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032B" w14:textId="77777777" w:rsidR="00B92513" w:rsidRDefault="00B92513" w:rsidP="00931C51">
      <w:pPr>
        <w:rPr>
          <w:rFonts w:ascii="Arial" w:hAnsi="Arial" w:cs="Arial"/>
        </w:rPr>
      </w:pPr>
    </w:p>
    <w:p w14:paraId="10F5D69D" w14:textId="77777777" w:rsidR="00B92513" w:rsidRDefault="00993EBE" w:rsidP="00B92513">
      <w:pPr>
        <w:jc w:val="both"/>
        <w:rPr>
          <w:rFonts w:ascii="Arial" w:hAnsi="Arial" w:cs="Arial"/>
        </w:rPr>
      </w:pPr>
      <w:r>
        <w:rPr>
          <w:rFonts w:ascii="Arial" w:hAnsi="Arial" w:cs="Arial"/>
        </w:rPr>
        <w:t>Al margen un sello que dice: Instituto Tecnológico</w:t>
      </w:r>
      <w:r w:rsidR="00B92513">
        <w:rPr>
          <w:rFonts w:ascii="Arial" w:hAnsi="Arial" w:cs="Arial"/>
        </w:rPr>
        <w:t xml:space="preserve"> José Mario Molina Pasquel y Henríquez. Gobierno del Estado de Jalisco. Estados Unidos Mexicanos.</w:t>
      </w:r>
    </w:p>
    <w:p w14:paraId="512AD3CC" w14:textId="77777777" w:rsidR="00B92513" w:rsidRDefault="00B92513" w:rsidP="00B92513">
      <w:pPr>
        <w:jc w:val="both"/>
        <w:rPr>
          <w:rFonts w:ascii="Arial" w:hAnsi="Arial" w:cs="Arial"/>
        </w:rPr>
      </w:pPr>
    </w:p>
    <w:p w14:paraId="2C000A81" w14:textId="02FC4A5A" w:rsidR="00B92513" w:rsidRDefault="001D1D92" w:rsidP="00B92513">
      <w:pPr>
        <w:jc w:val="both"/>
        <w:rPr>
          <w:rFonts w:ascii="Arial" w:hAnsi="Arial" w:cs="Arial"/>
        </w:rPr>
      </w:pPr>
      <w:r>
        <w:rPr>
          <w:rFonts w:ascii="Arial" w:hAnsi="Arial" w:cs="Arial"/>
        </w:rPr>
        <w:t xml:space="preserve">Fecha  y lugar de elaboración: </w:t>
      </w:r>
      <w:r w:rsidR="00B92513">
        <w:rPr>
          <w:rFonts w:ascii="Arial" w:hAnsi="Arial" w:cs="Arial"/>
        </w:rPr>
        <w:t xml:space="preserve">Zapopan, Jalisco; a 29 veintinueve de </w:t>
      </w:r>
      <w:r w:rsidR="00F82810">
        <w:rPr>
          <w:rFonts w:ascii="Arial" w:hAnsi="Arial" w:cs="Arial"/>
        </w:rPr>
        <w:t>enero del 2021</w:t>
      </w:r>
      <w:r w:rsidR="00B92513">
        <w:rPr>
          <w:rFonts w:ascii="Arial" w:hAnsi="Arial" w:cs="Arial"/>
        </w:rPr>
        <w:t xml:space="preserve"> dos mil </w:t>
      </w:r>
      <w:r w:rsidR="00F82810">
        <w:rPr>
          <w:rFonts w:ascii="Arial" w:hAnsi="Arial" w:cs="Arial"/>
        </w:rPr>
        <w:t>veintiuno</w:t>
      </w:r>
      <w:r w:rsidR="00B92513">
        <w:rPr>
          <w:rFonts w:ascii="Arial" w:hAnsi="Arial" w:cs="Arial"/>
        </w:rPr>
        <w:t>.</w:t>
      </w:r>
    </w:p>
    <w:p w14:paraId="4BA2304E" w14:textId="77777777" w:rsidR="00C439B4" w:rsidRDefault="00C439B4" w:rsidP="00B92513">
      <w:pPr>
        <w:jc w:val="both"/>
        <w:rPr>
          <w:rFonts w:ascii="Arial" w:hAnsi="Arial" w:cs="Arial"/>
        </w:rPr>
      </w:pPr>
    </w:p>
    <w:p w14:paraId="09BB64F7" w14:textId="7FA0BC3B" w:rsidR="006E336F" w:rsidRDefault="006E336F" w:rsidP="006E336F">
      <w:pPr>
        <w:jc w:val="both"/>
        <w:rPr>
          <w:rFonts w:ascii="Arial" w:hAnsi="Arial" w:cs="Arial"/>
          <w:b/>
          <w:bCs/>
        </w:rPr>
      </w:pPr>
      <w:r w:rsidRPr="00C53EAA">
        <w:rPr>
          <w:rFonts w:ascii="Arial" w:hAnsi="Arial" w:cs="Arial"/>
          <w:b/>
          <w:bCs/>
        </w:rPr>
        <w:t xml:space="preserve">ACUERDO DEL </w:t>
      </w:r>
      <w:r w:rsidR="005304D0">
        <w:rPr>
          <w:rFonts w:ascii="Arial" w:hAnsi="Arial" w:cs="Arial"/>
          <w:b/>
          <w:bCs/>
        </w:rPr>
        <w:t>DIRECTOR GENERAL</w:t>
      </w:r>
      <w:r w:rsidRPr="006E336F">
        <w:rPr>
          <w:rFonts w:ascii="Arial" w:hAnsi="Arial" w:cs="Arial"/>
          <w:b/>
          <w:bCs/>
        </w:rPr>
        <w:t xml:space="preserve"> DEL INSTIUTO TECNOLOGICO JOSÉ MARIO MOLINA PASQUEL Y HENRÍQUEZ</w:t>
      </w:r>
    </w:p>
    <w:p w14:paraId="78C51381" w14:textId="77777777" w:rsidR="00E12E54" w:rsidRDefault="00E12E54" w:rsidP="00E12E54">
      <w:pPr>
        <w:pStyle w:val="Sangradetextonormal"/>
        <w:ind w:left="0"/>
        <w:jc w:val="left"/>
        <w:rPr>
          <w:rFonts w:ascii="Gotham Bold" w:hAnsi="Gotham Bold"/>
          <w:sz w:val="20"/>
        </w:rPr>
      </w:pPr>
    </w:p>
    <w:p w14:paraId="0FA6D7C8" w14:textId="751D15D8" w:rsidR="006E336F" w:rsidRDefault="006E336F" w:rsidP="00B92513">
      <w:pPr>
        <w:jc w:val="both"/>
        <w:rPr>
          <w:rFonts w:ascii="Arial" w:hAnsi="Arial" w:cs="Arial"/>
        </w:rPr>
      </w:pPr>
    </w:p>
    <w:p w14:paraId="066EA1DB" w14:textId="608553A9" w:rsidR="00B92513" w:rsidRDefault="00B92513" w:rsidP="00B92513">
      <w:pPr>
        <w:jc w:val="both"/>
        <w:rPr>
          <w:rFonts w:ascii="Arial" w:hAnsi="Arial" w:cs="Arial"/>
        </w:rPr>
      </w:pPr>
      <w:r>
        <w:rPr>
          <w:rFonts w:ascii="Arial" w:hAnsi="Arial" w:cs="Arial"/>
        </w:rPr>
        <w:t xml:space="preserve">De conformidad con lo dispuesto en los artículos 1, 2, 3 fracción II, </w:t>
      </w:r>
      <w:r w:rsidR="000D6BBE">
        <w:rPr>
          <w:rFonts w:ascii="Arial" w:hAnsi="Arial" w:cs="Arial"/>
        </w:rPr>
        <w:t xml:space="preserve">66 fracción I, 69 fracción II, 78 numeral uno, VIII, de la Ley Orgánica del Poder Ejecutivo del Estado de Jalisco, </w:t>
      </w:r>
      <w:r w:rsidR="008E2879">
        <w:rPr>
          <w:rFonts w:ascii="Arial" w:hAnsi="Arial" w:cs="Arial"/>
        </w:rPr>
        <w:t>artículos 28 fracción III de la Ley General de Archivos</w:t>
      </w:r>
      <w:r w:rsidR="00703050">
        <w:rPr>
          <w:rFonts w:ascii="Arial" w:hAnsi="Arial" w:cs="Arial"/>
        </w:rPr>
        <w:t>, artículo 10 de la Ley del Procedimiento Administrativo del Estado de Jalisco y sus Municipios</w:t>
      </w:r>
      <w:r w:rsidR="00E90F7E">
        <w:rPr>
          <w:rFonts w:ascii="Arial" w:hAnsi="Arial" w:cs="Arial"/>
        </w:rPr>
        <w:t>, numeral sexto fracción III</w:t>
      </w:r>
      <w:r w:rsidR="006E336F">
        <w:rPr>
          <w:rFonts w:ascii="Arial" w:hAnsi="Arial" w:cs="Arial"/>
        </w:rPr>
        <w:t xml:space="preserve">, </w:t>
      </w:r>
      <w:r w:rsidR="00E90F7E">
        <w:rPr>
          <w:rFonts w:ascii="Arial" w:hAnsi="Arial" w:cs="Arial"/>
        </w:rPr>
        <w:t xml:space="preserve">de los Lineamientos </w:t>
      </w:r>
      <w:r w:rsidR="005304D0">
        <w:rPr>
          <w:rFonts w:ascii="Arial" w:hAnsi="Arial" w:cs="Arial"/>
        </w:rPr>
        <w:t>de Organización y Conservación.</w:t>
      </w:r>
    </w:p>
    <w:p w14:paraId="3E4DF9E6" w14:textId="5078BD07" w:rsidR="00703050" w:rsidRDefault="00703050" w:rsidP="00B92513">
      <w:pPr>
        <w:jc w:val="both"/>
        <w:rPr>
          <w:rFonts w:ascii="Arial" w:hAnsi="Arial" w:cs="Arial"/>
        </w:rPr>
      </w:pPr>
    </w:p>
    <w:p w14:paraId="42F89287" w14:textId="26592AA6" w:rsidR="00703050" w:rsidRDefault="00703050" w:rsidP="00B92513">
      <w:pPr>
        <w:jc w:val="both"/>
        <w:rPr>
          <w:rFonts w:ascii="Arial" w:hAnsi="Arial" w:cs="Arial"/>
        </w:rPr>
      </w:pPr>
      <w:r>
        <w:rPr>
          <w:rFonts w:ascii="Arial" w:hAnsi="Arial" w:cs="Arial"/>
        </w:rPr>
        <w:t>Con fundamento en lo anterior se emite el siguiente:</w:t>
      </w:r>
    </w:p>
    <w:p w14:paraId="1400314C" w14:textId="78507D29" w:rsidR="00931C51" w:rsidRDefault="00931C51" w:rsidP="00931C51">
      <w:pPr>
        <w:rPr>
          <w:rFonts w:ascii="Arial" w:hAnsi="Arial" w:cs="Arial"/>
          <w:sz w:val="36"/>
          <w:szCs w:val="36"/>
        </w:rPr>
      </w:pPr>
    </w:p>
    <w:p w14:paraId="42DE7C57" w14:textId="6C54E58D" w:rsidR="00E318AB" w:rsidRDefault="00E318AB" w:rsidP="00931C51">
      <w:pPr>
        <w:rPr>
          <w:rFonts w:ascii="Arial" w:hAnsi="Arial" w:cs="Arial"/>
          <w:sz w:val="36"/>
          <w:szCs w:val="36"/>
        </w:rPr>
      </w:pPr>
    </w:p>
    <w:p w14:paraId="0FF74B29" w14:textId="77777777" w:rsidR="00E318AB" w:rsidRPr="00931C51" w:rsidRDefault="00E318AB" w:rsidP="00931C51">
      <w:pPr>
        <w:rPr>
          <w:rFonts w:ascii="Arial" w:hAnsi="Arial" w:cs="Arial"/>
          <w:sz w:val="36"/>
          <w:szCs w:val="36"/>
        </w:rPr>
      </w:pPr>
    </w:p>
    <w:p w14:paraId="713427A1" w14:textId="47272E6B" w:rsidR="00931C51" w:rsidRPr="00E318AB" w:rsidRDefault="00931C51" w:rsidP="00931C51">
      <w:pPr>
        <w:jc w:val="center"/>
        <w:rPr>
          <w:rFonts w:ascii="Arial" w:hAnsi="Arial" w:cs="Arial"/>
          <w:sz w:val="36"/>
          <w:szCs w:val="36"/>
        </w:rPr>
      </w:pPr>
      <w:r w:rsidRPr="00E318AB">
        <w:rPr>
          <w:rFonts w:ascii="Arial" w:hAnsi="Arial" w:cs="Arial"/>
          <w:sz w:val="36"/>
          <w:szCs w:val="36"/>
        </w:rPr>
        <w:t>PROGRAMA ANUAL DE DESARROLLO ARCHIVÍSTICO 202</w:t>
      </w:r>
      <w:r w:rsidR="00F82810">
        <w:rPr>
          <w:rFonts w:ascii="Arial" w:hAnsi="Arial" w:cs="Arial"/>
          <w:sz w:val="36"/>
          <w:szCs w:val="36"/>
        </w:rPr>
        <w:t>1</w:t>
      </w:r>
    </w:p>
    <w:p w14:paraId="4E895DCD" w14:textId="06E06FD9" w:rsidR="00E318AB" w:rsidRDefault="00E318AB" w:rsidP="00931C51">
      <w:pPr>
        <w:jc w:val="center"/>
        <w:rPr>
          <w:rFonts w:ascii="Arial" w:hAnsi="Arial" w:cs="Arial"/>
          <w:sz w:val="32"/>
          <w:szCs w:val="32"/>
        </w:rPr>
      </w:pPr>
    </w:p>
    <w:p w14:paraId="6B2F7A4C" w14:textId="1773A4BB" w:rsidR="00E318AB" w:rsidRDefault="00E318AB" w:rsidP="00931C51">
      <w:pPr>
        <w:jc w:val="center"/>
        <w:rPr>
          <w:rFonts w:ascii="Arial" w:hAnsi="Arial" w:cs="Arial"/>
          <w:sz w:val="32"/>
          <w:szCs w:val="32"/>
        </w:rPr>
      </w:pPr>
    </w:p>
    <w:p w14:paraId="4A835BCC" w14:textId="77777777" w:rsidR="00E318AB" w:rsidRPr="00E318AB" w:rsidRDefault="00E318AB" w:rsidP="00931C51">
      <w:pPr>
        <w:jc w:val="center"/>
        <w:rPr>
          <w:rFonts w:ascii="Arial" w:hAnsi="Arial" w:cs="Arial"/>
          <w:sz w:val="32"/>
          <w:szCs w:val="32"/>
        </w:rPr>
      </w:pPr>
    </w:p>
    <w:p w14:paraId="6B07451E" w14:textId="10F38E9B" w:rsidR="00703050" w:rsidRPr="00E318AB" w:rsidRDefault="00703050" w:rsidP="00931C51">
      <w:pPr>
        <w:rPr>
          <w:rFonts w:ascii="Arial" w:hAnsi="Arial" w:cs="Arial"/>
          <w:sz w:val="32"/>
          <w:szCs w:val="32"/>
        </w:rPr>
      </w:pPr>
    </w:p>
    <w:p w14:paraId="3C756B71" w14:textId="77777777" w:rsidR="00703050" w:rsidRDefault="00703050" w:rsidP="00931C51">
      <w:pPr>
        <w:rPr>
          <w:rFonts w:ascii="Arial" w:hAnsi="Arial" w:cs="Arial"/>
        </w:rPr>
      </w:pPr>
    </w:p>
    <w:p w14:paraId="679BA10C" w14:textId="587E35B4" w:rsidR="00931C51" w:rsidRDefault="00931C51" w:rsidP="00931C51">
      <w:pPr>
        <w:jc w:val="both"/>
        <w:rPr>
          <w:rFonts w:ascii="Arial" w:hAnsi="Arial" w:cs="Arial"/>
        </w:rPr>
      </w:pPr>
    </w:p>
    <w:p w14:paraId="7CDF2D41" w14:textId="18D801EA" w:rsidR="00931C51" w:rsidRDefault="00931C51">
      <w:pPr>
        <w:rPr>
          <w:rFonts w:ascii="Arial" w:hAnsi="Arial" w:cs="Arial"/>
        </w:rPr>
      </w:pPr>
      <w:r>
        <w:rPr>
          <w:rFonts w:ascii="Arial" w:hAnsi="Arial" w:cs="Arial"/>
        </w:rPr>
        <w:br w:type="page"/>
      </w:r>
    </w:p>
    <w:p w14:paraId="6525BE63" w14:textId="77777777" w:rsidR="0009132B" w:rsidRDefault="0009132B">
      <w:pPr>
        <w:rPr>
          <w:rFonts w:ascii="Arial" w:hAnsi="Arial" w:cs="Arial"/>
        </w:rPr>
      </w:pPr>
    </w:p>
    <w:sdt>
      <w:sdtPr>
        <w:rPr>
          <w:rFonts w:ascii="Times New Roman" w:eastAsia="Arial Unicode MS" w:hAnsi="Times New Roman" w:cs="Times New Roman"/>
          <w:color w:val="auto"/>
          <w:sz w:val="24"/>
          <w:szCs w:val="24"/>
          <w:bdr w:val="nil"/>
          <w:lang w:val="es-ES" w:eastAsia="en-US"/>
        </w:rPr>
        <w:id w:val="307757915"/>
        <w:docPartObj>
          <w:docPartGallery w:val="Table of Contents"/>
          <w:docPartUnique/>
        </w:docPartObj>
      </w:sdtPr>
      <w:sdtEndPr>
        <w:rPr>
          <w:b/>
          <w:bCs/>
        </w:rPr>
      </w:sdtEndPr>
      <w:sdtContent>
        <w:p w14:paraId="6A56E966" w14:textId="3969247A" w:rsidR="00F47EF6" w:rsidRPr="00E11AC5" w:rsidRDefault="00F47EF6" w:rsidP="00E11AC5">
          <w:pPr>
            <w:pStyle w:val="TtulodeTDC"/>
            <w:jc w:val="center"/>
            <w:rPr>
              <w:rFonts w:ascii="Arial" w:hAnsi="Arial" w:cs="Arial"/>
              <w:b/>
              <w:bCs/>
              <w:color w:val="auto"/>
              <w:lang w:val="es-ES"/>
            </w:rPr>
          </w:pPr>
          <w:r w:rsidRPr="00E11AC5">
            <w:rPr>
              <w:rFonts w:ascii="Arial" w:hAnsi="Arial" w:cs="Arial"/>
              <w:b/>
              <w:bCs/>
              <w:color w:val="auto"/>
              <w:lang w:val="es-ES"/>
            </w:rPr>
            <w:t>Contenido</w:t>
          </w:r>
        </w:p>
        <w:p w14:paraId="11A93411" w14:textId="77777777" w:rsidR="00E11AC5" w:rsidRPr="00E11AC5" w:rsidRDefault="00E11AC5" w:rsidP="00E11AC5">
          <w:pPr>
            <w:rPr>
              <w:lang w:val="es-ES" w:eastAsia="es-MX"/>
            </w:rPr>
          </w:pPr>
        </w:p>
        <w:p w14:paraId="2E731EBB" w14:textId="08836619" w:rsidR="00F47EF6" w:rsidRDefault="00F47EF6">
          <w:pPr>
            <w:pStyle w:val="TDC1"/>
            <w:tabs>
              <w:tab w:val="right" w:leader="dot" w:pos="8828"/>
            </w:tabs>
            <w:rPr>
              <w:rFonts w:cstheme="minorBidi"/>
              <w:noProof/>
            </w:rPr>
          </w:pPr>
          <w:r>
            <w:fldChar w:fldCharType="begin"/>
          </w:r>
          <w:r>
            <w:instrText xml:space="preserve"> TOC \o "1-3" \h \z \u </w:instrText>
          </w:r>
          <w:r>
            <w:fldChar w:fldCharType="separate"/>
          </w:r>
          <w:hyperlink w:anchor="_Toc42519163" w:history="1">
            <w:r w:rsidRPr="00802EE4">
              <w:rPr>
                <w:rStyle w:val="Hipervnculo"/>
                <w:rFonts w:ascii="Arial" w:hAnsi="Arial" w:cs="Arial"/>
                <w:b/>
                <w:bCs/>
                <w:noProof/>
              </w:rPr>
              <w:t>PRESENTACIÓN</w:t>
            </w:r>
            <w:r>
              <w:rPr>
                <w:noProof/>
                <w:webHidden/>
              </w:rPr>
              <w:tab/>
            </w:r>
            <w:r>
              <w:rPr>
                <w:noProof/>
                <w:webHidden/>
              </w:rPr>
              <w:fldChar w:fldCharType="begin"/>
            </w:r>
            <w:r>
              <w:rPr>
                <w:noProof/>
                <w:webHidden/>
              </w:rPr>
              <w:instrText xml:space="preserve"> PAGEREF _Toc42519163 \h </w:instrText>
            </w:r>
            <w:r>
              <w:rPr>
                <w:noProof/>
                <w:webHidden/>
              </w:rPr>
            </w:r>
            <w:r>
              <w:rPr>
                <w:noProof/>
                <w:webHidden/>
              </w:rPr>
              <w:fldChar w:fldCharType="separate"/>
            </w:r>
            <w:r>
              <w:rPr>
                <w:noProof/>
                <w:webHidden/>
              </w:rPr>
              <w:t>3</w:t>
            </w:r>
            <w:r>
              <w:rPr>
                <w:noProof/>
                <w:webHidden/>
              </w:rPr>
              <w:fldChar w:fldCharType="end"/>
            </w:r>
          </w:hyperlink>
        </w:p>
        <w:p w14:paraId="116EB4FE" w14:textId="5A2D9853" w:rsidR="00F47EF6" w:rsidRDefault="00426788">
          <w:pPr>
            <w:pStyle w:val="TDC1"/>
            <w:tabs>
              <w:tab w:val="left" w:pos="440"/>
              <w:tab w:val="right" w:leader="dot" w:pos="8828"/>
            </w:tabs>
            <w:rPr>
              <w:rFonts w:cstheme="minorBidi"/>
              <w:noProof/>
            </w:rPr>
          </w:pPr>
          <w:hyperlink w:anchor="_Toc42519164" w:history="1">
            <w:r w:rsidR="00F47EF6" w:rsidRPr="00802EE4">
              <w:rPr>
                <w:rStyle w:val="Hipervnculo"/>
                <w:rFonts w:ascii="Arial" w:hAnsi="Arial" w:cs="Arial"/>
                <w:b/>
                <w:bCs/>
                <w:noProof/>
              </w:rPr>
              <w:t>I.</w:t>
            </w:r>
            <w:r w:rsidR="00F47EF6">
              <w:rPr>
                <w:rFonts w:cstheme="minorBidi"/>
                <w:noProof/>
              </w:rPr>
              <w:tab/>
            </w:r>
            <w:r w:rsidR="00F47EF6" w:rsidRPr="00802EE4">
              <w:rPr>
                <w:rStyle w:val="Hipervnculo"/>
                <w:rFonts w:ascii="Arial" w:hAnsi="Arial" w:cs="Arial"/>
                <w:b/>
                <w:bCs/>
                <w:noProof/>
              </w:rPr>
              <w:t>ELEMENTOS DEL PROGRAMA ANUAL DE DESARROLLO ACHIVÍSTICO 202</w:t>
            </w:r>
            <w:r w:rsidR="00F82810">
              <w:rPr>
                <w:rStyle w:val="Hipervnculo"/>
                <w:rFonts w:ascii="Arial" w:hAnsi="Arial" w:cs="Arial"/>
                <w:b/>
                <w:bCs/>
                <w:noProof/>
              </w:rPr>
              <w:t>1</w:t>
            </w:r>
            <w:r w:rsidR="00F47EF6">
              <w:rPr>
                <w:noProof/>
                <w:webHidden/>
              </w:rPr>
              <w:tab/>
            </w:r>
            <w:r w:rsidR="00F47EF6">
              <w:rPr>
                <w:noProof/>
                <w:webHidden/>
              </w:rPr>
              <w:fldChar w:fldCharType="begin"/>
            </w:r>
            <w:r w:rsidR="00F47EF6">
              <w:rPr>
                <w:noProof/>
                <w:webHidden/>
              </w:rPr>
              <w:instrText xml:space="preserve"> PAGEREF _Toc42519164 \h </w:instrText>
            </w:r>
            <w:r w:rsidR="00F47EF6">
              <w:rPr>
                <w:noProof/>
                <w:webHidden/>
              </w:rPr>
            </w:r>
            <w:r w:rsidR="00F47EF6">
              <w:rPr>
                <w:noProof/>
                <w:webHidden/>
              </w:rPr>
              <w:fldChar w:fldCharType="separate"/>
            </w:r>
            <w:r w:rsidR="00F47EF6">
              <w:rPr>
                <w:noProof/>
                <w:webHidden/>
              </w:rPr>
              <w:t>5</w:t>
            </w:r>
            <w:r w:rsidR="00F47EF6">
              <w:rPr>
                <w:noProof/>
                <w:webHidden/>
              </w:rPr>
              <w:fldChar w:fldCharType="end"/>
            </w:r>
          </w:hyperlink>
        </w:p>
        <w:p w14:paraId="5F222B92" w14:textId="4EAD4F0C" w:rsidR="00F47EF6" w:rsidRDefault="00426788">
          <w:pPr>
            <w:pStyle w:val="TDC2"/>
            <w:tabs>
              <w:tab w:val="left" w:pos="660"/>
              <w:tab w:val="right" w:leader="dot" w:pos="8828"/>
            </w:tabs>
            <w:rPr>
              <w:rFonts w:cstheme="minorBidi"/>
              <w:noProof/>
            </w:rPr>
          </w:pPr>
          <w:hyperlink w:anchor="_Toc42519165" w:history="1">
            <w:r w:rsidR="00F47EF6" w:rsidRPr="00802EE4">
              <w:rPr>
                <w:rStyle w:val="Hipervnculo"/>
                <w:rFonts w:ascii="Arial" w:hAnsi="Arial" w:cs="Arial"/>
                <w:b/>
                <w:bCs/>
                <w:noProof/>
              </w:rPr>
              <w:t>1.</w:t>
            </w:r>
            <w:r w:rsidR="00F47EF6">
              <w:rPr>
                <w:rFonts w:cstheme="minorBidi"/>
                <w:noProof/>
              </w:rPr>
              <w:tab/>
            </w:r>
            <w:r w:rsidR="00F47EF6" w:rsidRPr="00802EE4">
              <w:rPr>
                <w:rStyle w:val="Hipervnculo"/>
                <w:rFonts w:ascii="Arial" w:hAnsi="Arial" w:cs="Arial"/>
                <w:b/>
                <w:bCs/>
                <w:noProof/>
              </w:rPr>
              <w:t>Marco de referencia</w:t>
            </w:r>
            <w:r w:rsidR="00F47EF6">
              <w:rPr>
                <w:noProof/>
                <w:webHidden/>
              </w:rPr>
              <w:tab/>
            </w:r>
            <w:r w:rsidR="00F47EF6">
              <w:rPr>
                <w:noProof/>
                <w:webHidden/>
              </w:rPr>
              <w:fldChar w:fldCharType="begin"/>
            </w:r>
            <w:r w:rsidR="00F47EF6">
              <w:rPr>
                <w:noProof/>
                <w:webHidden/>
              </w:rPr>
              <w:instrText xml:space="preserve"> PAGEREF _Toc42519165 \h </w:instrText>
            </w:r>
            <w:r w:rsidR="00F47EF6">
              <w:rPr>
                <w:noProof/>
                <w:webHidden/>
              </w:rPr>
            </w:r>
            <w:r w:rsidR="00F47EF6">
              <w:rPr>
                <w:noProof/>
                <w:webHidden/>
              </w:rPr>
              <w:fldChar w:fldCharType="separate"/>
            </w:r>
            <w:r w:rsidR="00F47EF6">
              <w:rPr>
                <w:noProof/>
                <w:webHidden/>
              </w:rPr>
              <w:t>5</w:t>
            </w:r>
            <w:r w:rsidR="00F47EF6">
              <w:rPr>
                <w:noProof/>
                <w:webHidden/>
              </w:rPr>
              <w:fldChar w:fldCharType="end"/>
            </w:r>
          </w:hyperlink>
        </w:p>
        <w:p w14:paraId="3CEE5BD4" w14:textId="011CEF9F" w:rsidR="00F47EF6" w:rsidRDefault="00426788">
          <w:pPr>
            <w:pStyle w:val="TDC2"/>
            <w:tabs>
              <w:tab w:val="left" w:pos="660"/>
              <w:tab w:val="right" w:leader="dot" w:pos="8828"/>
            </w:tabs>
            <w:rPr>
              <w:rFonts w:cstheme="minorBidi"/>
              <w:noProof/>
            </w:rPr>
          </w:pPr>
          <w:hyperlink w:anchor="_Toc42519166" w:history="1">
            <w:r w:rsidR="00F47EF6" w:rsidRPr="00802EE4">
              <w:rPr>
                <w:rStyle w:val="Hipervnculo"/>
                <w:rFonts w:ascii="Arial" w:hAnsi="Arial" w:cs="Arial"/>
                <w:b/>
                <w:bCs/>
                <w:noProof/>
              </w:rPr>
              <w:t>2.</w:t>
            </w:r>
            <w:r w:rsidR="00F47EF6">
              <w:rPr>
                <w:rFonts w:cstheme="minorBidi"/>
                <w:noProof/>
              </w:rPr>
              <w:tab/>
            </w:r>
            <w:r w:rsidR="00F47EF6" w:rsidRPr="00802EE4">
              <w:rPr>
                <w:rStyle w:val="Hipervnculo"/>
                <w:rFonts w:ascii="Arial" w:hAnsi="Arial" w:cs="Arial"/>
                <w:b/>
                <w:bCs/>
                <w:noProof/>
              </w:rPr>
              <w:t>Justificación</w:t>
            </w:r>
            <w:r w:rsidR="00F47EF6">
              <w:rPr>
                <w:noProof/>
                <w:webHidden/>
              </w:rPr>
              <w:tab/>
            </w:r>
            <w:r w:rsidR="00F47EF6">
              <w:rPr>
                <w:noProof/>
                <w:webHidden/>
              </w:rPr>
              <w:fldChar w:fldCharType="begin"/>
            </w:r>
            <w:r w:rsidR="00F47EF6">
              <w:rPr>
                <w:noProof/>
                <w:webHidden/>
              </w:rPr>
              <w:instrText xml:space="preserve"> PAGEREF _Toc42519166 \h </w:instrText>
            </w:r>
            <w:r w:rsidR="00F47EF6">
              <w:rPr>
                <w:noProof/>
                <w:webHidden/>
              </w:rPr>
            </w:r>
            <w:r w:rsidR="00F47EF6">
              <w:rPr>
                <w:noProof/>
                <w:webHidden/>
              </w:rPr>
              <w:fldChar w:fldCharType="separate"/>
            </w:r>
            <w:r w:rsidR="00F47EF6">
              <w:rPr>
                <w:noProof/>
                <w:webHidden/>
              </w:rPr>
              <w:t>7</w:t>
            </w:r>
            <w:r w:rsidR="00F47EF6">
              <w:rPr>
                <w:noProof/>
                <w:webHidden/>
              </w:rPr>
              <w:fldChar w:fldCharType="end"/>
            </w:r>
          </w:hyperlink>
        </w:p>
        <w:p w14:paraId="1F459B0D" w14:textId="651BCC13" w:rsidR="00F47EF6" w:rsidRDefault="00426788">
          <w:pPr>
            <w:pStyle w:val="TDC2"/>
            <w:tabs>
              <w:tab w:val="left" w:pos="660"/>
              <w:tab w:val="right" w:leader="dot" w:pos="8828"/>
            </w:tabs>
            <w:rPr>
              <w:rFonts w:cstheme="minorBidi"/>
              <w:noProof/>
            </w:rPr>
          </w:pPr>
          <w:hyperlink w:anchor="_Toc42519167" w:history="1">
            <w:r w:rsidR="00F47EF6" w:rsidRPr="00802EE4">
              <w:rPr>
                <w:rStyle w:val="Hipervnculo"/>
                <w:rFonts w:ascii="Arial" w:hAnsi="Arial" w:cs="Arial"/>
                <w:b/>
                <w:bCs/>
                <w:noProof/>
              </w:rPr>
              <w:t>3.</w:t>
            </w:r>
            <w:r w:rsidR="00F47EF6">
              <w:rPr>
                <w:rFonts w:cstheme="minorBidi"/>
                <w:noProof/>
              </w:rPr>
              <w:tab/>
            </w:r>
            <w:r w:rsidR="00F47EF6" w:rsidRPr="00802EE4">
              <w:rPr>
                <w:rStyle w:val="Hipervnculo"/>
                <w:rFonts w:ascii="Arial" w:hAnsi="Arial" w:cs="Arial"/>
                <w:b/>
                <w:bCs/>
                <w:noProof/>
              </w:rPr>
              <w:t>Objetivos</w:t>
            </w:r>
            <w:r w:rsidR="00F47EF6">
              <w:rPr>
                <w:noProof/>
                <w:webHidden/>
              </w:rPr>
              <w:tab/>
            </w:r>
            <w:r w:rsidR="00F47EF6">
              <w:rPr>
                <w:noProof/>
                <w:webHidden/>
              </w:rPr>
              <w:fldChar w:fldCharType="begin"/>
            </w:r>
            <w:r w:rsidR="00F47EF6">
              <w:rPr>
                <w:noProof/>
                <w:webHidden/>
              </w:rPr>
              <w:instrText xml:space="preserve"> PAGEREF _Toc42519167 \h </w:instrText>
            </w:r>
            <w:r w:rsidR="00F47EF6">
              <w:rPr>
                <w:noProof/>
                <w:webHidden/>
              </w:rPr>
            </w:r>
            <w:r w:rsidR="00F47EF6">
              <w:rPr>
                <w:noProof/>
                <w:webHidden/>
              </w:rPr>
              <w:fldChar w:fldCharType="separate"/>
            </w:r>
            <w:r w:rsidR="00F47EF6">
              <w:rPr>
                <w:noProof/>
                <w:webHidden/>
              </w:rPr>
              <w:t>8</w:t>
            </w:r>
            <w:r w:rsidR="00F47EF6">
              <w:rPr>
                <w:noProof/>
                <w:webHidden/>
              </w:rPr>
              <w:fldChar w:fldCharType="end"/>
            </w:r>
          </w:hyperlink>
        </w:p>
        <w:p w14:paraId="4C59FCB1" w14:textId="71D3102B" w:rsidR="00F47EF6" w:rsidRDefault="00426788">
          <w:pPr>
            <w:pStyle w:val="TDC2"/>
            <w:tabs>
              <w:tab w:val="left" w:pos="660"/>
              <w:tab w:val="right" w:leader="dot" w:pos="8828"/>
            </w:tabs>
            <w:rPr>
              <w:rFonts w:cstheme="minorBidi"/>
              <w:noProof/>
            </w:rPr>
          </w:pPr>
          <w:hyperlink w:anchor="_Toc42519168" w:history="1">
            <w:r w:rsidR="00F47EF6" w:rsidRPr="00802EE4">
              <w:rPr>
                <w:rStyle w:val="Hipervnculo"/>
                <w:rFonts w:ascii="Arial" w:hAnsi="Arial" w:cs="Arial"/>
                <w:b/>
                <w:bCs/>
                <w:noProof/>
              </w:rPr>
              <w:t>4.</w:t>
            </w:r>
            <w:r w:rsidR="00F47EF6">
              <w:rPr>
                <w:rFonts w:cstheme="minorBidi"/>
                <w:noProof/>
              </w:rPr>
              <w:tab/>
            </w:r>
            <w:r w:rsidR="00F47EF6" w:rsidRPr="00802EE4">
              <w:rPr>
                <w:rStyle w:val="Hipervnculo"/>
                <w:rFonts w:ascii="Arial" w:hAnsi="Arial" w:cs="Arial"/>
                <w:b/>
                <w:bCs/>
                <w:noProof/>
              </w:rPr>
              <w:t>Planeación</w:t>
            </w:r>
            <w:r w:rsidR="00F47EF6">
              <w:rPr>
                <w:noProof/>
                <w:webHidden/>
              </w:rPr>
              <w:tab/>
            </w:r>
            <w:r w:rsidR="00F47EF6">
              <w:rPr>
                <w:noProof/>
                <w:webHidden/>
              </w:rPr>
              <w:fldChar w:fldCharType="begin"/>
            </w:r>
            <w:r w:rsidR="00F47EF6">
              <w:rPr>
                <w:noProof/>
                <w:webHidden/>
              </w:rPr>
              <w:instrText xml:space="preserve"> PAGEREF _Toc42519168 \h </w:instrText>
            </w:r>
            <w:r w:rsidR="00F47EF6">
              <w:rPr>
                <w:noProof/>
                <w:webHidden/>
              </w:rPr>
            </w:r>
            <w:r w:rsidR="00F47EF6">
              <w:rPr>
                <w:noProof/>
                <w:webHidden/>
              </w:rPr>
              <w:fldChar w:fldCharType="separate"/>
            </w:r>
            <w:r w:rsidR="00F47EF6">
              <w:rPr>
                <w:noProof/>
                <w:webHidden/>
              </w:rPr>
              <w:t>9</w:t>
            </w:r>
            <w:r w:rsidR="00F47EF6">
              <w:rPr>
                <w:noProof/>
                <w:webHidden/>
              </w:rPr>
              <w:fldChar w:fldCharType="end"/>
            </w:r>
          </w:hyperlink>
        </w:p>
        <w:p w14:paraId="333FEA45" w14:textId="01FD44F8" w:rsidR="00F47EF6" w:rsidRDefault="00426788">
          <w:pPr>
            <w:pStyle w:val="TDC3"/>
            <w:tabs>
              <w:tab w:val="right" w:leader="dot" w:pos="8828"/>
            </w:tabs>
            <w:rPr>
              <w:rFonts w:cstheme="minorBidi"/>
              <w:noProof/>
            </w:rPr>
          </w:pPr>
          <w:hyperlink w:anchor="_Toc42519169" w:history="1">
            <w:r w:rsidR="00F47EF6" w:rsidRPr="00802EE4">
              <w:rPr>
                <w:rStyle w:val="Hipervnculo"/>
                <w:rFonts w:ascii="Arial" w:hAnsi="Arial" w:cs="Arial"/>
                <w:b/>
                <w:bCs/>
                <w:noProof/>
              </w:rPr>
              <w:t>4.1 Requisitos</w:t>
            </w:r>
            <w:r w:rsidR="00F47EF6">
              <w:rPr>
                <w:noProof/>
                <w:webHidden/>
              </w:rPr>
              <w:tab/>
            </w:r>
            <w:r w:rsidR="00F47EF6">
              <w:rPr>
                <w:noProof/>
                <w:webHidden/>
              </w:rPr>
              <w:fldChar w:fldCharType="begin"/>
            </w:r>
            <w:r w:rsidR="00F47EF6">
              <w:rPr>
                <w:noProof/>
                <w:webHidden/>
              </w:rPr>
              <w:instrText xml:space="preserve"> PAGEREF _Toc42519169 \h </w:instrText>
            </w:r>
            <w:r w:rsidR="00F47EF6">
              <w:rPr>
                <w:noProof/>
                <w:webHidden/>
              </w:rPr>
            </w:r>
            <w:r w:rsidR="00F47EF6">
              <w:rPr>
                <w:noProof/>
                <w:webHidden/>
              </w:rPr>
              <w:fldChar w:fldCharType="separate"/>
            </w:r>
            <w:r w:rsidR="00F47EF6">
              <w:rPr>
                <w:noProof/>
                <w:webHidden/>
              </w:rPr>
              <w:t>9</w:t>
            </w:r>
            <w:r w:rsidR="00F47EF6">
              <w:rPr>
                <w:noProof/>
                <w:webHidden/>
              </w:rPr>
              <w:fldChar w:fldCharType="end"/>
            </w:r>
          </w:hyperlink>
        </w:p>
        <w:p w14:paraId="360B15FC" w14:textId="0746E188" w:rsidR="00F47EF6" w:rsidRDefault="00426788">
          <w:pPr>
            <w:pStyle w:val="TDC3"/>
            <w:tabs>
              <w:tab w:val="right" w:leader="dot" w:pos="8828"/>
            </w:tabs>
            <w:rPr>
              <w:rFonts w:cstheme="minorBidi"/>
              <w:noProof/>
            </w:rPr>
          </w:pPr>
          <w:hyperlink w:anchor="_Toc42519170" w:history="1">
            <w:r w:rsidR="00F47EF6" w:rsidRPr="00802EE4">
              <w:rPr>
                <w:rStyle w:val="Hipervnculo"/>
                <w:rFonts w:ascii="Arial" w:hAnsi="Arial" w:cs="Arial"/>
                <w:b/>
                <w:bCs/>
                <w:noProof/>
              </w:rPr>
              <w:t>4.2 Alcance</w:t>
            </w:r>
            <w:r w:rsidR="00F47EF6">
              <w:rPr>
                <w:noProof/>
                <w:webHidden/>
              </w:rPr>
              <w:tab/>
            </w:r>
            <w:r w:rsidR="00F47EF6">
              <w:rPr>
                <w:noProof/>
                <w:webHidden/>
              </w:rPr>
              <w:fldChar w:fldCharType="begin"/>
            </w:r>
            <w:r w:rsidR="00F47EF6">
              <w:rPr>
                <w:noProof/>
                <w:webHidden/>
              </w:rPr>
              <w:instrText xml:space="preserve"> PAGEREF _Toc42519170 \h </w:instrText>
            </w:r>
            <w:r w:rsidR="00F47EF6">
              <w:rPr>
                <w:noProof/>
                <w:webHidden/>
              </w:rPr>
            </w:r>
            <w:r w:rsidR="00F47EF6">
              <w:rPr>
                <w:noProof/>
                <w:webHidden/>
              </w:rPr>
              <w:fldChar w:fldCharType="separate"/>
            </w:r>
            <w:r w:rsidR="00F47EF6">
              <w:rPr>
                <w:noProof/>
                <w:webHidden/>
              </w:rPr>
              <w:t>9</w:t>
            </w:r>
            <w:r w:rsidR="00F47EF6">
              <w:rPr>
                <w:noProof/>
                <w:webHidden/>
              </w:rPr>
              <w:fldChar w:fldCharType="end"/>
            </w:r>
          </w:hyperlink>
        </w:p>
        <w:p w14:paraId="625731DF" w14:textId="467F2887" w:rsidR="00F47EF6" w:rsidRDefault="00426788">
          <w:pPr>
            <w:pStyle w:val="TDC3"/>
            <w:tabs>
              <w:tab w:val="right" w:leader="dot" w:pos="8828"/>
            </w:tabs>
            <w:rPr>
              <w:rFonts w:cstheme="minorBidi"/>
              <w:noProof/>
            </w:rPr>
          </w:pPr>
          <w:hyperlink w:anchor="_Toc42519171" w:history="1">
            <w:r w:rsidR="00F47EF6" w:rsidRPr="00802EE4">
              <w:rPr>
                <w:rStyle w:val="Hipervnculo"/>
                <w:rFonts w:ascii="Arial" w:hAnsi="Arial" w:cs="Arial"/>
                <w:b/>
                <w:bCs/>
                <w:noProof/>
              </w:rPr>
              <w:t>4.3 Entregables</w:t>
            </w:r>
            <w:r w:rsidR="00F47EF6">
              <w:rPr>
                <w:noProof/>
                <w:webHidden/>
              </w:rPr>
              <w:tab/>
            </w:r>
            <w:r w:rsidR="00F47EF6">
              <w:rPr>
                <w:noProof/>
                <w:webHidden/>
              </w:rPr>
              <w:fldChar w:fldCharType="begin"/>
            </w:r>
            <w:r w:rsidR="00F47EF6">
              <w:rPr>
                <w:noProof/>
                <w:webHidden/>
              </w:rPr>
              <w:instrText xml:space="preserve"> PAGEREF _Toc42519171 \h </w:instrText>
            </w:r>
            <w:r w:rsidR="00F47EF6">
              <w:rPr>
                <w:noProof/>
                <w:webHidden/>
              </w:rPr>
            </w:r>
            <w:r w:rsidR="00F47EF6">
              <w:rPr>
                <w:noProof/>
                <w:webHidden/>
              </w:rPr>
              <w:fldChar w:fldCharType="separate"/>
            </w:r>
            <w:r w:rsidR="00F47EF6">
              <w:rPr>
                <w:noProof/>
                <w:webHidden/>
              </w:rPr>
              <w:t>10</w:t>
            </w:r>
            <w:r w:rsidR="00F47EF6">
              <w:rPr>
                <w:noProof/>
                <w:webHidden/>
              </w:rPr>
              <w:fldChar w:fldCharType="end"/>
            </w:r>
          </w:hyperlink>
        </w:p>
        <w:p w14:paraId="4621233C" w14:textId="1144102E" w:rsidR="00F47EF6" w:rsidRDefault="00426788">
          <w:pPr>
            <w:pStyle w:val="TDC3"/>
            <w:tabs>
              <w:tab w:val="right" w:leader="dot" w:pos="8828"/>
            </w:tabs>
            <w:rPr>
              <w:noProof/>
            </w:rPr>
          </w:pPr>
          <w:hyperlink w:anchor="_Toc42519172" w:history="1">
            <w:r w:rsidR="00F47EF6" w:rsidRPr="00802EE4">
              <w:rPr>
                <w:rStyle w:val="Hipervnculo"/>
                <w:rFonts w:ascii="Arial" w:hAnsi="Arial" w:cs="Arial"/>
                <w:b/>
                <w:bCs/>
                <w:noProof/>
              </w:rPr>
              <w:t>4.4 Actividades</w:t>
            </w:r>
            <w:r w:rsidR="00F47EF6">
              <w:rPr>
                <w:noProof/>
                <w:webHidden/>
              </w:rPr>
              <w:tab/>
            </w:r>
            <w:r w:rsidR="00F47EF6">
              <w:rPr>
                <w:noProof/>
                <w:webHidden/>
              </w:rPr>
              <w:fldChar w:fldCharType="begin"/>
            </w:r>
            <w:r w:rsidR="00F47EF6">
              <w:rPr>
                <w:noProof/>
                <w:webHidden/>
              </w:rPr>
              <w:instrText xml:space="preserve"> PAGEREF _Toc42519172 \h </w:instrText>
            </w:r>
            <w:r w:rsidR="00F47EF6">
              <w:rPr>
                <w:noProof/>
                <w:webHidden/>
              </w:rPr>
            </w:r>
            <w:r w:rsidR="00F47EF6">
              <w:rPr>
                <w:noProof/>
                <w:webHidden/>
              </w:rPr>
              <w:fldChar w:fldCharType="separate"/>
            </w:r>
            <w:r w:rsidR="00F47EF6">
              <w:rPr>
                <w:noProof/>
                <w:webHidden/>
              </w:rPr>
              <w:t>10</w:t>
            </w:r>
            <w:r w:rsidR="00F47EF6">
              <w:rPr>
                <w:noProof/>
                <w:webHidden/>
              </w:rPr>
              <w:fldChar w:fldCharType="end"/>
            </w:r>
          </w:hyperlink>
        </w:p>
        <w:p w14:paraId="3F9BF234" w14:textId="51DDCB3D" w:rsidR="00C439B4" w:rsidRPr="00C439B4" w:rsidRDefault="00C439B4" w:rsidP="00C439B4">
          <w:pPr>
            <w:ind w:firstLine="440"/>
            <w:rPr>
              <w:rStyle w:val="Hipervnculo"/>
              <w:rFonts w:ascii="Arial" w:eastAsiaTheme="minorEastAsia" w:hAnsi="Arial" w:cs="Arial"/>
              <w:b/>
              <w:bCs/>
              <w:noProof/>
              <w:sz w:val="22"/>
              <w:szCs w:val="22"/>
              <w:bdr w:val="none" w:sz="0" w:space="0" w:color="auto"/>
              <w:lang w:eastAsia="es-MX"/>
            </w:rPr>
          </w:pPr>
          <w:r w:rsidRPr="00C439B4">
            <w:rPr>
              <w:b/>
              <w:lang w:eastAsia="es-MX"/>
            </w:rPr>
            <w:t>4</w:t>
          </w:r>
          <w:r w:rsidRPr="00C439B4">
            <w:rPr>
              <w:rStyle w:val="Hipervnculo"/>
              <w:rFonts w:ascii="Arial" w:eastAsiaTheme="minorEastAsia" w:hAnsi="Arial" w:cs="Arial"/>
              <w:b/>
              <w:bCs/>
              <w:noProof/>
              <w:sz w:val="22"/>
              <w:szCs w:val="22"/>
              <w:u w:val="none"/>
              <w:bdr w:val="none" w:sz="0" w:space="0" w:color="auto"/>
            </w:rPr>
            <w:t>.5 Recursos</w:t>
          </w:r>
          <w:r w:rsidRPr="00C439B4">
            <w:rPr>
              <w:rStyle w:val="Hipervnculo"/>
              <w:rFonts w:ascii="Arial" w:eastAsiaTheme="minorEastAsia" w:hAnsi="Arial" w:cs="Arial"/>
              <w:bCs/>
              <w:noProof/>
              <w:sz w:val="22"/>
              <w:szCs w:val="22"/>
              <w:u w:val="none"/>
              <w:bdr w:val="none" w:sz="0" w:space="0" w:color="auto"/>
            </w:rPr>
            <w:t>……………………………………………………………………………….11</w:t>
          </w:r>
        </w:p>
        <w:p w14:paraId="00518BDE" w14:textId="4EA839B0" w:rsidR="00F47EF6" w:rsidRDefault="00426788">
          <w:pPr>
            <w:pStyle w:val="TDC3"/>
            <w:tabs>
              <w:tab w:val="right" w:leader="dot" w:pos="8828"/>
            </w:tabs>
            <w:rPr>
              <w:rFonts w:cstheme="minorBidi"/>
              <w:noProof/>
            </w:rPr>
          </w:pPr>
          <w:hyperlink w:anchor="_Toc42519173" w:history="1">
            <w:r w:rsidR="00F47EF6" w:rsidRPr="00802EE4">
              <w:rPr>
                <w:rStyle w:val="Hipervnculo"/>
                <w:rFonts w:ascii="Arial" w:hAnsi="Arial" w:cs="Arial"/>
                <w:b/>
                <w:bCs/>
                <w:noProof/>
              </w:rPr>
              <w:t>4.5.1 Recursos humanos</w:t>
            </w:r>
            <w:r w:rsidR="00F47EF6">
              <w:rPr>
                <w:noProof/>
                <w:webHidden/>
              </w:rPr>
              <w:tab/>
            </w:r>
            <w:r w:rsidR="00F47EF6">
              <w:rPr>
                <w:noProof/>
                <w:webHidden/>
              </w:rPr>
              <w:fldChar w:fldCharType="begin"/>
            </w:r>
            <w:r w:rsidR="00F47EF6">
              <w:rPr>
                <w:noProof/>
                <w:webHidden/>
              </w:rPr>
              <w:instrText xml:space="preserve"> PAGEREF _Toc42519173 \h </w:instrText>
            </w:r>
            <w:r w:rsidR="00F47EF6">
              <w:rPr>
                <w:noProof/>
                <w:webHidden/>
              </w:rPr>
            </w:r>
            <w:r w:rsidR="00F47EF6">
              <w:rPr>
                <w:noProof/>
                <w:webHidden/>
              </w:rPr>
              <w:fldChar w:fldCharType="separate"/>
            </w:r>
            <w:r w:rsidR="00F47EF6">
              <w:rPr>
                <w:noProof/>
                <w:webHidden/>
              </w:rPr>
              <w:t>1</w:t>
            </w:r>
            <w:r w:rsidR="00F47EF6">
              <w:rPr>
                <w:noProof/>
                <w:webHidden/>
              </w:rPr>
              <w:fldChar w:fldCharType="end"/>
            </w:r>
          </w:hyperlink>
          <w:r w:rsidR="00C439B4">
            <w:rPr>
              <w:noProof/>
            </w:rPr>
            <w:t>3</w:t>
          </w:r>
        </w:p>
        <w:p w14:paraId="536F79AC" w14:textId="7EE03D1D" w:rsidR="00F47EF6" w:rsidRDefault="00426788">
          <w:pPr>
            <w:pStyle w:val="TDC3"/>
            <w:tabs>
              <w:tab w:val="right" w:leader="dot" w:pos="8828"/>
            </w:tabs>
            <w:rPr>
              <w:rFonts w:cstheme="minorBidi"/>
              <w:noProof/>
            </w:rPr>
          </w:pPr>
          <w:hyperlink w:anchor="_Toc42519174" w:history="1">
            <w:r w:rsidR="00F47EF6" w:rsidRPr="00802EE4">
              <w:rPr>
                <w:rStyle w:val="Hipervnculo"/>
                <w:rFonts w:ascii="Arial" w:hAnsi="Arial" w:cs="Arial"/>
                <w:b/>
                <w:bCs/>
                <w:noProof/>
              </w:rPr>
              <w:t>4.5.2 Recursos materiales</w:t>
            </w:r>
            <w:r w:rsidR="00F47EF6">
              <w:rPr>
                <w:noProof/>
                <w:webHidden/>
              </w:rPr>
              <w:tab/>
            </w:r>
            <w:r w:rsidR="00F47EF6">
              <w:rPr>
                <w:noProof/>
                <w:webHidden/>
              </w:rPr>
              <w:fldChar w:fldCharType="begin"/>
            </w:r>
            <w:r w:rsidR="00F47EF6">
              <w:rPr>
                <w:noProof/>
                <w:webHidden/>
              </w:rPr>
              <w:instrText xml:space="preserve"> PAGEREF _Toc42519174 \h </w:instrText>
            </w:r>
            <w:r w:rsidR="00F47EF6">
              <w:rPr>
                <w:noProof/>
                <w:webHidden/>
              </w:rPr>
            </w:r>
            <w:r w:rsidR="00F47EF6">
              <w:rPr>
                <w:noProof/>
                <w:webHidden/>
              </w:rPr>
              <w:fldChar w:fldCharType="separate"/>
            </w:r>
            <w:r w:rsidR="00F47EF6">
              <w:rPr>
                <w:noProof/>
                <w:webHidden/>
              </w:rPr>
              <w:t>1</w:t>
            </w:r>
            <w:r w:rsidR="00F47EF6">
              <w:rPr>
                <w:noProof/>
                <w:webHidden/>
              </w:rPr>
              <w:fldChar w:fldCharType="end"/>
            </w:r>
          </w:hyperlink>
          <w:r w:rsidR="00C439B4">
            <w:rPr>
              <w:noProof/>
            </w:rPr>
            <w:t>3</w:t>
          </w:r>
        </w:p>
        <w:p w14:paraId="769B93E6" w14:textId="760676B0" w:rsidR="00F47EF6" w:rsidRDefault="00426788">
          <w:pPr>
            <w:pStyle w:val="TDC3"/>
            <w:tabs>
              <w:tab w:val="right" w:leader="dot" w:pos="8828"/>
            </w:tabs>
            <w:rPr>
              <w:rFonts w:cstheme="minorBidi"/>
              <w:noProof/>
            </w:rPr>
          </w:pPr>
          <w:hyperlink w:anchor="_Toc42519175" w:history="1">
            <w:r w:rsidR="00F47EF6" w:rsidRPr="00802EE4">
              <w:rPr>
                <w:rStyle w:val="Hipervnculo"/>
                <w:rFonts w:ascii="Arial" w:hAnsi="Arial" w:cs="Arial"/>
                <w:b/>
                <w:bCs/>
                <w:noProof/>
              </w:rPr>
              <w:t>4.6 Tiempo de implementación</w:t>
            </w:r>
            <w:r w:rsidR="00F47EF6">
              <w:rPr>
                <w:noProof/>
                <w:webHidden/>
              </w:rPr>
              <w:tab/>
            </w:r>
            <w:r w:rsidR="00F47EF6">
              <w:rPr>
                <w:noProof/>
                <w:webHidden/>
              </w:rPr>
              <w:fldChar w:fldCharType="begin"/>
            </w:r>
            <w:r w:rsidR="00F47EF6">
              <w:rPr>
                <w:noProof/>
                <w:webHidden/>
              </w:rPr>
              <w:instrText xml:space="preserve"> PAGEREF _Toc42519175 \h </w:instrText>
            </w:r>
            <w:r w:rsidR="00F47EF6">
              <w:rPr>
                <w:noProof/>
                <w:webHidden/>
              </w:rPr>
            </w:r>
            <w:r w:rsidR="00F47EF6">
              <w:rPr>
                <w:noProof/>
                <w:webHidden/>
              </w:rPr>
              <w:fldChar w:fldCharType="separate"/>
            </w:r>
            <w:r w:rsidR="00C439B4">
              <w:rPr>
                <w:noProof/>
                <w:webHidden/>
              </w:rPr>
              <w:t>1</w:t>
            </w:r>
            <w:r w:rsidR="00F47EF6">
              <w:rPr>
                <w:noProof/>
                <w:webHidden/>
              </w:rPr>
              <w:t>3</w:t>
            </w:r>
            <w:r w:rsidR="00F47EF6">
              <w:rPr>
                <w:noProof/>
                <w:webHidden/>
              </w:rPr>
              <w:fldChar w:fldCharType="end"/>
            </w:r>
          </w:hyperlink>
        </w:p>
        <w:p w14:paraId="4985D3AB" w14:textId="09162916" w:rsidR="00F47EF6" w:rsidRDefault="00426788">
          <w:pPr>
            <w:pStyle w:val="TDC3"/>
            <w:tabs>
              <w:tab w:val="right" w:leader="dot" w:pos="8828"/>
            </w:tabs>
            <w:rPr>
              <w:rFonts w:cstheme="minorBidi"/>
              <w:noProof/>
            </w:rPr>
          </w:pPr>
          <w:hyperlink w:anchor="_Toc42519176" w:history="1">
            <w:r w:rsidR="00F47EF6" w:rsidRPr="00802EE4">
              <w:rPr>
                <w:rStyle w:val="Hipervnculo"/>
                <w:rFonts w:ascii="Arial" w:hAnsi="Arial" w:cs="Arial"/>
                <w:b/>
                <w:bCs/>
                <w:noProof/>
              </w:rPr>
              <w:t>4.6.1 Cronograma de actividades</w:t>
            </w:r>
            <w:r w:rsidR="00F47EF6">
              <w:rPr>
                <w:noProof/>
                <w:webHidden/>
              </w:rPr>
              <w:tab/>
            </w:r>
            <w:r w:rsidR="00F47EF6">
              <w:rPr>
                <w:noProof/>
                <w:webHidden/>
              </w:rPr>
              <w:fldChar w:fldCharType="begin"/>
            </w:r>
            <w:r w:rsidR="00F47EF6">
              <w:rPr>
                <w:noProof/>
                <w:webHidden/>
              </w:rPr>
              <w:instrText xml:space="preserve"> PAGEREF _Toc42519176 \h </w:instrText>
            </w:r>
            <w:r w:rsidR="00F47EF6">
              <w:rPr>
                <w:noProof/>
                <w:webHidden/>
              </w:rPr>
            </w:r>
            <w:r w:rsidR="00F47EF6">
              <w:rPr>
                <w:noProof/>
                <w:webHidden/>
              </w:rPr>
              <w:fldChar w:fldCharType="end"/>
            </w:r>
          </w:hyperlink>
          <w:r w:rsidR="00C439B4">
            <w:rPr>
              <w:noProof/>
            </w:rPr>
            <w:t>14</w:t>
          </w:r>
        </w:p>
        <w:p w14:paraId="2E161D5D" w14:textId="0D4BD73B" w:rsidR="00F47EF6" w:rsidRDefault="00426788">
          <w:pPr>
            <w:pStyle w:val="TDC3"/>
            <w:tabs>
              <w:tab w:val="right" w:leader="dot" w:pos="8828"/>
            </w:tabs>
            <w:rPr>
              <w:rFonts w:cstheme="minorBidi"/>
              <w:noProof/>
            </w:rPr>
          </w:pPr>
          <w:hyperlink w:anchor="_Toc42519177" w:history="1">
            <w:r w:rsidR="00F47EF6" w:rsidRPr="00802EE4">
              <w:rPr>
                <w:rStyle w:val="Hipervnculo"/>
                <w:rFonts w:ascii="Arial" w:hAnsi="Arial" w:cs="Arial"/>
                <w:b/>
                <w:bCs/>
                <w:noProof/>
              </w:rPr>
              <w:t>4.7 Costos</w:t>
            </w:r>
            <w:r w:rsidR="00F47EF6">
              <w:rPr>
                <w:noProof/>
                <w:webHidden/>
              </w:rPr>
              <w:tab/>
            </w:r>
            <w:r w:rsidR="00C439B4">
              <w:rPr>
                <w:noProof/>
                <w:webHidden/>
              </w:rPr>
              <w:t>14</w:t>
            </w:r>
          </w:hyperlink>
        </w:p>
        <w:p w14:paraId="21715540" w14:textId="07200FEB" w:rsidR="00F47EF6" w:rsidRDefault="00426788">
          <w:pPr>
            <w:pStyle w:val="TDC1"/>
            <w:tabs>
              <w:tab w:val="left" w:pos="440"/>
              <w:tab w:val="right" w:leader="dot" w:pos="8828"/>
            </w:tabs>
            <w:rPr>
              <w:rFonts w:cstheme="minorBidi"/>
              <w:noProof/>
            </w:rPr>
          </w:pPr>
          <w:hyperlink w:anchor="_Toc42519178" w:history="1">
            <w:r w:rsidR="00F47EF6" w:rsidRPr="00802EE4">
              <w:rPr>
                <w:rStyle w:val="Hipervnculo"/>
                <w:rFonts w:ascii="Arial" w:hAnsi="Arial" w:cs="Arial"/>
                <w:b/>
                <w:bCs/>
                <w:noProof/>
              </w:rPr>
              <w:t>II.</w:t>
            </w:r>
            <w:r w:rsidR="00F47EF6">
              <w:rPr>
                <w:rFonts w:cstheme="minorBidi"/>
                <w:noProof/>
              </w:rPr>
              <w:tab/>
            </w:r>
            <w:r w:rsidR="00F47EF6" w:rsidRPr="00802EE4">
              <w:rPr>
                <w:rStyle w:val="Hipervnculo"/>
                <w:rFonts w:ascii="Arial" w:hAnsi="Arial" w:cs="Arial"/>
                <w:b/>
                <w:bCs/>
                <w:noProof/>
              </w:rPr>
              <w:t>ADMINISTRACIÓN DEL PADA</w:t>
            </w:r>
            <w:r w:rsidR="00F47EF6">
              <w:rPr>
                <w:noProof/>
                <w:webHidden/>
              </w:rPr>
              <w:tab/>
            </w:r>
            <w:r w:rsidR="00C439B4">
              <w:rPr>
                <w:noProof/>
                <w:webHidden/>
              </w:rPr>
              <w:t>14</w:t>
            </w:r>
          </w:hyperlink>
        </w:p>
        <w:p w14:paraId="13E03146" w14:textId="087E2F20" w:rsidR="00F47EF6" w:rsidRDefault="00426788">
          <w:pPr>
            <w:pStyle w:val="TDC2"/>
            <w:tabs>
              <w:tab w:val="left" w:pos="660"/>
              <w:tab w:val="right" w:leader="dot" w:pos="8828"/>
            </w:tabs>
            <w:rPr>
              <w:rFonts w:cstheme="minorBidi"/>
              <w:noProof/>
            </w:rPr>
          </w:pPr>
          <w:hyperlink w:anchor="_Toc42519179" w:history="1">
            <w:r w:rsidR="00F47EF6" w:rsidRPr="00802EE4">
              <w:rPr>
                <w:rStyle w:val="Hipervnculo"/>
                <w:rFonts w:ascii="Arial" w:hAnsi="Arial" w:cs="Arial"/>
                <w:b/>
                <w:bCs/>
                <w:noProof/>
              </w:rPr>
              <w:t>1.</w:t>
            </w:r>
            <w:r w:rsidR="00F47EF6">
              <w:rPr>
                <w:rFonts w:cstheme="minorBidi"/>
                <w:noProof/>
              </w:rPr>
              <w:tab/>
            </w:r>
            <w:r w:rsidR="00F47EF6" w:rsidRPr="00802EE4">
              <w:rPr>
                <w:rStyle w:val="Hipervnculo"/>
                <w:rFonts w:ascii="Arial" w:hAnsi="Arial" w:cs="Arial"/>
                <w:b/>
                <w:bCs/>
                <w:noProof/>
              </w:rPr>
              <w:t>Planificar las comunicaciones</w:t>
            </w:r>
            <w:r w:rsidR="00F47EF6">
              <w:rPr>
                <w:noProof/>
                <w:webHidden/>
              </w:rPr>
              <w:tab/>
            </w:r>
            <w:r w:rsidR="00F47EF6">
              <w:rPr>
                <w:noProof/>
                <w:webHidden/>
              </w:rPr>
              <w:fldChar w:fldCharType="begin"/>
            </w:r>
            <w:r w:rsidR="00F47EF6">
              <w:rPr>
                <w:noProof/>
                <w:webHidden/>
              </w:rPr>
              <w:instrText xml:space="preserve"> PAGEREF _Toc42519179 \h </w:instrText>
            </w:r>
            <w:r w:rsidR="00F47EF6">
              <w:rPr>
                <w:noProof/>
                <w:webHidden/>
              </w:rPr>
            </w:r>
            <w:r w:rsidR="00F47EF6">
              <w:rPr>
                <w:noProof/>
                <w:webHidden/>
              </w:rPr>
              <w:fldChar w:fldCharType="end"/>
            </w:r>
          </w:hyperlink>
          <w:r w:rsidR="00C439B4">
            <w:rPr>
              <w:noProof/>
            </w:rPr>
            <w:t>14</w:t>
          </w:r>
        </w:p>
        <w:p w14:paraId="1ACF06AD" w14:textId="3524614F" w:rsidR="00F47EF6" w:rsidRDefault="00426788">
          <w:pPr>
            <w:pStyle w:val="TDC3"/>
            <w:tabs>
              <w:tab w:val="left" w:pos="1100"/>
              <w:tab w:val="right" w:leader="dot" w:pos="8828"/>
            </w:tabs>
            <w:rPr>
              <w:rFonts w:cstheme="minorBidi"/>
              <w:noProof/>
            </w:rPr>
          </w:pPr>
          <w:hyperlink w:anchor="_Toc42519180" w:history="1">
            <w:r w:rsidR="00F47EF6" w:rsidRPr="00802EE4">
              <w:rPr>
                <w:rStyle w:val="Hipervnculo"/>
                <w:rFonts w:ascii="Arial" w:hAnsi="Arial" w:cs="Arial"/>
                <w:b/>
                <w:bCs/>
                <w:noProof/>
              </w:rPr>
              <w:t>1.1</w:t>
            </w:r>
            <w:r w:rsidR="00F47EF6">
              <w:rPr>
                <w:rFonts w:cstheme="minorBidi"/>
                <w:noProof/>
              </w:rPr>
              <w:tab/>
            </w:r>
            <w:r w:rsidR="00F47EF6" w:rsidRPr="00802EE4">
              <w:rPr>
                <w:rStyle w:val="Hipervnculo"/>
                <w:rFonts w:ascii="Arial" w:hAnsi="Arial" w:cs="Arial"/>
                <w:b/>
                <w:bCs/>
                <w:noProof/>
              </w:rPr>
              <w:t>Reportes de avances</w:t>
            </w:r>
            <w:r w:rsidR="00F47EF6">
              <w:rPr>
                <w:noProof/>
                <w:webHidden/>
              </w:rPr>
              <w:tab/>
            </w:r>
            <w:r w:rsidR="00F47EF6">
              <w:rPr>
                <w:noProof/>
                <w:webHidden/>
              </w:rPr>
              <w:fldChar w:fldCharType="begin"/>
            </w:r>
            <w:r w:rsidR="00F47EF6">
              <w:rPr>
                <w:noProof/>
                <w:webHidden/>
              </w:rPr>
              <w:instrText xml:space="preserve"> PAGEREF _Toc42519180 \h </w:instrText>
            </w:r>
            <w:r w:rsidR="00F47EF6">
              <w:rPr>
                <w:noProof/>
                <w:webHidden/>
              </w:rPr>
            </w:r>
            <w:r w:rsidR="00F47EF6">
              <w:rPr>
                <w:noProof/>
                <w:webHidden/>
              </w:rPr>
              <w:fldChar w:fldCharType="end"/>
            </w:r>
          </w:hyperlink>
          <w:r w:rsidR="00C439B4">
            <w:rPr>
              <w:noProof/>
            </w:rPr>
            <w:t>14</w:t>
          </w:r>
        </w:p>
        <w:p w14:paraId="133FCFD3" w14:textId="2F3D70FF" w:rsidR="00F47EF6" w:rsidRDefault="00426788">
          <w:pPr>
            <w:pStyle w:val="TDC3"/>
            <w:tabs>
              <w:tab w:val="left" w:pos="1100"/>
              <w:tab w:val="right" w:leader="dot" w:pos="8828"/>
            </w:tabs>
            <w:rPr>
              <w:rFonts w:cstheme="minorBidi"/>
              <w:noProof/>
            </w:rPr>
          </w:pPr>
          <w:hyperlink w:anchor="_Toc42519181" w:history="1">
            <w:r w:rsidR="00F47EF6" w:rsidRPr="00802EE4">
              <w:rPr>
                <w:rStyle w:val="Hipervnculo"/>
                <w:rFonts w:ascii="Arial" w:hAnsi="Arial" w:cs="Arial"/>
                <w:b/>
                <w:bCs/>
                <w:noProof/>
              </w:rPr>
              <w:t>1.2</w:t>
            </w:r>
            <w:r w:rsidR="00F47EF6">
              <w:rPr>
                <w:rFonts w:cstheme="minorBidi"/>
                <w:noProof/>
              </w:rPr>
              <w:tab/>
            </w:r>
            <w:r w:rsidR="00F47EF6" w:rsidRPr="00802EE4">
              <w:rPr>
                <w:rStyle w:val="Hipervnculo"/>
                <w:rFonts w:ascii="Arial" w:hAnsi="Arial" w:cs="Arial"/>
                <w:b/>
                <w:bCs/>
                <w:noProof/>
              </w:rPr>
              <w:t>Control de cambios</w:t>
            </w:r>
            <w:r w:rsidR="00F47EF6">
              <w:rPr>
                <w:noProof/>
                <w:webHidden/>
              </w:rPr>
              <w:tab/>
            </w:r>
            <w:r w:rsidR="00F47EF6">
              <w:rPr>
                <w:noProof/>
                <w:webHidden/>
              </w:rPr>
              <w:fldChar w:fldCharType="begin"/>
            </w:r>
            <w:r w:rsidR="00F47EF6">
              <w:rPr>
                <w:noProof/>
                <w:webHidden/>
              </w:rPr>
              <w:instrText xml:space="preserve"> PAGEREF _Toc42519181 \h </w:instrText>
            </w:r>
            <w:r w:rsidR="00F47EF6">
              <w:rPr>
                <w:noProof/>
                <w:webHidden/>
              </w:rPr>
            </w:r>
            <w:r w:rsidR="00F47EF6">
              <w:rPr>
                <w:noProof/>
                <w:webHidden/>
              </w:rPr>
              <w:fldChar w:fldCharType="end"/>
            </w:r>
          </w:hyperlink>
          <w:r w:rsidR="00C439B4">
            <w:rPr>
              <w:noProof/>
            </w:rPr>
            <w:t>15</w:t>
          </w:r>
        </w:p>
        <w:p w14:paraId="1214953E" w14:textId="144A6CAD" w:rsidR="00F47EF6" w:rsidRDefault="00426788">
          <w:pPr>
            <w:pStyle w:val="TDC2"/>
            <w:tabs>
              <w:tab w:val="left" w:pos="660"/>
              <w:tab w:val="right" w:leader="dot" w:pos="8828"/>
            </w:tabs>
            <w:rPr>
              <w:rFonts w:cstheme="minorBidi"/>
              <w:noProof/>
            </w:rPr>
          </w:pPr>
          <w:hyperlink w:anchor="_Toc42519182" w:history="1">
            <w:r w:rsidR="00F47EF6" w:rsidRPr="00802EE4">
              <w:rPr>
                <w:rStyle w:val="Hipervnculo"/>
                <w:rFonts w:ascii="Arial" w:hAnsi="Arial" w:cs="Arial"/>
                <w:b/>
                <w:bCs/>
                <w:noProof/>
              </w:rPr>
              <w:t>2.</w:t>
            </w:r>
            <w:r w:rsidR="00F47EF6">
              <w:rPr>
                <w:rFonts w:cstheme="minorBidi"/>
                <w:noProof/>
              </w:rPr>
              <w:tab/>
            </w:r>
            <w:r w:rsidR="00F47EF6" w:rsidRPr="00802EE4">
              <w:rPr>
                <w:rStyle w:val="Hipervnculo"/>
                <w:rFonts w:ascii="Arial" w:hAnsi="Arial" w:cs="Arial"/>
                <w:b/>
                <w:bCs/>
                <w:noProof/>
              </w:rPr>
              <w:t>Planificar la gestión de riesgos</w:t>
            </w:r>
            <w:r w:rsidR="00F47EF6">
              <w:rPr>
                <w:noProof/>
                <w:webHidden/>
              </w:rPr>
              <w:tab/>
            </w:r>
            <w:r w:rsidR="00F47EF6">
              <w:rPr>
                <w:noProof/>
                <w:webHidden/>
              </w:rPr>
              <w:fldChar w:fldCharType="begin"/>
            </w:r>
            <w:r w:rsidR="00F47EF6">
              <w:rPr>
                <w:noProof/>
                <w:webHidden/>
              </w:rPr>
              <w:instrText xml:space="preserve"> PAGEREF _Toc42519182 \h </w:instrText>
            </w:r>
            <w:r w:rsidR="00F47EF6">
              <w:rPr>
                <w:noProof/>
                <w:webHidden/>
              </w:rPr>
            </w:r>
            <w:r w:rsidR="00F47EF6">
              <w:rPr>
                <w:noProof/>
                <w:webHidden/>
              </w:rPr>
              <w:fldChar w:fldCharType="end"/>
            </w:r>
          </w:hyperlink>
          <w:r w:rsidR="00C439B4">
            <w:rPr>
              <w:noProof/>
            </w:rPr>
            <w:t>16</w:t>
          </w:r>
        </w:p>
        <w:p w14:paraId="3AAE18DB" w14:textId="6B1BEBE6" w:rsidR="00F47EF6" w:rsidRDefault="00426788">
          <w:pPr>
            <w:pStyle w:val="TDC3"/>
            <w:tabs>
              <w:tab w:val="left" w:pos="1100"/>
              <w:tab w:val="right" w:leader="dot" w:pos="8828"/>
            </w:tabs>
            <w:rPr>
              <w:rFonts w:cstheme="minorBidi"/>
              <w:noProof/>
            </w:rPr>
          </w:pPr>
          <w:hyperlink w:anchor="_Toc42519183" w:history="1">
            <w:r w:rsidR="00F47EF6" w:rsidRPr="00802EE4">
              <w:rPr>
                <w:rStyle w:val="Hipervnculo"/>
                <w:rFonts w:ascii="Arial" w:hAnsi="Arial" w:cs="Arial"/>
                <w:b/>
                <w:bCs/>
                <w:noProof/>
              </w:rPr>
              <w:t>2.1</w:t>
            </w:r>
            <w:r w:rsidR="00F47EF6">
              <w:rPr>
                <w:rFonts w:cstheme="minorBidi"/>
                <w:noProof/>
              </w:rPr>
              <w:tab/>
            </w:r>
            <w:r w:rsidR="00F47EF6" w:rsidRPr="00802EE4">
              <w:rPr>
                <w:rStyle w:val="Hipervnculo"/>
                <w:rFonts w:ascii="Arial" w:hAnsi="Arial" w:cs="Arial"/>
                <w:b/>
                <w:bCs/>
                <w:noProof/>
              </w:rPr>
              <w:t>Identificación, análisis y control de riesgos</w:t>
            </w:r>
            <w:r w:rsidR="00F47EF6">
              <w:rPr>
                <w:noProof/>
                <w:webHidden/>
              </w:rPr>
              <w:tab/>
            </w:r>
            <w:r w:rsidR="00F47EF6">
              <w:rPr>
                <w:noProof/>
                <w:webHidden/>
              </w:rPr>
              <w:fldChar w:fldCharType="begin"/>
            </w:r>
            <w:r w:rsidR="00F47EF6">
              <w:rPr>
                <w:noProof/>
                <w:webHidden/>
              </w:rPr>
              <w:instrText xml:space="preserve"> PAGEREF _Toc42519183 \h </w:instrText>
            </w:r>
            <w:r w:rsidR="00F47EF6">
              <w:rPr>
                <w:noProof/>
                <w:webHidden/>
              </w:rPr>
            </w:r>
            <w:r w:rsidR="00F47EF6">
              <w:rPr>
                <w:noProof/>
                <w:webHidden/>
              </w:rPr>
              <w:fldChar w:fldCharType="end"/>
            </w:r>
          </w:hyperlink>
          <w:r w:rsidR="00C439B4">
            <w:rPr>
              <w:noProof/>
            </w:rPr>
            <w:t>16</w:t>
          </w:r>
        </w:p>
        <w:p w14:paraId="43FC5F47" w14:textId="115113C5" w:rsidR="00F47EF6" w:rsidRDefault="00426788">
          <w:pPr>
            <w:pStyle w:val="TDC1"/>
            <w:tabs>
              <w:tab w:val="right" w:leader="dot" w:pos="8828"/>
            </w:tabs>
            <w:rPr>
              <w:rFonts w:cstheme="minorBidi"/>
              <w:noProof/>
            </w:rPr>
          </w:pPr>
          <w:hyperlink w:anchor="_Toc42519184" w:history="1">
            <w:r w:rsidR="00F47EF6" w:rsidRPr="00802EE4">
              <w:rPr>
                <w:rStyle w:val="Hipervnculo"/>
                <w:rFonts w:ascii="Arial" w:hAnsi="Arial" w:cs="Arial"/>
                <w:b/>
                <w:bCs/>
                <w:noProof/>
              </w:rPr>
              <w:t>III. MARCO NORMATIVO</w:t>
            </w:r>
            <w:r w:rsidR="00F47EF6">
              <w:rPr>
                <w:noProof/>
                <w:webHidden/>
              </w:rPr>
              <w:tab/>
            </w:r>
            <w:r w:rsidR="00F47EF6">
              <w:rPr>
                <w:noProof/>
                <w:webHidden/>
              </w:rPr>
              <w:fldChar w:fldCharType="begin"/>
            </w:r>
            <w:r w:rsidR="00F47EF6">
              <w:rPr>
                <w:noProof/>
                <w:webHidden/>
              </w:rPr>
              <w:instrText xml:space="preserve"> PAGEREF _Toc42519184 \h </w:instrText>
            </w:r>
            <w:r w:rsidR="00F47EF6">
              <w:rPr>
                <w:noProof/>
                <w:webHidden/>
              </w:rPr>
            </w:r>
            <w:r w:rsidR="00F47EF6">
              <w:rPr>
                <w:noProof/>
                <w:webHidden/>
              </w:rPr>
              <w:fldChar w:fldCharType="end"/>
            </w:r>
          </w:hyperlink>
          <w:r w:rsidR="00C439B4">
            <w:rPr>
              <w:noProof/>
            </w:rPr>
            <w:t>17</w:t>
          </w:r>
        </w:p>
        <w:p w14:paraId="43DFF8D7" w14:textId="309AEEA8" w:rsidR="00F47EF6" w:rsidRDefault="00426788">
          <w:pPr>
            <w:pStyle w:val="TDC1"/>
            <w:tabs>
              <w:tab w:val="right" w:leader="dot" w:pos="8828"/>
            </w:tabs>
            <w:rPr>
              <w:rFonts w:cstheme="minorBidi"/>
              <w:noProof/>
            </w:rPr>
          </w:pPr>
          <w:hyperlink w:anchor="_Toc42519185" w:history="1">
            <w:r w:rsidR="00F47EF6" w:rsidRPr="00802EE4">
              <w:rPr>
                <w:rStyle w:val="Hipervnculo"/>
                <w:rFonts w:ascii="Arial" w:hAnsi="Arial" w:cs="Arial"/>
                <w:b/>
                <w:bCs/>
                <w:noProof/>
              </w:rPr>
              <w:t>IV. GLOSARIO DE TÉRMINOS</w:t>
            </w:r>
            <w:r w:rsidR="00F47EF6">
              <w:rPr>
                <w:noProof/>
                <w:webHidden/>
              </w:rPr>
              <w:tab/>
            </w:r>
            <w:r w:rsidR="00F47EF6">
              <w:rPr>
                <w:noProof/>
                <w:webHidden/>
              </w:rPr>
              <w:fldChar w:fldCharType="begin"/>
            </w:r>
            <w:r w:rsidR="00F47EF6">
              <w:rPr>
                <w:noProof/>
                <w:webHidden/>
              </w:rPr>
              <w:instrText xml:space="preserve"> PAGEREF _Toc42519185 \h </w:instrText>
            </w:r>
            <w:r w:rsidR="00F47EF6">
              <w:rPr>
                <w:noProof/>
                <w:webHidden/>
              </w:rPr>
            </w:r>
            <w:r w:rsidR="00F47EF6">
              <w:rPr>
                <w:noProof/>
                <w:webHidden/>
              </w:rPr>
              <w:fldChar w:fldCharType="end"/>
            </w:r>
          </w:hyperlink>
          <w:r w:rsidR="00C439B4">
            <w:rPr>
              <w:noProof/>
            </w:rPr>
            <w:t>19</w:t>
          </w:r>
        </w:p>
        <w:p w14:paraId="025A25FA" w14:textId="06EFBF15" w:rsidR="00F47EF6" w:rsidRDefault="00426788">
          <w:pPr>
            <w:pStyle w:val="TDC2"/>
            <w:tabs>
              <w:tab w:val="right" w:leader="dot" w:pos="8828"/>
            </w:tabs>
            <w:rPr>
              <w:rFonts w:cstheme="minorBidi"/>
              <w:noProof/>
            </w:rPr>
          </w:pPr>
          <w:hyperlink w:anchor="_Toc42519186" w:history="1">
            <w:r w:rsidR="00F47EF6" w:rsidRPr="00802EE4">
              <w:rPr>
                <w:rStyle w:val="Hipervnculo"/>
                <w:rFonts w:ascii="Arial" w:hAnsi="Arial" w:cs="Arial"/>
                <w:b/>
                <w:bCs/>
                <w:noProof/>
              </w:rPr>
              <w:t>1. Abreviaturas</w:t>
            </w:r>
            <w:r w:rsidR="00F47EF6">
              <w:rPr>
                <w:noProof/>
                <w:webHidden/>
              </w:rPr>
              <w:tab/>
            </w:r>
            <w:r w:rsidR="00F47EF6">
              <w:rPr>
                <w:noProof/>
                <w:webHidden/>
              </w:rPr>
              <w:fldChar w:fldCharType="begin"/>
            </w:r>
            <w:r w:rsidR="00F47EF6">
              <w:rPr>
                <w:noProof/>
                <w:webHidden/>
              </w:rPr>
              <w:instrText xml:space="preserve"> PAGEREF _Toc42519186 \h </w:instrText>
            </w:r>
            <w:r w:rsidR="00F47EF6">
              <w:rPr>
                <w:noProof/>
                <w:webHidden/>
              </w:rPr>
            </w:r>
            <w:r w:rsidR="00F47EF6">
              <w:rPr>
                <w:noProof/>
                <w:webHidden/>
              </w:rPr>
              <w:fldChar w:fldCharType="end"/>
            </w:r>
          </w:hyperlink>
          <w:r w:rsidR="00C439B4">
            <w:rPr>
              <w:noProof/>
            </w:rPr>
            <w:t>20</w:t>
          </w:r>
        </w:p>
        <w:p w14:paraId="576FA170" w14:textId="6EDBD0A1" w:rsidR="00F47EF6" w:rsidRDefault="00426788">
          <w:pPr>
            <w:pStyle w:val="TDC1"/>
            <w:tabs>
              <w:tab w:val="right" w:leader="dot" w:pos="8828"/>
            </w:tabs>
            <w:rPr>
              <w:rFonts w:cstheme="minorBidi"/>
              <w:noProof/>
            </w:rPr>
          </w:pPr>
          <w:hyperlink w:anchor="_Toc42519187" w:history="1">
            <w:r w:rsidR="00F47EF6" w:rsidRPr="00802EE4">
              <w:rPr>
                <w:rStyle w:val="Hipervnculo"/>
                <w:rFonts w:ascii="Arial" w:hAnsi="Arial" w:cs="Arial"/>
                <w:b/>
                <w:bCs/>
                <w:noProof/>
              </w:rPr>
              <w:t>V. Control de cambios</w:t>
            </w:r>
            <w:r w:rsidR="00F47EF6">
              <w:rPr>
                <w:noProof/>
                <w:webHidden/>
              </w:rPr>
              <w:tab/>
            </w:r>
            <w:r w:rsidR="00F47EF6">
              <w:rPr>
                <w:noProof/>
                <w:webHidden/>
              </w:rPr>
              <w:fldChar w:fldCharType="begin"/>
            </w:r>
            <w:r w:rsidR="00F47EF6">
              <w:rPr>
                <w:noProof/>
                <w:webHidden/>
              </w:rPr>
              <w:instrText xml:space="preserve"> PAGEREF _Toc42519187 \h </w:instrText>
            </w:r>
            <w:r w:rsidR="00F47EF6">
              <w:rPr>
                <w:noProof/>
                <w:webHidden/>
              </w:rPr>
            </w:r>
            <w:r w:rsidR="00F47EF6">
              <w:rPr>
                <w:noProof/>
                <w:webHidden/>
              </w:rPr>
              <w:fldChar w:fldCharType="end"/>
            </w:r>
          </w:hyperlink>
          <w:r w:rsidR="00C439B4">
            <w:rPr>
              <w:noProof/>
            </w:rPr>
            <w:t>21</w:t>
          </w:r>
        </w:p>
        <w:p w14:paraId="2344EC9C" w14:textId="10B666ED" w:rsidR="00F47EF6" w:rsidRDefault="00F47EF6">
          <w:r>
            <w:rPr>
              <w:b/>
              <w:bCs/>
              <w:lang w:val="es-ES"/>
            </w:rPr>
            <w:fldChar w:fldCharType="end"/>
          </w:r>
        </w:p>
      </w:sdtContent>
    </w:sdt>
    <w:p w14:paraId="31CE25AE" w14:textId="01E61969" w:rsidR="0009132B" w:rsidRDefault="0009132B">
      <w:pPr>
        <w:rPr>
          <w:rFonts w:ascii="Arial" w:hAnsi="Arial" w:cs="Arial"/>
        </w:rPr>
      </w:pPr>
      <w:r>
        <w:rPr>
          <w:rFonts w:ascii="Arial" w:hAnsi="Arial" w:cs="Arial"/>
        </w:rPr>
        <w:br w:type="page"/>
      </w:r>
    </w:p>
    <w:p w14:paraId="26508D1D" w14:textId="7A6E5460" w:rsidR="00931C51" w:rsidRPr="0009132B" w:rsidRDefault="00931C51" w:rsidP="0009132B">
      <w:pPr>
        <w:pStyle w:val="Ttulo1"/>
        <w:rPr>
          <w:rFonts w:ascii="Arial" w:hAnsi="Arial" w:cs="Arial"/>
          <w:b/>
          <w:bCs/>
          <w:color w:val="auto"/>
          <w:sz w:val="24"/>
          <w:szCs w:val="24"/>
        </w:rPr>
      </w:pPr>
      <w:bookmarkStart w:id="0" w:name="_Toc42519163"/>
      <w:r w:rsidRPr="0009132B">
        <w:rPr>
          <w:rFonts w:ascii="Arial" w:hAnsi="Arial" w:cs="Arial"/>
          <w:b/>
          <w:bCs/>
          <w:color w:val="auto"/>
          <w:sz w:val="24"/>
          <w:szCs w:val="24"/>
        </w:rPr>
        <w:lastRenderedPageBreak/>
        <w:t>PRESENTACIÓN</w:t>
      </w:r>
      <w:bookmarkEnd w:id="0"/>
    </w:p>
    <w:p w14:paraId="5F25871F" w14:textId="3DBD986A" w:rsidR="00931C51" w:rsidRDefault="00931C51" w:rsidP="00931C51">
      <w:pPr>
        <w:jc w:val="both"/>
        <w:rPr>
          <w:rFonts w:ascii="Arial" w:hAnsi="Arial" w:cs="Arial"/>
        </w:rPr>
      </w:pPr>
    </w:p>
    <w:p w14:paraId="3A5B0202" w14:textId="2122C52C" w:rsidR="00201546" w:rsidRDefault="00201546" w:rsidP="00931C51">
      <w:pPr>
        <w:jc w:val="both"/>
        <w:rPr>
          <w:rFonts w:ascii="Arial" w:hAnsi="Arial" w:cs="Arial"/>
        </w:rPr>
      </w:pPr>
      <w:r w:rsidRPr="00201546">
        <w:rPr>
          <w:rFonts w:ascii="Arial" w:hAnsi="Arial" w:cs="Arial"/>
        </w:rPr>
        <w:t>Originario de la reforma constitucional en materia de transparencia, acceso a la información, protección de datos personales y sistemas anticorrupción, se ha resaltado la importancia de la Gestión Documental. Es así, que, por mandato de la carta magna, los sujetos obligados deben documentar todo acto que deriva del ejercicio de sus facultades, atribuciones o funciones y establecer de forma sistémica la Gestión Documental y Administración de los documentos en archivos administrativos actualizados.</w:t>
      </w:r>
    </w:p>
    <w:p w14:paraId="524417DA" w14:textId="77777777" w:rsidR="00201546" w:rsidRDefault="00201546" w:rsidP="00931C51">
      <w:pPr>
        <w:jc w:val="both"/>
        <w:rPr>
          <w:rFonts w:ascii="Arial" w:hAnsi="Arial" w:cs="Arial"/>
        </w:rPr>
      </w:pPr>
    </w:p>
    <w:p w14:paraId="2D8CE06B" w14:textId="4B13D0F5" w:rsidR="00931C51" w:rsidRDefault="00815A80" w:rsidP="00931C51">
      <w:pPr>
        <w:jc w:val="both"/>
        <w:rPr>
          <w:rFonts w:ascii="Arial" w:hAnsi="Arial" w:cs="Arial"/>
        </w:rPr>
      </w:pPr>
      <w:r>
        <w:rPr>
          <w:rFonts w:ascii="Arial" w:hAnsi="Arial" w:cs="Arial"/>
        </w:rPr>
        <w:t xml:space="preserve">El </w:t>
      </w:r>
      <w:r w:rsidR="00F020D1">
        <w:rPr>
          <w:rFonts w:ascii="Arial" w:hAnsi="Arial" w:cs="Arial"/>
        </w:rPr>
        <w:t>a</w:t>
      </w:r>
      <w:r>
        <w:rPr>
          <w:rFonts w:ascii="Arial" w:hAnsi="Arial" w:cs="Arial"/>
        </w:rPr>
        <w:t xml:space="preserve">rtículo 23 de la Ley General de Archivos establece que los sujetos obligados que cuenten con un sistema institucional de </w:t>
      </w:r>
      <w:r w:rsidR="00262E83" w:rsidRPr="00262E83">
        <w:rPr>
          <w:rFonts w:ascii="Arial" w:hAnsi="Arial" w:cs="Arial"/>
        </w:rPr>
        <w:t>archivos, deberán elaborar un programa anual y publicarlo en su portal electrónico en los primeros treinta días naturales del ejercicio fiscal correspondiente. Asimismo, el artículo 24 de la Ley en cita, precisa que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14:paraId="302CB4FA" w14:textId="3E27A958" w:rsidR="0095227B" w:rsidRDefault="0095227B" w:rsidP="00931C51">
      <w:pPr>
        <w:jc w:val="both"/>
        <w:rPr>
          <w:rFonts w:ascii="Arial" w:hAnsi="Arial" w:cs="Arial"/>
        </w:rPr>
      </w:pPr>
    </w:p>
    <w:p w14:paraId="12987C99" w14:textId="74F245A8" w:rsidR="0095227B" w:rsidRDefault="0095227B" w:rsidP="00931C51">
      <w:pPr>
        <w:jc w:val="both"/>
        <w:rPr>
          <w:rFonts w:ascii="Arial" w:hAnsi="Arial" w:cs="Arial"/>
        </w:rPr>
      </w:pPr>
      <w:r>
        <w:rPr>
          <w:rFonts w:ascii="Arial" w:hAnsi="Arial" w:cs="Arial"/>
        </w:rPr>
        <w:t xml:space="preserve">El plan contempla acciones institucionales para la modernización </w:t>
      </w:r>
      <w:r w:rsidR="00A06957">
        <w:rPr>
          <w:rFonts w:ascii="Arial" w:hAnsi="Arial" w:cs="Arial"/>
        </w:rPr>
        <w:t>y</w:t>
      </w:r>
      <w:r>
        <w:rPr>
          <w:rFonts w:ascii="Arial" w:hAnsi="Arial" w:cs="Arial"/>
        </w:rPr>
        <w:t xml:space="preserve"> mejoramiento continuo de los servicios documentales y archivísticos, estableciendo estructuras normativas, técnicas y metodológicas para la implementación de estrategias encaminadas a mejorar el proceso de recepción de correspondencia, así como los de organización y conservación documental en los archivos de: trámite, de concentración y, en su caso histórico.</w:t>
      </w:r>
    </w:p>
    <w:p w14:paraId="4EE0BB8E" w14:textId="1E8803B1" w:rsidR="00262E83" w:rsidRDefault="00262E83" w:rsidP="00931C51">
      <w:pPr>
        <w:jc w:val="both"/>
        <w:rPr>
          <w:rFonts w:ascii="Arial" w:hAnsi="Arial" w:cs="Arial"/>
        </w:rPr>
      </w:pPr>
    </w:p>
    <w:p w14:paraId="63024D41" w14:textId="76E063F5" w:rsidR="00262E83" w:rsidRDefault="00262E83" w:rsidP="00931C51">
      <w:pPr>
        <w:jc w:val="both"/>
        <w:rPr>
          <w:rFonts w:ascii="Arial" w:hAnsi="Arial" w:cs="Arial"/>
        </w:rPr>
      </w:pPr>
      <w:r w:rsidRPr="00262E83">
        <w:rPr>
          <w:rFonts w:ascii="Arial" w:hAnsi="Arial" w:cs="Arial"/>
        </w:rPr>
        <w:t xml:space="preserve">En tal virtud, la </w:t>
      </w:r>
      <w:r>
        <w:rPr>
          <w:rFonts w:ascii="Arial" w:hAnsi="Arial" w:cs="Arial"/>
        </w:rPr>
        <w:t>Coordinación de Archivos y Unidad de Transparencia</w:t>
      </w:r>
      <w:r w:rsidRPr="00262E83">
        <w:rPr>
          <w:rFonts w:ascii="Arial" w:hAnsi="Arial" w:cs="Arial"/>
        </w:rPr>
        <w:t xml:space="preserve"> de</w:t>
      </w:r>
      <w:r>
        <w:rPr>
          <w:rFonts w:ascii="Arial" w:hAnsi="Arial" w:cs="Arial"/>
        </w:rPr>
        <w:t>l</w:t>
      </w:r>
      <w:r w:rsidRPr="00262E83">
        <w:rPr>
          <w:rFonts w:ascii="Arial" w:hAnsi="Arial" w:cs="Arial"/>
        </w:rPr>
        <w:t xml:space="preserve"> </w:t>
      </w:r>
      <w:r>
        <w:rPr>
          <w:rFonts w:ascii="Arial" w:hAnsi="Arial" w:cs="Arial"/>
        </w:rPr>
        <w:t>Instituto Tecnológico José Mario Molina Pasquel y Henríquez (Instituto)</w:t>
      </w:r>
      <w:r w:rsidRPr="00262E83">
        <w:rPr>
          <w:rFonts w:ascii="Arial" w:hAnsi="Arial" w:cs="Arial"/>
        </w:rPr>
        <w:t>, en cumplimiento a lo dispuesto en el artículo 28, fracción III de la Ley General de Archivos, elabora el presente Programa Anual de Desarrollo Archivístico 202</w:t>
      </w:r>
      <w:r w:rsidR="004044FD">
        <w:rPr>
          <w:rFonts w:ascii="Arial" w:hAnsi="Arial" w:cs="Arial"/>
        </w:rPr>
        <w:t>1</w:t>
      </w:r>
      <w:r w:rsidRPr="00262E83">
        <w:rPr>
          <w:rFonts w:ascii="Arial" w:hAnsi="Arial" w:cs="Arial"/>
        </w:rPr>
        <w:t xml:space="preserve"> (PADA), con la participación de las unidades administrativas y </w:t>
      </w:r>
      <w:r>
        <w:rPr>
          <w:rFonts w:ascii="Arial" w:hAnsi="Arial" w:cs="Arial"/>
        </w:rPr>
        <w:t>unidades académicas</w:t>
      </w:r>
      <w:r w:rsidRPr="00262E83">
        <w:rPr>
          <w:rFonts w:ascii="Arial" w:hAnsi="Arial" w:cs="Arial"/>
        </w:rPr>
        <w:t xml:space="preserve">, con el objeto de mejorar el proceso de organización y conservación documental, alcanzando los objetivos propuestos para </w:t>
      </w:r>
      <w:r>
        <w:rPr>
          <w:rFonts w:ascii="Arial" w:hAnsi="Arial" w:cs="Arial"/>
        </w:rPr>
        <w:t>el Instituto</w:t>
      </w:r>
      <w:r w:rsidRPr="00262E83">
        <w:rPr>
          <w:rFonts w:ascii="Arial" w:hAnsi="Arial" w:cs="Arial"/>
        </w:rPr>
        <w:t xml:space="preserve"> en el presente ejercicio fiscal</w:t>
      </w:r>
      <w:r>
        <w:rPr>
          <w:rFonts w:ascii="Arial" w:hAnsi="Arial" w:cs="Arial"/>
        </w:rPr>
        <w:t>.</w:t>
      </w:r>
    </w:p>
    <w:p w14:paraId="35EA5D18" w14:textId="7B02418C" w:rsidR="00262E83" w:rsidRDefault="00262E83" w:rsidP="00931C51">
      <w:pPr>
        <w:jc w:val="both"/>
        <w:rPr>
          <w:rFonts w:ascii="Arial" w:hAnsi="Arial" w:cs="Arial"/>
        </w:rPr>
      </w:pPr>
    </w:p>
    <w:p w14:paraId="5BE5DF77" w14:textId="61A2133D" w:rsidR="00262E83" w:rsidRDefault="00262E83" w:rsidP="00262E83">
      <w:pPr>
        <w:jc w:val="both"/>
        <w:rPr>
          <w:rFonts w:ascii="Arial" w:hAnsi="Arial" w:cs="Arial"/>
        </w:rPr>
      </w:pPr>
      <w:r w:rsidRPr="00262E83">
        <w:rPr>
          <w:rFonts w:ascii="Arial" w:hAnsi="Arial" w:cs="Arial"/>
        </w:rPr>
        <w:t>El PADA considera proyectos encaminados a la optimización de la gestión de documentos, por lo que se cubren los tres niveles siguientes:</w:t>
      </w:r>
    </w:p>
    <w:p w14:paraId="21C8EA65" w14:textId="77777777" w:rsidR="00262E83" w:rsidRPr="00262E83" w:rsidRDefault="00262E83" w:rsidP="00262E83">
      <w:pPr>
        <w:jc w:val="both"/>
        <w:rPr>
          <w:rFonts w:ascii="Arial" w:hAnsi="Arial" w:cs="Arial"/>
        </w:rPr>
      </w:pPr>
    </w:p>
    <w:p w14:paraId="1CBAADCD" w14:textId="33D4F95D" w:rsidR="00262E83" w:rsidRDefault="00262E83" w:rsidP="00262E83">
      <w:pPr>
        <w:jc w:val="both"/>
        <w:rPr>
          <w:rFonts w:ascii="Arial" w:hAnsi="Arial" w:cs="Arial"/>
        </w:rPr>
      </w:pPr>
      <w:r w:rsidRPr="00262E83">
        <w:rPr>
          <w:rFonts w:ascii="Arial" w:hAnsi="Arial" w:cs="Arial"/>
        </w:rPr>
        <w:t>Nivel estructural. Orientado a consolidar y formalizar el Sistema Institucional de Archivos (SIA), debiendo contar con la estructura organizacional y la infraestructura necesaria (medios técnicos e instalaciones necesarios para el desarrollo de servicios archivísticos), así como los recursos materiales, humanos y financieros para un adecuado funcionamiento.</w:t>
      </w:r>
    </w:p>
    <w:p w14:paraId="0C6F2201" w14:textId="77777777" w:rsidR="00262E83" w:rsidRPr="00262E83" w:rsidRDefault="00262E83" w:rsidP="00262E83">
      <w:pPr>
        <w:jc w:val="both"/>
        <w:rPr>
          <w:rFonts w:ascii="Arial" w:hAnsi="Arial" w:cs="Arial"/>
        </w:rPr>
      </w:pPr>
    </w:p>
    <w:p w14:paraId="2099A447" w14:textId="1E784334" w:rsidR="00262E83" w:rsidRDefault="00262E83" w:rsidP="00262E83">
      <w:pPr>
        <w:jc w:val="both"/>
        <w:rPr>
          <w:rFonts w:ascii="Arial" w:hAnsi="Arial" w:cs="Arial"/>
        </w:rPr>
      </w:pPr>
      <w:r w:rsidRPr="00262E83">
        <w:rPr>
          <w:rFonts w:ascii="Arial" w:hAnsi="Arial" w:cs="Arial"/>
        </w:rPr>
        <w:t>De conformidad con lo dispuesto en el artículo 21 de la Ley General de Archivos, el SIA de cada sujeto obligado, deberá de integrarse por:</w:t>
      </w:r>
    </w:p>
    <w:p w14:paraId="06B6D645" w14:textId="2F46C745" w:rsidR="00262E83" w:rsidRDefault="00262E83" w:rsidP="00262E83">
      <w:pPr>
        <w:jc w:val="both"/>
        <w:rPr>
          <w:rFonts w:ascii="Arial" w:hAnsi="Arial" w:cs="Arial"/>
        </w:rPr>
      </w:pPr>
    </w:p>
    <w:p w14:paraId="183562F7" w14:textId="53224BA9" w:rsidR="00262E83" w:rsidRPr="00262E83" w:rsidRDefault="00262E83" w:rsidP="00262E83">
      <w:pPr>
        <w:pStyle w:val="Prrafodelista"/>
        <w:numPr>
          <w:ilvl w:val="0"/>
          <w:numId w:val="5"/>
        </w:numPr>
        <w:jc w:val="both"/>
        <w:rPr>
          <w:rFonts w:ascii="Arial" w:hAnsi="Arial" w:cs="Arial"/>
        </w:rPr>
      </w:pPr>
      <w:r w:rsidRPr="00262E83">
        <w:rPr>
          <w:rFonts w:ascii="Arial" w:hAnsi="Arial" w:cs="Arial"/>
        </w:rPr>
        <w:t xml:space="preserve">Un área coordinadora de archivos, y </w:t>
      </w:r>
    </w:p>
    <w:p w14:paraId="5FC1EB54" w14:textId="23BCFA52" w:rsidR="00262E83" w:rsidRPr="00262E83" w:rsidRDefault="00262E83" w:rsidP="00262E83">
      <w:pPr>
        <w:pStyle w:val="Prrafodelista"/>
        <w:numPr>
          <w:ilvl w:val="0"/>
          <w:numId w:val="5"/>
        </w:numPr>
        <w:jc w:val="both"/>
        <w:rPr>
          <w:rFonts w:ascii="Arial" w:hAnsi="Arial" w:cs="Arial"/>
        </w:rPr>
      </w:pPr>
      <w:r w:rsidRPr="00262E83">
        <w:rPr>
          <w:rFonts w:ascii="Arial" w:hAnsi="Arial" w:cs="Arial"/>
        </w:rPr>
        <w:t>Las áreas operativas siguientes:</w:t>
      </w:r>
    </w:p>
    <w:p w14:paraId="2D6DD0C8" w14:textId="77777777" w:rsidR="00262E83" w:rsidRPr="00262E83" w:rsidRDefault="00262E83" w:rsidP="00262E83">
      <w:pPr>
        <w:ind w:left="708"/>
        <w:jc w:val="both"/>
        <w:rPr>
          <w:rFonts w:ascii="Arial" w:hAnsi="Arial" w:cs="Arial"/>
        </w:rPr>
      </w:pPr>
      <w:r w:rsidRPr="00262E83">
        <w:rPr>
          <w:rFonts w:ascii="Arial" w:hAnsi="Arial" w:cs="Arial"/>
        </w:rPr>
        <w:t>a)</w:t>
      </w:r>
      <w:r w:rsidRPr="00262E83">
        <w:rPr>
          <w:rFonts w:ascii="Arial" w:hAnsi="Arial" w:cs="Arial"/>
        </w:rPr>
        <w:tab/>
        <w:t>De correspondencia;</w:t>
      </w:r>
    </w:p>
    <w:p w14:paraId="68EF4545" w14:textId="77777777" w:rsidR="00262E83" w:rsidRPr="00262E83" w:rsidRDefault="00262E83" w:rsidP="00262E83">
      <w:pPr>
        <w:ind w:left="708"/>
        <w:jc w:val="both"/>
        <w:rPr>
          <w:rFonts w:ascii="Arial" w:hAnsi="Arial" w:cs="Arial"/>
        </w:rPr>
      </w:pPr>
      <w:r w:rsidRPr="00262E83">
        <w:rPr>
          <w:rFonts w:ascii="Arial" w:hAnsi="Arial" w:cs="Arial"/>
        </w:rPr>
        <w:t>b)</w:t>
      </w:r>
      <w:r w:rsidRPr="00262E83">
        <w:rPr>
          <w:rFonts w:ascii="Arial" w:hAnsi="Arial" w:cs="Arial"/>
        </w:rPr>
        <w:tab/>
        <w:t>Archivo de trámite, por área o por unidad;</w:t>
      </w:r>
    </w:p>
    <w:p w14:paraId="3E41663F" w14:textId="77777777" w:rsidR="00262E83" w:rsidRPr="00262E83" w:rsidRDefault="00262E83" w:rsidP="00262E83">
      <w:pPr>
        <w:ind w:left="708"/>
        <w:jc w:val="both"/>
        <w:rPr>
          <w:rFonts w:ascii="Arial" w:hAnsi="Arial" w:cs="Arial"/>
        </w:rPr>
      </w:pPr>
      <w:r w:rsidRPr="00262E83">
        <w:rPr>
          <w:rFonts w:ascii="Arial" w:hAnsi="Arial" w:cs="Arial"/>
        </w:rPr>
        <w:t>c)</w:t>
      </w:r>
      <w:r w:rsidRPr="00262E83">
        <w:rPr>
          <w:rFonts w:ascii="Arial" w:hAnsi="Arial" w:cs="Arial"/>
        </w:rPr>
        <w:tab/>
        <w:t>Archivo de concentración, y</w:t>
      </w:r>
    </w:p>
    <w:p w14:paraId="4957705E" w14:textId="6DFC543A" w:rsidR="00262E83" w:rsidRDefault="00262E83" w:rsidP="00262E83">
      <w:pPr>
        <w:ind w:left="708"/>
        <w:jc w:val="both"/>
        <w:rPr>
          <w:rFonts w:ascii="Arial" w:hAnsi="Arial" w:cs="Arial"/>
        </w:rPr>
      </w:pPr>
      <w:r w:rsidRPr="00262E83">
        <w:rPr>
          <w:rFonts w:ascii="Arial" w:hAnsi="Arial" w:cs="Arial"/>
        </w:rPr>
        <w:t>d)</w:t>
      </w:r>
      <w:r w:rsidRPr="00262E83">
        <w:rPr>
          <w:rFonts w:ascii="Arial" w:hAnsi="Arial" w:cs="Arial"/>
        </w:rPr>
        <w:tab/>
        <w:t>Archivo histórico, en su caso.</w:t>
      </w:r>
      <w:r w:rsidRPr="00262E83">
        <w:rPr>
          <w:rFonts w:ascii="Arial" w:hAnsi="Arial" w:cs="Arial"/>
        </w:rPr>
        <w:tab/>
      </w:r>
    </w:p>
    <w:p w14:paraId="5D7C4B7C" w14:textId="11FA229A" w:rsidR="00815A80" w:rsidRDefault="00815A80" w:rsidP="00931C51">
      <w:pPr>
        <w:jc w:val="both"/>
        <w:rPr>
          <w:rFonts w:ascii="Arial" w:hAnsi="Arial" w:cs="Arial"/>
        </w:rPr>
      </w:pPr>
    </w:p>
    <w:p w14:paraId="249B3164" w14:textId="03E44952" w:rsidR="00262E83" w:rsidRPr="00262E83" w:rsidRDefault="00262E83" w:rsidP="00262E83">
      <w:pPr>
        <w:jc w:val="both"/>
        <w:rPr>
          <w:rFonts w:ascii="Arial" w:hAnsi="Arial" w:cs="Arial"/>
        </w:rPr>
      </w:pPr>
      <w:r w:rsidRPr="00262E83">
        <w:rPr>
          <w:rFonts w:ascii="Arial" w:hAnsi="Arial" w:cs="Arial"/>
        </w:rPr>
        <w:t xml:space="preserve">Respecto al último inciso mencionado, se destaca que </w:t>
      </w:r>
      <w:r>
        <w:rPr>
          <w:rFonts w:ascii="Arial" w:hAnsi="Arial" w:cs="Arial"/>
        </w:rPr>
        <w:t>el Instituto</w:t>
      </w:r>
      <w:r w:rsidRPr="00262E83">
        <w:rPr>
          <w:rFonts w:ascii="Arial" w:hAnsi="Arial" w:cs="Arial"/>
        </w:rPr>
        <w:t>, a la fecha, no cuenta con Archivo Histórico propio.</w:t>
      </w:r>
    </w:p>
    <w:p w14:paraId="2E6EFA59" w14:textId="77777777" w:rsidR="009C097B" w:rsidRDefault="009C097B" w:rsidP="00262E83">
      <w:pPr>
        <w:jc w:val="both"/>
        <w:rPr>
          <w:rFonts w:ascii="Arial" w:hAnsi="Arial" w:cs="Arial"/>
        </w:rPr>
      </w:pPr>
    </w:p>
    <w:p w14:paraId="70C27CE0" w14:textId="0DAC84CA" w:rsidR="00262E83" w:rsidRDefault="00262E83" w:rsidP="00262E83">
      <w:pPr>
        <w:jc w:val="both"/>
        <w:rPr>
          <w:rFonts w:ascii="Arial" w:hAnsi="Arial" w:cs="Arial"/>
        </w:rPr>
      </w:pPr>
      <w:r w:rsidRPr="00262E83">
        <w:rPr>
          <w:rFonts w:ascii="Arial" w:hAnsi="Arial" w:cs="Arial"/>
        </w:rPr>
        <w:t>Nivel documental. Orientado a la elaboración, actualización y uso de los instrumentos de control y consulta archivística para propiciar la organización, descripción, valoración, administración, conservación, acceso ágil y localización expedita de los archivos.</w:t>
      </w:r>
    </w:p>
    <w:p w14:paraId="476DFE8A" w14:textId="77777777" w:rsidR="00262E83" w:rsidRPr="00262E83" w:rsidRDefault="00262E83" w:rsidP="00262E83">
      <w:pPr>
        <w:jc w:val="both"/>
        <w:rPr>
          <w:rFonts w:ascii="Arial" w:hAnsi="Arial" w:cs="Arial"/>
        </w:rPr>
      </w:pPr>
    </w:p>
    <w:p w14:paraId="703D9C60" w14:textId="11A61D24" w:rsidR="00262E83" w:rsidRDefault="00262E83" w:rsidP="00262E83">
      <w:pPr>
        <w:jc w:val="both"/>
        <w:rPr>
          <w:rFonts w:ascii="Arial" w:hAnsi="Arial" w:cs="Arial"/>
        </w:rPr>
      </w:pPr>
      <w:r w:rsidRPr="00262E83">
        <w:rPr>
          <w:rFonts w:ascii="Arial" w:hAnsi="Arial" w:cs="Arial"/>
        </w:rPr>
        <w:t xml:space="preserve">Nivel </w:t>
      </w:r>
      <w:r>
        <w:rPr>
          <w:rFonts w:ascii="Arial" w:hAnsi="Arial" w:cs="Arial"/>
        </w:rPr>
        <w:t>n</w:t>
      </w:r>
      <w:r w:rsidRPr="00262E83">
        <w:rPr>
          <w:rFonts w:ascii="Arial" w:hAnsi="Arial" w:cs="Arial"/>
        </w:rPr>
        <w:t>ormativo. Orientado al cumplimiento de las disposiciones emanadas de la normatividad vigente y aplicable en materia de archivos tendientes a regular la producción, uso y control de los documentos, de conformidad con las atribuciones y funciones establecidas en la normatividad de</w:t>
      </w:r>
      <w:r>
        <w:rPr>
          <w:rFonts w:ascii="Arial" w:hAnsi="Arial" w:cs="Arial"/>
        </w:rPr>
        <w:t>l Instituto</w:t>
      </w:r>
      <w:r w:rsidRPr="00262E83">
        <w:rPr>
          <w:rFonts w:ascii="Arial" w:hAnsi="Arial" w:cs="Arial"/>
        </w:rPr>
        <w:t>, las cuales están vinculadas a la transparencia, acceso a la información, clasificación de la información y protección de datos personales.</w:t>
      </w:r>
    </w:p>
    <w:p w14:paraId="3ED63DE7" w14:textId="77777777" w:rsidR="00262E83" w:rsidRPr="00262E83" w:rsidRDefault="00262E83" w:rsidP="00262E83">
      <w:pPr>
        <w:jc w:val="both"/>
        <w:rPr>
          <w:rFonts w:ascii="Arial" w:hAnsi="Arial" w:cs="Arial"/>
        </w:rPr>
      </w:pPr>
    </w:p>
    <w:p w14:paraId="440E1A61" w14:textId="2CB8A680" w:rsidR="00262E83" w:rsidRDefault="00262E83" w:rsidP="00262E83">
      <w:pPr>
        <w:jc w:val="both"/>
        <w:rPr>
          <w:rFonts w:ascii="Arial" w:hAnsi="Arial" w:cs="Arial"/>
        </w:rPr>
      </w:pPr>
      <w:r w:rsidRPr="00262E83">
        <w:rPr>
          <w:rFonts w:ascii="Arial" w:hAnsi="Arial" w:cs="Arial"/>
        </w:rPr>
        <w:t>Por lo tanto, se trata de un plan estratégico de acciones orientado a mejorar la administración y conservación de los archivos, tanto de trámite como de concentración, aplicando las disposiciones normativas archivísticas y regulando la organización, conservación y buen funcionamiento del Sistema Institucional de Archivos.</w:t>
      </w:r>
    </w:p>
    <w:p w14:paraId="42D84DB9" w14:textId="7F2A8825" w:rsidR="00262E83" w:rsidRDefault="00262E83" w:rsidP="00262E83">
      <w:pPr>
        <w:jc w:val="both"/>
        <w:rPr>
          <w:rFonts w:ascii="Arial" w:hAnsi="Arial" w:cs="Arial"/>
        </w:rPr>
      </w:pPr>
    </w:p>
    <w:p w14:paraId="1DB600C2" w14:textId="38BE4292" w:rsidR="00262E83" w:rsidRDefault="0095227B" w:rsidP="00262E83">
      <w:pPr>
        <w:jc w:val="both"/>
        <w:rPr>
          <w:rFonts w:ascii="Arial" w:hAnsi="Arial" w:cs="Arial"/>
        </w:rPr>
      </w:pPr>
      <w:r w:rsidRPr="0095227B">
        <w:rPr>
          <w:rFonts w:ascii="Arial" w:hAnsi="Arial" w:cs="Arial"/>
        </w:rPr>
        <w:t>Por lo antes expuesto, se emite el Programa Anual de Desarrollo Archivístico 202</w:t>
      </w:r>
      <w:r w:rsidR="004044FD">
        <w:rPr>
          <w:rFonts w:ascii="Arial" w:hAnsi="Arial" w:cs="Arial"/>
        </w:rPr>
        <w:t>1</w:t>
      </w:r>
      <w:r w:rsidRPr="0095227B">
        <w:rPr>
          <w:rFonts w:ascii="Arial" w:hAnsi="Arial" w:cs="Arial"/>
        </w:rPr>
        <w:t>, mismo que contiene los siguientes apartados: Elementos del PADA, Administración del PADA, Marco Normativo y Glosario de Términos.</w:t>
      </w:r>
    </w:p>
    <w:p w14:paraId="139549C1" w14:textId="613B2509" w:rsidR="0095227B" w:rsidRDefault="0095227B" w:rsidP="00262E83">
      <w:pPr>
        <w:jc w:val="both"/>
        <w:rPr>
          <w:rFonts w:ascii="Arial" w:hAnsi="Arial" w:cs="Arial"/>
        </w:rPr>
      </w:pPr>
    </w:p>
    <w:p w14:paraId="3508C5C1" w14:textId="2C973DC7" w:rsidR="0095227B" w:rsidRDefault="0095227B" w:rsidP="00262E83">
      <w:pPr>
        <w:jc w:val="both"/>
        <w:rPr>
          <w:rFonts w:ascii="Arial" w:hAnsi="Arial" w:cs="Arial"/>
        </w:rPr>
      </w:pPr>
    </w:p>
    <w:p w14:paraId="4129CBC4" w14:textId="0D3CEA7D" w:rsidR="0095227B" w:rsidRDefault="0095227B" w:rsidP="00262E83">
      <w:pPr>
        <w:jc w:val="both"/>
        <w:rPr>
          <w:rFonts w:ascii="Arial" w:hAnsi="Arial" w:cs="Arial"/>
        </w:rPr>
      </w:pPr>
      <w:r>
        <w:rPr>
          <w:rFonts w:ascii="Arial" w:hAnsi="Arial" w:cs="Arial"/>
        </w:rPr>
        <w:br/>
      </w:r>
    </w:p>
    <w:p w14:paraId="74FC6D96" w14:textId="77777777" w:rsidR="0095227B" w:rsidRDefault="0095227B">
      <w:pPr>
        <w:rPr>
          <w:rFonts w:ascii="Arial" w:hAnsi="Arial" w:cs="Arial"/>
        </w:rPr>
      </w:pPr>
      <w:r>
        <w:rPr>
          <w:rFonts w:ascii="Arial" w:hAnsi="Arial" w:cs="Arial"/>
        </w:rPr>
        <w:br w:type="page"/>
      </w:r>
    </w:p>
    <w:p w14:paraId="3E8D7304" w14:textId="77777777" w:rsidR="00815A80" w:rsidRDefault="00815A80" w:rsidP="00931C51">
      <w:pPr>
        <w:jc w:val="both"/>
        <w:rPr>
          <w:rFonts w:ascii="Arial" w:hAnsi="Arial" w:cs="Arial"/>
        </w:rPr>
      </w:pPr>
    </w:p>
    <w:p w14:paraId="202314D7" w14:textId="61334585" w:rsidR="00931C51" w:rsidRPr="00815A80" w:rsidRDefault="00931C51" w:rsidP="0009132B">
      <w:pPr>
        <w:pStyle w:val="Prrafodelista"/>
        <w:numPr>
          <w:ilvl w:val="0"/>
          <w:numId w:val="2"/>
        </w:numPr>
        <w:jc w:val="both"/>
        <w:outlineLvl w:val="0"/>
        <w:rPr>
          <w:rFonts w:ascii="Arial" w:hAnsi="Arial" w:cs="Arial"/>
          <w:b/>
          <w:bCs/>
        </w:rPr>
      </w:pPr>
      <w:bookmarkStart w:id="1" w:name="_Toc42519164"/>
      <w:r w:rsidRPr="00815A80">
        <w:rPr>
          <w:rFonts w:ascii="Arial" w:hAnsi="Arial" w:cs="Arial"/>
          <w:b/>
          <w:bCs/>
        </w:rPr>
        <w:t>ELEMENTOS DEL PROGRAMA ANUAL DE DESARROLLO ACHIVÍSTICO 202</w:t>
      </w:r>
      <w:bookmarkEnd w:id="1"/>
      <w:r w:rsidR="004044FD">
        <w:rPr>
          <w:rFonts w:ascii="Arial" w:hAnsi="Arial" w:cs="Arial"/>
          <w:b/>
          <w:bCs/>
        </w:rPr>
        <w:t>1</w:t>
      </w:r>
    </w:p>
    <w:p w14:paraId="1779E06F" w14:textId="13050BD5" w:rsidR="00931C51" w:rsidRDefault="00931C51" w:rsidP="0095227B">
      <w:pPr>
        <w:jc w:val="both"/>
        <w:rPr>
          <w:rFonts w:ascii="Arial" w:hAnsi="Arial" w:cs="Arial"/>
        </w:rPr>
      </w:pPr>
    </w:p>
    <w:p w14:paraId="43A39311" w14:textId="05BD77F7" w:rsidR="0095227B" w:rsidRDefault="0095227B" w:rsidP="0095227B">
      <w:pPr>
        <w:jc w:val="both"/>
        <w:rPr>
          <w:rFonts w:ascii="Arial" w:hAnsi="Arial" w:cs="Arial"/>
        </w:rPr>
      </w:pPr>
      <w:r>
        <w:rPr>
          <w:rFonts w:ascii="Arial" w:hAnsi="Arial" w:cs="Arial"/>
        </w:rPr>
        <w:t>El Instituto deberá considerar los criterios mínimos establecidos en el presente documento en la implementación del PADA.</w:t>
      </w:r>
    </w:p>
    <w:p w14:paraId="7FAB3133" w14:textId="77777777" w:rsidR="0095227B" w:rsidRDefault="0095227B" w:rsidP="0095227B">
      <w:pPr>
        <w:jc w:val="both"/>
        <w:rPr>
          <w:rFonts w:ascii="Arial" w:hAnsi="Arial" w:cs="Arial"/>
        </w:rPr>
      </w:pPr>
    </w:p>
    <w:p w14:paraId="08C46325" w14:textId="50AFE684" w:rsidR="00931C51" w:rsidRPr="0095227B" w:rsidRDefault="00931C51" w:rsidP="0009132B">
      <w:pPr>
        <w:pStyle w:val="Prrafodelista"/>
        <w:numPr>
          <w:ilvl w:val="0"/>
          <w:numId w:val="3"/>
        </w:numPr>
        <w:jc w:val="both"/>
        <w:outlineLvl w:val="1"/>
        <w:rPr>
          <w:rFonts w:ascii="Arial" w:hAnsi="Arial" w:cs="Arial"/>
          <w:b/>
          <w:bCs/>
        </w:rPr>
      </w:pPr>
      <w:bookmarkStart w:id="2" w:name="_Toc42519165"/>
      <w:r w:rsidRPr="0095227B">
        <w:rPr>
          <w:rFonts w:ascii="Arial" w:hAnsi="Arial" w:cs="Arial"/>
          <w:b/>
          <w:bCs/>
        </w:rPr>
        <w:t>Marco de referencia</w:t>
      </w:r>
      <w:bookmarkEnd w:id="2"/>
    </w:p>
    <w:p w14:paraId="072B411B" w14:textId="0C5670A5" w:rsidR="0095227B" w:rsidRDefault="0095227B" w:rsidP="0095227B">
      <w:pPr>
        <w:jc w:val="both"/>
        <w:rPr>
          <w:rFonts w:ascii="Arial" w:hAnsi="Arial" w:cs="Arial"/>
        </w:rPr>
      </w:pPr>
    </w:p>
    <w:p w14:paraId="6B2C177F" w14:textId="7C20A370" w:rsidR="0095227B" w:rsidRDefault="0095227B" w:rsidP="0095227B">
      <w:pPr>
        <w:jc w:val="both"/>
        <w:rPr>
          <w:rFonts w:ascii="Arial" w:hAnsi="Arial" w:cs="Arial"/>
        </w:rPr>
      </w:pPr>
      <w:r>
        <w:rPr>
          <w:rFonts w:ascii="Arial" w:hAnsi="Arial" w:cs="Arial"/>
        </w:rPr>
        <w:t xml:space="preserve">El Instituto es un organismo Público Descentralizado del Poder Ejecutivo del Estado de Jalisco, sectorizado a la Secretaría de Innovación </w:t>
      </w:r>
      <w:r w:rsidR="00F020D1">
        <w:rPr>
          <w:rFonts w:ascii="Arial" w:hAnsi="Arial" w:cs="Arial"/>
        </w:rPr>
        <w:t>C</w:t>
      </w:r>
      <w:r>
        <w:rPr>
          <w:rFonts w:ascii="Arial" w:hAnsi="Arial" w:cs="Arial"/>
        </w:rPr>
        <w:t>iencia y Tecnología</w:t>
      </w:r>
      <w:r w:rsidR="00F020D1">
        <w:rPr>
          <w:rFonts w:ascii="Arial" w:hAnsi="Arial" w:cs="Arial"/>
        </w:rPr>
        <w:t xml:space="preserve">, cuya misión es </w:t>
      </w:r>
      <w:r w:rsidR="00F020D1" w:rsidRPr="00F020D1">
        <w:rPr>
          <w:rFonts w:ascii="Arial" w:hAnsi="Arial" w:cs="Arial"/>
          <w:i/>
          <w:iCs/>
        </w:rPr>
        <w:t>“Brindar educación integral de clase mundial para formar profesionistas competitivos, innovadores y emprendedores y satisfacer las demandas de desarrollo científico y tecnológico del sector productivo en cada una de las regiones del estado de Jalisco con proceso de investigación aplicada y transferencia de tecnología”</w:t>
      </w:r>
      <w:r w:rsidR="00F020D1">
        <w:rPr>
          <w:rFonts w:ascii="Arial" w:hAnsi="Arial" w:cs="Arial"/>
        </w:rPr>
        <w:t>.</w:t>
      </w:r>
    </w:p>
    <w:p w14:paraId="0B2AEDE9" w14:textId="08F5BE9E" w:rsidR="00F020D1" w:rsidRDefault="00F020D1" w:rsidP="0095227B">
      <w:pPr>
        <w:jc w:val="both"/>
        <w:rPr>
          <w:rFonts w:ascii="Arial" w:hAnsi="Arial" w:cs="Arial"/>
        </w:rPr>
      </w:pPr>
    </w:p>
    <w:p w14:paraId="569E6500" w14:textId="40E39A90" w:rsidR="00F020D1" w:rsidRDefault="00F020D1" w:rsidP="00F020D1">
      <w:pPr>
        <w:jc w:val="both"/>
        <w:rPr>
          <w:rFonts w:ascii="Arial" w:hAnsi="Arial" w:cs="Arial"/>
        </w:rPr>
      </w:pPr>
      <w:r>
        <w:rPr>
          <w:rFonts w:ascii="Arial" w:hAnsi="Arial" w:cs="Arial"/>
        </w:rPr>
        <w:t xml:space="preserve">El Instituto tiene a su cargo el ejercicio de las atribuciones conferidas en la </w:t>
      </w:r>
      <w:r w:rsidRPr="00F020D1">
        <w:rPr>
          <w:rFonts w:ascii="Arial" w:hAnsi="Arial" w:cs="Arial"/>
        </w:rPr>
        <w:t xml:space="preserve">Ley Orgánica </w:t>
      </w:r>
      <w:r>
        <w:rPr>
          <w:rFonts w:ascii="Arial" w:hAnsi="Arial" w:cs="Arial"/>
        </w:rPr>
        <w:t>d</w:t>
      </w:r>
      <w:r w:rsidRPr="00F020D1">
        <w:rPr>
          <w:rFonts w:ascii="Arial" w:hAnsi="Arial" w:cs="Arial"/>
        </w:rPr>
        <w:t>el Instituto Tecnológico José Mario Molina</w:t>
      </w:r>
      <w:r>
        <w:rPr>
          <w:rFonts w:ascii="Arial" w:hAnsi="Arial" w:cs="Arial"/>
        </w:rPr>
        <w:t xml:space="preserve"> </w:t>
      </w:r>
      <w:r w:rsidRPr="00F020D1">
        <w:rPr>
          <w:rFonts w:ascii="Arial" w:hAnsi="Arial" w:cs="Arial"/>
        </w:rPr>
        <w:t xml:space="preserve">Pasquel </w:t>
      </w:r>
      <w:r>
        <w:rPr>
          <w:rFonts w:ascii="Arial" w:hAnsi="Arial" w:cs="Arial"/>
        </w:rPr>
        <w:t>y</w:t>
      </w:r>
      <w:r w:rsidRPr="00F020D1">
        <w:rPr>
          <w:rFonts w:ascii="Arial" w:hAnsi="Arial" w:cs="Arial"/>
        </w:rPr>
        <w:t xml:space="preserve"> Henríquez</w:t>
      </w:r>
      <w:r w:rsidR="00E632CD">
        <w:rPr>
          <w:rFonts w:ascii="Arial" w:hAnsi="Arial" w:cs="Arial"/>
        </w:rPr>
        <w:t xml:space="preserve"> (Ley Orgánica)</w:t>
      </w:r>
      <w:r>
        <w:rPr>
          <w:rFonts w:ascii="Arial" w:hAnsi="Arial" w:cs="Arial"/>
        </w:rPr>
        <w:t>, además de las demás leyes, reglamentos, decretos, acuerdos y disposiciones legales aplicables que emita el G</w:t>
      </w:r>
      <w:r w:rsidR="002802A5">
        <w:rPr>
          <w:rFonts w:ascii="Arial" w:hAnsi="Arial" w:cs="Arial"/>
        </w:rPr>
        <w:t>obernador del estado de Jalisco</w:t>
      </w:r>
      <w:r>
        <w:rPr>
          <w:rFonts w:ascii="Arial" w:hAnsi="Arial" w:cs="Arial"/>
        </w:rPr>
        <w:t>.</w:t>
      </w:r>
    </w:p>
    <w:p w14:paraId="76AD58F5" w14:textId="77777777" w:rsidR="002802A5" w:rsidRDefault="002802A5" w:rsidP="00F020D1">
      <w:pPr>
        <w:jc w:val="both"/>
        <w:rPr>
          <w:rFonts w:ascii="Arial" w:hAnsi="Arial" w:cs="Arial"/>
        </w:rPr>
      </w:pPr>
    </w:p>
    <w:p w14:paraId="165E53DD" w14:textId="3BC4148F" w:rsidR="00F020D1" w:rsidRDefault="00F020D1" w:rsidP="00F020D1">
      <w:pPr>
        <w:jc w:val="both"/>
        <w:rPr>
          <w:rFonts w:ascii="Arial" w:hAnsi="Arial" w:cs="Arial"/>
        </w:rPr>
      </w:pPr>
    </w:p>
    <w:p w14:paraId="6C559288" w14:textId="20339CC1" w:rsidR="00F020D1" w:rsidRDefault="00F020D1" w:rsidP="00F020D1">
      <w:pPr>
        <w:jc w:val="both"/>
        <w:rPr>
          <w:rFonts w:ascii="Arial" w:hAnsi="Arial" w:cs="Arial"/>
        </w:rPr>
      </w:pPr>
      <w:r>
        <w:rPr>
          <w:rFonts w:ascii="Arial" w:hAnsi="Arial" w:cs="Arial"/>
        </w:rPr>
        <w:t xml:space="preserve">Aunado a lo anterior, de conformidad con él artículo 10 de la </w:t>
      </w:r>
      <w:r w:rsidRPr="00F020D1">
        <w:rPr>
          <w:rFonts w:ascii="Arial" w:hAnsi="Arial" w:cs="Arial"/>
        </w:rPr>
        <w:t>Ley Orgánica</w:t>
      </w:r>
      <w:r w:rsidR="00E632CD">
        <w:rPr>
          <w:rFonts w:ascii="Arial" w:hAnsi="Arial" w:cs="Arial"/>
        </w:rPr>
        <w:t>, el Instituto, para el desahogo de los asuntos de su competencia, cuenta con:</w:t>
      </w:r>
    </w:p>
    <w:p w14:paraId="77116390" w14:textId="71258824" w:rsidR="00E632CD" w:rsidRDefault="00E632CD" w:rsidP="00F020D1">
      <w:pPr>
        <w:jc w:val="both"/>
        <w:rPr>
          <w:rFonts w:ascii="Arial" w:hAnsi="Arial" w:cs="Arial"/>
        </w:rPr>
      </w:pPr>
    </w:p>
    <w:p w14:paraId="2CB7D65D" w14:textId="77777777" w:rsidR="00E632CD" w:rsidRPr="00E632CD" w:rsidRDefault="00E632CD" w:rsidP="00E632CD">
      <w:pPr>
        <w:jc w:val="both"/>
        <w:rPr>
          <w:rFonts w:ascii="Arial" w:hAnsi="Arial" w:cs="Arial"/>
        </w:rPr>
      </w:pPr>
      <w:r w:rsidRPr="00E632CD">
        <w:rPr>
          <w:rFonts w:ascii="Arial" w:hAnsi="Arial" w:cs="Arial"/>
        </w:rPr>
        <w:t>I. Junta de Gobierno;</w:t>
      </w:r>
    </w:p>
    <w:p w14:paraId="23A78A06" w14:textId="77777777" w:rsidR="00E632CD" w:rsidRPr="00E632CD" w:rsidRDefault="00E632CD" w:rsidP="00E632CD">
      <w:pPr>
        <w:jc w:val="both"/>
        <w:rPr>
          <w:rFonts w:ascii="Arial" w:hAnsi="Arial" w:cs="Arial"/>
        </w:rPr>
      </w:pPr>
      <w:r w:rsidRPr="00E632CD">
        <w:rPr>
          <w:rFonts w:ascii="Arial" w:hAnsi="Arial" w:cs="Arial"/>
        </w:rPr>
        <w:t>II. Dirección General;</w:t>
      </w:r>
    </w:p>
    <w:p w14:paraId="6D66D2A8" w14:textId="77777777" w:rsidR="00E632CD" w:rsidRPr="00E632CD" w:rsidRDefault="00E632CD" w:rsidP="00E632CD">
      <w:pPr>
        <w:jc w:val="both"/>
        <w:rPr>
          <w:rFonts w:ascii="Arial" w:hAnsi="Arial" w:cs="Arial"/>
        </w:rPr>
      </w:pPr>
      <w:r w:rsidRPr="00E632CD">
        <w:rPr>
          <w:rFonts w:ascii="Arial" w:hAnsi="Arial" w:cs="Arial"/>
        </w:rPr>
        <w:t>III. Órgano de Control; y</w:t>
      </w:r>
    </w:p>
    <w:p w14:paraId="47E4BE98" w14:textId="30DCCB07" w:rsidR="00E632CD" w:rsidRDefault="00E632CD" w:rsidP="00E632CD">
      <w:pPr>
        <w:jc w:val="both"/>
        <w:rPr>
          <w:rFonts w:ascii="Arial" w:hAnsi="Arial" w:cs="Arial"/>
        </w:rPr>
      </w:pPr>
      <w:r w:rsidRPr="00E632CD">
        <w:rPr>
          <w:rFonts w:ascii="Arial" w:hAnsi="Arial" w:cs="Arial"/>
        </w:rPr>
        <w:t>IV. Unidades Académicas: campus, centros regionales de formación e</w:t>
      </w:r>
      <w:r>
        <w:rPr>
          <w:rFonts w:ascii="Arial" w:hAnsi="Arial" w:cs="Arial"/>
        </w:rPr>
        <w:t xml:space="preserve"> </w:t>
      </w:r>
      <w:r w:rsidRPr="00E632CD">
        <w:rPr>
          <w:rFonts w:ascii="Arial" w:hAnsi="Arial" w:cs="Arial"/>
        </w:rPr>
        <w:t>investigación y extensiones.</w:t>
      </w:r>
    </w:p>
    <w:p w14:paraId="0F49F79A" w14:textId="0F790C7D" w:rsidR="0095227B" w:rsidRDefault="0095227B" w:rsidP="0095227B">
      <w:pPr>
        <w:jc w:val="both"/>
        <w:rPr>
          <w:rFonts w:ascii="Arial" w:hAnsi="Arial" w:cs="Arial"/>
        </w:rPr>
      </w:pPr>
    </w:p>
    <w:p w14:paraId="31E0DD2B" w14:textId="65B0A7D2" w:rsidR="00E632CD" w:rsidRDefault="00E632CD" w:rsidP="0095227B">
      <w:pPr>
        <w:jc w:val="both"/>
        <w:rPr>
          <w:rFonts w:ascii="Arial" w:hAnsi="Arial" w:cs="Arial"/>
        </w:rPr>
      </w:pPr>
      <w:r>
        <w:rPr>
          <w:rFonts w:ascii="Arial" w:hAnsi="Arial" w:cs="Arial"/>
        </w:rPr>
        <w:t>PROBLEMÁTICA</w:t>
      </w:r>
    </w:p>
    <w:p w14:paraId="0E8D3ECA" w14:textId="5BAE7E42" w:rsidR="00E632CD" w:rsidRDefault="00E632CD" w:rsidP="0095227B">
      <w:pPr>
        <w:jc w:val="both"/>
        <w:rPr>
          <w:rFonts w:ascii="Arial" w:hAnsi="Arial" w:cs="Arial"/>
        </w:rPr>
      </w:pPr>
    </w:p>
    <w:p w14:paraId="4E2F43EA" w14:textId="72980A3E" w:rsidR="00E632CD" w:rsidRDefault="009C097B" w:rsidP="00E632CD">
      <w:pPr>
        <w:pStyle w:val="Prrafodelista"/>
        <w:numPr>
          <w:ilvl w:val="0"/>
          <w:numId w:val="6"/>
        </w:numPr>
        <w:jc w:val="both"/>
        <w:rPr>
          <w:rFonts w:ascii="Arial" w:hAnsi="Arial" w:cs="Arial"/>
        </w:rPr>
      </w:pPr>
      <w:r>
        <w:rPr>
          <w:rFonts w:ascii="Arial" w:hAnsi="Arial" w:cs="Arial"/>
        </w:rPr>
        <w:t>Estructural</w:t>
      </w:r>
      <w:r w:rsidR="00E632CD">
        <w:rPr>
          <w:rFonts w:ascii="Arial" w:hAnsi="Arial" w:cs="Arial"/>
        </w:rPr>
        <w:t xml:space="preserve">: A la fecha, a fin de dar cabal cumplimiento a lo dispuesto por el segundo párrafo del artículo 27 de la Ley General de Archivos, mediante oficio </w:t>
      </w:r>
      <w:proofErr w:type="spellStart"/>
      <w:r w:rsidR="00E632CD" w:rsidRPr="00E632CD">
        <w:rPr>
          <w:rFonts w:ascii="Arial" w:hAnsi="Arial" w:cs="Arial"/>
        </w:rPr>
        <w:t>TecMM</w:t>
      </w:r>
      <w:proofErr w:type="spellEnd"/>
      <w:r w:rsidR="00E632CD" w:rsidRPr="00E632CD">
        <w:rPr>
          <w:rFonts w:ascii="Arial" w:hAnsi="Arial" w:cs="Arial"/>
        </w:rPr>
        <w:t>/DG/1283/2019</w:t>
      </w:r>
      <w:r w:rsidR="00E632CD">
        <w:rPr>
          <w:rFonts w:ascii="Arial" w:hAnsi="Arial" w:cs="Arial"/>
        </w:rPr>
        <w:t xml:space="preserve">, el Titular del instituto designó al Titular del Área Coordinadora de Archivo ya que no se contaba con persona para el desarrollo de las funciones. </w:t>
      </w:r>
    </w:p>
    <w:p w14:paraId="67A39DA6" w14:textId="0AE3DBA6" w:rsidR="00E632CD" w:rsidRDefault="00E632CD" w:rsidP="00E632CD">
      <w:pPr>
        <w:pStyle w:val="Prrafodelista"/>
        <w:jc w:val="both"/>
        <w:rPr>
          <w:rFonts w:ascii="Arial" w:hAnsi="Arial" w:cs="Arial"/>
        </w:rPr>
      </w:pPr>
    </w:p>
    <w:p w14:paraId="626E29D2" w14:textId="7899E4EA" w:rsidR="00E632CD" w:rsidRDefault="00E632CD" w:rsidP="00E632CD">
      <w:pPr>
        <w:pStyle w:val="Prrafodelista"/>
        <w:jc w:val="both"/>
        <w:rPr>
          <w:rFonts w:ascii="Arial" w:hAnsi="Arial" w:cs="Arial"/>
        </w:rPr>
      </w:pPr>
      <w:r>
        <w:rPr>
          <w:rFonts w:ascii="Arial" w:hAnsi="Arial" w:cs="Arial"/>
        </w:rPr>
        <w:t xml:space="preserve">De igual forma se designaron a </w:t>
      </w:r>
      <w:r w:rsidR="009C097B">
        <w:rPr>
          <w:rFonts w:ascii="Arial" w:hAnsi="Arial" w:cs="Arial"/>
        </w:rPr>
        <w:t xml:space="preserve">la Encargada de Oficialía de Partes mediante el oficio, </w:t>
      </w:r>
      <w:proofErr w:type="spellStart"/>
      <w:r w:rsidR="009C097B" w:rsidRPr="009C097B">
        <w:rPr>
          <w:rFonts w:ascii="Arial" w:hAnsi="Arial" w:cs="Arial"/>
        </w:rPr>
        <w:t>TecMM</w:t>
      </w:r>
      <w:proofErr w:type="spellEnd"/>
      <w:r w:rsidR="009C097B" w:rsidRPr="009C097B">
        <w:rPr>
          <w:rFonts w:ascii="Arial" w:hAnsi="Arial" w:cs="Arial"/>
        </w:rPr>
        <w:t>/DG/1133/2019</w:t>
      </w:r>
      <w:r w:rsidR="009C097B">
        <w:rPr>
          <w:rFonts w:ascii="Arial" w:hAnsi="Arial" w:cs="Arial"/>
        </w:rPr>
        <w:t xml:space="preserve">, al Encargado del Archivo en Concentración </w:t>
      </w:r>
      <w:r w:rsidR="009C097B">
        <w:rPr>
          <w:rFonts w:ascii="Arial" w:hAnsi="Arial" w:cs="Arial"/>
        </w:rPr>
        <w:lastRenderedPageBreak/>
        <w:t xml:space="preserve">con el oficio </w:t>
      </w:r>
      <w:proofErr w:type="spellStart"/>
      <w:r w:rsidR="009C097B" w:rsidRPr="009C097B">
        <w:rPr>
          <w:rFonts w:ascii="Arial" w:hAnsi="Arial" w:cs="Arial"/>
        </w:rPr>
        <w:t>TecMM</w:t>
      </w:r>
      <w:proofErr w:type="spellEnd"/>
      <w:r w:rsidR="009C097B" w:rsidRPr="009C097B">
        <w:rPr>
          <w:rFonts w:ascii="Arial" w:hAnsi="Arial" w:cs="Arial"/>
        </w:rPr>
        <w:t>/DG/1135/2019</w:t>
      </w:r>
      <w:r w:rsidR="009C097B">
        <w:rPr>
          <w:rFonts w:ascii="Arial" w:hAnsi="Arial" w:cs="Arial"/>
        </w:rPr>
        <w:t>, es importante resaltar que por el momento no se cuenta con un Encargado de Archivo Histórico. Cabe señalar que estas dos áreas operativas ya cuentan con otras funciones por lo que se ha complicado la operación archivística en el ámbito de su competencia.</w:t>
      </w:r>
    </w:p>
    <w:p w14:paraId="42EFE07D" w14:textId="07840271" w:rsidR="009C097B" w:rsidRDefault="009C097B" w:rsidP="00E632CD">
      <w:pPr>
        <w:pStyle w:val="Prrafodelista"/>
        <w:jc w:val="both"/>
        <w:rPr>
          <w:rFonts w:ascii="Arial" w:hAnsi="Arial" w:cs="Arial"/>
        </w:rPr>
      </w:pPr>
    </w:p>
    <w:p w14:paraId="6E5E5328" w14:textId="76181380" w:rsidR="009C097B" w:rsidRDefault="009C097B" w:rsidP="009C097B">
      <w:pPr>
        <w:pStyle w:val="Prrafodelista"/>
        <w:numPr>
          <w:ilvl w:val="0"/>
          <w:numId w:val="6"/>
        </w:numPr>
        <w:jc w:val="both"/>
        <w:rPr>
          <w:rFonts w:ascii="Arial" w:hAnsi="Arial" w:cs="Arial"/>
        </w:rPr>
      </w:pPr>
      <w:r>
        <w:rPr>
          <w:rFonts w:ascii="Arial" w:hAnsi="Arial" w:cs="Arial"/>
        </w:rPr>
        <w:t xml:space="preserve">Documental: A la fecha no se cuentan con los </w:t>
      </w:r>
      <w:r w:rsidR="00FD171D">
        <w:rPr>
          <w:rFonts w:ascii="Arial" w:hAnsi="Arial" w:cs="Arial"/>
        </w:rPr>
        <w:t>Instrumentos de Consulta y Control Archivístico</w:t>
      </w:r>
      <w:r w:rsidR="00201546">
        <w:rPr>
          <w:rFonts w:ascii="Arial" w:hAnsi="Arial" w:cs="Arial"/>
        </w:rPr>
        <w:t>; C</w:t>
      </w:r>
      <w:r>
        <w:rPr>
          <w:rFonts w:ascii="Arial" w:hAnsi="Arial" w:cs="Arial"/>
        </w:rPr>
        <w:t xml:space="preserve">uadro General de Clasificación </w:t>
      </w:r>
      <w:r w:rsidR="00201546">
        <w:rPr>
          <w:rFonts w:ascii="Arial" w:hAnsi="Arial" w:cs="Arial"/>
        </w:rPr>
        <w:t>Archivista, Catálogo de Disposición Documental, Inventarios Documentales, Guía Simple de Archivo y el Índice de Expedientes Clasificados como Reservados.</w:t>
      </w:r>
    </w:p>
    <w:p w14:paraId="5C67596A" w14:textId="1F7DAC69" w:rsidR="00201546" w:rsidRDefault="00201546" w:rsidP="00201546">
      <w:pPr>
        <w:jc w:val="both"/>
        <w:rPr>
          <w:rFonts w:ascii="Arial" w:hAnsi="Arial" w:cs="Arial"/>
        </w:rPr>
      </w:pPr>
    </w:p>
    <w:p w14:paraId="334C082B" w14:textId="1BEF6ABC" w:rsidR="00201546" w:rsidRDefault="00201546" w:rsidP="00201546">
      <w:pPr>
        <w:pStyle w:val="Prrafodelista"/>
        <w:numPr>
          <w:ilvl w:val="0"/>
          <w:numId w:val="6"/>
        </w:numPr>
        <w:jc w:val="both"/>
        <w:rPr>
          <w:rFonts w:ascii="Arial" w:hAnsi="Arial" w:cs="Arial"/>
        </w:rPr>
      </w:pPr>
      <w:r>
        <w:rPr>
          <w:rFonts w:ascii="Arial" w:hAnsi="Arial" w:cs="Arial"/>
        </w:rPr>
        <w:t>Normativo: E</w:t>
      </w:r>
      <w:r w:rsidRPr="00201546">
        <w:rPr>
          <w:rFonts w:ascii="Arial" w:hAnsi="Arial" w:cs="Arial"/>
        </w:rPr>
        <w:t xml:space="preserve">l pasado 23 de agosto del 2016, se creó el Instituto Tecnológico Superior de Jalisco José Mario Molina Pasquel y Henríquez, el cual fusiona 13 organismos públicos descentralizados integrados con la estructura orgánica, siendo estos los siguientes: Instituto Tecnológico Superior de </w:t>
      </w:r>
      <w:proofErr w:type="spellStart"/>
      <w:r w:rsidRPr="00201546">
        <w:rPr>
          <w:rFonts w:ascii="Arial" w:hAnsi="Arial" w:cs="Arial"/>
        </w:rPr>
        <w:t>Arandas</w:t>
      </w:r>
      <w:proofErr w:type="spellEnd"/>
      <w:r w:rsidRPr="00201546">
        <w:rPr>
          <w:rFonts w:ascii="Arial" w:hAnsi="Arial" w:cs="Arial"/>
        </w:rPr>
        <w:t xml:space="preserve">, Instituto Tecnológico Superior de Chapala, Instituto Tecnológico Superior de </w:t>
      </w:r>
      <w:proofErr w:type="spellStart"/>
      <w:r w:rsidRPr="00201546">
        <w:rPr>
          <w:rFonts w:ascii="Arial" w:hAnsi="Arial" w:cs="Arial"/>
        </w:rPr>
        <w:t>Cocula</w:t>
      </w:r>
      <w:proofErr w:type="spellEnd"/>
      <w:r w:rsidRPr="00201546">
        <w:rPr>
          <w:rFonts w:ascii="Arial" w:hAnsi="Arial" w:cs="Arial"/>
        </w:rPr>
        <w:t xml:space="preserve">, Instituto Tecnológico Superior de El Grullo, Instituto Tecnológico Superior de La Huerta, Instituto Tecnológico Superior de Lagos de Moreno, Instituto Tecnológico Superior de Mascota, Instituto Tecnológico Superior de Puerto Vallarta, Instituto Tecnológico Superior de Tala, Instituto Tecnológico Superior de Tamazula de Gordiano, Instituto Tecnológico Superior de Tequila, Instituto Tecnológico Superior de Zapopan y el Instituto Tecnológico Superior de </w:t>
      </w:r>
      <w:proofErr w:type="spellStart"/>
      <w:r w:rsidRPr="00201546">
        <w:rPr>
          <w:rFonts w:ascii="Arial" w:hAnsi="Arial" w:cs="Arial"/>
        </w:rPr>
        <w:t>Zapotlanejo</w:t>
      </w:r>
      <w:proofErr w:type="spellEnd"/>
      <w:r w:rsidRPr="00201546">
        <w:rPr>
          <w:rFonts w:ascii="Arial" w:hAnsi="Arial" w:cs="Arial"/>
        </w:rPr>
        <w:t>,  con las necesidades correspondientes a recursos humanos, financieros, materiales y demás equipo de trabajo</w:t>
      </w:r>
      <w:r>
        <w:rPr>
          <w:rFonts w:ascii="Arial" w:hAnsi="Arial" w:cs="Arial"/>
        </w:rPr>
        <w:t xml:space="preserve">, misma que no se realizó con los procesos y técnicas de la administración archivística y la gestión documental, por lo que cada una de las unidades académicas así como la Dirección General, no cuentan con un archivo General de Concentración, estando en grave riesgo la conservación </w:t>
      </w:r>
      <w:r w:rsidR="00FD171D">
        <w:rPr>
          <w:rFonts w:ascii="Arial" w:hAnsi="Arial" w:cs="Arial"/>
        </w:rPr>
        <w:t xml:space="preserve">del acervo documental del Instituto, aunado a ello no es posible realizar las bajas documentales, </w:t>
      </w:r>
      <w:r w:rsidR="00FD171D" w:rsidRPr="00FD171D">
        <w:rPr>
          <w:rFonts w:ascii="Arial" w:hAnsi="Arial" w:cs="Arial"/>
        </w:rPr>
        <w:t xml:space="preserve">lo que conlleva al cúmulo excesivo de </w:t>
      </w:r>
      <w:r w:rsidR="00FD171D">
        <w:rPr>
          <w:rFonts w:ascii="Arial" w:hAnsi="Arial" w:cs="Arial"/>
        </w:rPr>
        <w:t>documentos</w:t>
      </w:r>
      <w:r w:rsidR="00FD171D" w:rsidRPr="00FD171D">
        <w:rPr>
          <w:rFonts w:ascii="Arial" w:hAnsi="Arial" w:cs="Arial"/>
        </w:rPr>
        <w:t xml:space="preserve"> resguardad</w:t>
      </w:r>
      <w:r w:rsidR="00FD171D">
        <w:rPr>
          <w:rFonts w:ascii="Arial" w:hAnsi="Arial" w:cs="Arial"/>
        </w:rPr>
        <w:t>os</w:t>
      </w:r>
      <w:r w:rsidR="00FD171D" w:rsidRPr="00FD171D">
        <w:rPr>
          <w:rFonts w:ascii="Arial" w:hAnsi="Arial" w:cs="Arial"/>
        </w:rPr>
        <w:t xml:space="preserve"> </w:t>
      </w:r>
      <w:r w:rsidR="00FD171D">
        <w:rPr>
          <w:rFonts w:ascii="Arial" w:hAnsi="Arial" w:cs="Arial"/>
        </w:rPr>
        <w:t>en contenedores u oficinas y no en archivos en concentración y un Archivo General Único.</w:t>
      </w:r>
    </w:p>
    <w:p w14:paraId="4ADE7BC6" w14:textId="13F9EA2E" w:rsidR="00FD171D" w:rsidRDefault="00FD171D" w:rsidP="00FD171D">
      <w:pPr>
        <w:jc w:val="both"/>
        <w:rPr>
          <w:rFonts w:ascii="Arial" w:hAnsi="Arial" w:cs="Arial"/>
        </w:rPr>
      </w:pPr>
    </w:p>
    <w:p w14:paraId="7599B0F6" w14:textId="215390F7" w:rsidR="00FD171D" w:rsidRPr="00FD171D" w:rsidRDefault="00FD171D" w:rsidP="00FD171D">
      <w:pPr>
        <w:ind w:left="708"/>
        <w:jc w:val="both"/>
        <w:rPr>
          <w:rFonts w:ascii="Arial" w:hAnsi="Arial" w:cs="Arial"/>
        </w:rPr>
      </w:pPr>
      <w:r>
        <w:rPr>
          <w:rFonts w:ascii="Arial" w:hAnsi="Arial" w:cs="Arial"/>
        </w:rPr>
        <w:t xml:space="preserve">Finalmente, no se cuenta con espacio ni personal para la </w:t>
      </w:r>
      <w:r w:rsidRPr="00FD171D">
        <w:rPr>
          <w:rFonts w:ascii="Arial" w:hAnsi="Arial" w:cs="Arial"/>
        </w:rPr>
        <w:t xml:space="preserve">revisión de la documentación contenida </w:t>
      </w:r>
      <w:r>
        <w:rPr>
          <w:rFonts w:ascii="Arial" w:hAnsi="Arial" w:cs="Arial"/>
        </w:rPr>
        <w:t>para realizar</w:t>
      </w:r>
      <w:r w:rsidRPr="00FD171D">
        <w:rPr>
          <w:rFonts w:ascii="Arial" w:hAnsi="Arial" w:cs="Arial"/>
        </w:rPr>
        <w:t xml:space="preserve"> transferencias</w:t>
      </w:r>
      <w:r>
        <w:rPr>
          <w:rFonts w:ascii="Arial" w:hAnsi="Arial" w:cs="Arial"/>
        </w:rPr>
        <w:t xml:space="preserve"> (primarias, ni secundarias)</w:t>
      </w:r>
      <w:r w:rsidRPr="00FD171D">
        <w:rPr>
          <w:rFonts w:ascii="Arial" w:hAnsi="Arial" w:cs="Arial"/>
        </w:rPr>
        <w:t>, relación de expedientes en el inventario de baja documental, atención a los usuarios que requieren consulta y/o préstamo de expedientes, localización de transferencias solicitadas, acomodo y movimiento de cajas archivadoras, entre otros.</w:t>
      </w:r>
    </w:p>
    <w:p w14:paraId="791642C3" w14:textId="77777777" w:rsidR="00A06957" w:rsidRDefault="00A06957" w:rsidP="00FD171D">
      <w:pPr>
        <w:jc w:val="both"/>
        <w:rPr>
          <w:rFonts w:ascii="Arial" w:hAnsi="Arial" w:cs="Arial"/>
        </w:rPr>
      </w:pPr>
    </w:p>
    <w:p w14:paraId="2CB253CB" w14:textId="780692B3" w:rsidR="0095227B" w:rsidRDefault="0095227B" w:rsidP="0095227B">
      <w:pPr>
        <w:jc w:val="both"/>
        <w:rPr>
          <w:rFonts w:ascii="Arial" w:hAnsi="Arial" w:cs="Arial"/>
        </w:rPr>
      </w:pPr>
    </w:p>
    <w:p w14:paraId="2F36E745" w14:textId="77777777" w:rsidR="00A06957" w:rsidRDefault="00A06957" w:rsidP="0095227B">
      <w:pPr>
        <w:jc w:val="both"/>
        <w:rPr>
          <w:rFonts w:ascii="Arial" w:hAnsi="Arial" w:cs="Arial"/>
        </w:rPr>
      </w:pPr>
    </w:p>
    <w:p w14:paraId="2E233000" w14:textId="7D6FFE07" w:rsidR="00931C51" w:rsidRDefault="00931C51" w:rsidP="00931C51">
      <w:pPr>
        <w:jc w:val="both"/>
        <w:rPr>
          <w:rFonts w:ascii="Arial" w:hAnsi="Arial" w:cs="Arial"/>
        </w:rPr>
      </w:pPr>
    </w:p>
    <w:p w14:paraId="4C7142C9" w14:textId="737B09D3" w:rsidR="00931C51" w:rsidRPr="00FD171D" w:rsidRDefault="00931C51" w:rsidP="0009132B">
      <w:pPr>
        <w:pStyle w:val="Prrafodelista"/>
        <w:numPr>
          <w:ilvl w:val="0"/>
          <w:numId w:val="3"/>
        </w:numPr>
        <w:jc w:val="both"/>
        <w:outlineLvl w:val="1"/>
        <w:rPr>
          <w:rFonts w:ascii="Arial" w:hAnsi="Arial" w:cs="Arial"/>
          <w:b/>
          <w:bCs/>
        </w:rPr>
      </w:pPr>
      <w:bookmarkStart w:id="3" w:name="_Toc42519166"/>
      <w:r w:rsidRPr="00FD171D">
        <w:rPr>
          <w:rFonts w:ascii="Arial" w:hAnsi="Arial" w:cs="Arial"/>
          <w:b/>
          <w:bCs/>
        </w:rPr>
        <w:lastRenderedPageBreak/>
        <w:t>Justificación</w:t>
      </w:r>
      <w:bookmarkEnd w:id="3"/>
    </w:p>
    <w:p w14:paraId="51F95B99" w14:textId="06E283AA" w:rsidR="00931C51" w:rsidRDefault="00931C51" w:rsidP="00FD171D">
      <w:pPr>
        <w:rPr>
          <w:rFonts w:ascii="Arial" w:hAnsi="Arial" w:cs="Arial"/>
        </w:rPr>
      </w:pPr>
    </w:p>
    <w:p w14:paraId="3AE1CE80" w14:textId="41FC31A1" w:rsidR="00FD171D" w:rsidRDefault="00FD171D" w:rsidP="00FD171D">
      <w:pPr>
        <w:jc w:val="both"/>
        <w:rPr>
          <w:rFonts w:ascii="Arial" w:hAnsi="Arial" w:cs="Arial"/>
        </w:rPr>
      </w:pPr>
      <w:r w:rsidRPr="00FD171D">
        <w:rPr>
          <w:rFonts w:ascii="Arial" w:hAnsi="Arial" w:cs="Arial"/>
        </w:rPr>
        <w:t xml:space="preserve">El artículo 11 de la Ley General de Archivos establece que los sujetos obligados, entre ellos </w:t>
      </w:r>
      <w:r>
        <w:rPr>
          <w:rFonts w:ascii="Arial" w:hAnsi="Arial" w:cs="Arial"/>
        </w:rPr>
        <w:t>el Instituto</w:t>
      </w:r>
      <w:r w:rsidRPr="00FD171D">
        <w:rPr>
          <w:rFonts w:ascii="Arial" w:hAnsi="Arial" w:cs="Arial"/>
        </w:rPr>
        <w:t>, deberán: l. 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la Ley y demás disposiciones jurídicas que les sean aplicables; y, ll. Establecer un sistema institucional para la administración de sus archivos y llevar a cabo los procesos de gestión documental</w:t>
      </w:r>
      <w:r>
        <w:rPr>
          <w:rFonts w:ascii="Arial" w:hAnsi="Arial" w:cs="Arial"/>
        </w:rPr>
        <w:t>.</w:t>
      </w:r>
    </w:p>
    <w:p w14:paraId="0308B520" w14:textId="0019329E" w:rsidR="00FD171D" w:rsidRDefault="00FD171D" w:rsidP="00FD171D">
      <w:pPr>
        <w:jc w:val="both"/>
        <w:rPr>
          <w:rFonts w:ascii="Arial" w:hAnsi="Arial" w:cs="Arial"/>
        </w:rPr>
      </w:pPr>
    </w:p>
    <w:p w14:paraId="61B78E65" w14:textId="6FD14486" w:rsidR="00FD171D" w:rsidRPr="00FD171D" w:rsidRDefault="00FD171D" w:rsidP="00FD171D">
      <w:pPr>
        <w:jc w:val="both"/>
        <w:rPr>
          <w:rFonts w:ascii="Arial" w:hAnsi="Arial" w:cs="Arial"/>
        </w:rPr>
      </w:pPr>
      <w:r w:rsidRPr="00FD171D">
        <w:rPr>
          <w:rFonts w:ascii="Arial" w:hAnsi="Arial" w:cs="Arial"/>
        </w:rPr>
        <w:t xml:space="preserve">Por lo anterior, el PADA contribuirá en el presente ejercicio fiscal a </w:t>
      </w:r>
      <w:r w:rsidR="00937AB5">
        <w:rPr>
          <w:rFonts w:ascii="Arial" w:hAnsi="Arial" w:cs="Arial"/>
        </w:rPr>
        <w:t xml:space="preserve">formar una estructura adecuada para las áreas normativas y las operativas en materia de archivos para el Instituto, ayudará a </w:t>
      </w:r>
      <w:r w:rsidRPr="00FD171D">
        <w:rPr>
          <w:rFonts w:ascii="Arial" w:hAnsi="Arial" w:cs="Arial"/>
        </w:rPr>
        <w:t>reforzar las actividades archivísticas para contar con la validación de</w:t>
      </w:r>
      <w:r>
        <w:rPr>
          <w:rFonts w:ascii="Arial" w:hAnsi="Arial" w:cs="Arial"/>
        </w:rPr>
        <w:t xml:space="preserve"> los</w:t>
      </w:r>
      <w:r w:rsidRPr="00FD171D">
        <w:rPr>
          <w:rFonts w:ascii="Arial" w:hAnsi="Arial" w:cs="Arial"/>
        </w:rPr>
        <w:t xml:space="preserve"> </w:t>
      </w:r>
      <w:r>
        <w:rPr>
          <w:rFonts w:ascii="Arial" w:hAnsi="Arial" w:cs="Arial"/>
        </w:rPr>
        <w:t>Instrumentos de Consulta y Control Archivístico</w:t>
      </w:r>
      <w:r w:rsidRPr="00FD171D">
        <w:rPr>
          <w:rFonts w:ascii="Arial" w:hAnsi="Arial" w:cs="Arial"/>
        </w:rPr>
        <w:t xml:space="preserve">, que permita la consecución de las funciones de cada parte integrante del Sistema Institucional de Archivos además de la asesoría y capacitación permanente de los responsables de archivo de trámite, la gestión de eliminación de la información de comprobación administrativa inmediata para la </w:t>
      </w:r>
      <w:r w:rsidR="00937AB5">
        <w:rPr>
          <w:rFonts w:ascii="Arial" w:hAnsi="Arial" w:cs="Arial"/>
        </w:rPr>
        <w:t xml:space="preserve">institucionalización de las oficialías de partes, la </w:t>
      </w:r>
      <w:r w:rsidRPr="00FD171D">
        <w:rPr>
          <w:rFonts w:ascii="Arial" w:hAnsi="Arial" w:cs="Arial"/>
        </w:rPr>
        <w:t xml:space="preserve">liberación de espacio tanto en los archivos de trámite como </w:t>
      </w:r>
      <w:r w:rsidR="00937AB5">
        <w:rPr>
          <w:rFonts w:ascii="Arial" w:hAnsi="Arial" w:cs="Arial"/>
        </w:rPr>
        <w:t>la implementación de los archivos en</w:t>
      </w:r>
      <w:r w:rsidRPr="00FD171D">
        <w:rPr>
          <w:rFonts w:ascii="Arial" w:hAnsi="Arial" w:cs="Arial"/>
        </w:rPr>
        <w:t xml:space="preserve"> concentración</w:t>
      </w:r>
      <w:r w:rsidR="00937AB5">
        <w:rPr>
          <w:rFonts w:ascii="Arial" w:hAnsi="Arial" w:cs="Arial"/>
        </w:rPr>
        <w:t xml:space="preserve"> y el Archivo General Institucional</w:t>
      </w:r>
      <w:r w:rsidRPr="00FD171D">
        <w:rPr>
          <w:rFonts w:ascii="Arial" w:hAnsi="Arial" w:cs="Arial"/>
        </w:rPr>
        <w:t>, así como para gestionar bajas documentales.</w:t>
      </w:r>
    </w:p>
    <w:p w14:paraId="50631B28" w14:textId="0515A9D9" w:rsidR="00FD171D" w:rsidRDefault="00FD171D" w:rsidP="00931C51">
      <w:pPr>
        <w:pStyle w:val="Prrafodelista"/>
        <w:rPr>
          <w:rFonts w:ascii="Arial" w:hAnsi="Arial" w:cs="Arial"/>
        </w:rPr>
      </w:pPr>
    </w:p>
    <w:p w14:paraId="33C5245F" w14:textId="4A690213" w:rsidR="00937AB5" w:rsidRPr="00937AB5" w:rsidRDefault="00937AB5" w:rsidP="00937AB5">
      <w:pPr>
        <w:jc w:val="both"/>
        <w:rPr>
          <w:rFonts w:ascii="Arial" w:hAnsi="Arial" w:cs="Arial"/>
        </w:rPr>
      </w:pPr>
      <w:r w:rsidRPr="00937AB5">
        <w:rPr>
          <w:rFonts w:ascii="Arial" w:hAnsi="Arial" w:cs="Arial"/>
        </w:rPr>
        <w:t xml:space="preserve">Contar con una herramienta que permita el mejoramiento continuo de los servicios documentales y archivísticos en </w:t>
      </w:r>
      <w:r>
        <w:rPr>
          <w:rFonts w:ascii="Arial" w:hAnsi="Arial" w:cs="Arial"/>
        </w:rPr>
        <w:t>el Instituto</w:t>
      </w:r>
      <w:r w:rsidRPr="00937AB5">
        <w:rPr>
          <w:rFonts w:ascii="Arial" w:hAnsi="Arial" w:cs="Arial"/>
        </w:rPr>
        <w:t>, genera los beneficios siguientes:</w:t>
      </w:r>
    </w:p>
    <w:p w14:paraId="7D1695CD" w14:textId="77777777" w:rsidR="00937AB5" w:rsidRDefault="00937AB5" w:rsidP="00937AB5">
      <w:pPr>
        <w:jc w:val="both"/>
        <w:rPr>
          <w:rFonts w:ascii="Arial" w:hAnsi="Arial" w:cs="Arial"/>
        </w:rPr>
      </w:pPr>
      <w:r w:rsidRPr="00937AB5">
        <w:rPr>
          <w:rFonts w:ascii="Arial" w:hAnsi="Arial" w:cs="Arial"/>
        </w:rPr>
        <w:t xml:space="preserve"> </w:t>
      </w:r>
    </w:p>
    <w:p w14:paraId="2D112E66" w14:textId="350788C4" w:rsidR="00937AB5" w:rsidRPr="00937AB5" w:rsidRDefault="00937AB5" w:rsidP="00937AB5">
      <w:pPr>
        <w:pStyle w:val="Prrafodelista"/>
        <w:numPr>
          <w:ilvl w:val="0"/>
          <w:numId w:val="7"/>
        </w:numPr>
        <w:jc w:val="both"/>
        <w:rPr>
          <w:rFonts w:ascii="Arial" w:hAnsi="Arial" w:cs="Arial"/>
        </w:rPr>
      </w:pPr>
      <w:r w:rsidRPr="00937AB5">
        <w:rPr>
          <w:rFonts w:ascii="Arial" w:hAnsi="Arial" w:cs="Arial"/>
        </w:rPr>
        <w:t>Facilita la gestión administrativa.</w:t>
      </w:r>
    </w:p>
    <w:p w14:paraId="072DC963" w14:textId="182FDE3C" w:rsidR="00937AB5" w:rsidRPr="00937AB5" w:rsidRDefault="00937AB5" w:rsidP="00937AB5">
      <w:pPr>
        <w:pStyle w:val="Prrafodelista"/>
        <w:numPr>
          <w:ilvl w:val="0"/>
          <w:numId w:val="7"/>
        </w:numPr>
        <w:jc w:val="both"/>
        <w:rPr>
          <w:rFonts w:ascii="Arial" w:hAnsi="Arial" w:cs="Arial"/>
        </w:rPr>
      </w:pPr>
      <w:r w:rsidRPr="00937AB5">
        <w:rPr>
          <w:rFonts w:ascii="Arial" w:hAnsi="Arial" w:cs="Arial"/>
        </w:rPr>
        <w:t>Permite el control y flujo de documentos</w:t>
      </w:r>
    </w:p>
    <w:p w14:paraId="029395A3" w14:textId="456A3EC9" w:rsidR="00937AB5" w:rsidRPr="00937AB5" w:rsidRDefault="00937AB5" w:rsidP="00937AB5">
      <w:pPr>
        <w:pStyle w:val="Prrafodelista"/>
        <w:numPr>
          <w:ilvl w:val="0"/>
          <w:numId w:val="7"/>
        </w:numPr>
        <w:jc w:val="both"/>
        <w:rPr>
          <w:rFonts w:ascii="Arial" w:hAnsi="Arial" w:cs="Arial"/>
        </w:rPr>
      </w:pPr>
      <w:r w:rsidRPr="00937AB5">
        <w:rPr>
          <w:rFonts w:ascii="Arial" w:hAnsi="Arial" w:cs="Arial"/>
        </w:rPr>
        <w:t>Evita la explosión documental.</w:t>
      </w:r>
    </w:p>
    <w:p w14:paraId="12B842C8" w14:textId="77777777" w:rsidR="00937AB5" w:rsidRDefault="00937AB5" w:rsidP="00937AB5">
      <w:pPr>
        <w:pStyle w:val="Prrafodelista"/>
        <w:numPr>
          <w:ilvl w:val="0"/>
          <w:numId w:val="7"/>
        </w:numPr>
        <w:jc w:val="both"/>
        <w:rPr>
          <w:rFonts w:ascii="Arial" w:hAnsi="Arial" w:cs="Arial"/>
        </w:rPr>
      </w:pPr>
      <w:r w:rsidRPr="00937AB5">
        <w:rPr>
          <w:rFonts w:ascii="Arial" w:hAnsi="Arial" w:cs="Arial"/>
        </w:rPr>
        <w:t>Favorece la administración de los documentos generados por cada área, mismos que registran el ejercicio de las atribuciones y funciones de éstas.</w:t>
      </w:r>
    </w:p>
    <w:p w14:paraId="72E04A4E" w14:textId="24E22528" w:rsidR="00937AB5" w:rsidRPr="00937AB5" w:rsidRDefault="00937AB5" w:rsidP="00937AB5">
      <w:pPr>
        <w:pStyle w:val="Prrafodelista"/>
        <w:numPr>
          <w:ilvl w:val="0"/>
          <w:numId w:val="7"/>
        </w:numPr>
        <w:jc w:val="both"/>
        <w:rPr>
          <w:rFonts w:ascii="Arial" w:hAnsi="Arial" w:cs="Arial"/>
        </w:rPr>
      </w:pPr>
      <w:r w:rsidRPr="00937AB5">
        <w:rPr>
          <w:rFonts w:ascii="Arial" w:hAnsi="Arial" w:cs="Arial"/>
        </w:rPr>
        <w:t>Fomenta la obligación de integrar adecuada y continuamente los documentos de archivo en expedientes.</w:t>
      </w:r>
    </w:p>
    <w:p w14:paraId="218F861B" w14:textId="7E935D51" w:rsidR="00937AB5" w:rsidRPr="00937AB5" w:rsidRDefault="00937AB5" w:rsidP="00937AB5">
      <w:pPr>
        <w:pStyle w:val="Prrafodelista"/>
        <w:numPr>
          <w:ilvl w:val="0"/>
          <w:numId w:val="7"/>
        </w:numPr>
        <w:jc w:val="both"/>
        <w:rPr>
          <w:rFonts w:ascii="Arial" w:hAnsi="Arial" w:cs="Arial"/>
        </w:rPr>
      </w:pPr>
      <w:r w:rsidRPr="00937AB5">
        <w:rPr>
          <w:rFonts w:ascii="Arial" w:hAnsi="Arial" w:cs="Arial"/>
        </w:rPr>
        <w:t>Se asegura que los expedientes estén completos y sean sustanciales.</w:t>
      </w:r>
      <w:r w:rsidRPr="00937AB5">
        <w:rPr>
          <w:rFonts w:ascii="Arial" w:hAnsi="Arial" w:cs="Arial"/>
        </w:rPr>
        <w:tab/>
      </w:r>
    </w:p>
    <w:p w14:paraId="2B2194EB" w14:textId="022B8076" w:rsidR="00FD171D" w:rsidRPr="00937AB5" w:rsidRDefault="00937AB5" w:rsidP="00937AB5">
      <w:pPr>
        <w:pStyle w:val="Prrafodelista"/>
        <w:numPr>
          <w:ilvl w:val="0"/>
          <w:numId w:val="7"/>
        </w:numPr>
        <w:jc w:val="both"/>
        <w:rPr>
          <w:rFonts w:ascii="Arial" w:hAnsi="Arial" w:cs="Arial"/>
        </w:rPr>
      </w:pPr>
      <w:r w:rsidRPr="00937AB5">
        <w:rPr>
          <w:rFonts w:ascii="Arial" w:hAnsi="Arial" w:cs="Arial"/>
        </w:rPr>
        <w:t>Favorece el cumplimiento al principio de acceso a la información contenida en los expedientes y documentos, contribuyendo a la rendición de cuentas, la transparencia y requerimientos del Órgano Interno de Control.</w:t>
      </w:r>
    </w:p>
    <w:p w14:paraId="6176A607" w14:textId="1FCC4551" w:rsidR="00937AB5" w:rsidRDefault="00937AB5" w:rsidP="00937AB5">
      <w:pPr>
        <w:rPr>
          <w:rFonts w:ascii="Arial" w:hAnsi="Arial" w:cs="Arial"/>
        </w:rPr>
      </w:pPr>
    </w:p>
    <w:p w14:paraId="7A8C080B" w14:textId="1D07B5BC" w:rsidR="00937AB5" w:rsidRDefault="00937AB5" w:rsidP="00937AB5">
      <w:pPr>
        <w:rPr>
          <w:rFonts w:ascii="Arial" w:hAnsi="Arial" w:cs="Arial"/>
        </w:rPr>
      </w:pPr>
    </w:p>
    <w:p w14:paraId="4BD3B501" w14:textId="13D3BAB0" w:rsidR="00937AB5" w:rsidRDefault="00937AB5" w:rsidP="00937AB5">
      <w:pPr>
        <w:rPr>
          <w:rFonts w:ascii="Arial" w:hAnsi="Arial" w:cs="Arial"/>
        </w:rPr>
      </w:pPr>
    </w:p>
    <w:p w14:paraId="3CADA4D0" w14:textId="13D3BAB0" w:rsidR="00937AB5" w:rsidRPr="00937AB5" w:rsidRDefault="00937AB5" w:rsidP="00937AB5">
      <w:pPr>
        <w:rPr>
          <w:rFonts w:ascii="Arial" w:hAnsi="Arial" w:cs="Arial"/>
        </w:rPr>
      </w:pPr>
    </w:p>
    <w:p w14:paraId="51EBCBF9" w14:textId="77777777" w:rsidR="00937AB5" w:rsidRDefault="00937AB5" w:rsidP="00937AB5">
      <w:pPr>
        <w:pStyle w:val="Prrafodelista"/>
        <w:jc w:val="both"/>
        <w:rPr>
          <w:rFonts w:ascii="Arial" w:hAnsi="Arial" w:cs="Arial"/>
          <w:b/>
          <w:bCs/>
        </w:rPr>
      </w:pPr>
    </w:p>
    <w:p w14:paraId="5234E31B" w14:textId="6C1DE51F" w:rsidR="00931C51" w:rsidRPr="00937AB5" w:rsidRDefault="00931C51" w:rsidP="0009132B">
      <w:pPr>
        <w:pStyle w:val="Prrafodelista"/>
        <w:numPr>
          <w:ilvl w:val="0"/>
          <w:numId w:val="3"/>
        </w:numPr>
        <w:jc w:val="both"/>
        <w:outlineLvl w:val="1"/>
        <w:rPr>
          <w:rFonts w:ascii="Arial" w:hAnsi="Arial" w:cs="Arial"/>
          <w:b/>
          <w:bCs/>
        </w:rPr>
      </w:pPr>
      <w:bookmarkStart w:id="4" w:name="_Toc42519167"/>
      <w:r w:rsidRPr="00937AB5">
        <w:rPr>
          <w:rFonts w:ascii="Arial" w:hAnsi="Arial" w:cs="Arial"/>
          <w:b/>
          <w:bCs/>
        </w:rPr>
        <w:lastRenderedPageBreak/>
        <w:t>Objetivos</w:t>
      </w:r>
      <w:bookmarkEnd w:id="4"/>
    </w:p>
    <w:p w14:paraId="55BFF03E" w14:textId="5244B5C2" w:rsidR="00931C51" w:rsidRDefault="00931C51" w:rsidP="00937AB5">
      <w:pPr>
        <w:rPr>
          <w:rFonts w:ascii="Arial" w:hAnsi="Arial" w:cs="Arial"/>
        </w:rPr>
      </w:pPr>
    </w:p>
    <w:p w14:paraId="03FB32E2" w14:textId="77777777" w:rsidR="00937AB5" w:rsidRPr="00937AB5" w:rsidRDefault="00937AB5" w:rsidP="00937AB5">
      <w:pPr>
        <w:rPr>
          <w:rFonts w:ascii="Arial" w:hAnsi="Arial" w:cs="Arial"/>
        </w:rPr>
      </w:pPr>
      <w:r w:rsidRPr="00937AB5">
        <w:rPr>
          <w:rFonts w:ascii="Arial" w:hAnsi="Arial" w:cs="Arial"/>
        </w:rPr>
        <w:t>General</w:t>
      </w:r>
    </w:p>
    <w:p w14:paraId="55459658" w14:textId="77777777" w:rsidR="00937AB5" w:rsidRDefault="00937AB5" w:rsidP="00937AB5">
      <w:pPr>
        <w:rPr>
          <w:rFonts w:ascii="Arial" w:hAnsi="Arial" w:cs="Arial"/>
        </w:rPr>
      </w:pPr>
    </w:p>
    <w:p w14:paraId="56DBB92E" w14:textId="2604D143" w:rsidR="00937AB5" w:rsidRPr="00937AB5" w:rsidRDefault="00937AB5" w:rsidP="00937AB5">
      <w:pPr>
        <w:jc w:val="both"/>
        <w:rPr>
          <w:rFonts w:ascii="Arial" w:hAnsi="Arial" w:cs="Arial"/>
        </w:rPr>
      </w:pPr>
      <w:r w:rsidRPr="00937AB5">
        <w:rPr>
          <w:rFonts w:ascii="Arial" w:hAnsi="Arial" w:cs="Arial"/>
        </w:rPr>
        <w:t xml:space="preserve">El Programa Anual de Desarrollo Archivístico </w:t>
      </w:r>
      <w:r w:rsidR="00FE3E70">
        <w:rPr>
          <w:rFonts w:ascii="Arial" w:hAnsi="Arial" w:cs="Arial"/>
        </w:rPr>
        <w:t>2021</w:t>
      </w:r>
      <w:r w:rsidRPr="00937AB5">
        <w:rPr>
          <w:rFonts w:ascii="Arial" w:hAnsi="Arial" w:cs="Arial"/>
        </w:rPr>
        <w:t xml:space="preserve"> tiene como propósito guiar las acciones para administrar, organizar y conservar de manera homogénea los documentos de archivo que se produzcan, reciban, obtengan, adquieran, transformen o se posean, de acuerdo con las facultades, competencias, atribuciones o funciones de </w:t>
      </w:r>
      <w:r>
        <w:rPr>
          <w:rFonts w:ascii="Arial" w:hAnsi="Arial" w:cs="Arial"/>
        </w:rPr>
        <w:t>Instituto, tanto de la Dirección General como de sus unidades académicas</w:t>
      </w:r>
      <w:r w:rsidRPr="00937AB5">
        <w:rPr>
          <w:rFonts w:ascii="Arial" w:hAnsi="Arial" w:cs="Arial"/>
        </w:rPr>
        <w:t>, los estándares y principios en materia archivística, en los términos de la Ley y demás disposiciones jurídicas aplicables.</w:t>
      </w:r>
    </w:p>
    <w:p w14:paraId="0D694C9C" w14:textId="77777777" w:rsidR="00937AB5" w:rsidRDefault="00937AB5" w:rsidP="00937AB5">
      <w:pPr>
        <w:rPr>
          <w:rFonts w:ascii="Arial" w:hAnsi="Arial" w:cs="Arial"/>
        </w:rPr>
      </w:pPr>
    </w:p>
    <w:p w14:paraId="465BF293" w14:textId="69A58196" w:rsidR="00937AB5" w:rsidRPr="00937AB5" w:rsidRDefault="00937AB5" w:rsidP="00937AB5">
      <w:pPr>
        <w:rPr>
          <w:rFonts w:ascii="Arial" w:hAnsi="Arial" w:cs="Arial"/>
        </w:rPr>
      </w:pPr>
      <w:r w:rsidRPr="00937AB5">
        <w:rPr>
          <w:rFonts w:ascii="Arial" w:hAnsi="Arial" w:cs="Arial"/>
        </w:rPr>
        <w:t>Específicos</w:t>
      </w:r>
    </w:p>
    <w:p w14:paraId="4A6199D0" w14:textId="1FE10269" w:rsidR="00937AB5" w:rsidRDefault="00937AB5" w:rsidP="00937AB5">
      <w:pPr>
        <w:rPr>
          <w:rFonts w:ascii="Arial" w:hAnsi="Arial" w:cs="Arial"/>
        </w:rPr>
      </w:pPr>
    </w:p>
    <w:p w14:paraId="69209516" w14:textId="77777777" w:rsidR="00E05771" w:rsidRDefault="00E05771" w:rsidP="00E05771">
      <w:pPr>
        <w:pStyle w:val="Prrafodelista"/>
        <w:numPr>
          <w:ilvl w:val="0"/>
          <w:numId w:val="8"/>
        </w:numPr>
        <w:rPr>
          <w:rFonts w:ascii="Arial" w:hAnsi="Arial" w:cs="Arial"/>
        </w:rPr>
      </w:pPr>
      <w:r w:rsidRPr="007C2163">
        <w:rPr>
          <w:rFonts w:ascii="Arial" w:hAnsi="Arial" w:cs="Arial"/>
        </w:rPr>
        <w:t>Seguimiento y cumplimiento a la normatividad archivística.</w:t>
      </w:r>
    </w:p>
    <w:p w14:paraId="22045DD6" w14:textId="518CE6E0" w:rsidR="00E05771" w:rsidRDefault="004044FD" w:rsidP="00E05771">
      <w:pPr>
        <w:pStyle w:val="Prrafodelista"/>
        <w:numPr>
          <w:ilvl w:val="0"/>
          <w:numId w:val="8"/>
        </w:numPr>
        <w:rPr>
          <w:rFonts w:ascii="Arial" w:hAnsi="Arial" w:cs="Arial"/>
        </w:rPr>
      </w:pPr>
      <w:r>
        <w:rPr>
          <w:rFonts w:ascii="Arial" w:hAnsi="Arial" w:cs="Arial"/>
        </w:rPr>
        <w:t>Actualización</w:t>
      </w:r>
      <w:r w:rsidR="00E05771">
        <w:rPr>
          <w:rFonts w:ascii="Arial" w:hAnsi="Arial" w:cs="Arial"/>
        </w:rPr>
        <w:t xml:space="preserve"> del Sistema Institucional de Archivo</w:t>
      </w:r>
      <w:r w:rsidR="00AA5742">
        <w:rPr>
          <w:rFonts w:ascii="Arial" w:hAnsi="Arial" w:cs="Arial"/>
        </w:rPr>
        <w:t>.</w:t>
      </w:r>
    </w:p>
    <w:p w14:paraId="29EA2014" w14:textId="327B919A" w:rsidR="00AA5742" w:rsidRDefault="00AA5742" w:rsidP="00E05771">
      <w:pPr>
        <w:pStyle w:val="Prrafodelista"/>
        <w:numPr>
          <w:ilvl w:val="0"/>
          <w:numId w:val="8"/>
        </w:numPr>
        <w:rPr>
          <w:rFonts w:ascii="Arial" w:hAnsi="Arial" w:cs="Arial"/>
        </w:rPr>
      </w:pPr>
      <w:r>
        <w:rPr>
          <w:rFonts w:ascii="Arial" w:hAnsi="Arial" w:cs="Arial"/>
        </w:rPr>
        <w:t>Adecuación del Archivo en Concentración</w:t>
      </w:r>
    </w:p>
    <w:p w14:paraId="73D7678B" w14:textId="77777777" w:rsidR="00E05771" w:rsidRDefault="00E05771" w:rsidP="00E05771">
      <w:pPr>
        <w:pStyle w:val="Prrafodelista"/>
        <w:numPr>
          <w:ilvl w:val="0"/>
          <w:numId w:val="8"/>
        </w:numPr>
        <w:rPr>
          <w:rFonts w:ascii="Arial" w:hAnsi="Arial" w:cs="Arial"/>
        </w:rPr>
      </w:pPr>
      <w:r>
        <w:rPr>
          <w:rFonts w:ascii="Arial" w:hAnsi="Arial" w:cs="Arial"/>
        </w:rPr>
        <w:t>Desarrollo de una cultura archivística mediante la capacitación, a</w:t>
      </w:r>
      <w:r w:rsidRPr="00937AB5">
        <w:rPr>
          <w:rFonts w:ascii="Arial" w:hAnsi="Arial" w:cs="Arial"/>
        </w:rPr>
        <w:t xml:space="preserve">sesoría y sensibilización a servidores públicos </w:t>
      </w:r>
      <w:r>
        <w:rPr>
          <w:rFonts w:ascii="Arial" w:hAnsi="Arial" w:cs="Arial"/>
        </w:rPr>
        <w:t>del Instituto.</w:t>
      </w:r>
    </w:p>
    <w:p w14:paraId="42B6368C" w14:textId="63576163" w:rsidR="00937AB5" w:rsidRDefault="00937AB5" w:rsidP="00937AB5">
      <w:pPr>
        <w:rPr>
          <w:rFonts w:ascii="Arial" w:hAnsi="Arial" w:cs="Arial"/>
        </w:rPr>
      </w:pPr>
    </w:p>
    <w:p w14:paraId="2A400C93" w14:textId="7ADECF64" w:rsidR="00937AB5" w:rsidRDefault="00937AB5" w:rsidP="00937AB5">
      <w:pPr>
        <w:rPr>
          <w:rFonts w:ascii="Arial" w:hAnsi="Arial" w:cs="Arial"/>
        </w:rPr>
      </w:pPr>
      <w:r>
        <w:rPr>
          <w:rFonts w:ascii="Arial" w:hAnsi="Arial" w:cs="Arial"/>
        </w:rPr>
        <w:br/>
      </w:r>
    </w:p>
    <w:p w14:paraId="50C725A4" w14:textId="77777777" w:rsidR="00937AB5" w:rsidRDefault="00937AB5">
      <w:pPr>
        <w:rPr>
          <w:rFonts w:ascii="Arial" w:hAnsi="Arial" w:cs="Arial"/>
        </w:rPr>
      </w:pPr>
      <w:r>
        <w:rPr>
          <w:rFonts w:ascii="Arial" w:hAnsi="Arial" w:cs="Arial"/>
        </w:rPr>
        <w:br w:type="page"/>
      </w:r>
    </w:p>
    <w:p w14:paraId="764BD1E3" w14:textId="59609B16" w:rsidR="00931C51" w:rsidRPr="00937AB5" w:rsidRDefault="00931C51" w:rsidP="0009132B">
      <w:pPr>
        <w:pStyle w:val="Prrafodelista"/>
        <w:numPr>
          <w:ilvl w:val="0"/>
          <w:numId w:val="3"/>
        </w:numPr>
        <w:jc w:val="both"/>
        <w:outlineLvl w:val="1"/>
        <w:rPr>
          <w:rFonts w:ascii="Arial" w:hAnsi="Arial" w:cs="Arial"/>
          <w:b/>
          <w:bCs/>
        </w:rPr>
      </w:pPr>
      <w:bookmarkStart w:id="5" w:name="_Toc42519168"/>
      <w:r w:rsidRPr="00937AB5">
        <w:rPr>
          <w:rFonts w:ascii="Arial" w:hAnsi="Arial" w:cs="Arial"/>
          <w:b/>
          <w:bCs/>
        </w:rPr>
        <w:lastRenderedPageBreak/>
        <w:t>Planeación</w:t>
      </w:r>
      <w:bookmarkEnd w:id="5"/>
    </w:p>
    <w:p w14:paraId="44E0FC17" w14:textId="0C0BF405" w:rsidR="00937AB5" w:rsidRDefault="00937AB5" w:rsidP="00937AB5">
      <w:pPr>
        <w:rPr>
          <w:rFonts w:ascii="Arial" w:hAnsi="Arial" w:cs="Arial"/>
        </w:rPr>
      </w:pPr>
    </w:p>
    <w:p w14:paraId="419D28D3" w14:textId="5AF80F38" w:rsidR="00937AB5" w:rsidRPr="00937AB5" w:rsidRDefault="00937AB5" w:rsidP="00937AB5">
      <w:pPr>
        <w:jc w:val="both"/>
        <w:rPr>
          <w:rFonts w:ascii="Arial" w:hAnsi="Arial" w:cs="Arial"/>
        </w:rPr>
      </w:pPr>
      <w:r w:rsidRPr="00937AB5">
        <w:rPr>
          <w:rFonts w:ascii="Arial" w:hAnsi="Arial" w:cs="Arial"/>
        </w:rPr>
        <w:t>Documentar las acciones necesarias para la consecución de los</w:t>
      </w:r>
      <w:r>
        <w:rPr>
          <w:rFonts w:ascii="Arial" w:hAnsi="Arial" w:cs="Arial"/>
        </w:rPr>
        <w:t xml:space="preserve"> </w:t>
      </w:r>
      <w:r w:rsidRPr="00937AB5">
        <w:rPr>
          <w:rFonts w:ascii="Arial" w:hAnsi="Arial" w:cs="Arial"/>
        </w:rPr>
        <w:t xml:space="preserve">objetivos planteados. La planeación debe realizarse en coordinación con los responsables de </w:t>
      </w:r>
      <w:r w:rsidR="00726BE0">
        <w:rPr>
          <w:rFonts w:ascii="Arial" w:hAnsi="Arial" w:cs="Arial"/>
        </w:rPr>
        <w:t xml:space="preserve">oficialía de partes y </w:t>
      </w:r>
      <w:r w:rsidRPr="00937AB5">
        <w:rPr>
          <w:rFonts w:ascii="Arial" w:hAnsi="Arial" w:cs="Arial"/>
        </w:rPr>
        <w:t>los archivos de trámite, de concentración y, en su caso, histórico.</w:t>
      </w:r>
    </w:p>
    <w:p w14:paraId="0BA6C29C" w14:textId="77777777" w:rsidR="00937AB5" w:rsidRPr="00931C51" w:rsidRDefault="00937AB5" w:rsidP="00931C51">
      <w:pPr>
        <w:pStyle w:val="Prrafodelista"/>
        <w:rPr>
          <w:rFonts w:ascii="Arial" w:hAnsi="Arial" w:cs="Arial"/>
        </w:rPr>
      </w:pPr>
    </w:p>
    <w:p w14:paraId="6A2A8D68" w14:textId="5A6E4213" w:rsidR="00931C51" w:rsidRPr="0009132B" w:rsidRDefault="00931C51" w:rsidP="0009132B">
      <w:pPr>
        <w:pStyle w:val="Ttulo3"/>
        <w:ind w:firstLine="708"/>
        <w:rPr>
          <w:rFonts w:ascii="Arial" w:hAnsi="Arial" w:cs="Arial"/>
          <w:b/>
          <w:bCs/>
          <w:color w:val="auto"/>
        </w:rPr>
      </w:pPr>
      <w:bookmarkStart w:id="6" w:name="_Toc42519169"/>
      <w:r w:rsidRPr="0009132B">
        <w:rPr>
          <w:rFonts w:ascii="Arial" w:hAnsi="Arial" w:cs="Arial"/>
          <w:b/>
          <w:bCs/>
          <w:color w:val="auto"/>
        </w:rPr>
        <w:t xml:space="preserve">4.1 </w:t>
      </w:r>
      <w:r w:rsidR="00815A80" w:rsidRPr="0009132B">
        <w:rPr>
          <w:rFonts w:ascii="Arial" w:hAnsi="Arial" w:cs="Arial"/>
          <w:b/>
          <w:bCs/>
          <w:color w:val="auto"/>
        </w:rPr>
        <w:t>Requisitos</w:t>
      </w:r>
      <w:bookmarkEnd w:id="6"/>
    </w:p>
    <w:p w14:paraId="52E9A745" w14:textId="3C8754BC" w:rsidR="00726BE0" w:rsidRDefault="00726BE0" w:rsidP="00931C51">
      <w:pPr>
        <w:ind w:left="360" w:firstLine="348"/>
        <w:jc w:val="both"/>
        <w:rPr>
          <w:rFonts w:ascii="Arial" w:hAnsi="Arial" w:cs="Arial"/>
        </w:rPr>
      </w:pPr>
    </w:p>
    <w:p w14:paraId="346F4A4F" w14:textId="57FCB413" w:rsidR="00726BE0" w:rsidRDefault="00726BE0" w:rsidP="00726BE0">
      <w:pPr>
        <w:jc w:val="both"/>
        <w:rPr>
          <w:rFonts w:ascii="Arial" w:hAnsi="Arial" w:cs="Arial"/>
        </w:rPr>
      </w:pPr>
      <w:r w:rsidRPr="00726BE0">
        <w:rPr>
          <w:rFonts w:ascii="Arial" w:hAnsi="Arial" w:cs="Arial"/>
        </w:rPr>
        <w:t>Los requisitos más importantes para dar cumplimento a los objetivos del PADA son:</w:t>
      </w:r>
    </w:p>
    <w:p w14:paraId="149531B8" w14:textId="77777777" w:rsidR="00726BE0" w:rsidRPr="00726BE0" w:rsidRDefault="00726BE0" w:rsidP="00726BE0">
      <w:pPr>
        <w:jc w:val="both"/>
        <w:rPr>
          <w:rFonts w:ascii="Arial" w:hAnsi="Arial" w:cs="Arial"/>
        </w:rPr>
      </w:pPr>
    </w:p>
    <w:p w14:paraId="2C828D38" w14:textId="4F19F208" w:rsidR="00726BE0" w:rsidRDefault="00726BE0" w:rsidP="00726BE0">
      <w:pPr>
        <w:pStyle w:val="Prrafodelista"/>
        <w:numPr>
          <w:ilvl w:val="0"/>
          <w:numId w:val="9"/>
        </w:numPr>
        <w:jc w:val="both"/>
        <w:rPr>
          <w:rFonts w:ascii="Arial" w:hAnsi="Arial" w:cs="Arial"/>
        </w:rPr>
      </w:pPr>
      <w:r w:rsidRPr="00726BE0">
        <w:rPr>
          <w:rFonts w:ascii="Arial" w:hAnsi="Arial" w:cs="Arial"/>
        </w:rPr>
        <w:t xml:space="preserve">Involucramiento de la alta dirección </w:t>
      </w:r>
      <w:r>
        <w:rPr>
          <w:rFonts w:ascii="Arial" w:hAnsi="Arial" w:cs="Arial"/>
        </w:rPr>
        <w:t>del Instituto</w:t>
      </w:r>
      <w:r w:rsidRPr="00726BE0">
        <w:rPr>
          <w:rFonts w:ascii="Arial" w:hAnsi="Arial" w:cs="Arial"/>
        </w:rPr>
        <w:t xml:space="preserve"> en la ejecución del PADA.</w:t>
      </w:r>
    </w:p>
    <w:p w14:paraId="31670B5A" w14:textId="32282544" w:rsidR="00726BE0" w:rsidRDefault="00726BE0" w:rsidP="00726BE0">
      <w:pPr>
        <w:jc w:val="both"/>
        <w:rPr>
          <w:rFonts w:ascii="Arial" w:hAnsi="Arial" w:cs="Arial"/>
        </w:rPr>
      </w:pPr>
    </w:p>
    <w:p w14:paraId="492A6E21" w14:textId="03108356" w:rsidR="00726BE0" w:rsidRDefault="00726BE0" w:rsidP="00726BE0">
      <w:pPr>
        <w:pStyle w:val="Prrafodelista"/>
        <w:numPr>
          <w:ilvl w:val="0"/>
          <w:numId w:val="9"/>
        </w:numPr>
        <w:jc w:val="both"/>
        <w:rPr>
          <w:rFonts w:ascii="Arial" w:hAnsi="Arial" w:cs="Arial"/>
        </w:rPr>
      </w:pPr>
      <w:r>
        <w:rPr>
          <w:rFonts w:ascii="Arial" w:hAnsi="Arial" w:cs="Arial"/>
        </w:rPr>
        <w:t>Contar con una persona responsable para la recepción de correspondencia por Dirección General y cada unidad académica.</w:t>
      </w:r>
    </w:p>
    <w:p w14:paraId="16099626" w14:textId="77777777" w:rsidR="00D24BDC" w:rsidRPr="00D24BDC" w:rsidRDefault="00D24BDC" w:rsidP="00D24BDC">
      <w:pPr>
        <w:pStyle w:val="Prrafodelista"/>
        <w:rPr>
          <w:rFonts w:ascii="Arial" w:hAnsi="Arial" w:cs="Arial"/>
        </w:rPr>
      </w:pPr>
    </w:p>
    <w:p w14:paraId="2B8B31FE" w14:textId="7C9FA26C" w:rsidR="00D24BDC" w:rsidRPr="00D24BDC" w:rsidRDefault="00D24BDC" w:rsidP="00D24BDC">
      <w:pPr>
        <w:pStyle w:val="Prrafodelista"/>
        <w:numPr>
          <w:ilvl w:val="0"/>
          <w:numId w:val="9"/>
        </w:numPr>
        <w:jc w:val="both"/>
        <w:rPr>
          <w:rFonts w:ascii="Arial" w:hAnsi="Arial" w:cs="Arial"/>
        </w:rPr>
      </w:pPr>
      <w:r>
        <w:rPr>
          <w:rFonts w:ascii="Arial" w:hAnsi="Arial" w:cs="Arial"/>
        </w:rPr>
        <w:t xml:space="preserve">Contar con una persona responsable para </w:t>
      </w:r>
      <w:r w:rsidR="00AD453D">
        <w:rPr>
          <w:rFonts w:ascii="Arial" w:hAnsi="Arial" w:cs="Arial"/>
        </w:rPr>
        <w:t>el archivo en concentración</w:t>
      </w:r>
      <w:r>
        <w:rPr>
          <w:rFonts w:ascii="Arial" w:hAnsi="Arial" w:cs="Arial"/>
        </w:rPr>
        <w:t>.</w:t>
      </w:r>
    </w:p>
    <w:p w14:paraId="1EC0E3DF" w14:textId="77777777" w:rsidR="00726BE0" w:rsidRDefault="00726BE0" w:rsidP="00726BE0">
      <w:pPr>
        <w:jc w:val="both"/>
        <w:rPr>
          <w:rFonts w:ascii="Arial" w:hAnsi="Arial" w:cs="Arial"/>
        </w:rPr>
      </w:pPr>
    </w:p>
    <w:p w14:paraId="2ECA7B87" w14:textId="5745B9D7" w:rsidR="00726BE0" w:rsidRDefault="00726BE0" w:rsidP="00726BE0">
      <w:pPr>
        <w:pStyle w:val="Prrafodelista"/>
        <w:numPr>
          <w:ilvl w:val="0"/>
          <w:numId w:val="9"/>
        </w:numPr>
        <w:jc w:val="both"/>
        <w:rPr>
          <w:rFonts w:ascii="Arial" w:hAnsi="Arial" w:cs="Arial"/>
        </w:rPr>
      </w:pPr>
      <w:r w:rsidRPr="00726BE0">
        <w:rPr>
          <w:rFonts w:ascii="Arial" w:hAnsi="Arial" w:cs="Arial"/>
        </w:rPr>
        <w:t>Contar con la participación y apoyo de los Responsables de Administración de los Archivos de Trámite (</w:t>
      </w:r>
      <w:proofErr w:type="spellStart"/>
      <w:r w:rsidRPr="00726BE0">
        <w:rPr>
          <w:rFonts w:ascii="Arial" w:hAnsi="Arial" w:cs="Arial"/>
        </w:rPr>
        <w:t>RAT</w:t>
      </w:r>
      <w:r w:rsidR="00AA5742">
        <w:rPr>
          <w:rFonts w:ascii="Arial" w:hAnsi="Arial" w:cs="Arial"/>
        </w:rPr>
        <w:t>’</w:t>
      </w:r>
      <w:r w:rsidRPr="00726BE0">
        <w:rPr>
          <w:rFonts w:ascii="Arial" w:hAnsi="Arial" w:cs="Arial"/>
        </w:rPr>
        <w:t>s</w:t>
      </w:r>
      <w:proofErr w:type="spellEnd"/>
      <w:r w:rsidRPr="00726BE0">
        <w:rPr>
          <w:rFonts w:ascii="Arial" w:hAnsi="Arial" w:cs="Arial"/>
        </w:rPr>
        <w:t xml:space="preserve">) designados por los titulares de las unidades administrativas </w:t>
      </w:r>
      <w:r>
        <w:rPr>
          <w:rFonts w:ascii="Arial" w:hAnsi="Arial" w:cs="Arial"/>
        </w:rPr>
        <w:t>de Dirección General y de las Unidades Académicas</w:t>
      </w:r>
      <w:r w:rsidRPr="00726BE0">
        <w:rPr>
          <w:rFonts w:ascii="Arial" w:hAnsi="Arial" w:cs="Arial"/>
        </w:rPr>
        <w:t>, para solventar los requerimientos formulados por el área coordinadora de archivos.</w:t>
      </w:r>
    </w:p>
    <w:p w14:paraId="090D03F3" w14:textId="77777777" w:rsidR="00726BE0" w:rsidRPr="00726BE0" w:rsidRDefault="00726BE0" w:rsidP="00726BE0">
      <w:pPr>
        <w:pStyle w:val="Prrafodelista"/>
        <w:rPr>
          <w:rFonts w:ascii="Arial" w:hAnsi="Arial" w:cs="Arial"/>
        </w:rPr>
      </w:pPr>
    </w:p>
    <w:p w14:paraId="1983420A" w14:textId="41848FCD" w:rsidR="00726BE0" w:rsidRDefault="00D24BDC" w:rsidP="00D24BDC">
      <w:pPr>
        <w:pStyle w:val="Prrafodelista"/>
        <w:numPr>
          <w:ilvl w:val="0"/>
          <w:numId w:val="9"/>
        </w:numPr>
        <w:jc w:val="both"/>
        <w:rPr>
          <w:rFonts w:ascii="Arial" w:hAnsi="Arial" w:cs="Arial"/>
        </w:rPr>
      </w:pPr>
      <w:r>
        <w:rPr>
          <w:rFonts w:ascii="Arial" w:hAnsi="Arial" w:cs="Arial"/>
        </w:rPr>
        <w:t>Designar y adecuar espacios para el archivo en concentración de conformidad con las técnicas de conservación archivística</w:t>
      </w:r>
      <w:r w:rsidR="007569D6">
        <w:rPr>
          <w:rFonts w:ascii="Arial" w:hAnsi="Arial" w:cs="Arial"/>
        </w:rPr>
        <w:t>.</w:t>
      </w:r>
    </w:p>
    <w:p w14:paraId="6E54C15B" w14:textId="77777777" w:rsidR="00AD453D" w:rsidRPr="00AD453D" w:rsidRDefault="00AD453D" w:rsidP="00AD453D">
      <w:pPr>
        <w:pStyle w:val="Prrafodelista"/>
        <w:rPr>
          <w:rFonts w:ascii="Arial" w:hAnsi="Arial" w:cs="Arial"/>
        </w:rPr>
      </w:pPr>
    </w:p>
    <w:p w14:paraId="158D71D5" w14:textId="6332B83F" w:rsidR="00AD453D" w:rsidRDefault="00AD453D" w:rsidP="00D24BDC">
      <w:pPr>
        <w:pStyle w:val="Prrafodelista"/>
        <w:numPr>
          <w:ilvl w:val="0"/>
          <w:numId w:val="9"/>
        </w:numPr>
        <w:jc w:val="both"/>
        <w:rPr>
          <w:rFonts w:ascii="Arial" w:hAnsi="Arial" w:cs="Arial"/>
        </w:rPr>
      </w:pPr>
      <w:r w:rsidRPr="00AD453D">
        <w:rPr>
          <w:rFonts w:ascii="Arial" w:hAnsi="Arial" w:cs="Arial"/>
        </w:rPr>
        <w:t xml:space="preserve">Contar con la validación de los </w:t>
      </w:r>
      <w:r>
        <w:rPr>
          <w:rFonts w:ascii="Arial" w:hAnsi="Arial" w:cs="Arial"/>
        </w:rPr>
        <w:t>I</w:t>
      </w:r>
      <w:r w:rsidRPr="00AD453D">
        <w:rPr>
          <w:rFonts w:ascii="Arial" w:hAnsi="Arial" w:cs="Arial"/>
        </w:rPr>
        <w:t xml:space="preserve">nstrumentos de </w:t>
      </w:r>
      <w:r>
        <w:rPr>
          <w:rFonts w:ascii="Arial" w:hAnsi="Arial" w:cs="Arial"/>
        </w:rPr>
        <w:t>C</w:t>
      </w:r>
      <w:r w:rsidRPr="00AD453D">
        <w:rPr>
          <w:rFonts w:ascii="Arial" w:hAnsi="Arial" w:cs="Arial"/>
        </w:rPr>
        <w:t xml:space="preserve">ontrol </w:t>
      </w:r>
      <w:r>
        <w:rPr>
          <w:rFonts w:ascii="Arial" w:hAnsi="Arial" w:cs="Arial"/>
        </w:rPr>
        <w:t>y Consulta A</w:t>
      </w:r>
      <w:r w:rsidRPr="00AD453D">
        <w:rPr>
          <w:rFonts w:ascii="Arial" w:hAnsi="Arial" w:cs="Arial"/>
        </w:rPr>
        <w:t>rchivístico</w:t>
      </w:r>
      <w:r>
        <w:rPr>
          <w:rFonts w:ascii="Arial" w:hAnsi="Arial" w:cs="Arial"/>
        </w:rPr>
        <w:t>.</w:t>
      </w:r>
    </w:p>
    <w:p w14:paraId="5B2CE87F" w14:textId="77777777" w:rsidR="00210213" w:rsidRPr="00210213" w:rsidRDefault="00210213" w:rsidP="00210213">
      <w:pPr>
        <w:pStyle w:val="Prrafodelista"/>
        <w:rPr>
          <w:rFonts w:ascii="Arial" w:hAnsi="Arial" w:cs="Arial"/>
        </w:rPr>
      </w:pPr>
    </w:p>
    <w:p w14:paraId="1B670B65" w14:textId="32A99BA8" w:rsidR="00210213" w:rsidRPr="00D24BDC" w:rsidRDefault="00210213" w:rsidP="00D24BDC">
      <w:pPr>
        <w:pStyle w:val="Prrafodelista"/>
        <w:numPr>
          <w:ilvl w:val="0"/>
          <w:numId w:val="9"/>
        </w:numPr>
        <w:jc w:val="both"/>
        <w:rPr>
          <w:rFonts w:ascii="Arial" w:hAnsi="Arial" w:cs="Arial"/>
        </w:rPr>
      </w:pPr>
      <w:r>
        <w:rPr>
          <w:rFonts w:ascii="Arial" w:hAnsi="Arial" w:cs="Arial"/>
        </w:rPr>
        <w:t>Implementación de una cultura archivística.</w:t>
      </w:r>
    </w:p>
    <w:p w14:paraId="5466B822" w14:textId="77777777" w:rsidR="00AA5742" w:rsidRDefault="00AA5742" w:rsidP="00AA5742">
      <w:pPr>
        <w:pStyle w:val="Prrafodelista"/>
        <w:rPr>
          <w:rFonts w:ascii="Arial" w:hAnsi="Arial" w:cs="Arial"/>
        </w:rPr>
      </w:pPr>
    </w:p>
    <w:p w14:paraId="2044CD72" w14:textId="3C396A40" w:rsidR="00815A80" w:rsidRPr="0009132B" w:rsidRDefault="00815A80" w:rsidP="0009132B">
      <w:pPr>
        <w:pStyle w:val="Ttulo3"/>
        <w:ind w:firstLine="360"/>
        <w:rPr>
          <w:rFonts w:ascii="Arial" w:hAnsi="Arial" w:cs="Arial"/>
          <w:b/>
          <w:bCs/>
          <w:color w:val="auto"/>
        </w:rPr>
      </w:pPr>
      <w:bookmarkStart w:id="7" w:name="_Toc42519170"/>
      <w:r w:rsidRPr="0009132B">
        <w:rPr>
          <w:rFonts w:ascii="Arial" w:hAnsi="Arial" w:cs="Arial"/>
          <w:b/>
          <w:bCs/>
          <w:color w:val="auto"/>
        </w:rPr>
        <w:t xml:space="preserve">4.2 </w:t>
      </w:r>
      <w:r w:rsidR="00D24BDC" w:rsidRPr="0009132B">
        <w:rPr>
          <w:rFonts w:ascii="Arial" w:hAnsi="Arial" w:cs="Arial"/>
          <w:b/>
          <w:bCs/>
          <w:color w:val="auto"/>
        </w:rPr>
        <w:t>A</w:t>
      </w:r>
      <w:r w:rsidRPr="0009132B">
        <w:rPr>
          <w:rFonts w:ascii="Arial" w:hAnsi="Arial" w:cs="Arial"/>
          <w:b/>
          <w:bCs/>
          <w:color w:val="auto"/>
        </w:rPr>
        <w:t>lcance</w:t>
      </w:r>
      <w:bookmarkEnd w:id="7"/>
    </w:p>
    <w:p w14:paraId="017996ED" w14:textId="77777777" w:rsidR="007569D6" w:rsidRDefault="007569D6" w:rsidP="007569D6">
      <w:pPr>
        <w:jc w:val="both"/>
        <w:rPr>
          <w:rFonts w:ascii="Arial" w:hAnsi="Arial" w:cs="Arial"/>
        </w:rPr>
      </w:pPr>
    </w:p>
    <w:p w14:paraId="282FB748" w14:textId="2BD96B59" w:rsidR="007569D6" w:rsidRDefault="007569D6" w:rsidP="007569D6">
      <w:pPr>
        <w:jc w:val="both"/>
        <w:rPr>
          <w:rFonts w:ascii="Arial" w:hAnsi="Arial" w:cs="Arial"/>
        </w:rPr>
      </w:pPr>
      <w:r w:rsidRPr="007569D6">
        <w:rPr>
          <w:rFonts w:ascii="Arial" w:hAnsi="Arial" w:cs="Arial"/>
        </w:rPr>
        <w:t xml:space="preserve">El Programa Anual de Desarrollo Archivístico </w:t>
      </w:r>
      <w:r w:rsidR="00FE3E70">
        <w:rPr>
          <w:rFonts w:ascii="Arial" w:hAnsi="Arial" w:cs="Arial"/>
        </w:rPr>
        <w:t>2021</w:t>
      </w:r>
      <w:r w:rsidRPr="007569D6">
        <w:rPr>
          <w:rFonts w:ascii="Arial" w:hAnsi="Arial" w:cs="Arial"/>
        </w:rPr>
        <w:t xml:space="preserve"> es de observancia obligatoria para todas las unidades administrativas </w:t>
      </w:r>
      <w:r w:rsidR="00AD453D">
        <w:rPr>
          <w:rFonts w:ascii="Arial" w:hAnsi="Arial" w:cs="Arial"/>
        </w:rPr>
        <w:t>del Instituto señaladas en la Ley Orgánica y demás normatividad aplicable.</w:t>
      </w:r>
    </w:p>
    <w:p w14:paraId="3675487B" w14:textId="4C6A5BB1" w:rsidR="00AD453D" w:rsidRDefault="00AD453D" w:rsidP="007569D6">
      <w:pPr>
        <w:jc w:val="both"/>
        <w:rPr>
          <w:rFonts w:ascii="Arial" w:hAnsi="Arial" w:cs="Arial"/>
        </w:rPr>
      </w:pPr>
    </w:p>
    <w:p w14:paraId="3BFCD67B" w14:textId="4ECB71D0" w:rsidR="00AD453D" w:rsidRPr="00A06957" w:rsidRDefault="00AD453D" w:rsidP="00A06957">
      <w:pPr>
        <w:pStyle w:val="Prrafodelista"/>
        <w:numPr>
          <w:ilvl w:val="0"/>
          <w:numId w:val="16"/>
        </w:numPr>
        <w:jc w:val="both"/>
        <w:rPr>
          <w:rFonts w:ascii="Arial" w:hAnsi="Arial" w:cs="Arial"/>
        </w:rPr>
      </w:pPr>
      <w:r w:rsidRPr="00A06957">
        <w:rPr>
          <w:rFonts w:ascii="Arial" w:hAnsi="Arial" w:cs="Arial"/>
        </w:rPr>
        <w:t>Junta de Gobierno;</w:t>
      </w:r>
    </w:p>
    <w:p w14:paraId="6DBD05D9" w14:textId="2631B4CE" w:rsidR="00AD453D" w:rsidRPr="00A06957" w:rsidRDefault="00AD453D" w:rsidP="00A06957">
      <w:pPr>
        <w:pStyle w:val="Prrafodelista"/>
        <w:numPr>
          <w:ilvl w:val="0"/>
          <w:numId w:val="16"/>
        </w:numPr>
        <w:jc w:val="both"/>
        <w:rPr>
          <w:rFonts w:ascii="Arial" w:hAnsi="Arial" w:cs="Arial"/>
        </w:rPr>
      </w:pPr>
      <w:r w:rsidRPr="00A06957">
        <w:rPr>
          <w:rFonts w:ascii="Arial" w:hAnsi="Arial" w:cs="Arial"/>
        </w:rPr>
        <w:t>Dirección General;</w:t>
      </w:r>
    </w:p>
    <w:p w14:paraId="07963585" w14:textId="4065F89C" w:rsidR="00AD453D" w:rsidRPr="00A06957" w:rsidRDefault="00AD453D" w:rsidP="00A06957">
      <w:pPr>
        <w:pStyle w:val="Prrafodelista"/>
        <w:numPr>
          <w:ilvl w:val="0"/>
          <w:numId w:val="16"/>
        </w:numPr>
        <w:jc w:val="both"/>
        <w:rPr>
          <w:rFonts w:ascii="Arial" w:hAnsi="Arial" w:cs="Arial"/>
        </w:rPr>
      </w:pPr>
      <w:r w:rsidRPr="00A06957">
        <w:rPr>
          <w:rFonts w:ascii="Arial" w:hAnsi="Arial" w:cs="Arial"/>
        </w:rPr>
        <w:t>Órgano de Control; y</w:t>
      </w:r>
    </w:p>
    <w:p w14:paraId="288FE125" w14:textId="06B826D2" w:rsidR="00AD453D" w:rsidRPr="0009132B" w:rsidRDefault="00AD453D" w:rsidP="00A06957">
      <w:pPr>
        <w:pStyle w:val="Prrafodelista"/>
        <w:numPr>
          <w:ilvl w:val="0"/>
          <w:numId w:val="16"/>
        </w:numPr>
        <w:jc w:val="both"/>
        <w:rPr>
          <w:rFonts w:ascii="Arial" w:hAnsi="Arial" w:cs="Arial"/>
        </w:rPr>
      </w:pPr>
      <w:r w:rsidRPr="00A06957">
        <w:rPr>
          <w:rFonts w:ascii="Arial" w:hAnsi="Arial" w:cs="Arial"/>
        </w:rPr>
        <w:lastRenderedPageBreak/>
        <w:t xml:space="preserve">Unidades Académicas: campus, centros regionales de formación e </w:t>
      </w:r>
      <w:r w:rsidRPr="0009132B">
        <w:rPr>
          <w:rFonts w:ascii="Arial" w:hAnsi="Arial" w:cs="Arial"/>
        </w:rPr>
        <w:t>investigación y extensiones.</w:t>
      </w:r>
    </w:p>
    <w:p w14:paraId="1075958B" w14:textId="77777777" w:rsidR="00A06957" w:rsidRPr="0009132B" w:rsidRDefault="00A06957" w:rsidP="00AD453D">
      <w:pPr>
        <w:jc w:val="both"/>
        <w:rPr>
          <w:rFonts w:ascii="Arial" w:hAnsi="Arial" w:cs="Arial"/>
        </w:rPr>
      </w:pPr>
    </w:p>
    <w:p w14:paraId="316CD8CE" w14:textId="32ED5D1B" w:rsidR="00815A80" w:rsidRPr="0009132B" w:rsidRDefault="00815A80" w:rsidP="0009132B">
      <w:pPr>
        <w:pStyle w:val="Ttulo3"/>
        <w:ind w:firstLine="360"/>
        <w:rPr>
          <w:rFonts w:ascii="Arial" w:hAnsi="Arial" w:cs="Arial"/>
          <w:b/>
          <w:bCs/>
          <w:color w:val="auto"/>
        </w:rPr>
      </w:pPr>
      <w:bookmarkStart w:id="8" w:name="_Toc42519171"/>
      <w:r w:rsidRPr="0009132B">
        <w:rPr>
          <w:rFonts w:ascii="Arial" w:hAnsi="Arial" w:cs="Arial"/>
          <w:b/>
          <w:bCs/>
          <w:color w:val="auto"/>
        </w:rPr>
        <w:t>4.3 Entregables</w:t>
      </w:r>
      <w:bookmarkEnd w:id="8"/>
    </w:p>
    <w:p w14:paraId="5719A14F" w14:textId="2B1420F5" w:rsidR="00AD453D" w:rsidRPr="0009132B" w:rsidRDefault="00AD453D" w:rsidP="00AD453D">
      <w:pPr>
        <w:jc w:val="both"/>
        <w:rPr>
          <w:rFonts w:ascii="Arial" w:hAnsi="Arial" w:cs="Arial"/>
        </w:rPr>
      </w:pPr>
    </w:p>
    <w:p w14:paraId="66299E12" w14:textId="0599805B" w:rsidR="00AD453D" w:rsidRPr="0009132B" w:rsidRDefault="00AD453D" w:rsidP="00AD453D">
      <w:pPr>
        <w:pStyle w:val="Prrafodelista"/>
        <w:numPr>
          <w:ilvl w:val="0"/>
          <w:numId w:val="9"/>
        </w:numPr>
        <w:jc w:val="both"/>
        <w:rPr>
          <w:rFonts w:ascii="Arial" w:hAnsi="Arial" w:cs="Arial"/>
        </w:rPr>
      </w:pPr>
      <w:r w:rsidRPr="0009132B">
        <w:rPr>
          <w:rFonts w:ascii="Arial" w:hAnsi="Arial" w:cs="Arial"/>
        </w:rPr>
        <w:t>Gestiones mediante Oficios, circulares y actas.</w:t>
      </w:r>
    </w:p>
    <w:p w14:paraId="65A1FCB7" w14:textId="77777777" w:rsidR="00AD453D" w:rsidRPr="0009132B" w:rsidRDefault="00AD453D" w:rsidP="00AD453D">
      <w:pPr>
        <w:jc w:val="both"/>
        <w:rPr>
          <w:rFonts w:ascii="Arial" w:hAnsi="Arial" w:cs="Arial"/>
        </w:rPr>
      </w:pPr>
    </w:p>
    <w:p w14:paraId="1268F311" w14:textId="2FA94B52" w:rsidR="00AD453D" w:rsidRPr="0009132B" w:rsidRDefault="00AD453D" w:rsidP="00AD453D">
      <w:pPr>
        <w:pStyle w:val="Prrafodelista"/>
        <w:numPr>
          <w:ilvl w:val="0"/>
          <w:numId w:val="9"/>
        </w:numPr>
        <w:jc w:val="both"/>
        <w:rPr>
          <w:rFonts w:ascii="Arial" w:hAnsi="Arial" w:cs="Arial"/>
        </w:rPr>
      </w:pPr>
      <w:r w:rsidRPr="0009132B">
        <w:rPr>
          <w:rFonts w:ascii="Arial" w:hAnsi="Arial" w:cs="Arial"/>
        </w:rPr>
        <w:t>Oficio de designación del Encargado de Oficialía de Partes.</w:t>
      </w:r>
    </w:p>
    <w:p w14:paraId="374AA715" w14:textId="77777777" w:rsidR="00AA5742" w:rsidRPr="0009132B" w:rsidRDefault="00AA5742" w:rsidP="00AA5742">
      <w:pPr>
        <w:pStyle w:val="Prrafodelista"/>
        <w:rPr>
          <w:rFonts w:ascii="Arial" w:hAnsi="Arial" w:cs="Arial"/>
        </w:rPr>
      </w:pPr>
    </w:p>
    <w:p w14:paraId="70C8FB79" w14:textId="304ADDEF" w:rsidR="00AD453D" w:rsidRPr="0009132B" w:rsidRDefault="00AD453D" w:rsidP="00AD453D">
      <w:pPr>
        <w:pStyle w:val="Prrafodelista"/>
        <w:numPr>
          <w:ilvl w:val="0"/>
          <w:numId w:val="9"/>
        </w:numPr>
        <w:jc w:val="both"/>
        <w:rPr>
          <w:rFonts w:ascii="Arial" w:hAnsi="Arial" w:cs="Arial"/>
        </w:rPr>
      </w:pPr>
      <w:r w:rsidRPr="0009132B">
        <w:rPr>
          <w:rFonts w:ascii="Arial" w:hAnsi="Arial" w:cs="Arial"/>
        </w:rPr>
        <w:t>Oficio de designación del Encargado de Archivo en Concentración.</w:t>
      </w:r>
    </w:p>
    <w:p w14:paraId="45F8A30D" w14:textId="77777777" w:rsidR="00AA5742" w:rsidRPr="0009132B" w:rsidRDefault="00AA5742" w:rsidP="00AA5742">
      <w:pPr>
        <w:pStyle w:val="Prrafodelista"/>
        <w:rPr>
          <w:rFonts w:ascii="Arial" w:hAnsi="Arial" w:cs="Arial"/>
        </w:rPr>
      </w:pPr>
    </w:p>
    <w:p w14:paraId="483E9FA4" w14:textId="7FB6036D" w:rsidR="00AD453D" w:rsidRPr="0009132B" w:rsidRDefault="004044FD" w:rsidP="00AD453D">
      <w:pPr>
        <w:pStyle w:val="Prrafodelista"/>
        <w:numPr>
          <w:ilvl w:val="0"/>
          <w:numId w:val="9"/>
        </w:numPr>
        <w:jc w:val="both"/>
        <w:rPr>
          <w:rFonts w:ascii="Arial" w:hAnsi="Arial" w:cs="Arial"/>
        </w:rPr>
      </w:pPr>
      <w:r>
        <w:rPr>
          <w:rFonts w:ascii="Arial" w:hAnsi="Arial" w:cs="Arial"/>
        </w:rPr>
        <w:t>Designación de espacio</w:t>
      </w:r>
      <w:r w:rsidR="00AD453D" w:rsidRPr="0009132B">
        <w:rPr>
          <w:rFonts w:ascii="Arial" w:hAnsi="Arial" w:cs="Arial"/>
        </w:rPr>
        <w:t xml:space="preserve"> del archivo en concentración y oficios de gestiones.</w:t>
      </w:r>
    </w:p>
    <w:p w14:paraId="3E3A09EB" w14:textId="77777777" w:rsidR="00AA5742" w:rsidRPr="0009132B" w:rsidRDefault="00AA5742" w:rsidP="00AA5742">
      <w:pPr>
        <w:pStyle w:val="Prrafodelista"/>
        <w:rPr>
          <w:rFonts w:ascii="Arial" w:hAnsi="Arial" w:cs="Arial"/>
        </w:rPr>
      </w:pPr>
    </w:p>
    <w:p w14:paraId="338B2152" w14:textId="2F0976F4" w:rsidR="00094AF6" w:rsidRPr="0009132B" w:rsidRDefault="00094AF6" w:rsidP="009F4F3F">
      <w:pPr>
        <w:pStyle w:val="Prrafodelista"/>
        <w:numPr>
          <w:ilvl w:val="0"/>
          <w:numId w:val="9"/>
        </w:numPr>
        <w:jc w:val="both"/>
        <w:rPr>
          <w:rFonts w:ascii="Arial" w:hAnsi="Arial" w:cs="Arial"/>
        </w:rPr>
      </w:pPr>
      <w:r w:rsidRPr="0009132B">
        <w:rPr>
          <w:rFonts w:ascii="Arial" w:hAnsi="Arial" w:cs="Arial"/>
        </w:rPr>
        <w:t>Lista de asesoría o de capacitación de las áreas que lo requieran.</w:t>
      </w:r>
    </w:p>
    <w:p w14:paraId="0DD39AAD" w14:textId="77777777" w:rsidR="00AD453D" w:rsidRPr="0009132B" w:rsidRDefault="00AD453D" w:rsidP="0009132B">
      <w:pPr>
        <w:pStyle w:val="Ttulo3"/>
        <w:rPr>
          <w:rFonts w:ascii="Arial" w:hAnsi="Arial" w:cs="Arial"/>
          <w:b/>
          <w:bCs/>
          <w:color w:val="auto"/>
        </w:rPr>
      </w:pPr>
    </w:p>
    <w:p w14:paraId="56DC4486" w14:textId="0E6EF4CD" w:rsidR="00094AF6" w:rsidRPr="0009132B" w:rsidRDefault="00815A80" w:rsidP="0009132B">
      <w:pPr>
        <w:pStyle w:val="Ttulo3"/>
        <w:ind w:firstLine="360"/>
        <w:rPr>
          <w:rFonts w:ascii="Arial" w:hAnsi="Arial" w:cs="Arial"/>
          <w:b/>
          <w:bCs/>
          <w:color w:val="auto"/>
        </w:rPr>
      </w:pPr>
      <w:bookmarkStart w:id="9" w:name="_Toc42519172"/>
      <w:r w:rsidRPr="0009132B">
        <w:rPr>
          <w:rFonts w:ascii="Arial" w:hAnsi="Arial" w:cs="Arial"/>
          <w:b/>
          <w:bCs/>
          <w:color w:val="auto"/>
        </w:rPr>
        <w:t>4.4 Actividades</w:t>
      </w:r>
      <w:bookmarkEnd w:id="9"/>
    </w:p>
    <w:p w14:paraId="51B2065B" w14:textId="77777777" w:rsidR="00094AF6" w:rsidRDefault="00094AF6" w:rsidP="00094AF6">
      <w:pPr>
        <w:ind w:left="360" w:firstLine="348"/>
        <w:jc w:val="both"/>
        <w:rPr>
          <w:rFonts w:ascii="Arial" w:hAnsi="Arial" w:cs="Arial"/>
        </w:rPr>
      </w:pPr>
    </w:p>
    <w:tbl>
      <w:tblPr>
        <w:tblStyle w:val="Tabladecuadrcula4-nfasis3"/>
        <w:tblW w:w="0" w:type="auto"/>
        <w:tblLook w:val="04A0" w:firstRow="1" w:lastRow="0" w:firstColumn="1" w:lastColumn="0" w:noHBand="0" w:noVBand="1"/>
      </w:tblPr>
      <w:tblGrid>
        <w:gridCol w:w="604"/>
        <w:gridCol w:w="1911"/>
        <w:gridCol w:w="4013"/>
        <w:gridCol w:w="2300"/>
      </w:tblGrid>
      <w:tr w:rsidR="00094AF6" w14:paraId="02CDECBE" w14:textId="77777777" w:rsidTr="000C6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tcPr>
          <w:p w14:paraId="3399B67F" w14:textId="2929967F" w:rsidR="00094AF6" w:rsidRPr="00403423" w:rsidRDefault="00094AF6" w:rsidP="00094A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val="0"/>
                <w:bCs w:val="0"/>
              </w:rPr>
            </w:pPr>
            <w:r w:rsidRPr="00403423">
              <w:rPr>
                <w:rFonts w:ascii="Arial" w:hAnsi="Arial" w:cs="Arial"/>
              </w:rPr>
              <w:t>No.</w:t>
            </w:r>
          </w:p>
        </w:tc>
        <w:tc>
          <w:tcPr>
            <w:tcW w:w="1911" w:type="dxa"/>
          </w:tcPr>
          <w:p w14:paraId="2AFAF497" w14:textId="5C1067DE" w:rsidR="00094AF6" w:rsidRPr="00403423" w:rsidRDefault="00094AF6"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03423">
              <w:rPr>
                <w:rFonts w:ascii="Arial" w:hAnsi="Arial" w:cs="Arial"/>
              </w:rPr>
              <w:t>PROYECTO</w:t>
            </w:r>
          </w:p>
        </w:tc>
        <w:tc>
          <w:tcPr>
            <w:tcW w:w="4013" w:type="dxa"/>
          </w:tcPr>
          <w:p w14:paraId="7885FF26" w14:textId="22070958" w:rsidR="00094AF6" w:rsidRPr="00403423" w:rsidRDefault="00094AF6"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03423">
              <w:rPr>
                <w:rFonts w:ascii="Arial" w:hAnsi="Arial" w:cs="Arial"/>
              </w:rPr>
              <w:t>ACTIVIDADES</w:t>
            </w:r>
          </w:p>
        </w:tc>
        <w:tc>
          <w:tcPr>
            <w:tcW w:w="2300" w:type="dxa"/>
          </w:tcPr>
          <w:p w14:paraId="479A3AC8" w14:textId="5A7024C2" w:rsidR="00094AF6" w:rsidRPr="00403423" w:rsidRDefault="00094AF6"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03423">
              <w:rPr>
                <w:rFonts w:ascii="Arial" w:hAnsi="Arial" w:cs="Arial"/>
              </w:rPr>
              <w:t>RESPONSABLE</w:t>
            </w:r>
          </w:p>
        </w:tc>
      </w:tr>
      <w:tr w:rsidR="00094AF6" w14:paraId="11797EB9" w14:textId="77777777" w:rsidTr="000C6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tcPr>
          <w:p w14:paraId="30FFDF95" w14:textId="35AABF81" w:rsidR="00094AF6" w:rsidRDefault="00094AF6" w:rsidP="00094A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1</w:t>
            </w:r>
          </w:p>
        </w:tc>
        <w:tc>
          <w:tcPr>
            <w:tcW w:w="1911" w:type="dxa"/>
          </w:tcPr>
          <w:p w14:paraId="63313790" w14:textId="4188F983" w:rsidR="00094AF6" w:rsidRDefault="00094AF6"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Seguimiento y cumplimiento a la normatividad archivística</w:t>
            </w:r>
          </w:p>
        </w:tc>
        <w:tc>
          <w:tcPr>
            <w:tcW w:w="4013" w:type="dxa"/>
          </w:tcPr>
          <w:p w14:paraId="56B3DC69" w14:textId="2B471892" w:rsidR="00094AF6" w:rsidRDefault="00094AF6"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1.1 Publicación del </w:t>
            </w:r>
            <w:r w:rsidR="00403423">
              <w:rPr>
                <w:rFonts w:ascii="Arial" w:hAnsi="Arial" w:cs="Arial"/>
              </w:rPr>
              <w:t>PADA en el Portal de Obligaciones de Transparencia.</w:t>
            </w:r>
          </w:p>
          <w:p w14:paraId="722D7763" w14:textId="04AE5760" w:rsidR="00403423"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00" w:type="dxa"/>
          </w:tcPr>
          <w:p w14:paraId="3A565AB1" w14:textId="1DE20AA6" w:rsidR="00403423"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Coordinador de Archivo</w:t>
            </w:r>
          </w:p>
          <w:p w14:paraId="14E70578" w14:textId="77777777" w:rsidR="00403423" w:rsidRDefault="00403423" w:rsidP="00403423">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Director General</w:t>
            </w:r>
          </w:p>
          <w:p w14:paraId="5549F644" w14:textId="0FA7FB0A" w:rsidR="00403423"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94AF6" w14:paraId="318597E3" w14:textId="77777777" w:rsidTr="000C6FE9">
        <w:tc>
          <w:tcPr>
            <w:cnfStyle w:val="001000000000" w:firstRow="0" w:lastRow="0" w:firstColumn="1" w:lastColumn="0" w:oddVBand="0" w:evenVBand="0" w:oddHBand="0" w:evenHBand="0" w:firstRowFirstColumn="0" w:firstRowLastColumn="0" w:lastRowFirstColumn="0" w:lastRowLastColumn="0"/>
            <w:tcW w:w="604" w:type="dxa"/>
          </w:tcPr>
          <w:p w14:paraId="7CFF47E2" w14:textId="7DC986E2" w:rsidR="00094AF6"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2</w:t>
            </w:r>
          </w:p>
        </w:tc>
        <w:tc>
          <w:tcPr>
            <w:tcW w:w="1911" w:type="dxa"/>
          </w:tcPr>
          <w:p w14:paraId="6875B0A5" w14:textId="47E86DE1" w:rsidR="00094AF6" w:rsidRDefault="000C6FE9"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Actualización</w:t>
            </w:r>
            <w:r w:rsidR="00403423">
              <w:rPr>
                <w:rFonts w:ascii="Arial" w:hAnsi="Arial" w:cs="Arial"/>
              </w:rPr>
              <w:t xml:space="preserve"> del Sistema Institucional de Archivo</w:t>
            </w:r>
          </w:p>
        </w:tc>
        <w:tc>
          <w:tcPr>
            <w:tcW w:w="4013" w:type="dxa"/>
          </w:tcPr>
          <w:p w14:paraId="1719D1D4" w14:textId="5DB87CF2" w:rsidR="00094AF6"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 Evaluación de los perfiles. (tomando en cuenta la escases de los mismos)</w:t>
            </w:r>
          </w:p>
          <w:p w14:paraId="3D3894A5" w14:textId="152A51FA" w:rsidR="00403423"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 Entrevista de los candidatos.</w:t>
            </w:r>
          </w:p>
          <w:p w14:paraId="331771FC" w14:textId="257C8CF1" w:rsidR="00403423"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 Designación de los servidores públicos.</w:t>
            </w:r>
          </w:p>
          <w:p w14:paraId="531B573F" w14:textId="77777777" w:rsidR="00403423"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 Capacitación</w:t>
            </w:r>
          </w:p>
          <w:p w14:paraId="06069A6A" w14:textId="02315B44" w:rsidR="007C2163" w:rsidRDefault="007C216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 Formalización del Grupo Interdisciplinario</w:t>
            </w:r>
          </w:p>
        </w:tc>
        <w:tc>
          <w:tcPr>
            <w:tcW w:w="2300" w:type="dxa"/>
          </w:tcPr>
          <w:p w14:paraId="2E82327D" w14:textId="2E4BCE47" w:rsidR="00094AF6"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Director General</w:t>
            </w:r>
          </w:p>
          <w:p w14:paraId="2D353A62" w14:textId="5B4EBDB9" w:rsidR="00403423"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Directores de las unidades Académicas</w:t>
            </w:r>
          </w:p>
          <w:p w14:paraId="10D67D59" w14:textId="77777777" w:rsidR="00403423"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Subdirectora de Administración y Finanzas</w:t>
            </w:r>
          </w:p>
          <w:p w14:paraId="2166DBE1" w14:textId="77777777" w:rsidR="00403423"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Jefe de Capital Humano</w:t>
            </w:r>
          </w:p>
          <w:p w14:paraId="465E7A46" w14:textId="65203431" w:rsidR="00403423"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Coordinador de Archivo</w:t>
            </w:r>
          </w:p>
        </w:tc>
      </w:tr>
      <w:tr w:rsidR="00094AF6" w14:paraId="41E81D7B" w14:textId="77777777" w:rsidTr="000C6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dxa"/>
          </w:tcPr>
          <w:p w14:paraId="6D20ABBD" w14:textId="047F5E78" w:rsidR="00094AF6" w:rsidRDefault="004C5B84" w:rsidP="00094A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3</w:t>
            </w:r>
          </w:p>
        </w:tc>
        <w:tc>
          <w:tcPr>
            <w:tcW w:w="1911" w:type="dxa"/>
          </w:tcPr>
          <w:p w14:paraId="19696E6B" w14:textId="19C1DA1E" w:rsidR="00094AF6"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Adecuación del Archivo en Concentración</w:t>
            </w:r>
          </w:p>
        </w:tc>
        <w:tc>
          <w:tcPr>
            <w:tcW w:w="4013" w:type="dxa"/>
          </w:tcPr>
          <w:p w14:paraId="6D081BF1" w14:textId="77777777" w:rsidR="00094AF6" w:rsidRDefault="00403423"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3.1 </w:t>
            </w:r>
            <w:r w:rsidR="004C5B84">
              <w:rPr>
                <w:rFonts w:ascii="Arial" w:hAnsi="Arial" w:cs="Arial"/>
              </w:rPr>
              <w:t>Estimación de la cantidad lineal de documentos actual.</w:t>
            </w:r>
          </w:p>
          <w:p w14:paraId="0C1C6EB5" w14:textId="29877F15" w:rsidR="004C5B84" w:rsidRDefault="004C5B84"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3.2 Estimación de la producción. </w:t>
            </w:r>
            <w:r w:rsidR="00AA5742">
              <w:rPr>
                <w:rFonts w:ascii="Arial" w:hAnsi="Arial" w:cs="Arial"/>
              </w:rPr>
              <w:t>D</w:t>
            </w:r>
            <w:r>
              <w:rPr>
                <w:rFonts w:ascii="Arial" w:hAnsi="Arial" w:cs="Arial"/>
              </w:rPr>
              <w:t>ocumental anual.</w:t>
            </w:r>
          </w:p>
          <w:p w14:paraId="25071484" w14:textId="04713F35" w:rsidR="004C5B84" w:rsidRDefault="004C5B84"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3.3 Propuesta de espacio de archivo en Concentración y designación del espacio.</w:t>
            </w:r>
          </w:p>
          <w:p w14:paraId="7CBDC2FA" w14:textId="1097389A" w:rsidR="004C5B84" w:rsidRDefault="004C5B84"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00" w:type="dxa"/>
          </w:tcPr>
          <w:p w14:paraId="746A18E0" w14:textId="77777777" w:rsidR="004C5B84" w:rsidRDefault="004C5B84" w:rsidP="004C5B8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Director General</w:t>
            </w:r>
          </w:p>
          <w:p w14:paraId="254948FB" w14:textId="20E474F3" w:rsidR="004C5B84" w:rsidRDefault="004C5B84" w:rsidP="004C5B8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Directores de las </w:t>
            </w:r>
            <w:r w:rsidR="00210213">
              <w:rPr>
                <w:rFonts w:ascii="Arial" w:hAnsi="Arial" w:cs="Arial"/>
              </w:rPr>
              <w:t>U</w:t>
            </w:r>
            <w:r>
              <w:rPr>
                <w:rFonts w:ascii="Arial" w:hAnsi="Arial" w:cs="Arial"/>
              </w:rPr>
              <w:t>nidades Académicas</w:t>
            </w:r>
          </w:p>
          <w:p w14:paraId="0781858D" w14:textId="77777777" w:rsidR="004C5B84" w:rsidRDefault="004C5B84" w:rsidP="004C5B8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Subdirectora de Administración y Finanzas</w:t>
            </w:r>
          </w:p>
          <w:p w14:paraId="0EED26D3" w14:textId="49F98565" w:rsidR="004C5B84" w:rsidRDefault="004C5B84" w:rsidP="004C5B8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Subdirectora de Planeación y Desarrollo</w:t>
            </w:r>
          </w:p>
          <w:p w14:paraId="16EDF54C" w14:textId="3AF733C3" w:rsidR="00094AF6" w:rsidRDefault="004C5B84" w:rsidP="004C5B84">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Coordinador de Archivo</w:t>
            </w:r>
          </w:p>
        </w:tc>
      </w:tr>
      <w:tr w:rsidR="00C81A80" w14:paraId="384AA941" w14:textId="77777777" w:rsidTr="000C6FE9">
        <w:tc>
          <w:tcPr>
            <w:cnfStyle w:val="001000000000" w:firstRow="0" w:lastRow="0" w:firstColumn="1" w:lastColumn="0" w:oddVBand="0" w:evenVBand="0" w:oddHBand="0" w:evenHBand="0" w:firstRowFirstColumn="0" w:firstRowLastColumn="0" w:lastRowFirstColumn="0" w:lastRowLastColumn="0"/>
            <w:tcW w:w="604" w:type="dxa"/>
          </w:tcPr>
          <w:p w14:paraId="039DBDEB" w14:textId="3130B2D7" w:rsidR="00C81A80" w:rsidRDefault="000C6FE9" w:rsidP="00094A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lastRenderedPageBreak/>
              <w:t>4</w:t>
            </w:r>
          </w:p>
        </w:tc>
        <w:tc>
          <w:tcPr>
            <w:tcW w:w="1911" w:type="dxa"/>
          </w:tcPr>
          <w:p w14:paraId="558B8ED3" w14:textId="22B40796" w:rsidR="00C81A80" w:rsidRDefault="004B3977" w:rsidP="00C81A80">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Implementación de una cultura archivística.</w:t>
            </w:r>
          </w:p>
        </w:tc>
        <w:tc>
          <w:tcPr>
            <w:tcW w:w="4013" w:type="dxa"/>
          </w:tcPr>
          <w:p w14:paraId="129EA316" w14:textId="5B2448A3" w:rsidR="004B3977" w:rsidRDefault="004B3977" w:rsidP="0071763C">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9.1 Capacitar a los responsables de archivo.</w:t>
            </w:r>
          </w:p>
          <w:p w14:paraId="32874F62" w14:textId="10F63BB1" w:rsidR="00C81A80" w:rsidRDefault="004B3977" w:rsidP="0071763C">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9.1.1 Establecer un programa anual de capacitación.</w:t>
            </w:r>
          </w:p>
          <w:p w14:paraId="06E01933" w14:textId="77777777" w:rsidR="004B3977" w:rsidRDefault="004B3977" w:rsidP="0071763C">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9.1.2 Elaborar el material para los cursos.</w:t>
            </w:r>
          </w:p>
          <w:p w14:paraId="6FA6A0AD" w14:textId="77777777" w:rsidR="004B3977" w:rsidRDefault="004B3977" w:rsidP="0071763C">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9.1.3 Realizar las convocatorias para los cursos.</w:t>
            </w:r>
          </w:p>
          <w:p w14:paraId="538312A6" w14:textId="77777777" w:rsidR="004B3977" w:rsidRDefault="004B3977" w:rsidP="0071763C">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9.1.4 Llevar a cabo la capacitación</w:t>
            </w:r>
          </w:p>
          <w:p w14:paraId="0E69F08F" w14:textId="77777777" w:rsidR="004B3977" w:rsidRDefault="004B3977" w:rsidP="0071763C">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9.2 Asistir a eventos y capacitaciones en otras instituciones.</w:t>
            </w:r>
          </w:p>
          <w:p w14:paraId="00677505" w14:textId="77777777" w:rsidR="004B3977" w:rsidRDefault="004B3977" w:rsidP="0071763C">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9.3 Campaña de sensibilización sobre la importancia del acervo documental.</w:t>
            </w:r>
          </w:p>
          <w:p w14:paraId="2B9FF5CA" w14:textId="77777777" w:rsidR="004B3977" w:rsidRDefault="004B3977" w:rsidP="0071763C">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9.3.1 Elaborar los contenidos para los mensajes.</w:t>
            </w:r>
          </w:p>
          <w:p w14:paraId="65F3262B" w14:textId="7E55FC1B" w:rsidR="004B3977" w:rsidRDefault="004B3977" w:rsidP="0071763C">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9.3.2 Difundir la información mediante la comunicación interna.</w:t>
            </w:r>
          </w:p>
        </w:tc>
        <w:tc>
          <w:tcPr>
            <w:tcW w:w="2300" w:type="dxa"/>
          </w:tcPr>
          <w:p w14:paraId="34A9DB01" w14:textId="77777777" w:rsidR="004B3977" w:rsidRDefault="004B3977" w:rsidP="004B3977">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Subdirectora de Administración y Finanzas</w:t>
            </w:r>
          </w:p>
          <w:p w14:paraId="73438276" w14:textId="77777777" w:rsidR="004B3977" w:rsidRDefault="004B3977" w:rsidP="004B3977">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Subdirectora de Planeación y Desarrollo</w:t>
            </w:r>
          </w:p>
          <w:p w14:paraId="543F7EE3" w14:textId="1F5D0FAC" w:rsidR="004B3977" w:rsidRDefault="004B3977" w:rsidP="004B3977">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Coordinador de Archivo</w:t>
            </w:r>
          </w:p>
          <w:p w14:paraId="0556BFFB" w14:textId="77777777" w:rsidR="00C81A80" w:rsidRDefault="004B3977"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Comunicación Social</w:t>
            </w:r>
          </w:p>
          <w:p w14:paraId="3C0C2094" w14:textId="2832E98A" w:rsidR="004B3977" w:rsidRDefault="004B3977" w:rsidP="00094AF6">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Jefatura de Capital Humano</w:t>
            </w:r>
          </w:p>
        </w:tc>
      </w:tr>
    </w:tbl>
    <w:p w14:paraId="7EB1558F" w14:textId="77777777" w:rsidR="0009132B" w:rsidRDefault="0009132B" w:rsidP="00931C51">
      <w:pPr>
        <w:ind w:left="360" w:firstLine="348"/>
        <w:jc w:val="both"/>
        <w:rPr>
          <w:rFonts w:ascii="Arial" w:hAnsi="Arial" w:cs="Arial"/>
          <w:b/>
          <w:bCs/>
        </w:rPr>
      </w:pPr>
    </w:p>
    <w:p w14:paraId="7200B218" w14:textId="048BB527" w:rsidR="00815A80" w:rsidRPr="00804809" w:rsidRDefault="00815A80" w:rsidP="00931C51">
      <w:pPr>
        <w:ind w:left="360" w:firstLine="348"/>
        <w:jc w:val="both"/>
        <w:rPr>
          <w:rFonts w:ascii="Arial" w:hAnsi="Arial" w:cs="Arial"/>
          <w:b/>
          <w:bCs/>
        </w:rPr>
      </w:pPr>
      <w:r w:rsidRPr="00804809">
        <w:rPr>
          <w:rFonts w:ascii="Arial" w:hAnsi="Arial" w:cs="Arial"/>
          <w:b/>
          <w:bCs/>
        </w:rPr>
        <w:t>4.5 Recursos</w:t>
      </w:r>
    </w:p>
    <w:p w14:paraId="74BED56A" w14:textId="4B8A033C" w:rsidR="003134BF" w:rsidRDefault="003134BF" w:rsidP="003134BF">
      <w:pPr>
        <w:jc w:val="both"/>
        <w:rPr>
          <w:rFonts w:ascii="Arial" w:hAnsi="Arial" w:cs="Arial"/>
        </w:rPr>
      </w:pPr>
    </w:p>
    <w:p w14:paraId="22E799FD" w14:textId="5F5FCFEF" w:rsid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134BF">
        <w:rPr>
          <w:rFonts w:ascii="Arial" w:hAnsi="Arial" w:cs="Arial"/>
        </w:rPr>
        <w:t xml:space="preserve">Para el desarrollo de sus actividades y procesos archivísticos, el Instituto contará con un Sistema Institucional de Archivos de conformidad con lo establecido en los artículos 20 y 21 de la Ley General de Archivos, artículos 20 y 21 de la Ley de Archivos del Estado de Jalisco y sus Municipios y los numerales del séptimo al décimo primero de los Lineamientos para la Organización y Conservación de los Archivos del Sistema Nacional de Transparencia; determinado como un conjunto de estructuras, funciones, registros, procesos, procedimientos y criterios que se desarrollan en el Instituto, a través de la ejecución de la Gestión Documental. </w:t>
      </w:r>
    </w:p>
    <w:p w14:paraId="79B8F497"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2A0B4B1D" w14:textId="7F99F440" w:rsid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134BF">
        <w:rPr>
          <w:rFonts w:ascii="Arial" w:hAnsi="Arial" w:cs="Arial"/>
        </w:rPr>
        <w:t>En razón de lo anterior, el Sistema Institucional de Archivos del Instituto se integrará a través de las siguientes instancias:</w:t>
      </w:r>
    </w:p>
    <w:p w14:paraId="503C3010"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0E4D66F6"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134BF">
        <w:rPr>
          <w:rFonts w:ascii="Arial" w:hAnsi="Arial" w:cs="Arial"/>
          <w:b/>
          <w:bCs/>
        </w:rPr>
        <w:t>NORMATIVA</w:t>
      </w:r>
      <w:r w:rsidRPr="003134BF">
        <w:rPr>
          <w:rFonts w:ascii="Arial" w:hAnsi="Arial" w:cs="Arial"/>
        </w:rPr>
        <w:t>.- Los componentes normativos se integrará por:</w:t>
      </w:r>
    </w:p>
    <w:p w14:paraId="67A1ABE4" w14:textId="77777777" w:rsid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A73B386" w14:textId="478C2CDB"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134BF">
        <w:rPr>
          <w:rFonts w:ascii="Arial" w:hAnsi="Arial" w:cs="Arial"/>
        </w:rPr>
        <w:lastRenderedPageBreak/>
        <w:t xml:space="preserve">Comité de Valoración y Disposición Documental: Cuyas atribuciones se encuentran determinadas de conformidad con el numeral cuarto del Manual de Operación de dicho Comité. </w:t>
      </w:r>
    </w:p>
    <w:p w14:paraId="53BAF272"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5F3E64A"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134BF">
        <w:rPr>
          <w:rFonts w:ascii="Arial" w:hAnsi="Arial" w:cs="Arial"/>
        </w:rPr>
        <w:t xml:space="preserve">Coordinador de Archivos: Cuyas funciones están establecidas en el artículo 28 de la Ley General de Archivo, artículo 30 de la ley de Archivo del Estado de Jalisco y sus Municipios, el numeral Décimo, fracción I de los Lineamientos para la Organización y Conservación de los Archivos. </w:t>
      </w:r>
    </w:p>
    <w:p w14:paraId="38D68DC8"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1A0A16E3"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134BF">
        <w:rPr>
          <w:rFonts w:ascii="Arial" w:hAnsi="Arial" w:cs="Arial"/>
        </w:rPr>
        <w:t>Comité de Transparencia: Cuyas funciones y atribuciones se encuentran determinadas en el artículo 30 de la Ley de Transparencia y Acceso a la Información Pública del Estado de Jalisco y sus Municipios, el artículo 87 de la Ley de Protección de Datos Personales en Posesión de Sujetos Obligados del Estado de Jalisco y sus Municipios, el numeral décimo, fracción II de los Lineamientos para la Organización y Conservación de Archivo del SNT.</w:t>
      </w:r>
    </w:p>
    <w:p w14:paraId="72C3DF70" w14:textId="77777777" w:rsid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101CC527" w14:textId="300CB68C" w:rsid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134BF">
        <w:rPr>
          <w:rFonts w:ascii="Arial" w:hAnsi="Arial" w:cs="Arial"/>
          <w:b/>
          <w:bCs/>
        </w:rPr>
        <w:t>OPERATIVA</w:t>
      </w:r>
      <w:r w:rsidRPr="003134BF">
        <w:rPr>
          <w:rFonts w:ascii="Arial" w:hAnsi="Arial" w:cs="Arial"/>
        </w:rPr>
        <w:t>.- Es la encargada del funcionamiento operativo del Sistema, de conformidad con el ciclo vital de los documentos y su estructura se integra de la siguiente manera:</w:t>
      </w:r>
    </w:p>
    <w:p w14:paraId="2BD33EAD" w14:textId="77777777" w:rsidR="00212346" w:rsidRPr="003134BF" w:rsidRDefault="00212346"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3AC435F8" w14:textId="7DEB831F"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134BF">
        <w:rPr>
          <w:rFonts w:ascii="Arial" w:hAnsi="Arial" w:cs="Arial"/>
        </w:rPr>
        <w:t>Oficialía de Partes</w:t>
      </w:r>
      <w:r w:rsidR="008E62A6">
        <w:rPr>
          <w:rFonts w:ascii="Arial" w:hAnsi="Arial" w:cs="Arial"/>
        </w:rPr>
        <w:t xml:space="preserve"> (Unidad de Correspondencia)</w:t>
      </w:r>
      <w:r w:rsidRPr="003134BF">
        <w:rPr>
          <w:rFonts w:ascii="Arial" w:hAnsi="Arial" w:cs="Arial"/>
        </w:rPr>
        <w:t>: Cuyas actividades se encuentran determinadas el artículo 29 de la Ley General de Archivo, el artículo 31 de la Ley de Archivo del Estado de Jalisco y sus Municipios y el numeral Décimo Primero, fracción I de los Lineamientos para la Organización y Conservación de Archivos del SNT.</w:t>
      </w:r>
    </w:p>
    <w:p w14:paraId="14574BE7"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21726F47"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134BF">
        <w:rPr>
          <w:rFonts w:ascii="Arial" w:hAnsi="Arial" w:cs="Arial"/>
        </w:rPr>
        <w:t>Responsable de Archivo de Trámite: Cuyas funciones están establecidas en el artículo 30 de la Ley General de Archivo, en el artículo 32 de la Ley de Archivo del Estado de Jalisco y sus Municipios y en el numeral Décimo Primero, fracción II de los Lineamientos para la Organización y Conservación de Archivos del SNT.</w:t>
      </w:r>
    </w:p>
    <w:p w14:paraId="3E23BBE1"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03D2169A"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134BF">
        <w:rPr>
          <w:rFonts w:ascii="Arial" w:hAnsi="Arial" w:cs="Arial"/>
        </w:rPr>
        <w:t>Oficial del Archivo de Concentración: Cuyas funciones se encuentran establecidas en el artículo 31 de la Ley General de Archivo, artículo 33 de la Ley de Archivo del Estado de Jalisco y sus Municipios, el numeral Décimo Primero, fracción III de los Lineamientos para la Organización y Conservación de Archivos del SNT.</w:t>
      </w:r>
    </w:p>
    <w:p w14:paraId="2DB9C7BF" w14:textId="77777777"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B30ADE6" w14:textId="28B215D8" w:rsidR="003134BF" w:rsidRP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134BF">
        <w:rPr>
          <w:rFonts w:ascii="Arial" w:hAnsi="Arial" w:cs="Arial"/>
        </w:rPr>
        <w:t>Oficial de Archivo Histórico</w:t>
      </w:r>
      <w:r>
        <w:rPr>
          <w:rFonts w:ascii="Arial" w:hAnsi="Arial" w:cs="Arial"/>
        </w:rPr>
        <w:t>, (En un periodo de 2 años a partir del presente)</w:t>
      </w:r>
      <w:r w:rsidRPr="003134BF">
        <w:rPr>
          <w:rFonts w:ascii="Arial" w:hAnsi="Arial" w:cs="Arial"/>
        </w:rPr>
        <w:t>: Cuyas funciones se encuentran establecidas en el artículo 32 de la Ley General de Archivo, artículo 35 de la Ley de Archivo del Estado de Jalisco y sus Municipios, el numeral Décimo Primero, fracción IV de los Lineamientos para la Organización y Conservación de Archivos del SNT.</w:t>
      </w:r>
    </w:p>
    <w:p w14:paraId="08AAFE3A" w14:textId="77777777" w:rsidR="003134BF" w:rsidRDefault="003134BF" w:rsidP="003134BF">
      <w:pPr>
        <w:jc w:val="both"/>
        <w:rPr>
          <w:rFonts w:ascii="Arial" w:hAnsi="Arial" w:cs="Arial"/>
        </w:rPr>
      </w:pPr>
    </w:p>
    <w:p w14:paraId="4B42EA82" w14:textId="6E23F7EB" w:rsidR="00815A80" w:rsidRPr="0009132B" w:rsidRDefault="0009132B" w:rsidP="0009132B">
      <w:pPr>
        <w:pStyle w:val="Ttulo3"/>
        <w:rPr>
          <w:rFonts w:ascii="Arial" w:hAnsi="Arial" w:cs="Arial"/>
          <w:b/>
          <w:bCs/>
          <w:color w:val="auto"/>
        </w:rPr>
      </w:pPr>
      <w:r>
        <w:rPr>
          <w:rFonts w:ascii="Arial" w:hAnsi="Arial" w:cs="Arial"/>
          <w:b/>
          <w:bCs/>
          <w:color w:val="auto"/>
        </w:rPr>
        <w:lastRenderedPageBreak/>
        <w:tab/>
      </w:r>
      <w:r w:rsidR="00815A80" w:rsidRPr="0009132B">
        <w:rPr>
          <w:rFonts w:ascii="Arial" w:hAnsi="Arial" w:cs="Arial"/>
          <w:b/>
          <w:bCs/>
          <w:color w:val="auto"/>
        </w:rPr>
        <w:tab/>
      </w:r>
      <w:bookmarkStart w:id="10" w:name="_Toc42519173"/>
      <w:r w:rsidR="00815A80" w:rsidRPr="0009132B">
        <w:rPr>
          <w:rFonts w:ascii="Arial" w:hAnsi="Arial" w:cs="Arial"/>
          <w:b/>
          <w:bCs/>
          <w:color w:val="auto"/>
        </w:rPr>
        <w:t>4.5.1 Recursos humanos</w:t>
      </w:r>
      <w:bookmarkEnd w:id="10"/>
    </w:p>
    <w:p w14:paraId="401E0743" w14:textId="3F2152F8" w:rsidR="003134BF" w:rsidRDefault="003134BF" w:rsidP="003134BF">
      <w:pPr>
        <w:jc w:val="both"/>
        <w:rPr>
          <w:rFonts w:ascii="Arial" w:hAnsi="Arial" w:cs="Arial"/>
        </w:rPr>
      </w:pPr>
    </w:p>
    <w:tbl>
      <w:tblPr>
        <w:tblStyle w:val="Tabladecuadrcula4-nfasis3"/>
        <w:tblW w:w="0" w:type="auto"/>
        <w:tblLook w:val="04A0" w:firstRow="1" w:lastRow="0" w:firstColumn="1" w:lastColumn="0" w:noHBand="0" w:noVBand="1"/>
      </w:tblPr>
      <w:tblGrid>
        <w:gridCol w:w="1271"/>
        <w:gridCol w:w="2268"/>
        <w:gridCol w:w="5289"/>
      </w:tblGrid>
      <w:tr w:rsidR="003134BF" w14:paraId="75E008E5" w14:textId="77777777" w:rsidTr="009F4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000FD7F" w14:textId="210EA0AB" w:rsid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Cantidad</w:t>
            </w:r>
          </w:p>
        </w:tc>
        <w:tc>
          <w:tcPr>
            <w:tcW w:w="2268" w:type="dxa"/>
          </w:tcPr>
          <w:p w14:paraId="1109AD02" w14:textId="10F340C8" w:rsid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Nombre</w:t>
            </w:r>
          </w:p>
        </w:tc>
        <w:tc>
          <w:tcPr>
            <w:tcW w:w="5289" w:type="dxa"/>
          </w:tcPr>
          <w:p w14:paraId="3B3EDE39" w14:textId="72B9955C" w:rsid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Observaciones</w:t>
            </w:r>
          </w:p>
        </w:tc>
      </w:tr>
      <w:tr w:rsidR="003134BF" w14:paraId="2628BD07" w14:textId="77777777" w:rsidTr="009F4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EC23161" w14:textId="6D81D411" w:rsid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1</w:t>
            </w:r>
          </w:p>
        </w:tc>
        <w:tc>
          <w:tcPr>
            <w:tcW w:w="2268" w:type="dxa"/>
          </w:tcPr>
          <w:p w14:paraId="6AED1733" w14:textId="7C71A912" w:rsid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Coordinador de Archivo</w:t>
            </w:r>
          </w:p>
        </w:tc>
        <w:tc>
          <w:tcPr>
            <w:tcW w:w="5289" w:type="dxa"/>
          </w:tcPr>
          <w:p w14:paraId="249FEBE0" w14:textId="3E6CCFEF" w:rsidR="003134BF" w:rsidRDefault="003134BF"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El cuál estará adscrito a la Dirección General</w:t>
            </w:r>
            <w:r w:rsidR="00302BDC">
              <w:rPr>
                <w:rFonts w:ascii="Arial" w:hAnsi="Arial" w:cs="Arial"/>
              </w:rPr>
              <w:t>, dando cumplimiento al artículo 28 de la Ley General de Archivo.</w:t>
            </w:r>
          </w:p>
        </w:tc>
      </w:tr>
      <w:tr w:rsidR="003134BF" w14:paraId="2CC975A9" w14:textId="77777777" w:rsidTr="009F4F3F">
        <w:tc>
          <w:tcPr>
            <w:cnfStyle w:val="001000000000" w:firstRow="0" w:lastRow="0" w:firstColumn="1" w:lastColumn="0" w:oddVBand="0" w:evenVBand="0" w:oddHBand="0" w:evenHBand="0" w:firstRowFirstColumn="0" w:firstRowLastColumn="0" w:lastRowFirstColumn="0" w:lastRowLastColumn="0"/>
            <w:tcW w:w="1271" w:type="dxa"/>
          </w:tcPr>
          <w:p w14:paraId="03E8886B" w14:textId="6BFEF7B9" w:rsidR="003134BF" w:rsidRDefault="00302BDC"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14</w:t>
            </w:r>
          </w:p>
        </w:tc>
        <w:tc>
          <w:tcPr>
            <w:tcW w:w="2268" w:type="dxa"/>
          </w:tcPr>
          <w:p w14:paraId="0AC6204E" w14:textId="48E755A7" w:rsidR="003134BF" w:rsidRDefault="00302BDC"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Oficial de partes (Unidades de Correspondencia)</w:t>
            </w:r>
          </w:p>
        </w:tc>
        <w:tc>
          <w:tcPr>
            <w:tcW w:w="5289" w:type="dxa"/>
          </w:tcPr>
          <w:p w14:paraId="6DD202FC" w14:textId="569C6C21" w:rsidR="003134BF" w:rsidRDefault="00302BDC"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Designar a servidores públicos, para que realicen esta función la </w:t>
            </w:r>
            <w:r w:rsidR="00212346">
              <w:rPr>
                <w:rFonts w:ascii="Arial" w:hAnsi="Arial" w:cs="Arial"/>
              </w:rPr>
              <w:t>cual</w:t>
            </w:r>
            <w:r>
              <w:rPr>
                <w:rFonts w:ascii="Arial" w:hAnsi="Arial" w:cs="Arial"/>
              </w:rPr>
              <w:t xml:space="preserve"> la pueden llevar a cabo las secretarias o particulares de los Directores de Unidad Académica y en la Dirección General al concentrarse la actividad se propone que sea un servidor público sin otras actividades.</w:t>
            </w:r>
          </w:p>
        </w:tc>
      </w:tr>
      <w:tr w:rsidR="003134BF" w14:paraId="11DDACCD" w14:textId="77777777" w:rsidTr="009F4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7B38E77" w14:textId="495657B6" w:rsidR="003134BF" w:rsidRDefault="00302BDC"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56</w:t>
            </w:r>
          </w:p>
        </w:tc>
        <w:tc>
          <w:tcPr>
            <w:tcW w:w="2268" w:type="dxa"/>
          </w:tcPr>
          <w:p w14:paraId="4E6D3C4D" w14:textId="6C00F42C" w:rsidR="003134BF" w:rsidRDefault="00302BDC"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Responsables de archivo en trámite</w:t>
            </w:r>
          </w:p>
        </w:tc>
        <w:tc>
          <w:tcPr>
            <w:tcW w:w="5289" w:type="dxa"/>
          </w:tcPr>
          <w:p w14:paraId="4FAF4457" w14:textId="6FF59AC0" w:rsidR="003134BF" w:rsidRDefault="00302BDC"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Designa un servidor público por cada unidad administrativa del </w:t>
            </w:r>
            <w:proofErr w:type="spellStart"/>
            <w:r>
              <w:rPr>
                <w:rFonts w:ascii="Arial" w:hAnsi="Arial" w:cs="Arial"/>
              </w:rPr>
              <w:t>TecMM</w:t>
            </w:r>
            <w:proofErr w:type="spellEnd"/>
            <w:r>
              <w:rPr>
                <w:rFonts w:ascii="Arial" w:hAnsi="Arial" w:cs="Arial"/>
              </w:rPr>
              <w:t>, por parte de los titulares de área, mismos que se propone sean sus asistentes.</w:t>
            </w:r>
          </w:p>
        </w:tc>
      </w:tr>
      <w:tr w:rsidR="003134BF" w14:paraId="167BA365" w14:textId="77777777" w:rsidTr="009F4F3F">
        <w:tc>
          <w:tcPr>
            <w:cnfStyle w:val="001000000000" w:firstRow="0" w:lastRow="0" w:firstColumn="1" w:lastColumn="0" w:oddVBand="0" w:evenVBand="0" w:oddHBand="0" w:evenHBand="0" w:firstRowFirstColumn="0" w:firstRowLastColumn="0" w:lastRowFirstColumn="0" w:lastRowLastColumn="0"/>
            <w:tcW w:w="1271" w:type="dxa"/>
          </w:tcPr>
          <w:p w14:paraId="003AFD3B" w14:textId="2CAB88CE" w:rsidR="003134BF" w:rsidRDefault="008E62A6"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1</w:t>
            </w:r>
          </w:p>
        </w:tc>
        <w:tc>
          <w:tcPr>
            <w:tcW w:w="2268" w:type="dxa"/>
          </w:tcPr>
          <w:p w14:paraId="72118238" w14:textId="39D8C0D7" w:rsidR="003134BF" w:rsidRDefault="00302BDC"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Archivo en Concentración</w:t>
            </w:r>
          </w:p>
        </w:tc>
        <w:tc>
          <w:tcPr>
            <w:tcW w:w="5289" w:type="dxa"/>
          </w:tcPr>
          <w:p w14:paraId="24BD8A9E" w14:textId="585B81D3" w:rsidR="003134BF" w:rsidRDefault="00302BDC"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 responsable.</w:t>
            </w:r>
            <w:r w:rsidR="008E62A6">
              <w:rPr>
                <w:rFonts w:ascii="Arial" w:hAnsi="Arial" w:cs="Arial"/>
              </w:rPr>
              <w:t xml:space="preserve"> (Para el 2021 será necesario contar con servidores públicos de apoyo administrativo)</w:t>
            </w:r>
          </w:p>
        </w:tc>
      </w:tr>
      <w:tr w:rsidR="00302BDC" w14:paraId="0F44E405" w14:textId="77777777" w:rsidTr="009F4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CFCC7C7" w14:textId="60EC4EB5" w:rsidR="00302BDC" w:rsidRDefault="00302BDC" w:rsidP="003134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1</w:t>
            </w:r>
          </w:p>
        </w:tc>
        <w:tc>
          <w:tcPr>
            <w:tcW w:w="2268" w:type="dxa"/>
          </w:tcPr>
          <w:p w14:paraId="7888D975" w14:textId="695F69E0" w:rsidR="00302BDC" w:rsidRDefault="00302BDC"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Archivo Histórico</w:t>
            </w:r>
          </w:p>
        </w:tc>
        <w:tc>
          <w:tcPr>
            <w:tcW w:w="5289" w:type="dxa"/>
          </w:tcPr>
          <w:p w14:paraId="350B583D" w14:textId="380E11BC" w:rsidR="00302BDC" w:rsidRDefault="008E62A6" w:rsidP="003134BF">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 responsable. (Proyecto para enero del 2022)</w:t>
            </w:r>
          </w:p>
        </w:tc>
      </w:tr>
    </w:tbl>
    <w:p w14:paraId="7C78D965" w14:textId="77777777" w:rsidR="003134BF" w:rsidRDefault="003134BF" w:rsidP="003134BF">
      <w:pPr>
        <w:jc w:val="both"/>
        <w:rPr>
          <w:rFonts w:ascii="Arial" w:hAnsi="Arial" w:cs="Arial"/>
        </w:rPr>
      </w:pPr>
    </w:p>
    <w:p w14:paraId="1476A3D3" w14:textId="2677974B" w:rsidR="003134BF" w:rsidRDefault="003134BF" w:rsidP="003134BF">
      <w:pPr>
        <w:jc w:val="both"/>
        <w:rPr>
          <w:rFonts w:ascii="Arial" w:hAnsi="Arial" w:cs="Arial"/>
        </w:rPr>
      </w:pPr>
    </w:p>
    <w:p w14:paraId="54F3D037" w14:textId="7AE7493B" w:rsidR="003134BF" w:rsidRDefault="008E62A6" w:rsidP="003134BF">
      <w:pPr>
        <w:jc w:val="both"/>
        <w:rPr>
          <w:rFonts w:ascii="Arial" w:hAnsi="Arial" w:cs="Arial"/>
        </w:rPr>
      </w:pPr>
      <w:r>
        <w:rPr>
          <w:rFonts w:ascii="Arial" w:hAnsi="Arial" w:cs="Arial"/>
        </w:rPr>
        <w:t>*Nota: Solo se proponen 4 espacios adicionales (Coordinador de Archivo, Oficial de Partes de Dirección General, Responsables de Archivo en Concentración e Histórico), los demás podrán ya ser los existentes con las funciones descritas.</w:t>
      </w:r>
    </w:p>
    <w:p w14:paraId="7F5BB782" w14:textId="77777777" w:rsidR="003134BF" w:rsidRDefault="003134BF" w:rsidP="003134BF">
      <w:pPr>
        <w:jc w:val="both"/>
        <w:rPr>
          <w:rFonts w:ascii="Arial" w:hAnsi="Arial" w:cs="Arial"/>
        </w:rPr>
      </w:pPr>
    </w:p>
    <w:p w14:paraId="669B750C" w14:textId="3FA25CDC" w:rsidR="008E62A6" w:rsidRPr="0009132B" w:rsidRDefault="00815A80" w:rsidP="0009132B">
      <w:pPr>
        <w:pStyle w:val="Ttulo3"/>
        <w:ind w:left="708" w:firstLine="708"/>
        <w:rPr>
          <w:rFonts w:ascii="Arial" w:hAnsi="Arial" w:cs="Arial"/>
          <w:b/>
          <w:bCs/>
          <w:color w:val="auto"/>
        </w:rPr>
      </w:pPr>
      <w:bookmarkStart w:id="11" w:name="_Toc42519174"/>
      <w:r w:rsidRPr="0009132B">
        <w:rPr>
          <w:rFonts w:ascii="Arial" w:hAnsi="Arial" w:cs="Arial"/>
          <w:b/>
          <w:bCs/>
          <w:color w:val="auto"/>
        </w:rPr>
        <w:t>4.5.2 Recursos materiales</w:t>
      </w:r>
      <w:bookmarkEnd w:id="11"/>
    </w:p>
    <w:p w14:paraId="52D13644" w14:textId="3F1BC072" w:rsidR="008E62A6" w:rsidRDefault="008E62A6" w:rsidP="008E62A6">
      <w:pPr>
        <w:jc w:val="both"/>
        <w:rPr>
          <w:rFonts w:ascii="Arial" w:hAnsi="Arial" w:cs="Arial"/>
        </w:rPr>
      </w:pPr>
    </w:p>
    <w:p w14:paraId="26B2A4EA" w14:textId="0BCD43D0" w:rsidR="008E62A6" w:rsidRDefault="000775C8" w:rsidP="008E62A6">
      <w:pPr>
        <w:jc w:val="both"/>
        <w:rPr>
          <w:rFonts w:ascii="Arial" w:hAnsi="Arial" w:cs="Arial"/>
        </w:rPr>
      </w:pPr>
      <w:r>
        <w:rPr>
          <w:rFonts w:ascii="Arial" w:hAnsi="Arial" w:cs="Arial"/>
        </w:rPr>
        <w:t xml:space="preserve">Espacio para el archivo en concentración </w:t>
      </w:r>
      <w:r w:rsidR="000C6FE9">
        <w:rPr>
          <w:rFonts w:ascii="Arial" w:hAnsi="Arial" w:cs="Arial"/>
        </w:rPr>
        <w:t>designado.</w:t>
      </w:r>
    </w:p>
    <w:p w14:paraId="2B63B579" w14:textId="77777777" w:rsidR="000775C8" w:rsidRDefault="000775C8" w:rsidP="008E62A6">
      <w:pPr>
        <w:jc w:val="both"/>
        <w:rPr>
          <w:rFonts w:ascii="Arial" w:hAnsi="Arial" w:cs="Arial"/>
        </w:rPr>
      </w:pPr>
    </w:p>
    <w:p w14:paraId="380D0F00" w14:textId="40FF45D3" w:rsidR="008E62A6" w:rsidRDefault="000775C8" w:rsidP="008E62A6">
      <w:pPr>
        <w:jc w:val="both"/>
        <w:rPr>
          <w:rFonts w:ascii="Arial" w:hAnsi="Arial" w:cs="Arial"/>
        </w:rPr>
      </w:pPr>
      <w:r>
        <w:rPr>
          <w:rFonts w:ascii="Arial" w:hAnsi="Arial" w:cs="Arial"/>
        </w:rPr>
        <w:t>Espacio para la recepción de correspondencia de Dirección General.</w:t>
      </w:r>
    </w:p>
    <w:p w14:paraId="4AFAF982" w14:textId="1942DA1A" w:rsidR="000775C8" w:rsidRDefault="000775C8" w:rsidP="008E62A6">
      <w:pPr>
        <w:jc w:val="both"/>
        <w:rPr>
          <w:rFonts w:ascii="Arial" w:hAnsi="Arial" w:cs="Arial"/>
        </w:rPr>
      </w:pPr>
    </w:p>
    <w:p w14:paraId="5A299BA7" w14:textId="77777777" w:rsidR="009F4F3F" w:rsidRDefault="009F4F3F" w:rsidP="008E62A6">
      <w:pPr>
        <w:jc w:val="both"/>
        <w:rPr>
          <w:rFonts w:ascii="Arial" w:hAnsi="Arial" w:cs="Arial"/>
        </w:rPr>
      </w:pPr>
    </w:p>
    <w:p w14:paraId="447D0F74" w14:textId="17F6D507" w:rsidR="00815A80" w:rsidRPr="002B4306" w:rsidRDefault="00815A80" w:rsidP="002B4306">
      <w:pPr>
        <w:pStyle w:val="Ttulo3"/>
        <w:rPr>
          <w:rFonts w:ascii="Arial" w:hAnsi="Arial" w:cs="Arial"/>
          <w:b/>
          <w:bCs/>
          <w:color w:val="auto"/>
        </w:rPr>
      </w:pPr>
      <w:r w:rsidRPr="00804809">
        <w:rPr>
          <w:rFonts w:ascii="Arial" w:hAnsi="Arial" w:cs="Arial"/>
          <w:b/>
          <w:bCs/>
        </w:rPr>
        <w:tab/>
      </w:r>
      <w:bookmarkStart w:id="12" w:name="_Toc42519175"/>
      <w:r w:rsidRPr="002B4306">
        <w:rPr>
          <w:rFonts w:ascii="Arial" w:hAnsi="Arial" w:cs="Arial"/>
          <w:b/>
          <w:bCs/>
          <w:color w:val="auto"/>
        </w:rPr>
        <w:t>4.6 Tiempo de implementación</w:t>
      </w:r>
      <w:bookmarkEnd w:id="12"/>
    </w:p>
    <w:p w14:paraId="735727FC" w14:textId="71A5E275" w:rsidR="000219A9" w:rsidRPr="002B4306" w:rsidRDefault="000219A9" w:rsidP="00815A80">
      <w:pPr>
        <w:jc w:val="both"/>
        <w:rPr>
          <w:rFonts w:ascii="Arial" w:hAnsi="Arial" w:cs="Arial"/>
        </w:rPr>
      </w:pPr>
    </w:p>
    <w:p w14:paraId="03EDA2B6" w14:textId="631FC0D8" w:rsidR="000219A9" w:rsidRPr="002B4306" w:rsidRDefault="000219A9" w:rsidP="000219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eastAsia="es-MX"/>
        </w:rPr>
      </w:pPr>
      <w:r w:rsidRPr="002B4306">
        <w:rPr>
          <w:rFonts w:ascii="Arial" w:eastAsia="Times New Roman" w:hAnsi="Arial" w:cs="Arial"/>
          <w:bdr w:val="none" w:sz="0" w:space="0" w:color="auto"/>
          <w:lang w:eastAsia="es-MX"/>
        </w:rPr>
        <w:t>Establecer la cantidad aproximada de periodos de trabajo para finalizar cada actividad con los recursos considerados. Para estimar la duración de las actividades se utiliza información sobre el alcance del trabajo de cada actividad, los tipos y cantidades de recursos necesarios, así como su calendarización. El cumplimiento del cronograma de actividades dependerá de la disposición presupuestal.</w:t>
      </w:r>
    </w:p>
    <w:p w14:paraId="2972A6F8" w14:textId="77777777" w:rsidR="009F4F3F" w:rsidRPr="002B4306" w:rsidRDefault="009F4F3F" w:rsidP="002B4306">
      <w:pPr>
        <w:pStyle w:val="Ttulo3"/>
        <w:rPr>
          <w:rFonts w:ascii="Arial" w:hAnsi="Arial" w:cs="Arial"/>
          <w:color w:val="auto"/>
        </w:rPr>
      </w:pPr>
    </w:p>
    <w:p w14:paraId="22C6E0AD" w14:textId="09454457" w:rsidR="00815A80" w:rsidRPr="002B4306" w:rsidRDefault="00815A80" w:rsidP="002B4306">
      <w:pPr>
        <w:pStyle w:val="Ttulo3"/>
        <w:rPr>
          <w:rFonts w:ascii="Arial" w:hAnsi="Arial" w:cs="Arial"/>
          <w:b/>
          <w:bCs/>
          <w:color w:val="auto"/>
        </w:rPr>
      </w:pPr>
      <w:r w:rsidRPr="002B4306">
        <w:rPr>
          <w:rFonts w:ascii="Arial" w:hAnsi="Arial" w:cs="Arial"/>
          <w:color w:val="auto"/>
        </w:rPr>
        <w:tab/>
      </w:r>
      <w:r w:rsidRPr="002B4306">
        <w:rPr>
          <w:rFonts w:ascii="Arial" w:hAnsi="Arial" w:cs="Arial"/>
          <w:b/>
          <w:bCs/>
          <w:color w:val="auto"/>
        </w:rPr>
        <w:tab/>
      </w:r>
      <w:bookmarkStart w:id="13" w:name="_Toc42519176"/>
      <w:r w:rsidRPr="002B4306">
        <w:rPr>
          <w:rFonts w:ascii="Arial" w:hAnsi="Arial" w:cs="Arial"/>
          <w:b/>
          <w:bCs/>
          <w:color w:val="auto"/>
        </w:rPr>
        <w:t>4.6.1 Cronograma de actividades</w:t>
      </w:r>
      <w:bookmarkEnd w:id="13"/>
    </w:p>
    <w:p w14:paraId="415B7BF2" w14:textId="6DAED18C" w:rsidR="009F4F3F" w:rsidRDefault="009F4F3F" w:rsidP="00815A80">
      <w:pPr>
        <w:jc w:val="both"/>
        <w:rPr>
          <w:rFonts w:ascii="Arial" w:hAnsi="Arial" w:cs="Arial"/>
        </w:rPr>
      </w:pPr>
    </w:p>
    <w:p w14:paraId="69285F2F" w14:textId="1219B375" w:rsidR="009F4F3F" w:rsidRDefault="000C6FE9" w:rsidP="00815A80">
      <w:pPr>
        <w:jc w:val="both"/>
        <w:rPr>
          <w:rFonts w:ascii="Arial" w:hAnsi="Arial" w:cs="Arial"/>
        </w:rPr>
      </w:pPr>
      <w:r w:rsidRPr="000C6FE9">
        <w:rPr>
          <w:noProof/>
          <w:lang w:eastAsia="es-MX"/>
        </w:rPr>
        <w:drawing>
          <wp:inline distT="0" distB="0" distL="0" distR="0" wp14:anchorId="60EE2DBC" wp14:editId="355BD0C3">
            <wp:extent cx="6416509" cy="242887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1765" cy="2430865"/>
                    </a:xfrm>
                    <a:prstGeom prst="rect">
                      <a:avLst/>
                    </a:prstGeom>
                    <a:noFill/>
                    <a:ln>
                      <a:noFill/>
                    </a:ln>
                  </pic:spPr>
                </pic:pic>
              </a:graphicData>
            </a:graphic>
          </wp:inline>
        </w:drawing>
      </w:r>
    </w:p>
    <w:p w14:paraId="04131BBC" w14:textId="77777777" w:rsidR="00212346" w:rsidRDefault="00815A80" w:rsidP="002B4306">
      <w:pPr>
        <w:pStyle w:val="Ttulo3"/>
        <w:rPr>
          <w:rFonts w:ascii="Arial" w:hAnsi="Arial" w:cs="Arial"/>
          <w:b/>
          <w:bCs/>
          <w:color w:val="auto"/>
        </w:rPr>
      </w:pPr>
      <w:r w:rsidRPr="002B4306">
        <w:rPr>
          <w:rFonts w:ascii="Arial" w:hAnsi="Arial" w:cs="Arial"/>
          <w:b/>
          <w:bCs/>
          <w:color w:val="auto"/>
        </w:rPr>
        <w:tab/>
      </w:r>
      <w:bookmarkStart w:id="14" w:name="_Toc42519177"/>
    </w:p>
    <w:p w14:paraId="0D57F51F" w14:textId="6C1BA016" w:rsidR="00815A80" w:rsidRPr="002B4306" w:rsidRDefault="00815A80" w:rsidP="00212346">
      <w:pPr>
        <w:pStyle w:val="Ttulo3"/>
        <w:ind w:firstLine="708"/>
        <w:rPr>
          <w:rFonts w:ascii="Arial" w:hAnsi="Arial" w:cs="Arial"/>
          <w:b/>
          <w:bCs/>
          <w:color w:val="auto"/>
        </w:rPr>
      </w:pPr>
      <w:r w:rsidRPr="002B4306">
        <w:rPr>
          <w:rFonts w:ascii="Arial" w:hAnsi="Arial" w:cs="Arial"/>
          <w:b/>
          <w:bCs/>
          <w:color w:val="auto"/>
        </w:rPr>
        <w:t>4.7 Costos</w:t>
      </w:r>
      <w:bookmarkEnd w:id="14"/>
    </w:p>
    <w:p w14:paraId="49491BF3" w14:textId="14C20BB4" w:rsidR="003134BF" w:rsidRDefault="003134BF" w:rsidP="00815A80">
      <w:pPr>
        <w:jc w:val="both"/>
        <w:rPr>
          <w:rFonts w:ascii="Arial" w:hAnsi="Arial" w:cs="Arial"/>
        </w:rPr>
      </w:pPr>
    </w:p>
    <w:p w14:paraId="7347A45F" w14:textId="54D5A9C0" w:rsidR="003134BF" w:rsidRDefault="009710F8" w:rsidP="00815A80">
      <w:pPr>
        <w:jc w:val="both"/>
        <w:rPr>
          <w:rFonts w:ascii="Arial" w:hAnsi="Arial" w:cs="Arial"/>
        </w:rPr>
      </w:pPr>
      <w:r>
        <w:rPr>
          <w:rFonts w:ascii="Arial" w:hAnsi="Arial" w:cs="Arial"/>
        </w:rPr>
        <w:t xml:space="preserve">Para llevar a cabo la ejecución del Programa </w:t>
      </w:r>
      <w:r w:rsidR="006E3E3A">
        <w:rPr>
          <w:rFonts w:ascii="Arial" w:hAnsi="Arial" w:cs="Arial"/>
        </w:rPr>
        <w:t>A</w:t>
      </w:r>
      <w:r>
        <w:rPr>
          <w:rFonts w:ascii="Arial" w:hAnsi="Arial" w:cs="Arial"/>
        </w:rPr>
        <w:t>nual</w:t>
      </w:r>
      <w:r w:rsidR="000C6FE9">
        <w:rPr>
          <w:rFonts w:ascii="Arial" w:hAnsi="Arial" w:cs="Arial"/>
        </w:rPr>
        <w:t xml:space="preserve"> de Desarrollo Archivístico 2021</w:t>
      </w:r>
      <w:r>
        <w:rPr>
          <w:rFonts w:ascii="Arial" w:hAnsi="Arial" w:cs="Arial"/>
        </w:rPr>
        <w:t xml:space="preserve">, se realizará una revisión del presupuesto del </w:t>
      </w:r>
      <w:r w:rsidR="006E3E3A">
        <w:rPr>
          <w:rFonts w:ascii="Arial" w:hAnsi="Arial" w:cs="Arial"/>
        </w:rPr>
        <w:t>I</w:t>
      </w:r>
      <w:r>
        <w:rPr>
          <w:rFonts w:ascii="Arial" w:hAnsi="Arial" w:cs="Arial"/>
        </w:rPr>
        <w:t>nstituto</w:t>
      </w:r>
      <w:r w:rsidR="006E3E3A">
        <w:rPr>
          <w:rFonts w:ascii="Arial" w:hAnsi="Arial" w:cs="Arial"/>
        </w:rPr>
        <w:t xml:space="preserve"> para evaluar los proyectos que son susceptibles de implementación en el presente ejercicio fiscal y cuáles deberán ser considerados en el presupuesto del año siguiente.</w:t>
      </w:r>
    </w:p>
    <w:p w14:paraId="4A96DDD6" w14:textId="77777777" w:rsidR="009710F8" w:rsidRDefault="009710F8" w:rsidP="00815A80">
      <w:pPr>
        <w:jc w:val="both"/>
        <w:rPr>
          <w:rFonts w:ascii="Arial" w:hAnsi="Arial" w:cs="Arial"/>
        </w:rPr>
      </w:pPr>
    </w:p>
    <w:p w14:paraId="447A10C1" w14:textId="17DF0F0C" w:rsidR="00815A80" w:rsidRPr="00AA5742" w:rsidRDefault="00815A80" w:rsidP="002B4306">
      <w:pPr>
        <w:pStyle w:val="Prrafodelista"/>
        <w:numPr>
          <w:ilvl w:val="0"/>
          <w:numId w:val="2"/>
        </w:numPr>
        <w:jc w:val="both"/>
        <w:outlineLvl w:val="0"/>
        <w:rPr>
          <w:rFonts w:ascii="Arial" w:hAnsi="Arial" w:cs="Arial"/>
          <w:b/>
          <w:bCs/>
        </w:rPr>
      </w:pPr>
      <w:bookmarkStart w:id="15" w:name="_Toc42519178"/>
      <w:r w:rsidRPr="00AA5742">
        <w:rPr>
          <w:rFonts w:ascii="Arial" w:hAnsi="Arial" w:cs="Arial"/>
          <w:b/>
          <w:bCs/>
        </w:rPr>
        <w:t>ADMINISTRACIÓN DEL PADA</w:t>
      </w:r>
      <w:bookmarkEnd w:id="15"/>
    </w:p>
    <w:p w14:paraId="2566BA4D" w14:textId="5436086B" w:rsidR="00815A80" w:rsidRDefault="00815A80" w:rsidP="00815A80">
      <w:pPr>
        <w:jc w:val="both"/>
        <w:rPr>
          <w:rFonts w:ascii="Arial" w:hAnsi="Arial" w:cs="Arial"/>
        </w:rPr>
      </w:pPr>
    </w:p>
    <w:p w14:paraId="37EDC491" w14:textId="2393A6D4" w:rsidR="000219A9" w:rsidRDefault="00212346" w:rsidP="00C716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Pr>
          <w:rFonts w:ascii="Arial" w:hAnsi="Arial" w:cs="Arial"/>
        </w:rPr>
        <w:t>El PADA podrá tener cambios según las necesidades.</w:t>
      </w:r>
    </w:p>
    <w:p w14:paraId="590694BC" w14:textId="77777777" w:rsidR="000219A9" w:rsidRDefault="000219A9" w:rsidP="000219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0AF95227" w14:textId="56F31973" w:rsidR="00815A80" w:rsidRPr="00804809" w:rsidRDefault="00815A80" w:rsidP="002B4306">
      <w:pPr>
        <w:pStyle w:val="Prrafodelista"/>
        <w:numPr>
          <w:ilvl w:val="0"/>
          <w:numId w:val="4"/>
        </w:numPr>
        <w:jc w:val="both"/>
        <w:outlineLvl w:val="1"/>
        <w:rPr>
          <w:rFonts w:ascii="Arial" w:hAnsi="Arial" w:cs="Arial"/>
          <w:b/>
          <w:bCs/>
        </w:rPr>
      </w:pPr>
      <w:bookmarkStart w:id="16" w:name="_Toc42519179"/>
      <w:r w:rsidRPr="00804809">
        <w:rPr>
          <w:rFonts w:ascii="Arial" w:hAnsi="Arial" w:cs="Arial"/>
          <w:b/>
          <w:bCs/>
        </w:rPr>
        <w:t>Planificar las comunicaciones</w:t>
      </w:r>
      <w:bookmarkEnd w:id="16"/>
    </w:p>
    <w:p w14:paraId="472432A2" w14:textId="7EBDE246" w:rsidR="000219A9" w:rsidRDefault="000219A9" w:rsidP="000219A9">
      <w:pPr>
        <w:jc w:val="both"/>
        <w:rPr>
          <w:rFonts w:ascii="Arial" w:hAnsi="Arial" w:cs="Arial"/>
        </w:rPr>
      </w:pPr>
    </w:p>
    <w:p w14:paraId="5E8FC193" w14:textId="77777777" w:rsidR="00212346" w:rsidRDefault="000219A9" w:rsidP="000219A9">
      <w:pPr>
        <w:jc w:val="both"/>
        <w:rPr>
          <w:rFonts w:ascii="Arial" w:hAnsi="Arial" w:cs="Arial"/>
        </w:rPr>
      </w:pPr>
      <w:r w:rsidRPr="000219A9">
        <w:rPr>
          <w:rFonts w:ascii="Arial" w:hAnsi="Arial" w:cs="Arial"/>
        </w:rPr>
        <w:t>La comunicación de las acciones, directrices, criterios y tareas que emita el área coordinadora de archivos de</w:t>
      </w:r>
      <w:r>
        <w:rPr>
          <w:rFonts w:ascii="Arial" w:hAnsi="Arial" w:cs="Arial"/>
        </w:rPr>
        <w:t xml:space="preserve">l Instituto </w:t>
      </w:r>
      <w:r w:rsidRPr="000219A9">
        <w:rPr>
          <w:rFonts w:ascii="Arial" w:hAnsi="Arial" w:cs="Arial"/>
        </w:rPr>
        <w:t>deberá ser en dos vías, del área coordinadora de archivos responsable del Archivo de Concentración,</w:t>
      </w:r>
      <w:r>
        <w:rPr>
          <w:rFonts w:ascii="Arial" w:hAnsi="Arial" w:cs="Arial"/>
        </w:rPr>
        <w:t xml:space="preserve"> así como Oficialía de Partes (Unidad de Correspondencia) </w:t>
      </w:r>
      <w:r w:rsidRPr="000219A9">
        <w:rPr>
          <w:rFonts w:ascii="Arial" w:hAnsi="Arial" w:cs="Arial"/>
        </w:rPr>
        <w:t>y a los responsables de los Archivos de Trámite de las Unidades Administrativas y viceversa.</w:t>
      </w:r>
    </w:p>
    <w:p w14:paraId="147B4DD6" w14:textId="7AD94CF2" w:rsidR="00295CE2" w:rsidRDefault="00C71694" w:rsidP="000219A9">
      <w:pPr>
        <w:jc w:val="both"/>
        <w:rPr>
          <w:rFonts w:ascii="Arial" w:hAnsi="Arial" w:cs="Arial"/>
        </w:rPr>
      </w:pPr>
      <w:r>
        <w:rPr>
          <w:rFonts w:ascii="Arial" w:hAnsi="Arial" w:cs="Arial"/>
        </w:rPr>
        <w:t xml:space="preserve"> </w:t>
      </w:r>
    </w:p>
    <w:p w14:paraId="559E9502" w14:textId="76076359" w:rsidR="000219A9" w:rsidRDefault="00C71694" w:rsidP="000219A9">
      <w:pPr>
        <w:jc w:val="both"/>
        <w:rPr>
          <w:rFonts w:ascii="Arial" w:hAnsi="Arial" w:cs="Arial"/>
        </w:rPr>
      </w:pPr>
      <w:r>
        <w:rPr>
          <w:rFonts w:ascii="Arial" w:hAnsi="Arial" w:cs="Arial"/>
        </w:rPr>
        <w:t>Las comunicaciones serán vía correo electrónico y oficio.</w:t>
      </w:r>
    </w:p>
    <w:p w14:paraId="06D315DE" w14:textId="77777777" w:rsidR="000219A9" w:rsidRPr="000219A9" w:rsidRDefault="000219A9" w:rsidP="000219A9">
      <w:pPr>
        <w:jc w:val="both"/>
        <w:rPr>
          <w:rFonts w:ascii="Arial" w:hAnsi="Arial" w:cs="Arial"/>
        </w:rPr>
      </w:pPr>
    </w:p>
    <w:p w14:paraId="06287595" w14:textId="74BC85C2" w:rsidR="00815A80" w:rsidRPr="002B4306" w:rsidRDefault="00815A80" w:rsidP="002B4306">
      <w:pPr>
        <w:pStyle w:val="Prrafodelista"/>
        <w:numPr>
          <w:ilvl w:val="1"/>
          <w:numId w:val="18"/>
        </w:numPr>
        <w:jc w:val="both"/>
        <w:outlineLvl w:val="2"/>
        <w:rPr>
          <w:rFonts w:ascii="Arial" w:hAnsi="Arial" w:cs="Arial"/>
          <w:b/>
          <w:bCs/>
        </w:rPr>
      </w:pPr>
      <w:bookmarkStart w:id="17" w:name="_Toc42519180"/>
      <w:r w:rsidRPr="002B4306">
        <w:rPr>
          <w:rFonts w:ascii="Arial" w:hAnsi="Arial" w:cs="Arial"/>
          <w:b/>
          <w:bCs/>
        </w:rPr>
        <w:t>Reportes de avances</w:t>
      </w:r>
      <w:bookmarkEnd w:id="17"/>
    </w:p>
    <w:p w14:paraId="01776B7C" w14:textId="77777777" w:rsidR="00C71694" w:rsidRDefault="00C71694" w:rsidP="000219A9">
      <w:pPr>
        <w:jc w:val="both"/>
        <w:rPr>
          <w:rFonts w:ascii="Arial" w:hAnsi="Arial" w:cs="Arial"/>
        </w:rPr>
      </w:pPr>
    </w:p>
    <w:p w14:paraId="12806F04" w14:textId="04220126" w:rsidR="000219A9" w:rsidRDefault="00C71694" w:rsidP="000219A9">
      <w:pPr>
        <w:jc w:val="both"/>
        <w:rPr>
          <w:rFonts w:ascii="Arial" w:hAnsi="Arial" w:cs="Arial"/>
        </w:rPr>
      </w:pPr>
      <w:proofErr w:type="gramStart"/>
      <w:r>
        <w:rPr>
          <w:rFonts w:ascii="Arial" w:hAnsi="Arial" w:cs="Arial"/>
        </w:rPr>
        <w:lastRenderedPageBreak/>
        <w:t>Las</w:t>
      </w:r>
      <w:proofErr w:type="gramEnd"/>
      <w:r>
        <w:rPr>
          <w:rFonts w:ascii="Arial" w:hAnsi="Arial" w:cs="Arial"/>
        </w:rPr>
        <w:t xml:space="preserve"> Oficialía de Partes emitirá reportes diarios al Coordinador de Archivo y este a su vez a Dirección General. El</w:t>
      </w:r>
      <w:r w:rsidRPr="00C71694">
        <w:rPr>
          <w:rFonts w:ascii="Arial" w:hAnsi="Arial" w:cs="Arial"/>
        </w:rPr>
        <w:t xml:space="preserve"> responsable del Archivo de Concentración</w:t>
      </w:r>
      <w:r>
        <w:rPr>
          <w:rFonts w:ascii="Arial" w:hAnsi="Arial" w:cs="Arial"/>
        </w:rPr>
        <w:t>,</w:t>
      </w:r>
      <w:r w:rsidRPr="00C71694">
        <w:rPr>
          <w:rFonts w:ascii="Arial" w:hAnsi="Arial" w:cs="Arial"/>
        </w:rPr>
        <w:t xml:space="preserve"> emitirá reportes de manera trimestral al área coordinadora de archivos de</w:t>
      </w:r>
      <w:r>
        <w:rPr>
          <w:rFonts w:ascii="Arial" w:hAnsi="Arial" w:cs="Arial"/>
        </w:rPr>
        <w:t xml:space="preserve">l Instituto </w:t>
      </w:r>
      <w:r w:rsidRPr="00C71694">
        <w:rPr>
          <w:rFonts w:ascii="Arial" w:hAnsi="Arial" w:cs="Arial"/>
        </w:rPr>
        <w:t>en el que informe sobre el avance de la ejecución del PADA.</w:t>
      </w:r>
      <w:r>
        <w:rPr>
          <w:rFonts w:ascii="Arial" w:hAnsi="Arial" w:cs="Arial"/>
        </w:rPr>
        <w:t xml:space="preserve"> El Coordinador de Archivo a partir de la aprobación de</w:t>
      </w:r>
      <w:r w:rsidR="000C6FE9">
        <w:rPr>
          <w:rFonts w:ascii="Arial" w:hAnsi="Arial" w:cs="Arial"/>
        </w:rPr>
        <w:t xml:space="preserve">l PADA deberá realizar </w:t>
      </w:r>
      <w:r>
        <w:rPr>
          <w:rFonts w:ascii="Arial" w:hAnsi="Arial" w:cs="Arial"/>
        </w:rPr>
        <w:t xml:space="preserve">un </w:t>
      </w:r>
      <w:r w:rsidR="00212346">
        <w:rPr>
          <w:rFonts w:ascii="Arial" w:hAnsi="Arial" w:cs="Arial"/>
        </w:rPr>
        <w:t>que será publicado en la fracción XIII del artículo 8 correspondientes al portal de obligaciones de transparencia</w:t>
      </w:r>
    </w:p>
    <w:p w14:paraId="5EDAB780" w14:textId="07BEA356" w:rsidR="00295CE2" w:rsidRDefault="00295CE2" w:rsidP="000219A9">
      <w:pPr>
        <w:jc w:val="both"/>
        <w:rPr>
          <w:rFonts w:ascii="Arial" w:hAnsi="Arial" w:cs="Arial"/>
        </w:rPr>
      </w:pPr>
    </w:p>
    <w:p w14:paraId="378CDB0E" w14:textId="08FB1A50" w:rsidR="00295CE2" w:rsidRDefault="00295CE2" w:rsidP="000219A9">
      <w:pPr>
        <w:jc w:val="both"/>
        <w:rPr>
          <w:rFonts w:ascii="Arial" w:hAnsi="Arial" w:cs="Arial"/>
        </w:rPr>
      </w:pPr>
      <w:r>
        <w:rPr>
          <w:rFonts w:ascii="Arial" w:hAnsi="Arial" w:cs="Arial"/>
        </w:rPr>
        <w:t>Los informes deberán contener cuando menos lo siguiente:</w:t>
      </w:r>
    </w:p>
    <w:p w14:paraId="242D2ED4" w14:textId="746A4498" w:rsidR="00295CE2" w:rsidRDefault="00295CE2" w:rsidP="000219A9">
      <w:pPr>
        <w:jc w:val="both"/>
        <w:rPr>
          <w:rFonts w:ascii="Arial" w:hAnsi="Arial" w:cs="Arial"/>
        </w:rPr>
      </w:pPr>
    </w:p>
    <w:p w14:paraId="3AF8377C" w14:textId="5AD72BC9" w:rsidR="00295CE2" w:rsidRPr="00295CE2" w:rsidRDefault="00295CE2" w:rsidP="00295CE2">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295CE2">
        <w:rPr>
          <w:rFonts w:ascii="Arial" w:hAnsi="Arial" w:cs="Arial"/>
        </w:rPr>
        <w:t>Actividades realizadas y resultados.</w:t>
      </w:r>
    </w:p>
    <w:p w14:paraId="5F7566F6" w14:textId="7D465F8C" w:rsidR="00295CE2" w:rsidRPr="00295CE2" w:rsidRDefault="00295CE2" w:rsidP="00295CE2">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295CE2">
        <w:rPr>
          <w:rFonts w:ascii="Arial" w:hAnsi="Arial" w:cs="Arial"/>
        </w:rPr>
        <w:t>Las problemáticas presentadas y las acciones a seguir para superarlas.</w:t>
      </w:r>
    </w:p>
    <w:p w14:paraId="1AD4255F" w14:textId="46AC3F61" w:rsidR="00295CE2" w:rsidRPr="00295CE2" w:rsidRDefault="00295CE2" w:rsidP="00295CE2">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295CE2">
        <w:rPr>
          <w:rFonts w:ascii="Arial" w:hAnsi="Arial" w:cs="Arial"/>
        </w:rPr>
        <w:t>Riesgos posibles y acciones para ejecutar, o ya tomadas, para</w:t>
      </w:r>
      <w:r>
        <w:rPr>
          <w:rFonts w:ascii="Arial" w:hAnsi="Arial" w:cs="Arial"/>
        </w:rPr>
        <w:t xml:space="preserve"> </w:t>
      </w:r>
      <w:r w:rsidRPr="00295CE2">
        <w:rPr>
          <w:rFonts w:ascii="Arial" w:hAnsi="Arial" w:cs="Arial"/>
        </w:rPr>
        <w:t>superarlos.</w:t>
      </w:r>
    </w:p>
    <w:p w14:paraId="2BD6634C" w14:textId="36834DEC" w:rsidR="00295CE2" w:rsidRPr="00295CE2" w:rsidRDefault="00295CE2" w:rsidP="00295CE2">
      <w:pPr>
        <w:pStyle w:val="Prrafodelista"/>
        <w:numPr>
          <w:ilvl w:val="0"/>
          <w:numId w:val="14"/>
        </w:numPr>
        <w:jc w:val="both"/>
        <w:rPr>
          <w:rFonts w:ascii="Arial" w:hAnsi="Arial" w:cs="Arial"/>
        </w:rPr>
      </w:pPr>
      <w:r w:rsidRPr="00295CE2">
        <w:rPr>
          <w:rFonts w:ascii="Arial" w:hAnsi="Arial" w:cs="Arial"/>
        </w:rPr>
        <w:t>Actividades siguientes y requerimientos.</w:t>
      </w:r>
    </w:p>
    <w:p w14:paraId="73D2C606" w14:textId="77777777" w:rsidR="000219A9" w:rsidRPr="000219A9" w:rsidRDefault="000219A9" w:rsidP="000219A9">
      <w:pPr>
        <w:jc w:val="both"/>
        <w:rPr>
          <w:rFonts w:ascii="Arial" w:hAnsi="Arial" w:cs="Arial"/>
        </w:rPr>
      </w:pPr>
    </w:p>
    <w:p w14:paraId="0EB359D3" w14:textId="5592B99C" w:rsidR="00815A80" w:rsidRPr="002B4306" w:rsidRDefault="002B4306" w:rsidP="002B4306">
      <w:pPr>
        <w:pStyle w:val="Prrafodelista"/>
        <w:numPr>
          <w:ilvl w:val="1"/>
          <w:numId w:val="17"/>
        </w:numPr>
        <w:jc w:val="both"/>
        <w:outlineLvl w:val="2"/>
        <w:rPr>
          <w:rFonts w:ascii="Arial" w:hAnsi="Arial" w:cs="Arial"/>
          <w:b/>
          <w:bCs/>
        </w:rPr>
      </w:pPr>
      <w:r>
        <w:rPr>
          <w:rFonts w:ascii="Arial" w:hAnsi="Arial" w:cs="Arial"/>
          <w:b/>
          <w:bCs/>
        </w:rPr>
        <w:t xml:space="preserve"> </w:t>
      </w:r>
      <w:bookmarkStart w:id="18" w:name="_Toc42519181"/>
      <w:r w:rsidR="00815A80" w:rsidRPr="002B4306">
        <w:rPr>
          <w:rFonts w:ascii="Arial" w:hAnsi="Arial" w:cs="Arial"/>
          <w:b/>
          <w:bCs/>
        </w:rPr>
        <w:t>Control de cambios</w:t>
      </w:r>
      <w:bookmarkEnd w:id="18"/>
    </w:p>
    <w:p w14:paraId="2319A102" w14:textId="77777777" w:rsidR="00C71694" w:rsidRDefault="00C71694" w:rsidP="00C71694">
      <w:pPr>
        <w:jc w:val="both"/>
        <w:rPr>
          <w:rFonts w:ascii="Arial" w:hAnsi="Arial" w:cs="Arial"/>
        </w:rPr>
      </w:pPr>
    </w:p>
    <w:p w14:paraId="5161B5AA" w14:textId="38D729C4" w:rsidR="00D87EFF" w:rsidRPr="00D87EFF" w:rsidRDefault="00D87EFF" w:rsidP="00D87E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sidRPr="00D87EFF">
        <w:rPr>
          <w:rFonts w:ascii="Arial" w:hAnsi="Arial" w:cs="Arial"/>
        </w:rPr>
        <w:t xml:space="preserve">Como parte de la administración del </w:t>
      </w:r>
      <w:r>
        <w:rPr>
          <w:rFonts w:ascii="Arial" w:eastAsia="Arial" w:hAnsi="Arial" w:cs="Arial"/>
        </w:rPr>
        <w:t>PADA</w:t>
      </w:r>
      <w:r w:rsidRPr="00D87EFF">
        <w:rPr>
          <w:rFonts w:ascii="Arial" w:hAnsi="Arial" w:cs="Arial"/>
        </w:rPr>
        <w:t>, se llevará a cabo una etapa</w:t>
      </w:r>
      <w:r>
        <w:rPr>
          <w:rFonts w:ascii="Arial" w:hAnsi="Arial" w:cs="Arial"/>
        </w:rPr>
        <w:t xml:space="preserve"> </w:t>
      </w:r>
      <w:r w:rsidRPr="00D87EFF">
        <w:rPr>
          <w:rFonts w:ascii="Arial" w:hAnsi="Arial" w:cs="Arial"/>
        </w:rPr>
        <w:t>de control de cambios para identificar, evaluar y definir si se requieren</w:t>
      </w:r>
      <w:r>
        <w:rPr>
          <w:rFonts w:ascii="Arial" w:hAnsi="Arial" w:cs="Arial"/>
        </w:rPr>
        <w:t xml:space="preserve"> </w:t>
      </w:r>
      <w:r w:rsidRPr="00D87EFF">
        <w:rPr>
          <w:rFonts w:ascii="Arial" w:hAnsi="Arial" w:cs="Arial"/>
        </w:rPr>
        <w:t>recursos adicionales (humanos, tiempos, financieros); si es necesario,</w:t>
      </w:r>
      <w:r>
        <w:rPr>
          <w:rFonts w:ascii="Arial" w:hAnsi="Arial" w:cs="Arial"/>
        </w:rPr>
        <w:t xml:space="preserve"> </w:t>
      </w:r>
      <w:r w:rsidRPr="00D87EFF">
        <w:rPr>
          <w:rFonts w:ascii="Arial" w:hAnsi="Arial" w:cs="Arial"/>
        </w:rPr>
        <w:t>el plan de trabajo y sus</w:t>
      </w:r>
      <w:r>
        <w:rPr>
          <w:rFonts w:ascii="Arial" w:hAnsi="Arial" w:cs="Arial"/>
        </w:rPr>
        <w:t xml:space="preserve"> </w:t>
      </w:r>
      <w:r w:rsidRPr="00D87EFF">
        <w:rPr>
          <w:rFonts w:ascii="Arial" w:hAnsi="Arial" w:cs="Arial"/>
        </w:rPr>
        <w:t>resultados se adecuarán a las modificaciones</w:t>
      </w:r>
      <w:r>
        <w:rPr>
          <w:rFonts w:ascii="Arial" w:hAnsi="Arial" w:cs="Arial"/>
        </w:rPr>
        <w:t xml:space="preserve"> </w:t>
      </w:r>
      <w:r w:rsidRPr="00D87EFF">
        <w:rPr>
          <w:rFonts w:ascii="Arial" w:hAnsi="Arial" w:cs="Arial"/>
        </w:rPr>
        <w:t>solicitadas durante la ejecución de las actividades.</w:t>
      </w:r>
    </w:p>
    <w:p w14:paraId="35844AC0" w14:textId="77777777" w:rsidR="00D87EFF" w:rsidRDefault="00D87EFF" w:rsidP="00D87E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2C832E9A" w14:textId="3E2BE887" w:rsidR="00D87EFF" w:rsidRPr="00D87EFF" w:rsidRDefault="00D87EFF" w:rsidP="00D87E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D87EFF">
        <w:rPr>
          <w:rFonts w:ascii="Arial" w:hAnsi="Arial" w:cs="Arial"/>
        </w:rPr>
        <w:t>Las actividades que se realizarán durante esta etapa son:</w:t>
      </w:r>
    </w:p>
    <w:p w14:paraId="4C3DDE21" w14:textId="77777777" w:rsidR="00D87EFF" w:rsidRDefault="00D87EFF" w:rsidP="00D87E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3F9F81D8" w14:textId="3FF6C6EC" w:rsidR="00D87EFF" w:rsidRPr="00D87EFF" w:rsidRDefault="00D87EFF" w:rsidP="00D87EFF">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D87EFF">
        <w:rPr>
          <w:rFonts w:ascii="Arial" w:hAnsi="Arial" w:cs="Arial"/>
        </w:rPr>
        <w:t>Recibir solicitud.</w:t>
      </w:r>
    </w:p>
    <w:p w14:paraId="3F657B89" w14:textId="1FB91E86" w:rsidR="00D87EFF" w:rsidRPr="00D87EFF" w:rsidRDefault="00D87EFF" w:rsidP="00D87EFF">
      <w:pPr>
        <w:pStyle w:val="Prrafodelista"/>
        <w:numPr>
          <w:ilvl w:val="0"/>
          <w:numId w:val="14"/>
        </w:numPr>
        <w:jc w:val="both"/>
        <w:rPr>
          <w:rFonts w:ascii="Arial" w:hAnsi="Arial" w:cs="Arial"/>
        </w:rPr>
      </w:pPr>
      <w:r w:rsidRPr="00D87EFF">
        <w:rPr>
          <w:rFonts w:ascii="Arial" w:hAnsi="Arial" w:cs="Arial"/>
        </w:rPr>
        <w:t>Documentar solicitud.</w:t>
      </w:r>
    </w:p>
    <w:p w14:paraId="046931DE" w14:textId="6C3BC004" w:rsidR="00D87EFF" w:rsidRPr="00D87EFF" w:rsidRDefault="00D87EFF" w:rsidP="00D87EFF">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D87EFF">
        <w:rPr>
          <w:rFonts w:ascii="Arial" w:hAnsi="Arial" w:cs="Arial"/>
        </w:rPr>
        <w:t>Solicitar evaluación del coordinador de archivos, tomando en cuenta</w:t>
      </w:r>
      <w:r>
        <w:rPr>
          <w:rFonts w:ascii="Arial" w:hAnsi="Arial" w:cs="Arial"/>
        </w:rPr>
        <w:t xml:space="preserve"> </w:t>
      </w:r>
      <w:r w:rsidRPr="00D87EFF">
        <w:rPr>
          <w:rFonts w:ascii="Arial" w:hAnsi="Arial" w:cs="Arial"/>
        </w:rPr>
        <w:t>el impacto en tiempo y dinero.</w:t>
      </w:r>
    </w:p>
    <w:p w14:paraId="52AAD2C3" w14:textId="36987CEB" w:rsidR="00D87EFF" w:rsidRPr="00D87EFF" w:rsidRDefault="00D87EFF" w:rsidP="00D87EFF">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D87EFF">
        <w:rPr>
          <w:rFonts w:ascii="Arial" w:hAnsi="Arial" w:cs="Arial"/>
        </w:rPr>
        <w:t>Modificar planes, productos y documentos.</w:t>
      </w:r>
    </w:p>
    <w:p w14:paraId="4A5CA074" w14:textId="77777777" w:rsidR="00D87EFF" w:rsidRDefault="00D87EFF" w:rsidP="00D87E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14:paraId="0E10C380" w14:textId="64DD4C53" w:rsidR="00D87EFF" w:rsidRDefault="00D87EFF" w:rsidP="00D87E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D87EFF">
        <w:rPr>
          <w:rFonts w:ascii="Arial" w:hAnsi="Arial" w:cs="Arial"/>
        </w:rPr>
        <w:t>Para ello es necesario establecer formatos que permitan documentar todo lo ocurrido</w:t>
      </w:r>
      <w:r>
        <w:rPr>
          <w:rFonts w:ascii="Arial" w:hAnsi="Arial" w:cs="Arial"/>
        </w:rPr>
        <w:t xml:space="preserve"> </w:t>
      </w:r>
      <w:r w:rsidRPr="00D87EFF">
        <w:rPr>
          <w:rFonts w:ascii="Arial" w:hAnsi="Arial" w:cs="Arial"/>
        </w:rPr>
        <w:t xml:space="preserve">durante la administración del </w:t>
      </w:r>
      <w:r>
        <w:rPr>
          <w:rFonts w:ascii="Arial" w:eastAsia="Arial" w:hAnsi="Arial" w:cs="Arial"/>
        </w:rPr>
        <w:t>PADA</w:t>
      </w:r>
      <w:r w:rsidRPr="00D87EFF">
        <w:rPr>
          <w:rFonts w:ascii="Arial" w:hAnsi="Arial" w:cs="Arial"/>
        </w:rPr>
        <w:t>.</w:t>
      </w:r>
    </w:p>
    <w:p w14:paraId="63E48E4C" w14:textId="77777777" w:rsidR="00D87EFF" w:rsidRDefault="00D87EFF" w:rsidP="00C71694">
      <w:pPr>
        <w:jc w:val="both"/>
        <w:rPr>
          <w:rFonts w:ascii="Arial" w:hAnsi="Arial" w:cs="Arial"/>
        </w:rPr>
      </w:pPr>
    </w:p>
    <w:p w14:paraId="7DB0E65F" w14:textId="2B02F048" w:rsidR="00C71694" w:rsidRDefault="00C71694" w:rsidP="00C71694">
      <w:pPr>
        <w:jc w:val="both"/>
        <w:rPr>
          <w:rFonts w:ascii="Arial" w:hAnsi="Arial" w:cs="Arial"/>
        </w:rPr>
      </w:pPr>
      <w:r w:rsidRPr="00C71694">
        <w:rPr>
          <w:rFonts w:ascii="Arial" w:hAnsi="Arial" w:cs="Arial"/>
        </w:rPr>
        <w:t>En caso de que durante la implementación del Programa Anual de Desarrollo Archivístico 202</w:t>
      </w:r>
      <w:r w:rsidR="000C6FE9">
        <w:rPr>
          <w:rFonts w:ascii="Arial" w:hAnsi="Arial" w:cs="Arial"/>
        </w:rPr>
        <w:t>1</w:t>
      </w:r>
      <w:r w:rsidRPr="00C71694">
        <w:rPr>
          <w:rFonts w:ascii="Arial" w:hAnsi="Arial" w:cs="Arial"/>
        </w:rPr>
        <w:t>, el A</w:t>
      </w:r>
      <w:r>
        <w:rPr>
          <w:rFonts w:ascii="Arial" w:hAnsi="Arial" w:cs="Arial"/>
        </w:rPr>
        <w:t xml:space="preserve">rchivo </w:t>
      </w:r>
      <w:r w:rsidRPr="00C71694">
        <w:rPr>
          <w:rFonts w:ascii="Arial" w:hAnsi="Arial" w:cs="Arial"/>
        </w:rPr>
        <w:t>G</w:t>
      </w:r>
      <w:r>
        <w:rPr>
          <w:rFonts w:ascii="Arial" w:hAnsi="Arial" w:cs="Arial"/>
        </w:rPr>
        <w:t xml:space="preserve">eneral de la </w:t>
      </w:r>
      <w:r w:rsidRPr="00C71694">
        <w:rPr>
          <w:rFonts w:ascii="Arial" w:hAnsi="Arial" w:cs="Arial"/>
        </w:rPr>
        <w:t>N</w:t>
      </w:r>
      <w:r>
        <w:rPr>
          <w:rFonts w:ascii="Arial" w:hAnsi="Arial" w:cs="Arial"/>
        </w:rPr>
        <w:t>ación, el Sistema Nacional de Archivos, el Sistema Nacional de Transparencia, el Consejo de Archivos del Estado de Jalisco,</w:t>
      </w:r>
      <w:r w:rsidRPr="00C71694">
        <w:rPr>
          <w:rFonts w:ascii="Arial" w:hAnsi="Arial" w:cs="Arial"/>
        </w:rPr>
        <w:t xml:space="preserve"> </w:t>
      </w:r>
      <w:r>
        <w:rPr>
          <w:rFonts w:ascii="Arial" w:hAnsi="Arial" w:cs="Arial"/>
        </w:rPr>
        <w:t xml:space="preserve">el Congreso de la Unión o el Congreso del Estado de Jalisco </w:t>
      </w:r>
      <w:r w:rsidRPr="00C71694">
        <w:rPr>
          <w:rFonts w:ascii="Arial" w:hAnsi="Arial" w:cs="Arial"/>
        </w:rPr>
        <w:t xml:space="preserve">emita nuevos lineamientos o por cambios organizacionales </w:t>
      </w:r>
      <w:r>
        <w:rPr>
          <w:rFonts w:ascii="Arial" w:hAnsi="Arial" w:cs="Arial"/>
        </w:rPr>
        <w:t>en el Instituto y por circunstancias externas como climáticas, de salud, económicas o naturales</w:t>
      </w:r>
      <w:r w:rsidRPr="00C71694">
        <w:rPr>
          <w:rFonts w:ascii="Arial" w:hAnsi="Arial" w:cs="Arial"/>
        </w:rPr>
        <w:t>, se realizarán adecuaciones al mismo, estas debe</w:t>
      </w:r>
      <w:r w:rsidR="00212346">
        <w:rPr>
          <w:rFonts w:ascii="Arial" w:hAnsi="Arial" w:cs="Arial"/>
        </w:rPr>
        <w:t>rán justificarse y documentarse.</w:t>
      </w:r>
    </w:p>
    <w:p w14:paraId="53E92090" w14:textId="0869C767" w:rsidR="00C71694" w:rsidRDefault="00C71694" w:rsidP="00C71694">
      <w:pPr>
        <w:jc w:val="both"/>
        <w:rPr>
          <w:rFonts w:ascii="Arial" w:hAnsi="Arial" w:cs="Arial"/>
        </w:rPr>
      </w:pPr>
    </w:p>
    <w:p w14:paraId="11AB33CF" w14:textId="6FEF4478" w:rsidR="00AA5742" w:rsidRDefault="00AA5742" w:rsidP="00C71694">
      <w:pPr>
        <w:jc w:val="both"/>
        <w:rPr>
          <w:rFonts w:ascii="Arial" w:hAnsi="Arial" w:cs="Arial"/>
        </w:rPr>
      </w:pPr>
    </w:p>
    <w:p w14:paraId="21767801" w14:textId="6B998B0C" w:rsidR="00815A80" w:rsidRPr="00804809" w:rsidRDefault="00815A80" w:rsidP="002B4306">
      <w:pPr>
        <w:pStyle w:val="Prrafodelista"/>
        <w:numPr>
          <w:ilvl w:val="0"/>
          <w:numId w:val="4"/>
        </w:numPr>
        <w:jc w:val="both"/>
        <w:outlineLvl w:val="1"/>
        <w:rPr>
          <w:rFonts w:ascii="Arial" w:hAnsi="Arial" w:cs="Arial"/>
          <w:b/>
          <w:bCs/>
        </w:rPr>
      </w:pPr>
      <w:bookmarkStart w:id="19" w:name="_Toc42519182"/>
      <w:r w:rsidRPr="00804809">
        <w:rPr>
          <w:rFonts w:ascii="Arial" w:hAnsi="Arial" w:cs="Arial"/>
          <w:b/>
          <w:bCs/>
        </w:rPr>
        <w:t>Planificar la gestión de riesgos</w:t>
      </w:r>
      <w:bookmarkEnd w:id="19"/>
    </w:p>
    <w:p w14:paraId="7C783215" w14:textId="361717BD" w:rsidR="00295CE2" w:rsidRDefault="00295CE2" w:rsidP="00295CE2">
      <w:pPr>
        <w:jc w:val="both"/>
        <w:rPr>
          <w:rFonts w:ascii="Arial" w:hAnsi="Arial" w:cs="Arial"/>
        </w:rPr>
      </w:pPr>
    </w:p>
    <w:p w14:paraId="2EF68C5F" w14:textId="7CDBC48C" w:rsidR="00804809" w:rsidRDefault="00F67849" w:rsidP="00F678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Deberá</w:t>
      </w:r>
      <w:r w:rsidR="00804809">
        <w:rPr>
          <w:rFonts w:ascii="Arial" w:hAnsi="Arial" w:cs="Arial"/>
        </w:rPr>
        <w:t xml:space="preserve"> </w:t>
      </w:r>
      <w:r>
        <w:rPr>
          <w:rFonts w:ascii="Arial" w:hAnsi="Arial" w:cs="Arial"/>
        </w:rPr>
        <w:t>realizarse mediante p</w:t>
      </w:r>
      <w:r w:rsidRPr="00F67849">
        <w:rPr>
          <w:rFonts w:ascii="Arial" w:hAnsi="Arial" w:cs="Arial"/>
        </w:rPr>
        <w:t>rocesos que permiten identificar, evaluar,</w:t>
      </w:r>
      <w:r>
        <w:rPr>
          <w:rFonts w:ascii="Arial" w:hAnsi="Arial" w:cs="Arial"/>
        </w:rPr>
        <w:t xml:space="preserve"> </w:t>
      </w:r>
      <w:r w:rsidRPr="00F67849">
        <w:rPr>
          <w:rFonts w:ascii="Arial" w:hAnsi="Arial" w:cs="Arial"/>
        </w:rPr>
        <w:t>jerarquizar, controlar y dar seguimiento a los eventos y amenazas que</w:t>
      </w:r>
      <w:r>
        <w:rPr>
          <w:rFonts w:ascii="Arial" w:hAnsi="Arial" w:cs="Arial"/>
        </w:rPr>
        <w:t xml:space="preserve"> </w:t>
      </w:r>
      <w:r w:rsidRPr="00F67849">
        <w:rPr>
          <w:rFonts w:ascii="Arial" w:hAnsi="Arial" w:cs="Arial"/>
        </w:rPr>
        <w:t>obstaculicen o impidan el cumplimiento de los objetivos y metas.</w:t>
      </w:r>
    </w:p>
    <w:p w14:paraId="19C9406E" w14:textId="77777777" w:rsidR="00295CE2" w:rsidRPr="00295CE2" w:rsidRDefault="00295CE2" w:rsidP="00295CE2">
      <w:pPr>
        <w:jc w:val="both"/>
        <w:rPr>
          <w:rFonts w:ascii="Arial" w:hAnsi="Arial" w:cs="Arial"/>
        </w:rPr>
      </w:pPr>
    </w:p>
    <w:p w14:paraId="016C6700" w14:textId="406AB284" w:rsidR="00815A80" w:rsidRPr="008316A8" w:rsidRDefault="00815A80" w:rsidP="002B4306">
      <w:pPr>
        <w:pStyle w:val="Prrafodelista"/>
        <w:numPr>
          <w:ilvl w:val="1"/>
          <w:numId w:val="5"/>
        </w:numPr>
        <w:jc w:val="both"/>
        <w:outlineLvl w:val="2"/>
        <w:rPr>
          <w:rFonts w:ascii="Arial" w:hAnsi="Arial" w:cs="Arial"/>
          <w:b/>
          <w:bCs/>
        </w:rPr>
      </w:pPr>
      <w:bookmarkStart w:id="20" w:name="_Toc42519183"/>
      <w:r w:rsidRPr="008316A8">
        <w:rPr>
          <w:rFonts w:ascii="Arial" w:hAnsi="Arial" w:cs="Arial"/>
          <w:b/>
          <w:bCs/>
        </w:rPr>
        <w:t>Identificación, análisis y control de riesgos</w:t>
      </w:r>
      <w:bookmarkEnd w:id="20"/>
    </w:p>
    <w:p w14:paraId="30441F1F" w14:textId="4D35D333" w:rsidR="006E3E3A" w:rsidRDefault="006E3E3A" w:rsidP="006E3E3A">
      <w:pPr>
        <w:jc w:val="both"/>
        <w:rPr>
          <w:rFonts w:ascii="Arial" w:hAnsi="Arial" w:cs="Arial"/>
        </w:rPr>
      </w:pPr>
    </w:p>
    <w:p w14:paraId="24F4193B" w14:textId="34D806D7" w:rsidR="008316A8" w:rsidRDefault="008316A8"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sidRPr="008316A8">
        <w:rPr>
          <w:rFonts w:ascii="Arial" w:hAnsi="Arial" w:cs="Arial"/>
        </w:rPr>
        <w:t xml:space="preserve">Determinar las amenazas que puedan afectar el desarrollo del </w:t>
      </w:r>
      <w:r>
        <w:rPr>
          <w:rFonts w:ascii="Arial" w:eastAsia="Arial" w:hAnsi="Arial" w:cs="Arial"/>
        </w:rPr>
        <w:t>PADA</w:t>
      </w:r>
      <w:r w:rsidRPr="008316A8">
        <w:rPr>
          <w:rFonts w:ascii="Arial" w:hAnsi="Arial" w:cs="Arial"/>
        </w:rPr>
        <w:t xml:space="preserve"> y</w:t>
      </w:r>
      <w:r>
        <w:rPr>
          <w:rFonts w:ascii="Arial" w:hAnsi="Arial" w:cs="Arial"/>
        </w:rPr>
        <w:t xml:space="preserve"> </w:t>
      </w:r>
      <w:r w:rsidRPr="008316A8">
        <w:rPr>
          <w:rFonts w:ascii="Arial" w:hAnsi="Arial" w:cs="Arial"/>
        </w:rPr>
        <w:t>obstaculizar el alcance de los objetivos planteados.</w:t>
      </w:r>
    </w:p>
    <w:p w14:paraId="5E8B3A40" w14:textId="1E46826B" w:rsidR="008316A8" w:rsidRDefault="008316A8"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14:paraId="1205FC32" w14:textId="053373AB" w:rsidR="008316A8" w:rsidRDefault="008316A8"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sidRPr="008316A8">
        <w:rPr>
          <w:rFonts w:ascii="Arial" w:hAnsi="Arial" w:cs="Arial"/>
        </w:rPr>
        <w:t>En este apartado se planifica la gestión de los riegos para asegurar el logro de metas y objetivos del PADA de una manera razonable, mediante el proceso para contextualizar, identificar, analizar, evaluar, controlar y responder a los riesgos, inherentes o asociados, mediante el análisis de los distintos factores que pueden provocarlos, con la finalidad de definir las estrategias y acciones que permitan mitigarlos, en términos de eficacia, eficiencia y economía en un marco de transparencia y rendición de cuentas.</w:t>
      </w:r>
    </w:p>
    <w:p w14:paraId="21E92B88" w14:textId="0937D408" w:rsidR="008316A8" w:rsidRDefault="008316A8"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tbl>
      <w:tblPr>
        <w:tblStyle w:val="Tabladecuadrcula4-nfasis3"/>
        <w:tblW w:w="0" w:type="auto"/>
        <w:tblLook w:val="04A0" w:firstRow="1" w:lastRow="0" w:firstColumn="1" w:lastColumn="0" w:noHBand="0" w:noVBand="1"/>
      </w:tblPr>
      <w:tblGrid>
        <w:gridCol w:w="1838"/>
        <w:gridCol w:w="3402"/>
        <w:gridCol w:w="3588"/>
      </w:tblGrid>
      <w:tr w:rsidR="00E05771" w14:paraId="7C811757" w14:textId="77777777" w:rsidTr="00E05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B8104B5" w14:textId="2938BA09" w:rsidR="008316A8" w:rsidRDefault="008316A8"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Pr>
                <w:rFonts w:ascii="Arial" w:hAnsi="Arial" w:cs="Arial"/>
              </w:rPr>
              <w:t>Objetivo</w:t>
            </w:r>
          </w:p>
        </w:tc>
        <w:tc>
          <w:tcPr>
            <w:tcW w:w="3402" w:type="dxa"/>
          </w:tcPr>
          <w:p w14:paraId="6F9E3DA3" w14:textId="7B3BB5BC" w:rsidR="008316A8" w:rsidRDefault="007C2163"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Identificación del riesgo</w:t>
            </w:r>
          </w:p>
        </w:tc>
        <w:tc>
          <w:tcPr>
            <w:tcW w:w="3588" w:type="dxa"/>
          </w:tcPr>
          <w:p w14:paraId="24AF84A9" w14:textId="03572598" w:rsidR="008316A8" w:rsidRDefault="007C2163"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Mitigación del riesgo</w:t>
            </w:r>
          </w:p>
        </w:tc>
      </w:tr>
      <w:tr w:rsidR="007C2163" w14:paraId="40D04A3B" w14:textId="77777777" w:rsidTr="00E05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3ADBB3F" w14:textId="403B5B1D" w:rsidR="007C2163" w:rsidRPr="00E05771" w:rsidRDefault="007C2163" w:rsidP="007C2163">
            <w:pPr>
              <w:rPr>
                <w:rFonts w:ascii="Arial" w:hAnsi="Arial" w:cs="Arial"/>
                <w:b w:val="0"/>
                <w:bCs w:val="0"/>
              </w:rPr>
            </w:pPr>
            <w:r w:rsidRPr="00E05771">
              <w:rPr>
                <w:rFonts w:ascii="Arial" w:hAnsi="Arial" w:cs="Arial"/>
                <w:b w:val="0"/>
                <w:bCs w:val="0"/>
              </w:rPr>
              <w:t>Seguimiento y cumplimiento a la normatividad archivística.</w:t>
            </w:r>
          </w:p>
        </w:tc>
        <w:tc>
          <w:tcPr>
            <w:tcW w:w="3402" w:type="dxa"/>
          </w:tcPr>
          <w:p w14:paraId="6B810078" w14:textId="77777777" w:rsidR="007C2163" w:rsidRDefault="0004423F"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El gran cúmulo de actividades de Dirección General.</w:t>
            </w:r>
          </w:p>
          <w:p w14:paraId="32AFE19A" w14:textId="77777777" w:rsidR="0004423F" w:rsidRDefault="0004423F"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114D999" w14:textId="744F06E7" w:rsidR="0004423F" w:rsidRDefault="0004423F"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 falta de comunicación entre el Director General y el Coordinador de Archivo.</w:t>
            </w:r>
          </w:p>
          <w:p w14:paraId="0A90148A" w14:textId="77777777" w:rsidR="0004423F" w:rsidRDefault="0004423F"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1AF55E85" w14:textId="73492886" w:rsidR="0004423F" w:rsidRDefault="0004423F"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Que no se </w:t>
            </w:r>
            <w:r w:rsidR="00212346">
              <w:rPr>
                <w:rFonts w:ascii="Arial" w:hAnsi="Arial" w:cs="Arial"/>
              </w:rPr>
              <w:t>dé</w:t>
            </w:r>
            <w:r>
              <w:rPr>
                <w:rFonts w:ascii="Arial" w:hAnsi="Arial" w:cs="Arial"/>
              </w:rPr>
              <w:t xml:space="preserve"> la debida importancia al cumplimiento de la normatividad de archivo priorizando otras actividades.</w:t>
            </w:r>
          </w:p>
        </w:tc>
        <w:tc>
          <w:tcPr>
            <w:tcW w:w="3588" w:type="dxa"/>
          </w:tcPr>
          <w:p w14:paraId="5CDA53C2" w14:textId="7A90364B" w:rsidR="007C2163" w:rsidRDefault="0004423F"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Sensibilización a </w:t>
            </w:r>
            <w:r w:rsidR="00AA5742">
              <w:rPr>
                <w:rFonts w:ascii="Arial" w:hAnsi="Arial" w:cs="Arial"/>
              </w:rPr>
              <w:t>la dirección General sobre la importancia y responsabilidades en materia de archivo.</w:t>
            </w:r>
          </w:p>
          <w:p w14:paraId="3735EEC7" w14:textId="77777777" w:rsidR="00AA5742" w:rsidRDefault="00AA5742"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5237C6BE" w14:textId="12D93F0C" w:rsidR="00AA5742" w:rsidRDefault="00AA5742"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Fijar una línea de comunicación directa mediante reuniones ejecutivas de 10 minutos mensuales, entre La Dirección General, Subdirección de Administración y Finanzas, Subdirección de Planeación y Desarrollo, así como el Coordinador de Archivo.</w:t>
            </w:r>
          </w:p>
        </w:tc>
      </w:tr>
      <w:tr w:rsidR="00E05771" w14:paraId="7E03A2D1" w14:textId="77777777" w:rsidTr="00E05771">
        <w:tc>
          <w:tcPr>
            <w:cnfStyle w:val="001000000000" w:firstRow="0" w:lastRow="0" w:firstColumn="1" w:lastColumn="0" w:oddVBand="0" w:evenVBand="0" w:oddHBand="0" w:evenHBand="0" w:firstRowFirstColumn="0" w:firstRowLastColumn="0" w:lastRowFirstColumn="0" w:lastRowLastColumn="0"/>
            <w:tcW w:w="1838" w:type="dxa"/>
          </w:tcPr>
          <w:p w14:paraId="711E7883" w14:textId="3A64D155" w:rsidR="00E05771" w:rsidRPr="00E05771" w:rsidRDefault="00714D99" w:rsidP="007C2163">
            <w:pPr>
              <w:rPr>
                <w:rFonts w:ascii="Arial" w:hAnsi="Arial" w:cs="Arial"/>
                <w:b w:val="0"/>
                <w:bCs w:val="0"/>
              </w:rPr>
            </w:pPr>
            <w:r>
              <w:rPr>
                <w:rFonts w:ascii="Arial" w:hAnsi="Arial" w:cs="Arial"/>
                <w:b w:val="0"/>
                <w:bCs w:val="0"/>
              </w:rPr>
              <w:t>Actualización</w:t>
            </w:r>
            <w:r w:rsidR="00E05771" w:rsidRPr="00E05771">
              <w:rPr>
                <w:rFonts w:ascii="Arial" w:hAnsi="Arial" w:cs="Arial"/>
                <w:b w:val="0"/>
                <w:bCs w:val="0"/>
              </w:rPr>
              <w:t xml:space="preserve"> del Sistema Institucional de Archivo</w:t>
            </w:r>
          </w:p>
        </w:tc>
        <w:tc>
          <w:tcPr>
            <w:tcW w:w="3402" w:type="dxa"/>
          </w:tcPr>
          <w:p w14:paraId="3FBD8670" w14:textId="3CB9E85C" w:rsidR="00E05771" w:rsidRDefault="00AA5742"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 disposición presupuestal, para el recurso humano.</w:t>
            </w:r>
          </w:p>
          <w:p w14:paraId="4993C069" w14:textId="77777777" w:rsidR="00AA5742" w:rsidRDefault="00AA5742"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C6AAF47" w14:textId="77EF6DEF" w:rsidR="00AA5742" w:rsidRDefault="00AA5742"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 inexistencia de normatividad interna.</w:t>
            </w:r>
          </w:p>
          <w:p w14:paraId="31D3384D" w14:textId="77777777" w:rsidR="00AA5742" w:rsidRDefault="00AA5742"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9023AB1" w14:textId="63D3077D" w:rsidR="00AA5742" w:rsidRDefault="00AA5742"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88" w:type="dxa"/>
          </w:tcPr>
          <w:p w14:paraId="259270F1" w14:textId="0AF87C90" w:rsidR="00E05771" w:rsidRDefault="00AA5742"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Gestión del recurso.</w:t>
            </w:r>
          </w:p>
        </w:tc>
      </w:tr>
      <w:tr w:rsidR="00AA5742" w14:paraId="3FC578FF" w14:textId="77777777" w:rsidTr="00E05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AB6A6A2" w14:textId="54973EDD" w:rsidR="00AA5742" w:rsidRPr="00E05771" w:rsidRDefault="00AA5742" w:rsidP="007C2163">
            <w:pPr>
              <w:rPr>
                <w:rFonts w:ascii="Arial" w:hAnsi="Arial" w:cs="Arial"/>
                <w:b w:val="0"/>
                <w:bCs w:val="0"/>
              </w:rPr>
            </w:pPr>
            <w:r>
              <w:rPr>
                <w:rFonts w:ascii="Arial" w:hAnsi="Arial" w:cs="Arial"/>
                <w:b w:val="0"/>
                <w:bCs w:val="0"/>
              </w:rPr>
              <w:lastRenderedPageBreak/>
              <w:t>Adecuación del Archivo en Concentración</w:t>
            </w:r>
          </w:p>
        </w:tc>
        <w:tc>
          <w:tcPr>
            <w:tcW w:w="3402" w:type="dxa"/>
          </w:tcPr>
          <w:p w14:paraId="3C236241" w14:textId="761DEBBF" w:rsidR="00AA5742" w:rsidRDefault="00AA5742"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 falta de espacio y presupuesto.</w:t>
            </w:r>
          </w:p>
        </w:tc>
        <w:tc>
          <w:tcPr>
            <w:tcW w:w="3588" w:type="dxa"/>
          </w:tcPr>
          <w:p w14:paraId="347D2371" w14:textId="008683A7" w:rsidR="00AA5742" w:rsidRDefault="00AA5742"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Reunión de seguimiento para la gestión y autorización del proyecto</w:t>
            </w:r>
            <w:r w:rsidR="0040259E">
              <w:rPr>
                <w:rFonts w:ascii="Arial" w:hAnsi="Arial" w:cs="Arial"/>
              </w:rPr>
              <w:t>, entre La Dirección General, Subdirección de Administración y Finanzas, Subdirección de Planeación y Desarrollo, así como el Coordinador de Archivo.</w:t>
            </w:r>
          </w:p>
        </w:tc>
      </w:tr>
      <w:tr w:rsidR="007C2163" w14:paraId="268F9A4D" w14:textId="77777777" w:rsidTr="00E05771">
        <w:tc>
          <w:tcPr>
            <w:cnfStyle w:val="001000000000" w:firstRow="0" w:lastRow="0" w:firstColumn="1" w:lastColumn="0" w:oddVBand="0" w:evenVBand="0" w:oddHBand="0" w:evenHBand="0" w:firstRowFirstColumn="0" w:firstRowLastColumn="0" w:lastRowFirstColumn="0" w:lastRowLastColumn="0"/>
            <w:tcW w:w="1838" w:type="dxa"/>
          </w:tcPr>
          <w:p w14:paraId="76973E5A" w14:textId="694615C9" w:rsidR="007C2163" w:rsidRPr="00E05771" w:rsidRDefault="00E05771" w:rsidP="00E05771">
            <w:pPr>
              <w:rPr>
                <w:rFonts w:ascii="Arial" w:hAnsi="Arial" w:cs="Arial"/>
                <w:b w:val="0"/>
                <w:bCs w:val="0"/>
              </w:rPr>
            </w:pPr>
            <w:r w:rsidRPr="00E05771">
              <w:rPr>
                <w:rFonts w:ascii="Arial" w:hAnsi="Arial" w:cs="Arial"/>
                <w:b w:val="0"/>
                <w:bCs w:val="0"/>
              </w:rPr>
              <w:t>Desarrollo de una cultura archivística mediante la capacitación, asesoría y sensibilización a servidores públicos del Instituto.</w:t>
            </w:r>
          </w:p>
        </w:tc>
        <w:tc>
          <w:tcPr>
            <w:tcW w:w="3402" w:type="dxa"/>
          </w:tcPr>
          <w:p w14:paraId="2A4448EC" w14:textId="23CC2932" w:rsidR="008305B8" w:rsidRPr="008305B8" w:rsidRDefault="008305B8" w:rsidP="00AA5742">
            <w:pPr>
              <w:spacing w:after="34" w:line="216" w:lineRule="auto"/>
              <w:ind w:left="24" w:right="1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05B8">
              <w:rPr>
                <w:rFonts w:ascii="Arial" w:hAnsi="Arial" w:cs="Arial"/>
              </w:rPr>
              <w:t xml:space="preserve">Que los </w:t>
            </w:r>
            <w:r w:rsidR="0004423F">
              <w:rPr>
                <w:rFonts w:ascii="Arial" w:hAnsi="Arial" w:cs="Arial"/>
              </w:rPr>
              <w:t>Responsables de Archivo en Trámite</w:t>
            </w:r>
            <w:r w:rsidRPr="008305B8">
              <w:rPr>
                <w:rFonts w:ascii="Arial" w:hAnsi="Arial" w:cs="Arial"/>
              </w:rPr>
              <w:t xml:space="preserve"> no difundan la información proporcionada en la capacitación al interior</w:t>
            </w:r>
            <w:r>
              <w:rPr>
                <w:rFonts w:ascii="Arial" w:hAnsi="Arial" w:cs="Arial"/>
              </w:rPr>
              <w:t xml:space="preserve"> </w:t>
            </w:r>
            <w:r w:rsidRPr="008305B8">
              <w:rPr>
                <w:rFonts w:ascii="Arial" w:hAnsi="Arial" w:cs="Arial"/>
              </w:rPr>
              <w:t>d</w:t>
            </w:r>
            <w:r>
              <w:rPr>
                <w:rFonts w:ascii="Arial" w:hAnsi="Arial" w:cs="Arial"/>
              </w:rPr>
              <w:t xml:space="preserve">e </w:t>
            </w:r>
            <w:r w:rsidRPr="008305B8">
              <w:rPr>
                <w:rFonts w:ascii="Arial" w:hAnsi="Arial" w:cs="Arial"/>
              </w:rPr>
              <w:t>sus</w:t>
            </w:r>
            <w:r>
              <w:rPr>
                <w:rFonts w:ascii="Arial" w:hAnsi="Arial" w:cs="Arial"/>
              </w:rPr>
              <w:t xml:space="preserve"> </w:t>
            </w:r>
            <w:r w:rsidRPr="008305B8">
              <w:rPr>
                <w:rFonts w:ascii="Arial" w:hAnsi="Arial" w:cs="Arial"/>
              </w:rPr>
              <w:t>unidades</w:t>
            </w:r>
            <w:r>
              <w:rPr>
                <w:rFonts w:ascii="Arial" w:hAnsi="Arial" w:cs="Arial"/>
              </w:rPr>
              <w:t xml:space="preserve"> </w:t>
            </w:r>
            <w:r w:rsidRPr="008305B8">
              <w:rPr>
                <w:rFonts w:ascii="Arial" w:hAnsi="Arial" w:cs="Arial"/>
              </w:rPr>
              <w:t>administrativas.</w:t>
            </w:r>
          </w:p>
          <w:p w14:paraId="3237B8B7" w14:textId="77777777" w:rsidR="008305B8" w:rsidRDefault="008305B8" w:rsidP="008305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33FEAD9" w14:textId="507EF988" w:rsidR="007C2163" w:rsidRDefault="008305B8" w:rsidP="008305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05B8">
              <w:rPr>
                <w:rFonts w:ascii="Arial" w:hAnsi="Arial" w:cs="Arial"/>
              </w:rPr>
              <w:t>No aplicación y atención de información brindada en el curso.</w:t>
            </w:r>
          </w:p>
        </w:tc>
        <w:tc>
          <w:tcPr>
            <w:tcW w:w="3588" w:type="dxa"/>
          </w:tcPr>
          <w:p w14:paraId="04139BD5" w14:textId="7B064F53" w:rsidR="008305B8" w:rsidRDefault="008305B8" w:rsidP="008305B8">
            <w:pPr>
              <w:spacing w:after="34" w:line="216" w:lineRule="auto"/>
              <w:ind w:left="24" w:right="1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05B8">
              <w:rPr>
                <w:rFonts w:ascii="Arial" w:hAnsi="Arial" w:cs="Arial"/>
              </w:rPr>
              <w:t xml:space="preserve">Sensibilizar a los </w:t>
            </w:r>
            <w:r w:rsidR="0004423F">
              <w:rPr>
                <w:rFonts w:ascii="Arial" w:hAnsi="Arial" w:cs="Arial"/>
              </w:rPr>
              <w:t>Responsables de Archivo en Trámite</w:t>
            </w:r>
            <w:r w:rsidR="0004423F" w:rsidRPr="008305B8">
              <w:rPr>
                <w:rFonts w:ascii="Arial" w:hAnsi="Arial" w:cs="Arial"/>
              </w:rPr>
              <w:t xml:space="preserve"> </w:t>
            </w:r>
            <w:r w:rsidRPr="008305B8">
              <w:rPr>
                <w:rFonts w:ascii="Arial" w:hAnsi="Arial" w:cs="Arial"/>
              </w:rPr>
              <w:t>en la capacitación y de la importancia que tiene la difusión</w:t>
            </w:r>
            <w:r>
              <w:rPr>
                <w:rFonts w:ascii="Arial" w:hAnsi="Arial" w:cs="Arial"/>
              </w:rPr>
              <w:t xml:space="preserve"> </w:t>
            </w:r>
            <w:r w:rsidRPr="008305B8">
              <w:rPr>
                <w:rFonts w:ascii="Arial" w:hAnsi="Arial" w:cs="Arial"/>
              </w:rPr>
              <w:t>de información al interior de sus áreas, destacando que</w:t>
            </w:r>
            <w:r>
              <w:rPr>
                <w:rFonts w:ascii="Arial" w:hAnsi="Arial" w:cs="Arial"/>
              </w:rPr>
              <w:t xml:space="preserve"> </w:t>
            </w:r>
            <w:r w:rsidRPr="008305B8">
              <w:rPr>
                <w:rFonts w:ascii="Arial" w:hAnsi="Arial" w:cs="Arial"/>
              </w:rPr>
              <w:t>dich</w:t>
            </w:r>
            <w:r>
              <w:rPr>
                <w:rFonts w:ascii="Arial" w:hAnsi="Arial" w:cs="Arial"/>
              </w:rPr>
              <w:t xml:space="preserve">a </w:t>
            </w:r>
            <w:r w:rsidRPr="008305B8">
              <w:rPr>
                <w:rFonts w:ascii="Arial" w:hAnsi="Arial" w:cs="Arial"/>
              </w:rPr>
              <w:t>acción representa una de sus funciones.</w:t>
            </w:r>
          </w:p>
          <w:p w14:paraId="48060E51" w14:textId="77777777" w:rsidR="008305B8" w:rsidRPr="008305B8" w:rsidRDefault="008305B8" w:rsidP="008305B8">
            <w:pPr>
              <w:spacing w:after="34" w:line="216" w:lineRule="auto"/>
              <w:ind w:left="24" w:right="14"/>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6214CE3" w14:textId="7F4DEBC1" w:rsidR="007C2163" w:rsidRDefault="008305B8" w:rsidP="008305B8">
            <w:pPr>
              <w:pBdr>
                <w:top w:val="none" w:sz="0" w:space="0" w:color="auto"/>
                <w:left w:val="none" w:sz="0" w:space="0" w:color="auto"/>
                <w:bottom w:val="none" w:sz="0" w:space="0" w:color="auto"/>
                <w:right w:val="none" w:sz="0" w:space="0" w:color="auto"/>
                <w:between w:val="none" w:sz="0" w:space="0" w:color="auto"/>
                <w:bar w:val="none" w:sz="0" w:color="auto"/>
              </w:pBdr>
              <w:spacing w:after="34" w:line="216" w:lineRule="auto"/>
              <w:ind w:left="24" w:right="1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05B8">
              <w:rPr>
                <w:rFonts w:ascii="Arial" w:hAnsi="Arial" w:cs="Arial"/>
              </w:rPr>
              <w:t>En su caso, envío de comunicados de exhorto por parte de la persona Titular de la unidad administrativa correspondiente.</w:t>
            </w:r>
          </w:p>
        </w:tc>
      </w:tr>
    </w:tbl>
    <w:p w14:paraId="3DCDDF4B" w14:textId="79EFBF11" w:rsidR="008316A8" w:rsidRDefault="008316A8" w:rsidP="008316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p>
    <w:p w14:paraId="6CAF19E6" w14:textId="109361B4" w:rsidR="00815A80" w:rsidRPr="002B4306" w:rsidRDefault="00815A80" w:rsidP="002B4306">
      <w:pPr>
        <w:pStyle w:val="Ttulo1"/>
        <w:rPr>
          <w:rFonts w:ascii="Arial" w:hAnsi="Arial" w:cs="Arial"/>
          <w:b/>
          <w:bCs/>
          <w:color w:val="auto"/>
          <w:sz w:val="24"/>
          <w:szCs w:val="24"/>
        </w:rPr>
      </w:pPr>
      <w:bookmarkStart w:id="21" w:name="_Toc42519184"/>
      <w:r w:rsidRPr="002B4306">
        <w:rPr>
          <w:rFonts w:ascii="Arial" w:hAnsi="Arial" w:cs="Arial"/>
          <w:b/>
          <w:bCs/>
          <w:color w:val="auto"/>
          <w:sz w:val="24"/>
          <w:szCs w:val="24"/>
        </w:rPr>
        <w:t>III. MARCO NORMATIVO</w:t>
      </w:r>
      <w:bookmarkEnd w:id="21"/>
    </w:p>
    <w:p w14:paraId="01180020" w14:textId="4D189323" w:rsidR="00497C3E" w:rsidRDefault="00497C3E" w:rsidP="00815A80">
      <w:pPr>
        <w:jc w:val="both"/>
        <w:rPr>
          <w:rFonts w:ascii="Arial" w:hAnsi="Arial" w:cs="Arial"/>
          <w:b/>
          <w:bCs/>
        </w:rPr>
      </w:pPr>
    </w:p>
    <w:p w14:paraId="57A497D2" w14:textId="77777777" w:rsidR="00497C3E" w:rsidRPr="00497C3E" w:rsidRDefault="00497C3E" w:rsidP="00497C3E">
      <w:pPr>
        <w:jc w:val="both"/>
        <w:rPr>
          <w:rFonts w:ascii="Arial" w:hAnsi="Arial" w:cs="Arial"/>
        </w:rPr>
      </w:pPr>
      <w:r w:rsidRPr="00497C3E">
        <w:rPr>
          <w:rFonts w:ascii="Arial" w:hAnsi="Arial" w:cs="Arial"/>
        </w:rPr>
        <w:t>Constitución Política de los Estados Unidos Mexicanos.</w:t>
      </w:r>
    </w:p>
    <w:p w14:paraId="60612BA1" w14:textId="77777777" w:rsidR="00497C3E" w:rsidRPr="00497C3E" w:rsidRDefault="00497C3E" w:rsidP="00497C3E">
      <w:pPr>
        <w:jc w:val="both"/>
        <w:rPr>
          <w:rFonts w:ascii="Arial" w:hAnsi="Arial" w:cs="Arial"/>
        </w:rPr>
      </w:pPr>
    </w:p>
    <w:p w14:paraId="0AD39F40" w14:textId="77777777" w:rsidR="00497C3E" w:rsidRPr="00497C3E" w:rsidRDefault="00497C3E" w:rsidP="00497C3E">
      <w:pPr>
        <w:jc w:val="both"/>
        <w:rPr>
          <w:rFonts w:ascii="Arial" w:hAnsi="Arial" w:cs="Arial"/>
        </w:rPr>
      </w:pPr>
      <w:r w:rsidRPr="00497C3E">
        <w:rPr>
          <w:rFonts w:ascii="Arial" w:hAnsi="Arial" w:cs="Arial"/>
        </w:rPr>
        <w:t>Constitución Política del Estado de Jalisco.</w:t>
      </w:r>
    </w:p>
    <w:p w14:paraId="739112F8" w14:textId="77777777" w:rsidR="00497C3E" w:rsidRPr="00497C3E" w:rsidRDefault="00497C3E" w:rsidP="00497C3E">
      <w:pPr>
        <w:jc w:val="both"/>
        <w:rPr>
          <w:rFonts w:ascii="Arial" w:hAnsi="Arial" w:cs="Arial"/>
        </w:rPr>
      </w:pPr>
    </w:p>
    <w:p w14:paraId="1F91A131" w14:textId="77777777" w:rsidR="00497C3E" w:rsidRPr="00497C3E" w:rsidRDefault="00497C3E" w:rsidP="00497C3E">
      <w:pPr>
        <w:jc w:val="both"/>
        <w:rPr>
          <w:rFonts w:ascii="Arial" w:hAnsi="Arial" w:cs="Arial"/>
        </w:rPr>
      </w:pPr>
      <w:r w:rsidRPr="00497C3E">
        <w:rPr>
          <w:rFonts w:ascii="Arial" w:hAnsi="Arial" w:cs="Arial"/>
        </w:rPr>
        <w:t>Ley General de Archivos.</w:t>
      </w:r>
    </w:p>
    <w:p w14:paraId="30E19A43" w14:textId="558ADFB4" w:rsidR="00497C3E" w:rsidRDefault="00497C3E" w:rsidP="00497C3E">
      <w:pPr>
        <w:jc w:val="both"/>
        <w:rPr>
          <w:rFonts w:ascii="Arial" w:hAnsi="Arial" w:cs="Arial"/>
        </w:rPr>
      </w:pPr>
    </w:p>
    <w:p w14:paraId="4BB4F2A1" w14:textId="7FCFB55D" w:rsidR="00F12078" w:rsidRDefault="00F12078" w:rsidP="00497C3E">
      <w:pPr>
        <w:jc w:val="both"/>
        <w:rPr>
          <w:rFonts w:ascii="Arial" w:hAnsi="Arial" w:cs="Arial"/>
        </w:rPr>
      </w:pPr>
      <w:r w:rsidRPr="00F12078">
        <w:rPr>
          <w:rFonts w:ascii="Arial" w:hAnsi="Arial" w:cs="Arial"/>
        </w:rPr>
        <w:t>Ley General de Bienes Nacionales</w:t>
      </w:r>
    </w:p>
    <w:p w14:paraId="00D6C6BD" w14:textId="77777777" w:rsidR="00F12078" w:rsidRPr="00497C3E" w:rsidRDefault="00F12078" w:rsidP="00497C3E">
      <w:pPr>
        <w:jc w:val="both"/>
        <w:rPr>
          <w:rFonts w:ascii="Arial" w:hAnsi="Arial" w:cs="Arial"/>
        </w:rPr>
      </w:pPr>
    </w:p>
    <w:p w14:paraId="59E7BE6D" w14:textId="77777777" w:rsidR="00497C3E" w:rsidRPr="00497C3E" w:rsidRDefault="00497C3E" w:rsidP="00497C3E">
      <w:pPr>
        <w:jc w:val="both"/>
        <w:rPr>
          <w:rFonts w:ascii="Arial" w:hAnsi="Arial" w:cs="Arial"/>
        </w:rPr>
      </w:pPr>
      <w:r w:rsidRPr="00497C3E">
        <w:rPr>
          <w:rFonts w:ascii="Arial" w:hAnsi="Arial" w:cs="Arial"/>
        </w:rPr>
        <w:t>Ley General de Transparencia y Acceso a la Información Pública.</w:t>
      </w:r>
    </w:p>
    <w:p w14:paraId="2A813D61" w14:textId="77777777" w:rsidR="00497C3E" w:rsidRPr="00497C3E" w:rsidRDefault="00497C3E" w:rsidP="00497C3E">
      <w:pPr>
        <w:jc w:val="both"/>
        <w:rPr>
          <w:rFonts w:ascii="Arial" w:hAnsi="Arial" w:cs="Arial"/>
        </w:rPr>
      </w:pPr>
    </w:p>
    <w:p w14:paraId="3B1C8DA7" w14:textId="77777777" w:rsidR="00497C3E" w:rsidRPr="00497C3E" w:rsidRDefault="00497C3E" w:rsidP="00497C3E">
      <w:pPr>
        <w:jc w:val="both"/>
        <w:rPr>
          <w:rFonts w:ascii="Arial" w:hAnsi="Arial" w:cs="Arial"/>
        </w:rPr>
      </w:pPr>
      <w:r w:rsidRPr="00497C3E">
        <w:rPr>
          <w:rFonts w:ascii="Arial" w:hAnsi="Arial" w:cs="Arial"/>
        </w:rPr>
        <w:t>Ley General de Protección de Datos Personales en Posesión de Sujetos Obligados.</w:t>
      </w:r>
    </w:p>
    <w:p w14:paraId="51730A39" w14:textId="77777777" w:rsidR="00497C3E" w:rsidRPr="00497C3E" w:rsidRDefault="00497C3E" w:rsidP="00497C3E">
      <w:pPr>
        <w:jc w:val="both"/>
        <w:rPr>
          <w:rFonts w:ascii="Arial" w:hAnsi="Arial" w:cs="Arial"/>
        </w:rPr>
      </w:pPr>
    </w:p>
    <w:p w14:paraId="455BFC48" w14:textId="77777777" w:rsidR="00497C3E" w:rsidRPr="00497C3E" w:rsidRDefault="00497C3E" w:rsidP="00497C3E">
      <w:pPr>
        <w:jc w:val="both"/>
        <w:rPr>
          <w:rFonts w:ascii="Arial" w:hAnsi="Arial" w:cs="Arial"/>
        </w:rPr>
      </w:pPr>
      <w:r w:rsidRPr="00497C3E">
        <w:rPr>
          <w:rFonts w:ascii="Arial" w:hAnsi="Arial" w:cs="Arial"/>
        </w:rPr>
        <w:t>Ley General de Responsabilidades Administrativas.</w:t>
      </w:r>
    </w:p>
    <w:p w14:paraId="74EA2C3F" w14:textId="77777777" w:rsidR="00497C3E" w:rsidRPr="00497C3E" w:rsidRDefault="00497C3E" w:rsidP="00497C3E">
      <w:pPr>
        <w:jc w:val="both"/>
        <w:rPr>
          <w:rFonts w:ascii="Arial" w:hAnsi="Arial" w:cs="Arial"/>
        </w:rPr>
      </w:pPr>
    </w:p>
    <w:p w14:paraId="56B061C6" w14:textId="77777777" w:rsidR="00497C3E" w:rsidRPr="00497C3E" w:rsidRDefault="00497C3E" w:rsidP="00497C3E">
      <w:pPr>
        <w:jc w:val="both"/>
        <w:rPr>
          <w:rFonts w:ascii="Arial" w:hAnsi="Arial" w:cs="Arial"/>
        </w:rPr>
      </w:pPr>
      <w:r w:rsidRPr="00497C3E">
        <w:rPr>
          <w:rFonts w:ascii="Arial" w:hAnsi="Arial" w:cs="Arial"/>
        </w:rPr>
        <w:t>Ley de Archivos del Estado de Jalisco y sus Municipios.</w:t>
      </w:r>
    </w:p>
    <w:p w14:paraId="47A3D08E" w14:textId="77777777" w:rsidR="00497C3E" w:rsidRPr="00497C3E" w:rsidRDefault="00497C3E" w:rsidP="00497C3E">
      <w:pPr>
        <w:jc w:val="both"/>
        <w:rPr>
          <w:rFonts w:ascii="Arial" w:hAnsi="Arial" w:cs="Arial"/>
        </w:rPr>
      </w:pPr>
    </w:p>
    <w:p w14:paraId="7284B971" w14:textId="77777777" w:rsidR="00497C3E" w:rsidRPr="00497C3E" w:rsidRDefault="00497C3E" w:rsidP="00497C3E">
      <w:pPr>
        <w:jc w:val="both"/>
        <w:rPr>
          <w:rFonts w:ascii="Arial" w:hAnsi="Arial" w:cs="Arial"/>
        </w:rPr>
      </w:pPr>
      <w:r w:rsidRPr="00497C3E">
        <w:rPr>
          <w:rFonts w:ascii="Arial" w:hAnsi="Arial" w:cs="Arial"/>
        </w:rPr>
        <w:lastRenderedPageBreak/>
        <w:t>Ley de Transparencia y Acceso a la Información Pública del Estado de Jalisco y sus Municipios.</w:t>
      </w:r>
    </w:p>
    <w:p w14:paraId="68CB066E" w14:textId="77777777" w:rsidR="00497C3E" w:rsidRPr="00497C3E" w:rsidRDefault="00497C3E" w:rsidP="00497C3E">
      <w:pPr>
        <w:jc w:val="both"/>
        <w:rPr>
          <w:rFonts w:ascii="Arial" w:hAnsi="Arial" w:cs="Arial"/>
        </w:rPr>
      </w:pPr>
    </w:p>
    <w:p w14:paraId="4FC296D5" w14:textId="273FAA10" w:rsidR="00497C3E" w:rsidRPr="00497C3E" w:rsidRDefault="00497C3E" w:rsidP="00497C3E">
      <w:pPr>
        <w:jc w:val="both"/>
        <w:rPr>
          <w:rFonts w:ascii="Arial" w:hAnsi="Arial" w:cs="Arial"/>
        </w:rPr>
      </w:pPr>
      <w:r w:rsidRPr="00497C3E">
        <w:rPr>
          <w:rFonts w:ascii="Arial" w:hAnsi="Arial" w:cs="Arial"/>
        </w:rPr>
        <w:t>Ley de Protección de Datos Personales en Posesión de Sujetos Obligados del Estado de Jalisco y sus Municipios</w:t>
      </w:r>
      <w:r>
        <w:rPr>
          <w:rFonts w:ascii="Arial" w:hAnsi="Arial" w:cs="Arial"/>
        </w:rPr>
        <w:t>.</w:t>
      </w:r>
    </w:p>
    <w:p w14:paraId="7721404B" w14:textId="77777777" w:rsidR="00497C3E" w:rsidRPr="00497C3E" w:rsidRDefault="00497C3E" w:rsidP="00497C3E">
      <w:pPr>
        <w:jc w:val="both"/>
        <w:rPr>
          <w:rFonts w:ascii="Arial" w:hAnsi="Arial" w:cs="Arial"/>
        </w:rPr>
      </w:pPr>
    </w:p>
    <w:p w14:paraId="51AC720F" w14:textId="506BE3FB" w:rsidR="00497C3E" w:rsidRPr="00497C3E" w:rsidRDefault="00497C3E" w:rsidP="00497C3E">
      <w:pPr>
        <w:jc w:val="both"/>
        <w:rPr>
          <w:rFonts w:ascii="Arial" w:hAnsi="Arial" w:cs="Arial"/>
        </w:rPr>
      </w:pPr>
      <w:r w:rsidRPr="00497C3E">
        <w:rPr>
          <w:rFonts w:ascii="Arial" w:hAnsi="Arial" w:cs="Arial"/>
        </w:rPr>
        <w:t>Ley del Procedimiento Administrativo del Estado de Jalisco y sus Municipios</w:t>
      </w:r>
      <w:r>
        <w:rPr>
          <w:rFonts w:ascii="Arial" w:hAnsi="Arial" w:cs="Arial"/>
        </w:rPr>
        <w:t>.</w:t>
      </w:r>
    </w:p>
    <w:p w14:paraId="5FA08A2E" w14:textId="77777777" w:rsidR="00497C3E" w:rsidRPr="00497C3E" w:rsidRDefault="00497C3E" w:rsidP="00497C3E">
      <w:pPr>
        <w:jc w:val="both"/>
        <w:rPr>
          <w:rFonts w:ascii="Arial" w:hAnsi="Arial" w:cs="Arial"/>
        </w:rPr>
      </w:pPr>
    </w:p>
    <w:p w14:paraId="2CE1F3A8" w14:textId="2EE87B71" w:rsidR="00497C3E" w:rsidRDefault="00497C3E" w:rsidP="00497C3E">
      <w:pPr>
        <w:jc w:val="both"/>
        <w:rPr>
          <w:rFonts w:ascii="Arial" w:hAnsi="Arial" w:cs="Arial"/>
        </w:rPr>
      </w:pPr>
      <w:r w:rsidRPr="00497C3E">
        <w:rPr>
          <w:rFonts w:ascii="Arial" w:hAnsi="Arial" w:cs="Arial"/>
        </w:rPr>
        <w:t>Reglamento de la Ley de Transparencia y Acceso a la Información del Estado de Jalisco y sus Municipios.</w:t>
      </w:r>
    </w:p>
    <w:p w14:paraId="27D45BA5" w14:textId="2F5440DE" w:rsidR="00497C3E" w:rsidRDefault="00497C3E" w:rsidP="00497C3E">
      <w:pPr>
        <w:jc w:val="both"/>
        <w:rPr>
          <w:rFonts w:ascii="Arial" w:hAnsi="Arial" w:cs="Arial"/>
        </w:rPr>
      </w:pPr>
    </w:p>
    <w:p w14:paraId="4E495652" w14:textId="515FBBD7" w:rsidR="00F12078" w:rsidRDefault="00F12078" w:rsidP="00497C3E">
      <w:pPr>
        <w:jc w:val="both"/>
        <w:rPr>
          <w:rFonts w:ascii="Arial" w:hAnsi="Arial" w:cs="Arial"/>
        </w:rPr>
      </w:pPr>
      <w:r w:rsidRPr="00F12078">
        <w:rPr>
          <w:rFonts w:ascii="Arial" w:hAnsi="Arial" w:cs="Arial"/>
        </w:rPr>
        <w:t>Reglamento Marco de Información Pública para Sujetos Obligados</w:t>
      </w:r>
    </w:p>
    <w:p w14:paraId="7479EFEF" w14:textId="77777777" w:rsidR="00F12078" w:rsidRPr="00497C3E" w:rsidRDefault="00F12078" w:rsidP="00497C3E">
      <w:pPr>
        <w:jc w:val="both"/>
        <w:rPr>
          <w:rFonts w:ascii="Arial" w:hAnsi="Arial" w:cs="Arial"/>
        </w:rPr>
      </w:pPr>
    </w:p>
    <w:p w14:paraId="42256034" w14:textId="77777777" w:rsidR="00497C3E" w:rsidRPr="00497C3E" w:rsidRDefault="00497C3E" w:rsidP="00497C3E">
      <w:pPr>
        <w:jc w:val="both"/>
        <w:rPr>
          <w:rFonts w:ascii="Arial" w:hAnsi="Arial" w:cs="Arial"/>
        </w:rPr>
      </w:pPr>
      <w:r w:rsidRPr="00497C3E">
        <w:rPr>
          <w:rFonts w:ascii="Arial" w:hAnsi="Arial" w:cs="Arial"/>
        </w:rPr>
        <w:t>Lineamientos para la organización y conservación de los archivos, expedidos mediante Acuerdo del Consejo Nacional del Sistema de Transparencia y Acceso a la Información Pública y Protección de Datos Personales.</w:t>
      </w:r>
    </w:p>
    <w:p w14:paraId="734D51EA" w14:textId="77777777" w:rsidR="00497C3E" w:rsidRPr="00497C3E" w:rsidRDefault="00497C3E" w:rsidP="00497C3E">
      <w:pPr>
        <w:jc w:val="both"/>
        <w:rPr>
          <w:rFonts w:ascii="Arial" w:hAnsi="Arial" w:cs="Arial"/>
        </w:rPr>
      </w:pPr>
    </w:p>
    <w:p w14:paraId="42D18D3A" w14:textId="06155307" w:rsidR="00497C3E" w:rsidRDefault="00497C3E" w:rsidP="00497C3E">
      <w:pPr>
        <w:jc w:val="both"/>
        <w:rPr>
          <w:rFonts w:ascii="Arial" w:hAnsi="Arial" w:cs="Arial"/>
        </w:rPr>
      </w:pPr>
      <w:r w:rsidRPr="00497C3E">
        <w:rPr>
          <w:rFonts w:ascii="Arial" w:hAnsi="Arial" w:cs="Arial"/>
        </w:rPr>
        <w:t>Lineamientos generales en materia de clasificación y desclasificación de la información, así como para la elaboración de versiones públicas.</w:t>
      </w:r>
    </w:p>
    <w:p w14:paraId="7B1ED63B" w14:textId="690D9974" w:rsidR="00F12078" w:rsidRDefault="00F12078" w:rsidP="00497C3E">
      <w:pPr>
        <w:jc w:val="both"/>
        <w:rPr>
          <w:rFonts w:ascii="Arial" w:hAnsi="Arial" w:cs="Arial"/>
        </w:rPr>
      </w:pPr>
    </w:p>
    <w:p w14:paraId="49C4F971" w14:textId="1807A087" w:rsidR="00F12078" w:rsidRDefault="00F12078" w:rsidP="00497C3E">
      <w:pPr>
        <w:jc w:val="both"/>
        <w:rPr>
          <w:rFonts w:ascii="Arial" w:hAnsi="Arial" w:cs="Arial"/>
        </w:rPr>
      </w:pPr>
      <w:r w:rsidRPr="00F12078">
        <w:rPr>
          <w:rFonts w:ascii="Arial" w:hAnsi="Arial" w:cs="Arial"/>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Pr>
          <w:rFonts w:ascii="Arial" w:hAnsi="Arial" w:cs="Arial"/>
        </w:rPr>
        <w:t>.</w:t>
      </w:r>
    </w:p>
    <w:p w14:paraId="42128CCB" w14:textId="5CB01572" w:rsidR="00F12078" w:rsidRDefault="00F12078" w:rsidP="00497C3E">
      <w:pPr>
        <w:jc w:val="both"/>
        <w:rPr>
          <w:rFonts w:ascii="Arial" w:hAnsi="Arial" w:cs="Arial"/>
        </w:rPr>
      </w:pPr>
    </w:p>
    <w:p w14:paraId="6A339E1D" w14:textId="5AF025A4" w:rsidR="00F12078" w:rsidRDefault="00F12078" w:rsidP="00497C3E">
      <w:pPr>
        <w:jc w:val="both"/>
        <w:rPr>
          <w:rFonts w:ascii="Arial" w:hAnsi="Arial" w:cs="Arial"/>
        </w:rPr>
      </w:pPr>
      <w:r w:rsidRPr="00F12078">
        <w:rPr>
          <w:rFonts w:ascii="Arial" w:hAnsi="Arial" w:cs="Arial"/>
        </w:rPr>
        <w:t>LINEAMIENTOS Generales en Materia de Clasificación de la Información Pública que deberán observar los Sujetos Obligados previstos en la Ley de Transparencia y Acceso a la Información Pública del Estado de Jalisco y sus Municipios.</w:t>
      </w:r>
    </w:p>
    <w:p w14:paraId="7994121B" w14:textId="4087969C" w:rsidR="00497C3E" w:rsidRDefault="00497C3E" w:rsidP="00497C3E">
      <w:pPr>
        <w:jc w:val="both"/>
        <w:rPr>
          <w:rFonts w:ascii="Arial" w:hAnsi="Arial" w:cs="Arial"/>
        </w:rPr>
      </w:pPr>
    </w:p>
    <w:p w14:paraId="2CA9C1CE" w14:textId="01903F17" w:rsidR="00497C3E" w:rsidRDefault="00F12078" w:rsidP="00497C3E">
      <w:pPr>
        <w:jc w:val="both"/>
        <w:rPr>
          <w:rFonts w:ascii="Arial" w:hAnsi="Arial" w:cs="Arial"/>
        </w:rPr>
      </w:pPr>
      <w:r w:rsidRPr="00F12078">
        <w:rPr>
          <w:rFonts w:ascii="Arial" w:hAnsi="Arial" w:cs="Arial"/>
        </w:rPr>
        <w:t>LINEAMIENTOS Generales en Materia de Publicación y Actualización de Información Fundamental que deberán observar los Sujetos Obligados previstos en la Ley de Transparencia y Acceso a la Información Pública del Estado de Jalisco y sus Municipios.</w:t>
      </w:r>
    </w:p>
    <w:p w14:paraId="15D118CB" w14:textId="11B0E982" w:rsidR="00F12078" w:rsidRDefault="00F12078" w:rsidP="00497C3E">
      <w:pPr>
        <w:jc w:val="both"/>
        <w:rPr>
          <w:rFonts w:ascii="Arial" w:hAnsi="Arial" w:cs="Arial"/>
        </w:rPr>
      </w:pPr>
    </w:p>
    <w:p w14:paraId="4AFAE353" w14:textId="77A60D18" w:rsidR="00F12078" w:rsidRDefault="00F12078" w:rsidP="00497C3E">
      <w:pPr>
        <w:jc w:val="both"/>
        <w:rPr>
          <w:rFonts w:ascii="Arial" w:hAnsi="Arial" w:cs="Arial"/>
        </w:rPr>
      </w:pPr>
      <w:r w:rsidRPr="00F12078">
        <w:rPr>
          <w:rFonts w:ascii="Arial" w:hAnsi="Arial" w:cs="Arial"/>
        </w:rPr>
        <w:t>LINEAMIENTOS Generales para la Protección de la Información Confidencial y Reservada que deberán observar los Sujetos Obligados previstos en la Ley de Transparencia y Acceso a la Información Pública del Estado de Jalisco y sus Municipios.</w:t>
      </w:r>
    </w:p>
    <w:p w14:paraId="38513872" w14:textId="1EEF4874" w:rsidR="00F12078" w:rsidRDefault="00F12078" w:rsidP="00497C3E">
      <w:pPr>
        <w:jc w:val="both"/>
        <w:rPr>
          <w:rFonts w:ascii="Arial" w:hAnsi="Arial" w:cs="Arial"/>
        </w:rPr>
      </w:pPr>
    </w:p>
    <w:p w14:paraId="5CBB5837" w14:textId="04A9503E" w:rsidR="00F12078" w:rsidRDefault="00F12078" w:rsidP="00497C3E">
      <w:pPr>
        <w:jc w:val="both"/>
        <w:rPr>
          <w:rFonts w:ascii="Arial" w:hAnsi="Arial" w:cs="Arial"/>
        </w:rPr>
      </w:pPr>
      <w:r>
        <w:rPr>
          <w:rFonts w:ascii="Arial" w:hAnsi="Arial" w:cs="Arial"/>
        </w:rPr>
        <w:t>Criterios para elaborar el Plan Anual de Desarrollo Archivístico.</w:t>
      </w:r>
    </w:p>
    <w:p w14:paraId="64B91A47" w14:textId="2C320882" w:rsidR="00F12078" w:rsidRDefault="00F12078" w:rsidP="00497C3E">
      <w:pPr>
        <w:jc w:val="both"/>
        <w:rPr>
          <w:rFonts w:ascii="Arial" w:hAnsi="Arial" w:cs="Arial"/>
        </w:rPr>
      </w:pPr>
    </w:p>
    <w:p w14:paraId="167D4097" w14:textId="3E6F30CA" w:rsidR="00F12078" w:rsidRDefault="00F12078" w:rsidP="00F12078">
      <w:pPr>
        <w:jc w:val="both"/>
        <w:rPr>
          <w:rFonts w:ascii="Arial" w:hAnsi="Arial" w:cs="Arial"/>
        </w:rPr>
      </w:pPr>
      <w:r w:rsidRPr="00F12078">
        <w:rPr>
          <w:rFonts w:ascii="Arial" w:hAnsi="Arial" w:cs="Arial"/>
        </w:rPr>
        <w:lastRenderedPageBreak/>
        <w:t>Instructivo para elaborar el Cuadro</w:t>
      </w:r>
      <w:r>
        <w:rPr>
          <w:rFonts w:ascii="Arial" w:hAnsi="Arial" w:cs="Arial"/>
        </w:rPr>
        <w:t xml:space="preserve"> G</w:t>
      </w:r>
      <w:r w:rsidRPr="00F12078">
        <w:rPr>
          <w:rFonts w:ascii="Arial" w:hAnsi="Arial" w:cs="Arial"/>
        </w:rPr>
        <w:t xml:space="preserve">eneral de </w:t>
      </w:r>
      <w:r>
        <w:rPr>
          <w:rFonts w:ascii="Arial" w:hAnsi="Arial" w:cs="Arial"/>
        </w:rPr>
        <w:t>C</w:t>
      </w:r>
      <w:r w:rsidRPr="00F12078">
        <w:rPr>
          <w:rFonts w:ascii="Arial" w:hAnsi="Arial" w:cs="Arial"/>
        </w:rPr>
        <w:t>lasificación</w:t>
      </w:r>
      <w:r>
        <w:rPr>
          <w:rFonts w:ascii="Arial" w:hAnsi="Arial" w:cs="Arial"/>
        </w:rPr>
        <w:t xml:space="preserve"> A</w:t>
      </w:r>
      <w:r w:rsidRPr="00F12078">
        <w:rPr>
          <w:rFonts w:ascii="Arial" w:hAnsi="Arial" w:cs="Arial"/>
        </w:rPr>
        <w:t>rchivística</w:t>
      </w:r>
      <w:r>
        <w:rPr>
          <w:rFonts w:ascii="Arial" w:hAnsi="Arial" w:cs="Arial"/>
        </w:rPr>
        <w:t>.</w:t>
      </w:r>
    </w:p>
    <w:p w14:paraId="2AE2A1A9" w14:textId="4AAF9E22" w:rsidR="00497C3E" w:rsidRDefault="00497C3E" w:rsidP="00497C3E">
      <w:pPr>
        <w:jc w:val="both"/>
        <w:rPr>
          <w:rFonts w:ascii="Arial" w:hAnsi="Arial" w:cs="Arial"/>
        </w:rPr>
      </w:pPr>
    </w:p>
    <w:p w14:paraId="4E5255A4" w14:textId="58AA792B" w:rsidR="00F12078" w:rsidRDefault="00F12078" w:rsidP="00497C3E">
      <w:pPr>
        <w:jc w:val="both"/>
        <w:rPr>
          <w:rFonts w:ascii="Arial" w:hAnsi="Arial" w:cs="Arial"/>
        </w:rPr>
      </w:pPr>
      <w:r w:rsidRPr="00F12078">
        <w:rPr>
          <w:rFonts w:ascii="Arial" w:hAnsi="Arial" w:cs="Arial"/>
        </w:rPr>
        <w:t xml:space="preserve">Instructivo para la elaboración del Catálogo de </w:t>
      </w:r>
      <w:r>
        <w:rPr>
          <w:rFonts w:ascii="Arial" w:hAnsi="Arial" w:cs="Arial"/>
        </w:rPr>
        <w:t>D</w:t>
      </w:r>
      <w:r w:rsidRPr="00F12078">
        <w:rPr>
          <w:rFonts w:ascii="Arial" w:hAnsi="Arial" w:cs="Arial"/>
        </w:rPr>
        <w:t xml:space="preserve">isposición </w:t>
      </w:r>
      <w:r>
        <w:rPr>
          <w:rFonts w:ascii="Arial" w:hAnsi="Arial" w:cs="Arial"/>
        </w:rPr>
        <w:t>D</w:t>
      </w:r>
      <w:r w:rsidRPr="00F12078">
        <w:rPr>
          <w:rFonts w:ascii="Arial" w:hAnsi="Arial" w:cs="Arial"/>
        </w:rPr>
        <w:t>ocumental</w:t>
      </w:r>
      <w:r>
        <w:rPr>
          <w:rFonts w:ascii="Arial" w:hAnsi="Arial" w:cs="Arial"/>
        </w:rPr>
        <w:t>.</w:t>
      </w:r>
    </w:p>
    <w:p w14:paraId="402F9727" w14:textId="7CC67866" w:rsidR="00F12078" w:rsidRDefault="00F12078" w:rsidP="00497C3E">
      <w:pPr>
        <w:jc w:val="both"/>
        <w:rPr>
          <w:rFonts w:ascii="Arial" w:hAnsi="Arial" w:cs="Arial"/>
        </w:rPr>
      </w:pPr>
    </w:p>
    <w:p w14:paraId="6505DAF6" w14:textId="3CBDEB46" w:rsidR="00F12078" w:rsidRDefault="00F12078" w:rsidP="00497C3E">
      <w:pPr>
        <w:jc w:val="both"/>
        <w:rPr>
          <w:rFonts w:ascii="Arial" w:hAnsi="Arial" w:cs="Arial"/>
        </w:rPr>
      </w:pPr>
      <w:r w:rsidRPr="00F12078">
        <w:rPr>
          <w:rFonts w:ascii="Arial" w:hAnsi="Arial" w:cs="Arial"/>
        </w:rPr>
        <w:t xml:space="preserve">Instructivo para la elaboración de la Guía </w:t>
      </w:r>
      <w:r>
        <w:rPr>
          <w:rFonts w:ascii="Arial" w:hAnsi="Arial" w:cs="Arial"/>
        </w:rPr>
        <w:t>S</w:t>
      </w:r>
      <w:r w:rsidRPr="00F12078">
        <w:rPr>
          <w:rFonts w:ascii="Arial" w:hAnsi="Arial" w:cs="Arial"/>
        </w:rPr>
        <w:t xml:space="preserve">imple de </w:t>
      </w:r>
      <w:r>
        <w:rPr>
          <w:rFonts w:ascii="Arial" w:hAnsi="Arial" w:cs="Arial"/>
        </w:rPr>
        <w:t>A</w:t>
      </w:r>
      <w:r w:rsidRPr="00F12078">
        <w:rPr>
          <w:rFonts w:ascii="Arial" w:hAnsi="Arial" w:cs="Arial"/>
        </w:rPr>
        <w:t>rchivos</w:t>
      </w:r>
    </w:p>
    <w:p w14:paraId="5CF7ADF3" w14:textId="24D93518" w:rsidR="00F12078" w:rsidRDefault="00F12078" w:rsidP="00497C3E">
      <w:pPr>
        <w:jc w:val="both"/>
        <w:rPr>
          <w:rFonts w:ascii="Arial" w:hAnsi="Arial" w:cs="Arial"/>
        </w:rPr>
      </w:pPr>
    </w:p>
    <w:p w14:paraId="490C23B4" w14:textId="77CAF432" w:rsidR="00815A80" w:rsidRPr="002B4306" w:rsidRDefault="00815A80" w:rsidP="00714D99">
      <w:pPr>
        <w:rPr>
          <w:rFonts w:ascii="Arial" w:hAnsi="Arial" w:cs="Arial"/>
          <w:b/>
          <w:bCs/>
        </w:rPr>
      </w:pPr>
      <w:bookmarkStart w:id="22" w:name="_Toc42519185"/>
      <w:r w:rsidRPr="002B4306">
        <w:rPr>
          <w:rFonts w:ascii="Arial" w:hAnsi="Arial" w:cs="Arial"/>
          <w:b/>
          <w:bCs/>
        </w:rPr>
        <w:t>IV. GLOSARIO DE TÉRMINOS</w:t>
      </w:r>
      <w:bookmarkEnd w:id="22"/>
    </w:p>
    <w:p w14:paraId="77161AE9" w14:textId="6A1386F5" w:rsidR="00856C88" w:rsidRDefault="00856C88" w:rsidP="00815A80">
      <w:pPr>
        <w:jc w:val="both"/>
        <w:rPr>
          <w:rFonts w:ascii="Arial" w:hAnsi="Arial" w:cs="Arial"/>
          <w:b/>
          <w:bCs/>
        </w:rPr>
      </w:pPr>
    </w:p>
    <w:p w14:paraId="66E74ED1" w14:textId="26F98660" w:rsidR="00856C88" w:rsidRPr="00856C88" w:rsidRDefault="00856C88" w:rsidP="00856C88">
      <w:pPr>
        <w:jc w:val="both"/>
        <w:rPr>
          <w:rFonts w:ascii="Arial" w:hAnsi="Arial" w:cs="Arial"/>
        </w:rPr>
      </w:pPr>
      <w:r>
        <w:rPr>
          <w:rFonts w:ascii="Arial" w:hAnsi="Arial" w:cs="Arial"/>
        </w:rPr>
        <w:t>P</w:t>
      </w:r>
      <w:r w:rsidRPr="00856C88">
        <w:rPr>
          <w:rFonts w:ascii="Arial" w:hAnsi="Arial" w:cs="Arial"/>
        </w:rPr>
        <w:t>ara mejor comprensión del contenido del PADA, se incorporan definiciones establecidos en el artículo 4 de la Ley y algunos acrónimos.</w:t>
      </w:r>
    </w:p>
    <w:p w14:paraId="4A9C625A" w14:textId="77777777" w:rsidR="00856C88" w:rsidRDefault="00856C88" w:rsidP="00856C88">
      <w:pPr>
        <w:jc w:val="both"/>
        <w:rPr>
          <w:rFonts w:ascii="Arial" w:hAnsi="Arial" w:cs="Arial"/>
        </w:rPr>
      </w:pPr>
    </w:p>
    <w:p w14:paraId="52C784E9" w14:textId="6C75E96A" w:rsidR="00856C88" w:rsidRDefault="00856C88" w:rsidP="00856C88">
      <w:pPr>
        <w:jc w:val="both"/>
        <w:rPr>
          <w:rFonts w:ascii="Arial" w:hAnsi="Arial" w:cs="Arial"/>
        </w:rPr>
      </w:pPr>
      <w:r w:rsidRPr="00856C88">
        <w:rPr>
          <w:rFonts w:ascii="Arial" w:hAnsi="Arial" w:cs="Arial"/>
        </w:rPr>
        <w:t>Acervo: Al conjunto de documentos producidos y recibidos por los sujetos obligados en el ejercicio de sus atribuciones y funciones con independencia del soporte, espacio o lugar que se resguarden;</w:t>
      </w:r>
    </w:p>
    <w:p w14:paraId="028875BB" w14:textId="77777777" w:rsidR="00856C88" w:rsidRPr="00856C88" w:rsidRDefault="00856C88" w:rsidP="00856C88">
      <w:pPr>
        <w:jc w:val="both"/>
        <w:rPr>
          <w:rFonts w:ascii="Arial" w:hAnsi="Arial" w:cs="Arial"/>
        </w:rPr>
      </w:pPr>
    </w:p>
    <w:p w14:paraId="4B42C871" w14:textId="0B728C8A" w:rsidR="00856C88" w:rsidRDefault="00856C88" w:rsidP="00856C88">
      <w:pPr>
        <w:jc w:val="both"/>
        <w:rPr>
          <w:rFonts w:ascii="Arial" w:hAnsi="Arial" w:cs="Arial"/>
        </w:rPr>
      </w:pPr>
      <w:r w:rsidRPr="00856C88">
        <w:rPr>
          <w:rFonts w:ascii="Arial" w:hAnsi="Arial" w:cs="Arial"/>
        </w:rPr>
        <w:t>A</w:t>
      </w:r>
      <w:r>
        <w:rPr>
          <w:rFonts w:ascii="Arial" w:hAnsi="Arial" w:cs="Arial"/>
        </w:rPr>
        <w:t>G</w:t>
      </w:r>
      <w:r w:rsidRPr="00856C88">
        <w:rPr>
          <w:rFonts w:ascii="Arial" w:hAnsi="Arial" w:cs="Arial"/>
        </w:rPr>
        <w:t>N: Archivo General de la Nación;</w:t>
      </w:r>
      <w:r w:rsidRPr="00856C88">
        <w:rPr>
          <w:rFonts w:ascii="Arial" w:hAnsi="Arial" w:cs="Arial"/>
        </w:rPr>
        <w:tab/>
        <w:t xml:space="preserve"> </w:t>
      </w:r>
    </w:p>
    <w:p w14:paraId="0C0212E4" w14:textId="77777777" w:rsidR="00856C88" w:rsidRPr="00856C88" w:rsidRDefault="00856C88" w:rsidP="00856C88">
      <w:pPr>
        <w:jc w:val="both"/>
        <w:rPr>
          <w:rFonts w:ascii="Arial" w:hAnsi="Arial" w:cs="Arial"/>
        </w:rPr>
      </w:pPr>
    </w:p>
    <w:p w14:paraId="5C10832C" w14:textId="469B6262" w:rsidR="00856C88" w:rsidRDefault="00856C88" w:rsidP="00856C88">
      <w:pPr>
        <w:jc w:val="both"/>
        <w:rPr>
          <w:rFonts w:ascii="Arial" w:hAnsi="Arial" w:cs="Arial"/>
        </w:rPr>
      </w:pPr>
      <w:r w:rsidRPr="00856C88">
        <w:rPr>
          <w:rFonts w:ascii="Arial" w:hAnsi="Arial" w:cs="Arial"/>
        </w:rPr>
        <w:t>Archivo: Al conjunto organizado de documentos producidos o recibidos por los sujetos obligados en el ejercicio de sus atribuciones y funciones, con independencia del soporte, espacio o lugar que se resguarden;</w:t>
      </w:r>
    </w:p>
    <w:p w14:paraId="521A3439" w14:textId="77777777" w:rsidR="00856C88" w:rsidRPr="00856C88" w:rsidRDefault="00856C88" w:rsidP="00856C88">
      <w:pPr>
        <w:jc w:val="both"/>
        <w:rPr>
          <w:rFonts w:ascii="Arial" w:hAnsi="Arial" w:cs="Arial"/>
        </w:rPr>
      </w:pPr>
    </w:p>
    <w:p w14:paraId="00850CF3" w14:textId="52525AC1" w:rsidR="00856C88" w:rsidRDefault="00856C88" w:rsidP="00856C88">
      <w:pPr>
        <w:jc w:val="both"/>
        <w:rPr>
          <w:rFonts w:ascii="Arial" w:hAnsi="Arial" w:cs="Arial"/>
        </w:rPr>
      </w:pPr>
      <w:r w:rsidRPr="00856C88">
        <w:rPr>
          <w:rFonts w:ascii="Arial" w:hAnsi="Arial" w:cs="Arial"/>
        </w:rPr>
        <w:t>Archivo de concentración: Al integrado por documentos transferidos desde las áreas o unidades productoras, cuyo uso y consulta es esporádica y que permanecen en él hasta su disposición documental;</w:t>
      </w:r>
    </w:p>
    <w:p w14:paraId="3C70751B" w14:textId="77777777" w:rsidR="00856C88" w:rsidRPr="00856C88" w:rsidRDefault="00856C88" w:rsidP="00856C88">
      <w:pPr>
        <w:jc w:val="both"/>
        <w:rPr>
          <w:rFonts w:ascii="Arial" w:hAnsi="Arial" w:cs="Arial"/>
        </w:rPr>
      </w:pPr>
    </w:p>
    <w:p w14:paraId="0B4E7137" w14:textId="4149623A" w:rsidR="00856C88" w:rsidRDefault="00856C88" w:rsidP="00856C88">
      <w:pPr>
        <w:jc w:val="both"/>
        <w:rPr>
          <w:rFonts w:ascii="Arial" w:hAnsi="Arial" w:cs="Arial"/>
        </w:rPr>
      </w:pPr>
      <w:r w:rsidRPr="00856C88">
        <w:rPr>
          <w:rFonts w:ascii="Arial" w:hAnsi="Arial" w:cs="Arial"/>
        </w:rPr>
        <w:t>Archivo de trámite: Al integrado por documentos de archivo de uso cotidiano y necesario para el ejercicio de las atribuciones y funciones de los sujetos obligados;</w:t>
      </w:r>
    </w:p>
    <w:p w14:paraId="374A279C" w14:textId="77777777" w:rsidR="00856C88" w:rsidRPr="00856C88" w:rsidRDefault="00856C88" w:rsidP="00856C88">
      <w:pPr>
        <w:jc w:val="both"/>
        <w:rPr>
          <w:rFonts w:ascii="Arial" w:hAnsi="Arial" w:cs="Arial"/>
        </w:rPr>
      </w:pPr>
    </w:p>
    <w:p w14:paraId="0A2D55D9" w14:textId="5A7DCC69" w:rsidR="00856C88" w:rsidRDefault="00856C88" w:rsidP="00856C88">
      <w:pPr>
        <w:jc w:val="both"/>
        <w:rPr>
          <w:rFonts w:ascii="Arial" w:hAnsi="Arial" w:cs="Arial"/>
        </w:rPr>
      </w:pPr>
      <w:r w:rsidRPr="00856C88">
        <w:rPr>
          <w:rFonts w:ascii="Arial" w:hAnsi="Arial" w:cs="Arial"/>
        </w:rPr>
        <w:t>Área coordinadora de archivos: A la instancia encargada de promover y vigilar el cumplimiento de las disposiciones en materia de gestión documental y administración de archivos, así como de coordinar las áreas operativas del sistema institucional de archivos;</w:t>
      </w:r>
    </w:p>
    <w:p w14:paraId="2717BA9A" w14:textId="545E7358" w:rsidR="00856C88" w:rsidRDefault="00856C88" w:rsidP="00856C88">
      <w:pPr>
        <w:jc w:val="both"/>
        <w:rPr>
          <w:rFonts w:ascii="Arial" w:hAnsi="Arial" w:cs="Arial"/>
        </w:rPr>
      </w:pPr>
    </w:p>
    <w:p w14:paraId="6516E036" w14:textId="098827F2" w:rsidR="00856C88" w:rsidRDefault="00856C88" w:rsidP="00856C88">
      <w:pPr>
        <w:jc w:val="both"/>
        <w:rPr>
          <w:rFonts w:ascii="Arial" w:hAnsi="Arial" w:cs="Arial"/>
        </w:rPr>
      </w:pPr>
      <w:r w:rsidRPr="00856C88">
        <w:rPr>
          <w:rFonts w:ascii="Arial" w:hAnsi="Arial" w:cs="Arial"/>
        </w:rPr>
        <w:t>Baja documental: A la eliminación de aquella documentación que haya prescrito su vigencia, valores documentales y, en su caso, plazos de conservación; y que no posea valores históricos, de acuerdo con la Ley y las disposiciones jurídicas aplicables;</w:t>
      </w:r>
    </w:p>
    <w:p w14:paraId="47711700" w14:textId="77777777" w:rsidR="00856C88" w:rsidRPr="00856C88" w:rsidRDefault="00856C88" w:rsidP="00856C88">
      <w:pPr>
        <w:jc w:val="both"/>
        <w:rPr>
          <w:rFonts w:ascii="Arial" w:hAnsi="Arial" w:cs="Arial"/>
        </w:rPr>
      </w:pPr>
    </w:p>
    <w:p w14:paraId="39A475DF" w14:textId="72388B50" w:rsidR="00856C88" w:rsidRDefault="00856C88" w:rsidP="00856C88">
      <w:pPr>
        <w:jc w:val="both"/>
        <w:rPr>
          <w:rFonts w:ascii="Arial" w:hAnsi="Arial" w:cs="Arial"/>
        </w:rPr>
      </w:pPr>
      <w:r w:rsidRPr="00856C88">
        <w:rPr>
          <w:rFonts w:ascii="Arial" w:hAnsi="Arial" w:cs="Arial"/>
        </w:rPr>
        <w:t>Catálogo de disposición documental: Al registro general y sistemático que establece los valores documentales, la vigencia documental, los plazos de conservación y la disposición documental;</w:t>
      </w:r>
    </w:p>
    <w:p w14:paraId="6787BE40" w14:textId="77777777" w:rsidR="00856C88" w:rsidRPr="00856C88" w:rsidRDefault="00856C88" w:rsidP="00856C88">
      <w:pPr>
        <w:jc w:val="both"/>
        <w:rPr>
          <w:rFonts w:ascii="Arial" w:hAnsi="Arial" w:cs="Arial"/>
        </w:rPr>
      </w:pPr>
    </w:p>
    <w:p w14:paraId="754AC852" w14:textId="588C3BA8" w:rsidR="00856C88" w:rsidRDefault="00856C88" w:rsidP="00856C88">
      <w:pPr>
        <w:jc w:val="both"/>
        <w:rPr>
          <w:rFonts w:ascii="Arial" w:hAnsi="Arial" w:cs="Arial"/>
        </w:rPr>
      </w:pPr>
      <w:r w:rsidRPr="00856C88">
        <w:rPr>
          <w:rFonts w:ascii="Arial" w:hAnsi="Arial" w:cs="Arial"/>
        </w:rPr>
        <w:lastRenderedPageBreak/>
        <w:t>Cuadro general de clasificación archivística: Al instrumento técnico que refleja la estructura de un archivo con base en las atribuciones y funciones de cada sujeto obligado;</w:t>
      </w:r>
    </w:p>
    <w:p w14:paraId="16D98203" w14:textId="77777777" w:rsidR="00856C88" w:rsidRPr="00856C88" w:rsidRDefault="00856C88" w:rsidP="00856C88">
      <w:pPr>
        <w:jc w:val="both"/>
        <w:rPr>
          <w:rFonts w:ascii="Arial" w:hAnsi="Arial" w:cs="Arial"/>
        </w:rPr>
      </w:pPr>
    </w:p>
    <w:p w14:paraId="50F3E999" w14:textId="44862F4C" w:rsidR="00856C88" w:rsidRDefault="00856C88" w:rsidP="00856C88">
      <w:pPr>
        <w:jc w:val="both"/>
        <w:rPr>
          <w:rFonts w:ascii="Arial" w:hAnsi="Arial" w:cs="Arial"/>
        </w:rPr>
      </w:pPr>
      <w:r w:rsidRPr="00856C88">
        <w:rPr>
          <w:rFonts w:ascii="Arial" w:hAnsi="Arial" w:cs="Arial"/>
        </w:rPr>
        <w:t>Disposición documental: A la selección sistemática de los expedientes de los archivos de trámite o concentración cuya vigencia documental o uso ha prescrito, con el fin de realizar transferencias ordenadas o bajas documentales;</w:t>
      </w:r>
    </w:p>
    <w:p w14:paraId="6AD1540B" w14:textId="77777777" w:rsidR="00856C88" w:rsidRPr="00856C88" w:rsidRDefault="00856C88" w:rsidP="00856C88">
      <w:pPr>
        <w:jc w:val="both"/>
        <w:rPr>
          <w:rFonts w:ascii="Arial" w:hAnsi="Arial" w:cs="Arial"/>
        </w:rPr>
      </w:pPr>
    </w:p>
    <w:p w14:paraId="38557D81" w14:textId="7B92173D" w:rsidR="00856C88" w:rsidRDefault="00856C88" w:rsidP="00856C88">
      <w:pPr>
        <w:jc w:val="both"/>
        <w:rPr>
          <w:rFonts w:ascii="Arial" w:hAnsi="Arial" w:cs="Arial"/>
        </w:rPr>
      </w:pPr>
      <w:r w:rsidRPr="00856C88">
        <w:rPr>
          <w:rFonts w:ascii="Arial" w:hAnsi="Arial" w:cs="Arial"/>
        </w:rPr>
        <w:t>Gestión documental: Al tratamiento integral de la documentación a lo largo de su ciclo vital, a través de la ejecución de procesos de producción, organización, acceso, consulta, valoración documental y conservación;</w:t>
      </w:r>
    </w:p>
    <w:p w14:paraId="2E927912" w14:textId="77777777" w:rsidR="00856C88" w:rsidRPr="00856C88" w:rsidRDefault="00856C88" w:rsidP="00856C88">
      <w:pPr>
        <w:jc w:val="both"/>
        <w:rPr>
          <w:rFonts w:ascii="Arial" w:hAnsi="Arial" w:cs="Arial"/>
        </w:rPr>
      </w:pPr>
    </w:p>
    <w:p w14:paraId="42BC9F6C" w14:textId="7F0B5F3F" w:rsidR="00856C88" w:rsidRDefault="00856C88" w:rsidP="00856C88">
      <w:pPr>
        <w:jc w:val="both"/>
        <w:rPr>
          <w:rFonts w:ascii="Arial" w:hAnsi="Arial" w:cs="Arial"/>
        </w:rPr>
      </w:pPr>
      <w:r w:rsidRPr="00856C88">
        <w:rPr>
          <w:rFonts w:ascii="Arial" w:hAnsi="Arial" w:cs="Arial"/>
        </w:rPr>
        <w:t xml:space="preserve">Grupo interdisciplinario: Al conjunto de personas que deberá estar integrado por el titular del área coordinadora de archivos; la unidad de transparencia; los titulares de las áreas de planeación estratégica, jurídica, mejora continua, órganos internos de control o sus </w:t>
      </w:r>
      <w:r w:rsidR="00A06957" w:rsidRPr="00856C88">
        <w:rPr>
          <w:rFonts w:ascii="Arial" w:hAnsi="Arial" w:cs="Arial"/>
        </w:rPr>
        <w:t>equivalentes</w:t>
      </w:r>
      <w:r w:rsidRPr="00856C88">
        <w:rPr>
          <w:rFonts w:ascii="Arial" w:hAnsi="Arial" w:cs="Arial"/>
        </w:rPr>
        <w:t>; las áreas responsables de la información, así como el responsable del archivo histórico, con la finalidad de coadyuvar en la valoración documental;</w:t>
      </w:r>
    </w:p>
    <w:p w14:paraId="7251EE77" w14:textId="4C3651BA" w:rsidR="00140505" w:rsidRDefault="00140505" w:rsidP="00856C88">
      <w:pPr>
        <w:jc w:val="both"/>
        <w:rPr>
          <w:rFonts w:ascii="Arial" w:hAnsi="Arial" w:cs="Arial"/>
        </w:rPr>
      </w:pPr>
    </w:p>
    <w:p w14:paraId="5AEA2835" w14:textId="572B4937" w:rsidR="00140505" w:rsidRDefault="00140505" w:rsidP="00856C88">
      <w:pPr>
        <w:jc w:val="both"/>
        <w:rPr>
          <w:rFonts w:ascii="Arial" w:hAnsi="Arial" w:cs="Arial"/>
        </w:rPr>
      </w:pPr>
      <w:r>
        <w:rPr>
          <w:rFonts w:ascii="Arial" w:hAnsi="Arial" w:cs="Arial"/>
        </w:rPr>
        <w:t>Instituto: Instituto Tecnológico Mario Molina Pasquel y Henríquez;</w:t>
      </w:r>
    </w:p>
    <w:p w14:paraId="372D56F3" w14:textId="77777777" w:rsidR="00856C88" w:rsidRPr="00856C88" w:rsidRDefault="00856C88" w:rsidP="00856C88">
      <w:pPr>
        <w:jc w:val="both"/>
        <w:rPr>
          <w:rFonts w:ascii="Arial" w:hAnsi="Arial" w:cs="Arial"/>
        </w:rPr>
      </w:pPr>
    </w:p>
    <w:p w14:paraId="467BE929" w14:textId="32A4A729" w:rsidR="00856C88" w:rsidRDefault="00856C88" w:rsidP="00856C88">
      <w:pPr>
        <w:jc w:val="both"/>
        <w:rPr>
          <w:rFonts w:ascii="Arial" w:hAnsi="Arial" w:cs="Arial"/>
        </w:rPr>
      </w:pPr>
      <w:r w:rsidRPr="00856C88">
        <w:rPr>
          <w:rFonts w:ascii="Arial" w:hAnsi="Arial" w:cs="Arial"/>
        </w:rPr>
        <w:t>Ley: A la Ley General de Archivos;</w:t>
      </w:r>
    </w:p>
    <w:p w14:paraId="71ADA41C" w14:textId="2D7DCCAB" w:rsidR="00140505" w:rsidRDefault="00140505" w:rsidP="00856C88">
      <w:pPr>
        <w:jc w:val="both"/>
        <w:rPr>
          <w:rFonts w:ascii="Arial" w:hAnsi="Arial" w:cs="Arial"/>
        </w:rPr>
      </w:pPr>
    </w:p>
    <w:p w14:paraId="4E2197C2" w14:textId="746E0838" w:rsidR="00140505" w:rsidRDefault="00140505" w:rsidP="00856C88">
      <w:pPr>
        <w:jc w:val="both"/>
        <w:rPr>
          <w:rFonts w:ascii="Arial" w:hAnsi="Arial" w:cs="Arial"/>
        </w:rPr>
      </w:pPr>
      <w:r>
        <w:rPr>
          <w:rFonts w:ascii="Arial" w:hAnsi="Arial" w:cs="Arial"/>
        </w:rPr>
        <w:t>Ley orgánica; Ley Orgánica del Instituto Tecnológico Mario Molina Pasquel y Henríquez;</w:t>
      </w:r>
    </w:p>
    <w:p w14:paraId="6F456AD1" w14:textId="551FD0D5" w:rsidR="00856C88" w:rsidRDefault="00856C88" w:rsidP="00856C88">
      <w:pPr>
        <w:jc w:val="both"/>
        <w:rPr>
          <w:rFonts w:ascii="Arial" w:hAnsi="Arial" w:cs="Arial"/>
        </w:rPr>
      </w:pPr>
    </w:p>
    <w:p w14:paraId="1DE1C937" w14:textId="77777777" w:rsidR="00856C88" w:rsidRPr="00856C88" w:rsidRDefault="00856C88" w:rsidP="00A06957">
      <w:pPr>
        <w:spacing w:after="180"/>
        <w:ind w:left="14"/>
        <w:jc w:val="both"/>
        <w:rPr>
          <w:rFonts w:ascii="Arial" w:hAnsi="Arial" w:cs="Arial"/>
        </w:rPr>
      </w:pPr>
      <w:r w:rsidRPr="00856C88">
        <w:rPr>
          <w:rFonts w:ascii="Arial" w:hAnsi="Arial" w:cs="Arial"/>
        </w:rPr>
        <w:t>Transferencia: Al traslado controlado y sistemático de expedientes de consulta esporádica de un archivo de trámite a uno de concentración y de expedientes que deben conservarse de manera permanente, del archivo de concentración al archivo histórico; y,</w:t>
      </w:r>
    </w:p>
    <w:p w14:paraId="79F1109A" w14:textId="77777777" w:rsidR="00856C88" w:rsidRPr="00856C88" w:rsidRDefault="00856C88" w:rsidP="00A06957">
      <w:pPr>
        <w:ind w:left="14"/>
        <w:jc w:val="both"/>
        <w:rPr>
          <w:rFonts w:ascii="Arial" w:hAnsi="Arial" w:cs="Arial"/>
        </w:rPr>
      </w:pPr>
      <w:r w:rsidRPr="00856C88">
        <w:rPr>
          <w:rFonts w:ascii="Arial" w:hAnsi="Arial" w:cs="Arial"/>
        </w:rPr>
        <w:t>Vigencia documental: Al periodo durante el cual un documento de archivo mantiene sus valores administrativos, legales, fiscales o contables, de conformidad con las disposiciones jurídicas vigentes y aplicables;</w:t>
      </w:r>
    </w:p>
    <w:p w14:paraId="409B4D6D" w14:textId="5C438C21" w:rsidR="00856C88" w:rsidRDefault="00856C88" w:rsidP="00856C88">
      <w:pPr>
        <w:jc w:val="both"/>
        <w:rPr>
          <w:rFonts w:ascii="Arial" w:hAnsi="Arial" w:cs="Arial"/>
        </w:rPr>
      </w:pPr>
    </w:p>
    <w:p w14:paraId="2663B7F0" w14:textId="2AFF70BC" w:rsidR="00140505" w:rsidRPr="002B4306" w:rsidRDefault="002B4306" w:rsidP="002B4306">
      <w:pPr>
        <w:pStyle w:val="Ttulo2"/>
        <w:rPr>
          <w:rFonts w:ascii="Arial" w:hAnsi="Arial" w:cs="Arial"/>
          <w:b/>
          <w:bCs/>
          <w:color w:val="auto"/>
          <w:sz w:val="24"/>
          <w:szCs w:val="24"/>
        </w:rPr>
      </w:pPr>
      <w:bookmarkStart w:id="23" w:name="_Toc42519186"/>
      <w:r w:rsidRPr="002B4306">
        <w:rPr>
          <w:rFonts w:ascii="Arial" w:hAnsi="Arial" w:cs="Arial"/>
          <w:b/>
          <w:bCs/>
          <w:color w:val="auto"/>
          <w:sz w:val="24"/>
          <w:szCs w:val="24"/>
        </w:rPr>
        <w:t>1</w:t>
      </w:r>
      <w:r w:rsidR="00140505" w:rsidRPr="002B4306">
        <w:rPr>
          <w:rFonts w:ascii="Arial" w:hAnsi="Arial" w:cs="Arial"/>
          <w:b/>
          <w:bCs/>
          <w:color w:val="auto"/>
          <w:sz w:val="24"/>
          <w:szCs w:val="24"/>
        </w:rPr>
        <w:t>. Abreviaturas</w:t>
      </w:r>
      <w:bookmarkEnd w:id="23"/>
    </w:p>
    <w:p w14:paraId="1F3B23B0" w14:textId="3AD4CD09" w:rsidR="00140505" w:rsidRDefault="00140505" w:rsidP="00856C88">
      <w:pPr>
        <w:jc w:val="both"/>
        <w:rPr>
          <w:rFonts w:ascii="Arial" w:hAnsi="Arial" w:cs="Arial"/>
        </w:rPr>
      </w:pPr>
    </w:p>
    <w:p w14:paraId="10CAB1A8" w14:textId="5D0AA95A" w:rsidR="00140505" w:rsidRDefault="00140505" w:rsidP="00856C88">
      <w:pPr>
        <w:jc w:val="both"/>
        <w:rPr>
          <w:rFonts w:ascii="Arial" w:hAnsi="Arial" w:cs="Arial"/>
        </w:rPr>
      </w:pPr>
      <w:r>
        <w:rPr>
          <w:rFonts w:ascii="Arial" w:hAnsi="Arial" w:cs="Arial"/>
        </w:rPr>
        <w:t>CDD: Catálogo de disposición documental;</w:t>
      </w:r>
    </w:p>
    <w:p w14:paraId="7D0FD9CD" w14:textId="77777777" w:rsidR="00140505" w:rsidRDefault="00140505" w:rsidP="00856C88">
      <w:pPr>
        <w:jc w:val="both"/>
        <w:rPr>
          <w:rFonts w:ascii="Arial" w:hAnsi="Arial" w:cs="Arial"/>
        </w:rPr>
      </w:pPr>
    </w:p>
    <w:p w14:paraId="43FEF1BF" w14:textId="42D1400D" w:rsidR="00140505" w:rsidRDefault="00140505" w:rsidP="00856C88">
      <w:pPr>
        <w:jc w:val="both"/>
        <w:rPr>
          <w:rFonts w:ascii="Arial" w:hAnsi="Arial" w:cs="Arial"/>
        </w:rPr>
      </w:pPr>
      <w:r>
        <w:rPr>
          <w:rFonts w:ascii="Arial" w:hAnsi="Arial" w:cs="Arial"/>
        </w:rPr>
        <w:t>CGCA; Cuadro general de Clasificación Archivística;</w:t>
      </w:r>
    </w:p>
    <w:p w14:paraId="70930717" w14:textId="77777777" w:rsidR="00140505" w:rsidRDefault="00140505" w:rsidP="00856C88">
      <w:pPr>
        <w:jc w:val="both"/>
        <w:rPr>
          <w:rFonts w:ascii="Arial" w:hAnsi="Arial" w:cs="Arial"/>
        </w:rPr>
      </w:pPr>
    </w:p>
    <w:p w14:paraId="1F39E889" w14:textId="181D358B" w:rsidR="00140505" w:rsidRDefault="00140505" w:rsidP="00856C88">
      <w:pPr>
        <w:jc w:val="both"/>
        <w:rPr>
          <w:rFonts w:ascii="Arial" w:hAnsi="Arial" w:cs="Arial"/>
        </w:rPr>
      </w:pPr>
      <w:r>
        <w:rPr>
          <w:rFonts w:ascii="Arial" w:hAnsi="Arial" w:cs="Arial"/>
        </w:rPr>
        <w:t>GSA: Guía Simple de Archivos;</w:t>
      </w:r>
    </w:p>
    <w:p w14:paraId="339BE3CC" w14:textId="77777777" w:rsidR="00140505" w:rsidRDefault="00140505" w:rsidP="00856C88">
      <w:pPr>
        <w:jc w:val="both"/>
        <w:rPr>
          <w:rFonts w:ascii="Arial" w:hAnsi="Arial" w:cs="Arial"/>
        </w:rPr>
      </w:pPr>
    </w:p>
    <w:p w14:paraId="639C523A" w14:textId="5502F012" w:rsidR="00140505" w:rsidRDefault="00140505" w:rsidP="00140505">
      <w:pPr>
        <w:spacing w:after="162"/>
        <w:ind w:left="14"/>
        <w:rPr>
          <w:rFonts w:ascii="Arial" w:hAnsi="Arial" w:cs="Arial"/>
        </w:rPr>
      </w:pPr>
      <w:r>
        <w:rPr>
          <w:rFonts w:ascii="Arial" w:hAnsi="Arial" w:cs="Arial"/>
        </w:rPr>
        <w:t>PADA: Plan Anual de Desarrollo Archivístico;</w:t>
      </w:r>
    </w:p>
    <w:p w14:paraId="219EFB90" w14:textId="21B62453" w:rsidR="00140505" w:rsidRDefault="00140505" w:rsidP="00140505">
      <w:pPr>
        <w:spacing w:after="162"/>
        <w:ind w:left="14"/>
        <w:rPr>
          <w:rFonts w:ascii="Arial" w:hAnsi="Arial" w:cs="Arial"/>
        </w:rPr>
      </w:pPr>
      <w:r w:rsidRPr="00856C88">
        <w:rPr>
          <w:rFonts w:ascii="Arial" w:hAnsi="Arial" w:cs="Arial"/>
        </w:rPr>
        <w:t>SIA: Sistema Institucional de Archivos;</w:t>
      </w:r>
    </w:p>
    <w:p w14:paraId="2DE3E111" w14:textId="77777777" w:rsidR="00E41D35" w:rsidRPr="00856C88" w:rsidRDefault="00E41D35" w:rsidP="00140505">
      <w:pPr>
        <w:spacing w:after="162"/>
        <w:ind w:left="14"/>
        <w:rPr>
          <w:rFonts w:ascii="Arial" w:hAnsi="Arial" w:cs="Arial"/>
        </w:rPr>
      </w:pPr>
    </w:p>
    <w:p w14:paraId="57CC57E6" w14:textId="25D32631" w:rsidR="00E318AB" w:rsidRPr="002B4306" w:rsidRDefault="00E318AB" w:rsidP="002B4306">
      <w:pPr>
        <w:pStyle w:val="Ttulo1"/>
        <w:rPr>
          <w:rFonts w:ascii="Arial" w:hAnsi="Arial" w:cs="Arial"/>
          <w:color w:val="auto"/>
          <w:sz w:val="24"/>
          <w:szCs w:val="24"/>
        </w:rPr>
      </w:pPr>
      <w:bookmarkStart w:id="24" w:name="_Toc42519187"/>
      <w:r w:rsidRPr="002B4306">
        <w:rPr>
          <w:rFonts w:ascii="Arial" w:hAnsi="Arial" w:cs="Arial"/>
          <w:b/>
          <w:bCs/>
          <w:color w:val="auto"/>
          <w:sz w:val="24"/>
          <w:szCs w:val="24"/>
        </w:rPr>
        <w:t>V. Control de cambios</w:t>
      </w:r>
      <w:bookmarkEnd w:id="24"/>
    </w:p>
    <w:p w14:paraId="5554EDD1" w14:textId="77777777" w:rsidR="00E318AB" w:rsidRDefault="00E318AB" w:rsidP="00E318AB">
      <w:pPr>
        <w:rPr>
          <w:rFonts w:ascii="Arial" w:hAnsi="Arial" w:cs="Arial"/>
        </w:rPr>
      </w:pPr>
    </w:p>
    <w:tbl>
      <w:tblPr>
        <w:tblStyle w:val="Tablaconcuadrcula"/>
        <w:tblW w:w="0" w:type="auto"/>
        <w:tblLayout w:type="fixed"/>
        <w:tblLook w:val="04A0" w:firstRow="1" w:lastRow="0" w:firstColumn="1" w:lastColumn="0" w:noHBand="0" w:noVBand="1"/>
      </w:tblPr>
      <w:tblGrid>
        <w:gridCol w:w="1271"/>
        <w:gridCol w:w="851"/>
        <w:gridCol w:w="1417"/>
        <w:gridCol w:w="1559"/>
        <w:gridCol w:w="3544"/>
      </w:tblGrid>
      <w:tr w:rsidR="00E318AB" w:rsidRPr="00E318AB" w14:paraId="5F5BC6E5" w14:textId="77777777" w:rsidTr="00E318AB">
        <w:tc>
          <w:tcPr>
            <w:tcW w:w="1271" w:type="dxa"/>
          </w:tcPr>
          <w:p w14:paraId="36344DE8" w14:textId="77777777" w:rsidR="00E318AB" w:rsidRPr="002B4306" w:rsidRDefault="00E318AB" w:rsidP="00CB37A9">
            <w:pPr>
              <w:jc w:val="both"/>
              <w:rPr>
                <w:rFonts w:ascii="Arial" w:hAnsi="Arial" w:cs="Arial"/>
                <w:b/>
                <w:bCs/>
              </w:rPr>
            </w:pPr>
            <w:r w:rsidRPr="002B4306">
              <w:rPr>
                <w:rFonts w:ascii="Arial" w:hAnsi="Arial" w:cs="Arial"/>
                <w:b/>
                <w:bCs/>
              </w:rPr>
              <w:t>Sección</w:t>
            </w:r>
          </w:p>
        </w:tc>
        <w:tc>
          <w:tcPr>
            <w:tcW w:w="851" w:type="dxa"/>
          </w:tcPr>
          <w:p w14:paraId="0F9D951A" w14:textId="77777777" w:rsidR="00E318AB" w:rsidRPr="002B4306" w:rsidRDefault="00E318AB" w:rsidP="00CB37A9">
            <w:pPr>
              <w:jc w:val="both"/>
              <w:rPr>
                <w:rFonts w:ascii="Arial" w:hAnsi="Arial" w:cs="Arial"/>
                <w:b/>
                <w:bCs/>
              </w:rPr>
            </w:pPr>
            <w:r w:rsidRPr="002B4306">
              <w:rPr>
                <w:rFonts w:ascii="Arial" w:hAnsi="Arial" w:cs="Arial"/>
                <w:b/>
                <w:bCs/>
              </w:rPr>
              <w:t>Pág.</w:t>
            </w:r>
          </w:p>
        </w:tc>
        <w:tc>
          <w:tcPr>
            <w:tcW w:w="1417" w:type="dxa"/>
          </w:tcPr>
          <w:p w14:paraId="2B6DB56D" w14:textId="77777777" w:rsidR="00E318AB" w:rsidRPr="002B4306" w:rsidRDefault="00E318AB" w:rsidP="00CB37A9">
            <w:pPr>
              <w:jc w:val="both"/>
              <w:rPr>
                <w:rFonts w:ascii="Arial" w:hAnsi="Arial" w:cs="Arial"/>
                <w:b/>
                <w:bCs/>
              </w:rPr>
            </w:pPr>
            <w:r w:rsidRPr="002B4306">
              <w:rPr>
                <w:rFonts w:ascii="Arial" w:hAnsi="Arial" w:cs="Arial"/>
                <w:b/>
                <w:bCs/>
              </w:rPr>
              <w:t>Rev.</w:t>
            </w:r>
          </w:p>
        </w:tc>
        <w:tc>
          <w:tcPr>
            <w:tcW w:w="1559" w:type="dxa"/>
          </w:tcPr>
          <w:p w14:paraId="2AD5EC2B" w14:textId="77777777" w:rsidR="00E318AB" w:rsidRPr="002B4306" w:rsidRDefault="00E318AB" w:rsidP="00CB37A9">
            <w:pPr>
              <w:jc w:val="both"/>
              <w:rPr>
                <w:rFonts w:ascii="Arial" w:hAnsi="Arial" w:cs="Arial"/>
                <w:b/>
                <w:bCs/>
              </w:rPr>
            </w:pPr>
            <w:r w:rsidRPr="002B4306">
              <w:rPr>
                <w:rFonts w:ascii="Arial" w:hAnsi="Arial" w:cs="Arial"/>
                <w:b/>
                <w:bCs/>
              </w:rPr>
              <w:t>Fecha</w:t>
            </w:r>
          </w:p>
        </w:tc>
        <w:tc>
          <w:tcPr>
            <w:tcW w:w="3544" w:type="dxa"/>
          </w:tcPr>
          <w:p w14:paraId="6BD1F1BB" w14:textId="77777777" w:rsidR="00E318AB" w:rsidRPr="002B4306" w:rsidRDefault="00E318AB" w:rsidP="00CB37A9">
            <w:pPr>
              <w:jc w:val="both"/>
              <w:rPr>
                <w:rFonts w:ascii="Arial" w:hAnsi="Arial" w:cs="Arial"/>
                <w:b/>
                <w:bCs/>
              </w:rPr>
            </w:pPr>
            <w:r w:rsidRPr="002B4306">
              <w:rPr>
                <w:rFonts w:ascii="Arial" w:hAnsi="Arial" w:cs="Arial"/>
                <w:b/>
                <w:bCs/>
              </w:rPr>
              <w:t>Descripción de Cambio</w:t>
            </w:r>
          </w:p>
        </w:tc>
      </w:tr>
      <w:tr w:rsidR="00E318AB" w:rsidRPr="00E318AB" w14:paraId="75E63544" w14:textId="77777777" w:rsidTr="00E318AB">
        <w:tc>
          <w:tcPr>
            <w:tcW w:w="1271" w:type="dxa"/>
          </w:tcPr>
          <w:p w14:paraId="5EEA2FCF" w14:textId="3C093E58" w:rsidR="00E318AB" w:rsidRPr="00E318AB" w:rsidRDefault="00E318AB" w:rsidP="00CB37A9">
            <w:pPr>
              <w:jc w:val="both"/>
              <w:rPr>
                <w:rFonts w:ascii="Arial" w:hAnsi="Arial" w:cs="Arial"/>
              </w:rPr>
            </w:pPr>
            <w:r w:rsidRPr="00E318AB">
              <w:rPr>
                <w:rFonts w:ascii="Arial" w:hAnsi="Arial" w:cs="Arial"/>
              </w:rPr>
              <w:t>I a V</w:t>
            </w:r>
          </w:p>
        </w:tc>
        <w:tc>
          <w:tcPr>
            <w:tcW w:w="851" w:type="dxa"/>
          </w:tcPr>
          <w:p w14:paraId="5938F243" w14:textId="77777777" w:rsidR="00E318AB" w:rsidRPr="00E318AB" w:rsidRDefault="00E318AB" w:rsidP="00CB37A9">
            <w:pPr>
              <w:jc w:val="both"/>
              <w:rPr>
                <w:rFonts w:ascii="Arial" w:hAnsi="Arial" w:cs="Arial"/>
              </w:rPr>
            </w:pPr>
            <w:r w:rsidRPr="00E318AB">
              <w:rPr>
                <w:rFonts w:ascii="Arial" w:hAnsi="Arial" w:cs="Arial"/>
              </w:rPr>
              <w:t>todas</w:t>
            </w:r>
          </w:p>
        </w:tc>
        <w:tc>
          <w:tcPr>
            <w:tcW w:w="1417" w:type="dxa"/>
          </w:tcPr>
          <w:p w14:paraId="78B2DAEA" w14:textId="14FF9408" w:rsidR="00E318AB" w:rsidRPr="00E318AB" w:rsidRDefault="00950275" w:rsidP="00CB37A9">
            <w:pPr>
              <w:jc w:val="center"/>
              <w:rPr>
                <w:rFonts w:ascii="Arial" w:hAnsi="Arial" w:cs="Arial"/>
              </w:rPr>
            </w:pPr>
            <w:r w:rsidRPr="00C53EAA">
              <w:rPr>
                <w:rFonts w:ascii="Arial" w:hAnsi="Arial" w:cs="Arial"/>
              </w:rPr>
              <w:t>2</w:t>
            </w:r>
          </w:p>
        </w:tc>
        <w:tc>
          <w:tcPr>
            <w:tcW w:w="1559" w:type="dxa"/>
          </w:tcPr>
          <w:p w14:paraId="00853667" w14:textId="7DDC8CBB" w:rsidR="00E318AB" w:rsidRPr="00E318AB" w:rsidRDefault="00FE3E70" w:rsidP="00CB37A9">
            <w:pPr>
              <w:jc w:val="both"/>
              <w:rPr>
                <w:rFonts w:ascii="Arial" w:hAnsi="Arial" w:cs="Arial"/>
              </w:rPr>
            </w:pPr>
            <w:r>
              <w:rPr>
                <w:rFonts w:ascii="Arial" w:hAnsi="Arial" w:cs="Arial"/>
              </w:rPr>
              <w:t>29/05/2021</w:t>
            </w:r>
          </w:p>
        </w:tc>
        <w:tc>
          <w:tcPr>
            <w:tcW w:w="3544" w:type="dxa"/>
          </w:tcPr>
          <w:p w14:paraId="1184B668" w14:textId="4B8DDA4E" w:rsidR="00E318AB" w:rsidRPr="00E318AB" w:rsidRDefault="00424FED" w:rsidP="005304D0">
            <w:pPr>
              <w:jc w:val="both"/>
              <w:rPr>
                <w:rFonts w:ascii="Arial" w:hAnsi="Arial" w:cs="Arial"/>
              </w:rPr>
            </w:pPr>
            <w:r>
              <w:rPr>
                <w:rFonts w:ascii="Arial" w:hAnsi="Arial" w:cs="Arial"/>
              </w:rPr>
              <w:t>Modificación correctiva</w:t>
            </w:r>
            <w:r w:rsidR="005304D0">
              <w:rPr>
                <w:rFonts w:ascii="Arial" w:hAnsi="Arial" w:cs="Arial"/>
              </w:rPr>
              <w:t>.</w:t>
            </w:r>
          </w:p>
        </w:tc>
      </w:tr>
      <w:tr w:rsidR="00E318AB" w:rsidRPr="00E318AB" w14:paraId="32FC8F90" w14:textId="77777777" w:rsidTr="00E318AB">
        <w:tc>
          <w:tcPr>
            <w:tcW w:w="2122" w:type="dxa"/>
            <w:gridSpan w:val="2"/>
          </w:tcPr>
          <w:p w14:paraId="47CE704A" w14:textId="51157009" w:rsidR="00E318AB" w:rsidRPr="002B4306" w:rsidRDefault="00E318AB" w:rsidP="00E318AB">
            <w:pPr>
              <w:jc w:val="both"/>
              <w:rPr>
                <w:rFonts w:ascii="Arial" w:hAnsi="Arial" w:cs="Arial"/>
                <w:b/>
                <w:bCs/>
              </w:rPr>
            </w:pPr>
            <w:r w:rsidRPr="002B4306">
              <w:rPr>
                <w:rFonts w:ascii="Arial" w:hAnsi="Arial" w:cs="Arial"/>
                <w:b/>
                <w:bCs/>
              </w:rPr>
              <w:t>Elaboró:</w:t>
            </w:r>
          </w:p>
        </w:tc>
        <w:tc>
          <w:tcPr>
            <w:tcW w:w="2976" w:type="dxa"/>
            <w:gridSpan w:val="2"/>
          </w:tcPr>
          <w:p w14:paraId="5CF84B95" w14:textId="3E77DC84" w:rsidR="00E318AB" w:rsidRPr="002B4306" w:rsidRDefault="00E318AB" w:rsidP="00E318AB">
            <w:pPr>
              <w:jc w:val="both"/>
              <w:rPr>
                <w:rFonts w:ascii="Arial" w:hAnsi="Arial" w:cs="Arial"/>
                <w:b/>
                <w:bCs/>
              </w:rPr>
            </w:pPr>
            <w:r w:rsidRPr="002B4306">
              <w:rPr>
                <w:rFonts w:ascii="Arial" w:hAnsi="Arial" w:cs="Arial"/>
                <w:b/>
                <w:bCs/>
              </w:rPr>
              <w:t>Revisó:</w:t>
            </w:r>
          </w:p>
        </w:tc>
        <w:tc>
          <w:tcPr>
            <w:tcW w:w="3544" w:type="dxa"/>
          </w:tcPr>
          <w:p w14:paraId="3C786CAB" w14:textId="1753863A" w:rsidR="00E318AB" w:rsidRPr="002B4306" w:rsidRDefault="00E318AB" w:rsidP="00E318AB">
            <w:pPr>
              <w:jc w:val="both"/>
              <w:rPr>
                <w:rFonts w:ascii="Arial" w:hAnsi="Arial" w:cs="Arial"/>
                <w:b/>
                <w:bCs/>
              </w:rPr>
            </w:pPr>
            <w:r w:rsidRPr="002B4306">
              <w:rPr>
                <w:rFonts w:ascii="Arial" w:hAnsi="Arial" w:cs="Arial"/>
                <w:b/>
                <w:bCs/>
              </w:rPr>
              <w:t>Autorizó</w:t>
            </w:r>
          </w:p>
        </w:tc>
      </w:tr>
      <w:tr w:rsidR="00E318AB" w:rsidRPr="00E318AB" w14:paraId="4ECEA764" w14:textId="77777777" w:rsidTr="00E318AB">
        <w:tc>
          <w:tcPr>
            <w:tcW w:w="2122" w:type="dxa"/>
            <w:gridSpan w:val="2"/>
          </w:tcPr>
          <w:p w14:paraId="3C407487" w14:textId="77777777" w:rsidR="00E318AB" w:rsidRDefault="00E318AB" w:rsidP="00E318AB">
            <w:pPr>
              <w:jc w:val="both"/>
              <w:rPr>
                <w:rFonts w:ascii="Arial" w:hAnsi="Arial" w:cs="Arial"/>
              </w:rPr>
            </w:pPr>
            <w:r w:rsidRPr="00E318AB">
              <w:rPr>
                <w:rFonts w:ascii="Arial" w:hAnsi="Arial" w:cs="Arial"/>
              </w:rPr>
              <w:t>David Reyes Uribe</w:t>
            </w:r>
          </w:p>
          <w:p w14:paraId="74BC6D1D" w14:textId="69B0BC9B" w:rsidR="00E318AB" w:rsidRPr="00E318AB" w:rsidRDefault="00E318AB" w:rsidP="00E318AB">
            <w:pPr>
              <w:jc w:val="both"/>
              <w:rPr>
                <w:rFonts w:ascii="Arial" w:hAnsi="Arial" w:cs="Arial"/>
              </w:rPr>
            </w:pPr>
            <w:r w:rsidRPr="00E318AB">
              <w:rPr>
                <w:rFonts w:ascii="Arial" w:hAnsi="Arial" w:cs="Arial"/>
              </w:rPr>
              <w:t>Coordinador de Archivo y titular de la Unidad de Transparencia</w:t>
            </w:r>
          </w:p>
        </w:tc>
        <w:tc>
          <w:tcPr>
            <w:tcW w:w="2976" w:type="dxa"/>
            <w:gridSpan w:val="2"/>
          </w:tcPr>
          <w:p w14:paraId="47874BDE" w14:textId="77777777" w:rsidR="00E318AB" w:rsidRPr="00E318AB" w:rsidRDefault="00E318AB" w:rsidP="00E318AB">
            <w:pPr>
              <w:pStyle w:val="Textocomentario"/>
              <w:rPr>
                <w:rFonts w:ascii="Arial" w:hAnsi="Arial" w:cs="Arial"/>
                <w:b/>
                <w:sz w:val="24"/>
                <w:szCs w:val="24"/>
              </w:rPr>
            </w:pPr>
            <w:r w:rsidRPr="00E318AB">
              <w:rPr>
                <w:rFonts w:ascii="Arial" w:hAnsi="Arial" w:cs="Arial"/>
                <w:sz w:val="24"/>
                <w:szCs w:val="24"/>
              </w:rPr>
              <w:t>Ernesto Alejandro Castellanos Silva</w:t>
            </w:r>
          </w:p>
          <w:p w14:paraId="56F4037E" w14:textId="77777777" w:rsidR="00E318AB" w:rsidRDefault="00E318AB" w:rsidP="00E318AB">
            <w:pPr>
              <w:pStyle w:val="Textocomentario"/>
              <w:rPr>
                <w:rFonts w:ascii="Arial" w:hAnsi="Arial" w:cs="Arial"/>
                <w:sz w:val="24"/>
                <w:szCs w:val="24"/>
              </w:rPr>
            </w:pPr>
            <w:r w:rsidRPr="00E318AB">
              <w:rPr>
                <w:rFonts w:ascii="Arial" w:hAnsi="Arial" w:cs="Arial"/>
                <w:sz w:val="24"/>
                <w:szCs w:val="24"/>
              </w:rPr>
              <w:t>Órgano de Control Disciplinario</w:t>
            </w:r>
          </w:p>
          <w:p w14:paraId="1858AF36" w14:textId="77777777" w:rsidR="00E318AB" w:rsidRPr="00E318AB" w:rsidRDefault="00E318AB" w:rsidP="00E318AB">
            <w:pPr>
              <w:pStyle w:val="Textocomentario"/>
              <w:rPr>
                <w:rFonts w:ascii="Arial" w:hAnsi="Arial" w:cs="Arial"/>
                <w:sz w:val="24"/>
                <w:szCs w:val="24"/>
              </w:rPr>
            </w:pPr>
          </w:p>
        </w:tc>
        <w:tc>
          <w:tcPr>
            <w:tcW w:w="3544" w:type="dxa"/>
          </w:tcPr>
          <w:p w14:paraId="1556D9C2" w14:textId="2C80D39B" w:rsidR="00662B2F" w:rsidRDefault="00662B2F" w:rsidP="00E318AB">
            <w:pPr>
              <w:jc w:val="both"/>
              <w:rPr>
                <w:rFonts w:ascii="Arial" w:hAnsi="Arial" w:cs="Arial"/>
              </w:rPr>
            </w:pPr>
            <w:r w:rsidRPr="00662B2F">
              <w:rPr>
                <w:rFonts w:ascii="Arial" w:hAnsi="Arial" w:cs="Arial"/>
              </w:rPr>
              <w:t>Gualberto Castro Moreno</w:t>
            </w:r>
          </w:p>
          <w:p w14:paraId="676B7C1D" w14:textId="4757DDA6" w:rsidR="00E318AB" w:rsidRDefault="00714D99" w:rsidP="00E318AB">
            <w:pPr>
              <w:jc w:val="both"/>
              <w:rPr>
                <w:rFonts w:ascii="Arial" w:hAnsi="Arial" w:cs="Arial"/>
              </w:rPr>
            </w:pPr>
            <w:r>
              <w:rPr>
                <w:rFonts w:ascii="Arial" w:hAnsi="Arial" w:cs="Arial"/>
              </w:rPr>
              <w:t>Director</w:t>
            </w:r>
            <w:r w:rsidR="00E318AB" w:rsidRPr="00E318AB">
              <w:rPr>
                <w:rFonts w:ascii="Arial" w:hAnsi="Arial" w:cs="Arial"/>
              </w:rPr>
              <w:t xml:space="preserve"> General</w:t>
            </w:r>
          </w:p>
          <w:p w14:paraId="1D46569A" w14:textId="641DD46E" w:rsidR="00662B2F" w:rsidRPr="00E318AB" w:rsidRDefault="00662B2F" w:rsidP="00E318AB">
            <w:pPr>
              <w:jc w:val="both"/>
              <w:rPr>
                <w:rFonts w:ascii="Arial" w:hAnsi="Arial" w:cs="Arial"/>
              </w:rPr>
            </w:pPr>
          </w:p>
        </w:tc>
      </w:tr>
    </w:tbl>
    <w:p w14:paraId="0EEFE7C6" w14:textId="77777777" w:rsidR="00E318AB" w:rsidRDefault="00E318AB" w:rsidP="00E318AB">
      <w:pPr>
        <w:jc w:val="both"/>
        <w:rPr>
          <w:rFonts w:ascii="Arial" w:hAnsi="Arial" w:cs="Arial"/>
        </w:rPr>
      </w:pPr>
    </w:p>
    <w:p w14:paraId="1A3E0831" w14:textId="77777777" w:rsidR="00E41D35" w:rsidRDefault="00E41D35" w:rsidP="00856C88">
      <w:pPr>
        <w:jc w:val="both"/>
        <w:rPr>
          <w:rFonts w:ascii="Arial" w:hAnsi="Arial" w:cs="Arial"/>
          <w:b/>
        </w:rPr>
      </w:pPr>
    </w:p>
    <w:p w14:paraId="5D8DAE7F" w14:textId="4CB73A65" w:rsidR="00950275" w:rsidRDefault="00950275" w:rsidP="00856C88">
      <w:pPr>
        <w:jc w:val="both"/>
        <w:rPr>
          <w:rFonts w:ascii="Arial" w:hAnsi="Arial" w:cs="Arial"/>
        </w:rPr>
      </w:pPr>
    </w:p>
    <w:p w14:paraId="2C4810C8" w14:textId="77777777" w:rsidR="005304D0" w:rsidRDefault="005304D0" w:rsidP="00856C88">
      <w:pPr>
        <w:jc w:val="both"/>
        <w:rPr>
          <w:rFonts w:ascii="Arial" w:hAnsi="Arial" w:cs="Arial"/>
        </w:rPr>
      </w:pPr>
    </w:p>
    <w:p w14:paraId="63B88532" w14:textId="77777777" w:rsidR="005304D0" w:rsidRDefault="005304D0" w:rsidP="00856C88">
      <w:pPr>
        <w:jc w:val="both"/>
        <w:rPr>
          <w:rFonts w:ascii="Arial" w:hAnsi="Arial" w:cs="Arial"/>
        </w:rPr>
      </w:pPr>
    </w:p>
    <w:p w14:paraId="2B29201B" w14:textId="050D6129" w:rsidR="005304D0" w:rsidRDefault="005304D0" w:rsidP="00856C88">
      <w:pPr>
        <w:jc w:val="both"/>
        <w:rPr>
          <w:rFonts w:ascii="Arial" w:hAnsi="Arial" w:cs="Arial"/>
        </w:rPr>
      </w:pPr>
    </w:p>
    <w:p w14:paraId="6D5518D1" w14:textId="77777777" w:rsidR="005304D0" w:rsidRDefault="005304D0" w:rsidP="00856C88">
      <w:pPr>
        <w:jc w:val="both"/>
        <w:rPr>
          <w:rFonts w:ascii="Arial" w:hAnsi="Arial" w:cs="Arial"/>
        </w:rPr>
      </w:pPr>
      <w:bookmarkStart w:id="25" w:name="_GoBack"/>
      <w:bookmarkEnd w:id="25"/>
    </w:p>
    <w:sectPr w:rsidR="005304D0" w:rsidSect="00931C51">
      <w:headerReference w:type="default" r:id="rId9"/>
      <w:footerReference w:type="default" r:id="rId10"/>
      <w:pgSz w:w="12240" w:h="15840"/>
      <w:pgMar w:top="1985" w:right="1701" w:bottom="212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4A18A" w14:textId="77777777" w:rsidR="00426788" w:rsidRDefault="00426788">
      <w:r>
        <w:separator/>
      </w:r>
    </w:p>
  </w:endnote>
  <w:endnote w:type="continuationSeparator" w:id="0">
    <w:p w14:paraId="0ADA4A53" w14:textId="77777777" w:rsidR="00426788" w:rsidRDefault="0042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panose1 w:val="02000803030000020004"/>
    <w:charset w:val="00"/>
    <w:family w:val="auto"/>
    <w:pitch w:val="variable"/>
    <w:sig w:usb0="A10000FF" w:usb1="4000005B" w:usb2="00000000" w:usb3="00000000" w:csb0="0000019B"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845825"/>
      <w:docPartObj>
        <w:docPartGallery w:val="Page Numbers (Bottom of Page)"/>
        <w:docPartUnique/>
      </w:docPartObj>
    </w:sdtPr>
    <w:sdtEndPr/>
    <w:sdtContent>
      <w:sdt>
        <w:sdtPr>
          <w:id w:val="-1769616900"/>
          <w:docPartObj>
            <w:docPartGallery w:val="Page Numbers (Top of Page)"/>
            <w:docPartUnique/>
          </w:docPartObj>
        </w:sdtPr>
        <w:sdtEndPr/>
        <w:sdtContent>
          <w:p w14:paraId="73CA95CE" w14:textId="4DD19DE4" w:rsidR="00FE4395" w:rsidRDefault="00FE4395" w:rsidP="004044FD">
            <w:pPr>
              <w:pStyle w:val="Piedepgina"/>
              <w:jc w:val="center"/>
            </w:pPr>
            <w:r w:rsidRPr="004044FD">
              <w:rPr>
                <w:noProof/>
                <w:lang w:eastAsia="es-MX"/>
              </w:rPr>
              <w:drawing>
                <wp:anchor distT="0" distB="0" distL="114300" distR="114300" simplePos="0" relativeHeight="251662336" behindDoc="1" locked="0" layoutInCell="1" allowOverlap="1" wp14:anchorId="2B7F6379" wp14:editId="7CA29E22">
                  <wp:simplePos x="0" y="0"/>
                  <wp:positionH relativeFrom="margin">
                    <wp:posOffset>4615180</wp:posOffset>
                  </wp:positionH>
                  <wp:positionV relativeFrom="paragraph">
                    <wp:posOffset>-600075</wp:posOffset>
                  </wp:positionV>
                  <wp:extent cx="963295" cy="1121410"/>
                  <wp:effectExtent l="0" t="0" r="8255"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4FD">
              <w:rPr>
                <w:noProof/>
                <w:lang w:eastAsia="es-MX"/>
              </w:rPr>
              <w:drawing>
                <wp:anchor distT="0" distB="0" distL="114300" distR="114300" simplePos="0" relativeHeight="251663360" behindDoc="1" locked="0" layoutInCell="1" allowOverlap="1" wp14:anchorId="1AD39B70" wp14:editId="7B36B3F4">
                  <wp:simplePos x="0" y="0"/>
                  <wp:positionH relativeFrom="margin">
                    <wp:posOffset>-511810</wp:posOffset>
                  </wp:positionH>
                  <wp:positionV relativeFrom="paragraph">
                    <wp:posOffset>319405</wp:posOffset>
                  </wp:positionV>
                  <wp:extent cx="6153150" cy="11747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63799"/>
                          <a:stretch/>
                        </pic:blipFill>
                        <pic:spPr bwMode="auto">
                          <a:xfrm>
                            <a:off x="0" y="0"/>
                            <a:ext cx="6153150" cy="117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44FD">
              <w:rPr>
                <w:noProof/>
                <w:lang w:eastAsia="es-MX"/>
              </w:rPr>
              <mc:AlternateContent>
                <mc:Choice Requires="wps">
                  <w:drawing>
                    <wp:anchor distT="45720" distB="45720" distL="114300" distR="114300" simplePos="0" relativeHeight="251664384" behindDoc="0" locked="0" layoutInCell="1" allowOverlap="1" wp14:anchorId="433DC202" wp14:editId="772C57F1">
                      <wp:simplePos x="0" y="0"/>
                      <wp:positionH relativeFrom="margin">
                        <wp:posOffset>568960</wp:posOffset>
                      </wp:positionH>
                      <wp:positionV relativeFrom="paragraph">
                        <wp:posOffset>-241300</wp:posOffset>
                      </wp:positionV>
                      <wp:extent cx="5313045" cy="68326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683260"/>
                              </a:xfrm>
                              <a:prstGeom prst="rect">
                                <a:avLst/>
                              </a:prstGeom>
                              <a:noFill/>
                              <a:ln w="9525">
                                <a:noFill/>
                                <a:miter lim="800000"/>
                                <a:headEnd/>
                                <a:tailEnd/>
                              </a:ln>
                            </wps:spPr>
                            <wps:txbx>
                              <w:txbxContent>
                                <w:p w14:paraId="56F7F3C0" w14:textId="77777777" w:rsidR="00FE4395" w:rsidRDefault="00FE4395" w:rsidP="004044FD">
                                  <w:pPr>
                                    <w:tabs>
                                      <w:tab w:val="center" w:pos="4678"/>
                                    </w:tabs>
                                    <w:spacing w:line="276" w:lineRule="auto"/>
                                    <w:ind w:right="759"/>
                                    <w:contextualSpacing/>
                                    <w:rPr>
                                      <w:rFonts w:ascii="Gotham Book" w:hAnsi="Gotham Book"/>
                                      <w:noProof/>
                                      <w:color w:val="737373"/>
                                      <w:sz w:val="16"/>
                                      <w:szCs w:val="16"/>
                                    </w:rPr>
                                  </w:pPr>
                                  <w:r w:rsidRPr="005A7223">
                                    <w:rPr>
                                      <w:rFonts w:ascii="Gotham Book" w:hAnsi="Gotham Book"/>
                                      <w:noProof/>
                                      <w:color w:val="737373"/>
                                      <w:sz w:val="16"/>
                                      <w:szCs w:val="16"/>
                                    </w:rPr>
                                    <w:t>Camino Arenero 1101, Colonia el Bajío, Zapopan, Jalisco.</w:t>
                                  </w:r>
                                  <w:r>
                                    <w:rPr>
                                      <w:rFonts w:ascii="Gotham Book" w:hAnsi="Gotham Book"/>
                                      <w:noProof/>
                                      <w:color w:val="737373"/>
                                      <w:sz w:val="16"/>
                                      <w:szCs w:val="16"/>
                                    </w:rPr>
                                    <w:t xml:space="preserve"> </w:t>
                                  </w:r>
                                </w:p>
                                <w:p w14:paraId="014EFD99" w14:textId="77777777" w:rsidR="00FE4395" w:rsidRPr="005A7223" w:rsidRDefault="00FE4395" w:rsidP="004044FD">
                                  <w:pPr>
                                    <w:tabs>
                                      <w:tab w:val="center" w:pos="4678"/>
                                    </w:tabs>
                                    <w:spacing w:line="276" w:lineRule="auto"/>
                                    <w:ind w:right="759"/>
                                    <w:contextualSpacing/>
                                    <w:rPr>
                                      <w:rFonts w:ascii="Gotham Book" w:hAnsi="Gotham Book"/>
                                      <w:noProof/>
                                      <w:color w:val="737373"/>
                                      <w:sz w:val="16"/>
                                      <w:szCs w:val="16"/>
                                    </w:rPr>
                                  </w:pPr>
                                  <w:r w:rsidRPr="005A7223">
                                    <w:rPr>
                                      <w:rFonts w:ascii="Gotham Book" w:hAnsi="Gotham Book"/>
                                      <w:noProof/>
                                      <w:color w:val="737373"/>
                                      <w:sz w:val="16"/>
                                      <w:szCs w:val="16"/>
                                    </w:rPr>
                                    <w:t>C.P. 45019 Tel</w:t>
                                  </w:r>
                                  <w:r>
                                    <w:rPr>
                                      <w:rFonts w:ascii="Gotham Book" w:hAnsi="Gotham Book"/>
                                      <w:noProof/>
                                      <w:color w:val="737373"/>
                                      <w:sz w:val="16"/>
                                      <w:szCs w:val="16"/>
                                    </w:rPr>
                                    <w:t>:</w:t>
                                  </w:r>
                                  <w:r w:rsidRPr="005A7223">
                                    <w:rPr>
                                      <w:rFonts w:ascii="Gotham Book" w:hAnsi="Gotham Book"/>
                                      <w:noProof/>
                                      <w:color w:val="737373"/>
                                      <w:sz w:val="16"/>
                                      <w:szCs w:val="16"/>
                                    </w:rPr>
                                    <w:t xml:space="preserve"> </w:t>
                                  </w:r>
                                  <w:r>
                                    <w:rPr>
                                      <w:rFonts w:ascii="Gotham Book" w:hAnsi="Gotham Book"/>
                                      <w:noProof/>
                                      <w:color w:val="737373"/>
                                      <w:sz w:val="16"/>
                                      <w:szCs w:val="16"/>
                                    </w:rPr>
                                    <w:t xml:space="preserve">33 </w:t>
                                  </w:r>
                                  <w:r w:rsidRPr="005A7223">
                                    <w:rPr>
                                      <w:rFonts w:ascii="Gotham Book" w:hAnsi="Gotham Book"/>
                                      <w:noProof/>
                                      <w:color w:val="737373"/>
                                      <w:sz w:val="16"/>
                                      <w:szCs w:val="16"/>
                                    </w:rPr>
                                    <w:t xml:space="preserve">38 8494 70 </w:t>
                                  </w:r>
                                </w:p>
                                <w:p w14:paraId="4E6378D3" w14:textId="77777777" w:rsidR="00FE4395" w:rsidRPr="005A7223" w:rsidRDefault="00FE4395" w:rsidP="004044FD">
                                  <w:pPr>
                                    <w:tabs>
                                      <w:tab w:val="left" w:pos="708"/>
                                    </w:tabs>
                                    <w:spacing w:line="276" w:lineRule="auto"/>
                                    <w:ind w:right="760"/>
                                    <w:contextualSpacing/>
                                    <w:rPr>
                                      <w:rFonts w:ascii="Gotham Bold" w:hAnsi="Gotham Bold"/>
                                      <w:b/>
                                      <w:color w:val="7F7F7F" w:themeColor="text1" w:themeTint="80"/>
                                      <w:sz w:val="16"/>
                                      <w:szCs w:val="16"/>
                                    </w:rPr>
                                  </w:pPr>
                                  <w:r w:rsidRPr="005A7223">
                                    <w:rPr>
                                      <w:rFonts w:ascii="Gotham Bold" w:hAnsi="Gotham Bold"/>
                                      <w:b/>
                                      <w:color w:val="7F7F7F" w:themeColor="text1" w:themeTint="80"/>
                                      <w:sz w:val="16"/>
                                      <w:szCs w:val="16"/>
                                    </w:rPr>
                                    <w:t>tecnm.mx | tecmm.edu.mx</w:t>
                                  </w:r>
                                </w:p>
                                <w:p w14:paraId="591F10DE" w14:textId="77777777" w:rsidR="00FE4395" w:rsidRDefault="00FE4395" w:rsidP="00404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DC202" id="_x0000_t202" coordsize="21600,21600" o:spt="202" path="m,l,21600r21600,l21600,xe">
                      <v:stroke joinstyle="miter"/>
                      <v:path gradientshapeok="t" o:connecttype="rect"/>
                    </v:shapetype>
                    <v:shape id="Cuadro de texto 2" o:spid="_x0000_s1026" type="#_x0000_t202" style="position:absolute;left:0;text-align:left;margin-left:44.8pt;margin-top:-19pt;width:418.35pt;height:53.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" filled="f" stroked="f">
                      <v:textbox>
                        <w:txbxContent>
                          <w:p w14:paraId="56F7F3C0" w14:textId="77777777" w:rsidR="00FE4395" w:rsidRDefault="00FE4395" w:rsidP="004044FD">
                            <w:pPr>
                              <w:tabs>
                                <w:tab w:val="center" w:pos="4678"/>
                              </w:tabs>
                              <w:spacing w:line="276" w:lineRule="auto"/>
                              <w:ind w:right="759"/>
                              <w:contextualSpacing/>
                              <w:rPr>
                                <w:rFonts w:ascii="Gotham Book" w:hAnsi="Gotham Book"/>
                                <w:noProof/>
                                <w:color w:val="737373"/>
                                <w:sz w:val="16"/>
                                <w:szCs w:val="16"/>
                              </w:rPr>
                            </w:pPr>
                            <w:r w:rsidRPr="005A7223">
                              <w:rPr>
                                <w:rFonts w:ascii="Gotham Book" w:hAnsi="Gotham Book"/>
                                <w:noProof/>
                                <w:color w:val="737373"/>
                                <w:sz w:val="16"/>
                                <w:szCs w:val="16"/>
                              </w:rPr>
                              <w:t>Camino Arenero 1101, Colonia el Bajío, Zapopan, Jalisco.</w:t>
                            </w:r>
                            <w:r>
                              <w:rPr>
                                <w:rFonts w:ascii="Gotham Book" w:hAnsi="Gotham Book"/>
                                <w:noProof/>
                                <w:color w:val="737373"/>
                                <w:sz w:val="16"/>
                                <w:szCs w:val="16"/>
                              </w:rPr>
                              <w:t xml:space="preserve"> </w:t>
                            </w:r>
                          </w:p>
                          <w:p w14:paraId="014EFD99" w14:textId="77777777" w:rsidR="00FE4395" w:rsidRPr="005A7223" w:rsidRDefault="00FE4395" w:rsidP="004044FD">
                            <w:pPr>
                              <w:tabs>
                                <w:tab w:val="center" w:pos="4678"/>
                              </w:tabs>
                              <w:spacing w:line="276" w:lineRule="auto"/>
                              <w:ind w:right="759"/>
                              <w:contextualSpacing/>
                              <w:rPr>
                                <w:rFonts w:ascii="Gotham Book" w:hAnsi="Gotham Book"/>
                                <w:noProof/>
                                <w:color w:val="737373"/>
                                <w:sz w:val="16"/>
                                <w:szCs w:val="16"/>
                              </w:rPr>
                            </w:pPr>
                            <w:r w:rsidRPr="005A7223">
                              <w:rPr>
                                <w:rFonts w:ascii="Gotham Book" w:hAnsi="Gotham Book"/>
                                <w:noProof/>
                                <w:color w:val="737373"/>
                                <w:sz w:val="16"/>
                                <w:szCs w:val="16"/>
                              </w:rPr>
                              <w:t>C.P. 45019 Tel</w:t>
                            </w:r>
                            <w:r>
                              <w:rPr>
                                <w:rFonts w:ascii="Gotham Book" w:hAnsi="Gotham Book"/>
                                <w:noProof/>
                                <w:color w:val="737373"/>
                                <w:sz w:val="16"/>
                                <w:szCs w:val="16"/>
                              </w:rPr>
                              <w:t>:</w:t>
                            </w:r>
                            <w:r w:rsidRPr="005A7223">
                              <w:rPr>
                                <w:rFonts w:ascii="Gotham Book" w:hAnsi="Gotham Book"/>
                                <w:noProof/>
                                <w:color w:val="737373"/>
                                <w:sz w:val="16"/>
                                <w:szCs w:val="16"/>
                              </w:rPr>
                              <w:t xml:space="preserve"> </w:t>
                            </w:r>
                            <w:r>
                              <w:rPr>
                                <w:rFonts w:ascii="Gotham Book" w:hAnsi="Gotham Book"/>
                                <w:noProof/>
                                <w:color w:val="737373"/>
                                <w:sz w:val="16"/>
                                <w:szCs w:val="16"/>
                              </w:rPr>
                              <w:t xml:space="preserve">33 </w:t>
                            </w:r>
                            <w:r w:rsidRPr="005A7223">
                              <w:rPr>
                                <w:rFonts w:ascii="Gotham Book" w:hAnsi="Gotham Book"/>
                                <w:noProof/>
                                <w:color w:val="737373"/>
                                <w:sz w:val="16"/>
                                <w:szCs w:val="16"/>
                              </w:rPr>
                              <w:t xml:space="preserve">38 8494 70 </w:t>
                            </w:r>
                          </w:p>
                          <w:p w14:paraId="4E6378D3" w14:textId="77777777" w:rsidR="00FE4395" w:rsidRPr="005A7223" w:rsidRDefault="00FE4395" w:rsidP="004044FD">
                            <w:pPr>
                              <w:tabs>
                                <w:tab w:val="left" w:pos="708"/>
                              </w:tabs>
                              <w:spacing w:line="276" w:lineRule="auto"/>
                              <w:ind w:right="760"/>
                              <w:contextualSpacing/>
                              <w:rPr>
                                <w:rFonts w:ascii="Gotham Bold" w:hAnsi="Gotham Bold"/>
                                <w:b/>
                                <w:color w:val="7F7F7F" w:themeColor="text1" w:themeTint="80"/>
                                <w:sz w:val="16"/>
                                <w:szCs w:val="16"/>
                              </w:rPr>
                            </w:pPr>
                            <w:r w:rsidRPr="005A7223">
                              <w:rPr>
                                <w:rFonts w:ascii="Gotham Bold" w:hAnsi="Gotham Bold"/>
                                <w:b/>
                                <w:color w:val="7F7F7F" w:themeColor="text1" w:themeTint="80"/>
                                <w:sz w:val="16"/>
                                <w:szCs w:val="16"/>
                              </w:rPr>
                              <w:t>tecnm.mx | tecmm.edu.mx</w:t>
                            </w:r>
                          </w:p>
                          <w:p w14:paraId="591F10DE" w14:textId="77777777" w:rsidR="00FE4395" w:rsidRDefault="00FE4395" w:rsidP="004044FD"/>
                        </w:txbxContent>
                      </v:textbox>
                      <w10:wrap anchorx="margin"/>
                    </v:shape>
                  </w:pict>
                </mc:Fallback>
              </mc:AlternateContent>
            </w:r>
            <w:r w:rsidRPr="004044FD">
              <w:rPr>
                <w:noProof/>
                <w:lang w:eastAsia="es-MX"/>
              </w:rPr>
              <w:drawing>
                <wp:anchor distT="0" distB="0" distL="114300" distR="114300" simplePos="0" relativeHeight="251665408" behindDoc="1" locked="0" layoutInCell="1" allowOverlap="1" wp14:anchorId="047B49E5" wp14:editId="7BF167E9">
                  <wp:simplePos x="0" y="0"/>
                  <wp:positionH relativeFrom="margin">
                    <wp:posOffset>-514350</wp:posOffset>
                  </wp:positionH>
                  <wp:positionV relativeFrom="paragraph">
                    <wp:posOffset>-337820</wp:posOffset>
                  </wp:positionV>
                  <wp:extent cx="880533" cy="520663"/>
                  <wp:effectExtent l="0" t="0" r="0" b="63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3">
                            <a:extLst>
                              <a:ext uri="{28A0092B-C50C-407E-A947-70E740481C1C}">
                                <a14:useLocalDpi xmlns:a14="http://schemas.microsoft.com/office/drawing/2010/main" val="0"/>
                              </a:ext>
                            </a:extLst>
                          </a:blip>
                          <a:stretch>
                            <a:fillRect/>
                          </a:stretch>
                        </pic:blipFill>
                        <pic:spPr>
                          <a:xfrm>
                            <a:off x="0" y="0"/>
                            <a:ext cx="880533" cy="520663"/>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sidR="005304D0">
              <w:rPr>
                <w:b/>
                <w:bCs/>
                <w:noProof/>
              </w:rPr>
              <w:t>20</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304D0">
              <w:rPr>
                <w:b/>
                <w:bCs/>
                <w:noProof/>
              </w:rPr>
              <w:t>21</w:t>
            </w:r>
            <w:r>
              <w:rPr>
                <w:b/>
                <w:bCs/>
              </w:rPr>
              <w:fldChar w:fldCharType="end"/>
            </w:r>
          </w:p>
        </w:sdtContent>
      </w:sdt>
    </w:sdtContent>
  </w:sdt>
  <w:p w14:paraId="3EE003D0" w14:textId="77777777" w:rsidR="00FE4395" w:rsidRDefault="00FE43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EDD42" w14:textId="77777777" w:rsidR="00426788" w:rsidRDefault="00426788">
      <w:r>
        <w:separator/>
      </w:r>
    </w:p>
  </w:footnote>
  <w:footnote w:type="continuationSeparator" w:id="0">
    <w:p w14:paraId="62686744" w14:textId="77777777" w:rsidR="00426788" w:rsidRDefault="0042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849F" w14:textId="2A1DFD73" w:rsidR="00FE4395" w:rsidRDefault="00FE4395">
    <w:r w:rsidRPr="004044FD">
      <w:rPr>
        <w:noProof/>
        <w:lang w:eastAsia="es-MX"/>
      </w:rPr>
      <w:drawing>
        <wp:anchor distT="0" distB="0" distL="114300" distR="114300" simplePos="0" relativeHeight="251660288" behindDoc="1" locked="0" layoutInCell="1" allowOverlap="1" wp14:anchorId="68EFC9C0" wp14:editId="5BEB9486">
          <wp:simplePos x="0" y="0"/>
          <wp:positionH relativeFrom="column">
            <wp:posOffset>-342900</wp:posOffset>
          </wp:positionH>
          <wp:positionV relativeFrom="paragraph">
            <wp:posOffset>-100330</wp:posOffset>
          </wp:positionV>
          <wp:extent cx="4546600" cy="628650"/>
          <wp:effectExtent l="0" t="0" r="0" b="635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a-de-logos-202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45466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44FD">
      <w:rPr>
        <w:noProof/>
        <w:lang w:eastAsia="es-MX"/>
      </w:rPr>
      <w:drawing>
        <wp:anchor distT="0" distB="0" distL="114300" distR="114300" simplePos="0" relativeHeight="251659264" behindDoc="1" locked="0" layoutInCell="1" allowOverlap="1" wp14:anchorId="7FA1C9DC" wp14:editId="68123E5C">
          <wp:simplePos x="0" y="0"/>
          <wp:positionH relativeFrom="column">
            <wp:posOffset>4253865</wp:posOffset>
          </wp:positionH>
          <wp:positionV relativeFrom="paragraph">
            <wp:posOffset>-562610</wp:posOffset>
          </wp:positionV>
          <wp:extent cx="2218266" cy="1714177"/>
          <wp:effectExtent l="0" t="0" r="4445"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M 2019-01.jpg"/>
                  <pic:cNvPicPr/>
                </pic:nvPicPr>
                <pic:blipFill>
                  <a:blip r:embed="rId2">
                    <a:extLst>
                      <a:ext uri="{28A0092B-C50C-407E-A947-70E740481C1C}">
                        <a14:useLocalDpi xmlns:a14="http://schemas.microsoft.com/office/drawing/2010/main" val="0"/>
                      </a:ext>
                    </a:extLst>
                  </a:blip>
                  <a:stretch>
                    <a:fillRect/>
                  </a:stretch>
                </pic:blipFill>
                <pic:spPr>
                  <a:xfrm>
                    <a:off x="0" y="0"/>
                    <a:ext cx="2218266" cy="17141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2.75pt;height:12pt" coordsize="" o:spt="100" o:bullet="t" adj="0,,0" path="" stroked="f">
        <v:stroke joinstyle="miter"/>
        <v:imagedata r:id="rId1" o:title="image139"/>
        <v:formulas/>
        <v:path o:connecttype="segments"/>
      </v:shape>
    </w:pict>
  </w:numPicBullet>
  <w:abstractNum w:abstractNumId="0">
    <w:nsid w:val="0BB7203A"/>
    <w:multiLevelType w:val="hybridMultilevel"/>
    <w:tmpl w:val="0BA2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B95525"/>
    <w:multiLevelType w:val="hybridMultilevel"/>
    <w:tmpl w:val="103E8B6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FC1492"/>
    <w:multiLevelType w:val="hybridMultilevel"/>
    <w:tmpl w:val="B158F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643EA3"/>
    <w:multiLevelType w:val="hybridMultilevel"/>
    <w:tmpl w:val="2A80E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6E38A2"/>
    <w:multiLevelType w:val="hybridMultilevel"/>
    <w:tmpl w:val="0DC45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AB1676"/>
    <w:multiLevelType w:val="multilevel"/>
    <w:tmpl w:val="CD62B6B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2E03F97"/>
    <w:multiLevelType w:val="hybridMultilevel"/>
    <w:tmpl w:val="69F09F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6E847B4"/>
    <w:multiLevelType w:val="hybridMultilevel"/>
    <w:tmpl w:val="C36A3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B9A6F46"/>
    <w:multiLevelType w:val="hybridMultilevel"/>
    <w:tmpl w:val="2318A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2F46F49"/>
    <w:multiLevelType w:val="hybridMultilevel"/>
    <w:tmpl w:val="31781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BC30EA"/>
    <w:multiLevelType w:val="multilevel"/>
    <w:tmpl w:val="B09CEA46"/>
    <w:lvl w:ilvl="0">
      <w:start w:val="1"/>
      <w:numFmt w:val="upperRoman"/>
      <w:lvlText w:val="%1."/>
      <w:lvlJc w:val="left"/>
      <w:pPr>
        <w:ind w:left="1080" w:hanging="72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1">
    <w:nsid w:val="665050E0"/>
    <w:multiLevelType w:val="hybridMultilevel"/>
    <w:tmpl w:val="A0A8D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7C0271"/>
    <w:multiLevelType w:val="hybridMultilevel"/>
    <w:tmpl w:val="B3D69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8F13FCA"/>
    <w:multiLevelType w:val="hybridMultilevel"/>
    <w:tmpl w:val="F79CD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3636E91"/>
    <w:multiLevelType w:val="multilevel"/>
    <w:tmpl w:val="D50CA53E"/>
    <w:lvl w:ilvl="0">
      <w:start w:val="1"/>
      <w:numFmt w:val="upperRoman"/>
      <w:lvlText w:val="%1."/>
      <w:lvlJc w:val="left"/>
      <w:pPr>
        <w:ind w:left="1080" w:hanging="72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76D111B2"/>
    <w:multiLevelType w:val="hybridMultilevel"/>
    <w:tmpl w:val="AAA65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7B406DA"/>
    <w:multiLevelType w:val="hybridMultilevel"/>
    <w:tmpl w:val="9724B6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63450E"/>
    <w:multiLevelType w:val="multilevel"/>
    <w:tmpl w:val="F7A05E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4"/>
  </w:num>
  <w:num w:numId="3">
    <w:abstractNumId w:val="1"/>
  </w:num>
  <w:num w:numId="4">
    <w:abstractNumId w:val="16"/>
  </w:num>
  <w:num w:numId="5">
    <w:abstractNumId w:val="10"/>
  </w:num>
  <w:num w:numId="6">
    <w:abstractNumId w:val="4"/>
  </w:num>
  <w:num w:numId="7">
    <w:abstractNumId w:val="12"/>
  </w:num>
  <w:num w:numId="8">
    <w:abstractNumId w:val="9"/>
  </w:num>
  <w:num w:numId="9">
    <w:abstractNumId w:val="13"/>
  </w:num>
  <w:num w:numId="10">
    <w:abstractNumId w:val="15"/>
  </w:num>
  <w:num w:numId="11">
    <w:abstractNumId w:val="8"/>
  </w:num>
  <w:num w:numId="12">
    <w:abstractNumId w:val="3"/>
  </w:num>
  <w:num w:numId="13">
    <w:abstractNumId w:val="0"/>
  </w:num>
  <w:num w:numId="14">
    <w:abstractNumId w:val="11"/>
  </w:num>
  <w:num w:numId="15">
    <w:abstractNumId w:val="2"/>
  </w:num>
  <w:num w:numId="16">
    <w:abstractNumId w:val="7"/>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FD"/>
    <w:rsid w:val="000176E9"/>
    <w:rsid w:val="000219A9"/>
    <w:rsid w:val="000238DB"/>
    <w:rsid w:val="0004423F"/>
    <w:rsid w:val="00057DA2"/>
    <w:rsid w:val="000775C8"/>
    <w:rsid w:val="0009132B"/>
    <w:rsid w:val="00094AF6"/>
    <w:rsid w:val="000A0DFD"/>
    <w:rsid w:val="000A582B"/>
    <w:rsid w:val="000B442D"/>
    <w:rsid w:val="000C6FE9"/>
    <w:rsid w:val="000D1447"/>
    <w:rsid w:val="000D5BA4"/>
    <w:rsid w:val="000D6BBE"/>
    <w:rsid w:val="00112064"/>
    <w:rsid w:val="00140505"/>
    <w:rsid w:val="001443C6"/>
    <w:rsid w:val="001451BE"/>
    <w:rsid w:val="00191562"/>
    <w:rsid w:val="001B5143"/>
    <w:rsid w:val="001D1D92"/>
    <w:rsid w:val="00201546"/>
    <w:rsid w:val="00210213"/>
    <w:rsid w:val="00212346"/>
    <w:rsid w:val="00251BC9"/>
    <w:rsid w:val="0025258A"/>
    <w:rsid w:val="002612FD"/>
    <w:rsid w:val="00262E83"/>
    <w:rsid w:val="002751D0"/>
    <w:rsid w:val="002802A5"/>
    <w:rsid w:val="00285D4E"/>
    <w:rsid w:val="00290E17"/>
    <w:rsid w:val="0029356E"/>
    <w:rsid w:val="00295CE2"/>
    <w:rsid w:val="002B4306"/>
    <w:rsid w:val="002B77E9"/>
    <w:rsid w:val="002D0B43"/>
    <w:rsid w:val="002E06D3"/>
    <w:rsid w:val="00302BDC"/>
    <w:rsid w:val="003041E8"/>
    <w:rsid w:val="003134BF"/>
    <w:rsid w:val="0034109D"/>
    <w:rsid w:val="00357125"/>
    <w:rsid w:val="00365465"/>
    <w:rsid w:val="00367229"/>
    <w:rsid w:val="00370145"/>
    <w:rsid w:val="003769D1"/>
    <w:rsid w:val="003F27E6"/>
    <w:rsid w:val="003F28C5"/>
    <w:rsid w:val="003F780B"/>
    <w:rsid w:val="0040259E"/>
    <w:rsid w:val="00403423"/>
    <w:rsid w:val="004044FD"/>
    <w:rsid w:val="00424FED"/>
    <w:rsid w:val="00426788"/>
    <w:rsid w:val="004330AD"/>
    <w:rsid w:val="004408FD"/>
    <w:rsid w:val="00445453"/>
    <w:rsid w:val="0047678F"/>
    <w:rsid w:val="00481955"/>
    <w:rsid w:val="00487DC8"/>
    <w:rsid w:val="00497C3E"/>
    <w:rsid w:val="004B3977"/>
    <w:rsid w:val="004B6848"/>
    <w:rsid w:val="004C5B84"/>
    <w:rsid w:val="004F7851"/>
    <w:rsid w:val="00505C47"/>
    <w:rsid w:val="005304D0"/>
    <w:rsid w:val="00534662"/>
    <w:rsid w:val="005371B8"/>
    <w:rsid w:val="00537618"/>
    <w:rsid w:val="00576956"/>
    <w:rsid w:val="0058676E"/>
    <w:rsid w:val="00593C3F"/>
    <w:rsid w:val="00596C41"/>
    <w:rsid w:val="005A7EAF"/>
    <w:rsid w:val="005C695C"/>
    <w:rsid w:val="005E6068"/>
    <w:rsid w:val="00603625"/>
    <w:rsid w:val="00632798"/>
    <w:rsid w:val="00662B2F"/>
    <w:rsid w:val="00695A06"/>
    <w:rsid w:val="006C19ED"/>
    <w:rsid w:val="006D1F0A"/>
    <w:rsid w:val="006E336F"/>
    <w:rsid w:val="006E3E3A"/>
    <w:rsid w:val="00700FBE"/>
    <w:rsid w:val="00703050"/>
    <w:rsid w:val="00707337"/>
    <w:rsid w:val="007106C3"/>
    <w:rsid w:val="00714D99"/>
    <w:rsid w:val="0071763C"/>
    <w:rsid w:val="00724E9B"/>
    <w:rsid w:val="00726BE0"/>
    <w:rsid w:val="00730A26"/>
    <w:rsid w:val="007569D6"/>
    <w:rsid w:val="007C2163"/>
    <w:rsid w:val="007C5510"/>
    <w:rsid w:val="007F1AA8"/>
    <w:rsid w:val="008000D6"/>
    <w:rsid w:val="00804809"/>
    <w:rsid w:val="00811DA3"/>
    <w:rsid w:val="00815A80"/>
    <w:rsid w:val="008305B8"/>
    <w:rsid w:val="008316A8"/>
    <w:rsid w:val="00833200"/>
    <w:rsid w:val="00833FD5"/>
    <w:rsid w:val="00856C88"/>
    <w:rsid w:val="0086341B"/>
    <w:rsid w:val="00872CEC"/>
    <w:rsid w:val="008806C4"/>
    <w:rsid w:val="00890ADA"/>
    <w:rsid w:val="008B7CF7"/>
    <w:rsid w:val="008B7D3C"/>
    <w:rsid w:val="008C53E8"/>
    <w:rsid w:val="008D7CA4"/>
    <w:rsid w:val="008E2879"/>
    <w:rsid w:val="008E62A6"/>
    <w:rsid w:val="00931C51"/>
    <w:rsid w:val="00937AB5"/>
    <w:rsid w:val="00950275"/>
    <w:rsid w:val="00951D1A"/>
    <w:rsid w:val="0095227B"/>
    <w:rsid w:val="009710F8"/>
    <w:rsid w:val="00977A43"/>
    <w:rsid w:val="00977C09"/>
    <w:rsid w:val="009863CE"/>
    <w:rsid w:val="00993EBE"/>
    <w:rsid w:val="009B124F"/>
    <w:rsid w:val="009C097B"/>
    <w:rsid w:val="009F4F3F"/>
    <w:rsid w:val="00A02761"/>
    <w:rsid w:val="00A06957"/>
    <w:rsid w:val="00A40B24"/>
    <w:rsid w:val="00A65D36"/>
    <w:rsid w:val="00A82B4D"/>
    <w:rsid w:val="00A85AE3"/>
    <w:rsid w:val="00A9351D"/>
    <w:rsid w:val="00A96780"/>
    <w:rsid w:val="00AA5742"/>
    <w:rsid w:val="00AB211B"/>
    <w:rsid w:val="00AC29F0"/>
    <w:rsid w:val="00AC4B4F"/>
    <w:rsid w:val="00AD1D44"/>
    <w:rsid w:val="00AD453D"/>
    <w:rsid w:val="00AE3E03"/>
    <w:rsid w:val="00B06307"/>
    <w:rsid w:val="00B126E0"/>
    <w:rsid w:val="00B73B71"/>
    <w:rsid w:val="00B76D42"/>
    <w:rsid w:val="00B80455"/>
    <w:rsid w:val="00B92513"/>
    <w:rsid w:val="00BA7EE2"/>
    <w:rsid w:val="00BB6E68"/>
    <w:rsid w:val="00BF3D20"/>
    <w:rsid w:val="00C1033D"/>
    <w:rsid w:val="00C32B6E"/>
    <w:rsid w:val="00C378E1"/>
    <w:rsid w:val="00C439B4"/>
    <w:rsid w:val="00C44050"/>
    <w:rsid w:val="00C53EAA"/>
    <w:rsid w:val="00C71694"/>
    <w:rsid w:val="00C719C6"/>
    <w:rsid w:val="00C81A80"/>
    <w:rsid w:val="00C8213F"/>
    <w:rsid w:val="00C866D3"/>
    <w:rsid w:val="00C94A36"/>
    <w:rsid w:val="00CA5654"/>
    <w:rsid w:val="00CA6B55"/>
    <w:rsid w:val="00CB37A9"/>
    <w:rsid w:val="00CC0719"/>
    <w:rsid w:val="00D24BDC"/>
    <w:rsid w:val="00D3443F"/>
    <w:rsid w:val="00D81E72"/>
    <w:rsid w:val="00D877BE"/>
    <w:rsid w:val="00D87EFF"/>
    <w:rsid w:val="00DE4125"/>
    <w:rsid w:val="00DE770B"/>
    <w:rsid w:val="00E05771"/>
    <w:rsid w:val="00E10338"/>
    <w:rsid w:val="00E11AC5"/>
    <w:rsid w:val="00E12E54"/>
    <w:rsid w:val="00E22EA1"/>
    <w:rsid w:val="00E318AB"/>
    <w:rsid w:val="00E41D35"/>
    <w:rsid w:val="00E632CD"/>
    <w:rsid w:val="00E70B34"/>
    <w:rsid w:val="00E90F7E"/>
    <w:rsid w:val="00EA7323"/>
    <w:rsid w:val="00EB4B0A"/>
    <w:rsid w:val="00ED5555"/>
    <w:rsid w:val="00F020D1"/>
    <w:rsid w:val="00F12078"/>
    <w:rsid w:val="00F47EF6"/>
    <w:rsid w:val="00F549E3"/>
    <w:rsid w:val="00F554FE"/>
    <w:rsid w:val="00F61905"/>
    <w:rsid w:val="00F67849"/>
    <w:rsid w:val="00F74260"/>
    <w:rsid w:val="00F82810"/>
    <w:rsid w:val="00F845C1"/>
    <w:rsid w:val="00FA593B"/>
    <w:rsid w:val="00FB38CA"/>
    <w:rsid w:val="00FD171D"/>
    <w:rsid w:val="00FE3E70"/>
    <w:rsid w:val="00FE4395"/>
    <w:rsid w:val="00FE7824"/>
    <w:rsid w:val="00FF7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82D75"/>
  <w15:docId w15:val="{D496237C-F6AA-9A47-9DE7-7CD58F40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1">
    <w:name w:val="heading 1"/>
    <w:basedOn w:val="Normal"/>
    <w:next w:val="Normal"/>
    <w:link w:val="Ttulo1Car"/>
    <w:uiPriority w:val="9"/>
    <w:qFormat/>
    <w:rsid w:val="000913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B43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9132B"/>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rPr>
  </w:style>
  <w:style w:type="paragraph" w:customStyle="1" w:styleId="Poromisin">
    <w:name w:val="Por omisión"/>
    <w:rPr>
      <w:rFonts w:ascii="Helvetica" w:hAnsi="Helvetica" w:cs="Arial Unicode MS"/>
      <w:color w:val="000000"/>
      <w:sz w:val="22"/>
      <w:szCs w:val="22"/>
    </w:rPr>
  </w:style>
  <w:style w:type="character" w:customStyle="1" w:styleId="Ninguno">
    <w:name w:val="Ninguno"/>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D5BA4"/>
    <w:rPr>
      <w:sz w:val="18"/>
      <w:szCs w:val="18"/>
    </w:rPr>
  </w:style>
  <w:style w:type="character" w:customStyle="1" w:styleId="TextodegloboCar">
    <w:name w:val="Texto de globo Car"/>
    <w:basedOn w:val="Fuentedeprrafopredeter"/>
    <w:link w:val="Textodeglobo"/>
    <w:uiPriority w:val="99"/>
    <w:semiHidden/>
    <w:rsid w:val="000D5BA4"/>
    <w:rPr>
      <w:sz w:val="18"/>
      <w:szCs w:val="18"/>
      <w:lang w:val="en-US" w:eastAsia="en-US"/>
    </w:rPr>
  </w:style>
  <w:style w:type="paragraph" w:styleId="Piedepgina">
    <w:name w:val="footer"/>
    <w:basedOn w:val="Normal"/>
    <w:link w:val="PiedepginaCar"/>
    <w:uiPriority w:val="99"/>
    <w:unhideWhenUsed/>
    <w:rsid w:val="000D5BA4"/>
    <w:pPr>
      <w:tabs>
        <w:tab w:val="center" w:pos="4419"/>
        <w:tab w:val="right" w:pos="8838"/>
      </w:tabs>
    </w:pPr>
  </w:style>
  <w:style w:type="character" w:customStyle="1" w:styleId="PiedepginaCar">
    <w:name w:val="Pie de página Car"/>
    <w:basedOn w:val="Fuentedeprrafopredeter"/>
    <w:link w:val="Piedepgina"/>
    <w:uiPriority w:val="99"/>
    <w:rsid w:val="000D5BA4"/>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0D5BA4"/>
    <w:rPr>
      <w:b/>
      <w:bCs/>
    </w:rPr>
  </w:style>
  <w:style w:type="character" w:customStyle="1" w:styleId="AsuntodelcomentarioCar">
    <w:name w:val="Asunto del comentario Car"/>
    <w:basedOn w:val="TextocomentarioCar"/>
    <w:link w:val="Asuntodelcomentario"/>
    <w:uiPriority w:val="99"/>
    <w:semiHidden/>
    <w:rsid w:val="000D5BA4"/>
    <w:rPr>
      <w:b/>
      <w:bCs/>
      <w:lang w:val="en-US" w:eastAsia="en-US"/>
    </w:rPr>
  </w:style>
  <w:style w:type="table" w:styleId="Tablaconcuadrcula">
    <w:name w:val="Table Grid"/>
    <w:basedOn w:val="Tablanormal"/>
    <w:uiPriority w:val="39"/>
    <w:rsid w:val="00C10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C69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styleId="Prrafodelista">
    <w:name w:val="List Paragraph"/>
    <w:basedOn w:val="Normal"/>
    <w:uiPriority w:val="34"/>
    <w:qFormat/>
    <w:rsid w:val="00931C51"/>
    <w:pPr>
      <w:ind w:left="720"/>
      <w:contextualSpacing/>
    </w:pPr>
  </w:style>
  <w:style w:type="paragraph" w:customStyle="1" w:styleId="Default">
    <w:name w:val="Default"/>
    <w:rsid w:val="00717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table" w:styleId="Tabladecuadrcula4-nfasis4">
    <w:name w:val="Grid Table 4 Accent 4"/>
    <w:basedOn w:val="Tablanormal"/>
    <w:uiPriority w:val="49"/>
    <w:rsid w:val="00302BDC"/>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
    <w:name w:val="Grid Table 4"/>
    <w:basedOn w:val="Tablanormal"/>
    <w:uiPriority w:val="49"/>
    <w:rsid w:val="00302BD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3">
    <w:name w:val="Grid Table 4 Accent 3"/>
    <w:basedOn w:val="Tablanormal"/>
    <w:uiPriority w:val="49"/>
    <w:rsid w:val="00302BD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angradetextonormal">
    <w:name w:val="Body Text Indent"/>
    <w:basedOn w:val="Normal"/>
    <w:link w:val="SangradetextonormalCar"/>
    <w:unhideWhenUsed/>
    <w:rsid w:val="00E318AB"/>
    <w:pPr>
      <w:pBdr>
        <w:top w:val="none" w:sz="0" w:space="0" w:color="auto"/>
        <w:left w:val="none" w:sz="0" w:space="0" w:color="auto"/>
        <w:bottom w:val="none" w:sz="0" w:space="0" w:color="auto"/>
        <w:right w:val="none" w:sz="0" w:space="0" w:color="auto"/>
        <w:between w:val="none" w:sz="0" w:space="0" w:color="auto"/>
        <w:bar w:val="none" w:sz="0" w:color="auto"/>
      </w:pBdr>
      <w:ind w:left="2268"/>
      <w:jc w:val="both"/>
    </w:pPr>
    <w:rPr>
      <w:rFonts w:eastAsia="Times New Roman"/>
      <w:b/>
      <w:szCs w:val="20"/>
      <w:bdr w:val="none" w:sz="0" w:space="0" w:color="auto"/>
      <w:lang w:eastAsia="es-ES"/>
    </w:rPr>
  </w:style>
  <w:style w:type="character" w:customStyle="1" w:styleId="SangradetextonormalCar">
    <w:name w:val="Sangría de texto normal Car"/>
    <w:basedOn w:val="Fuentedeprrafopredeter"/>
    <w:link w:val="Sangradetextonormal"/>
    <w:rsid w:val="00E318AB"/>
    <w:rPr>
      <w:rFonts w:eastAsia="Times New Roman"/>
      <w:b/>
      <w:sz w:val="24"/>
      <w:bdr w:val="none" w:sz="0" w:space="0" w:color="auto"/>
      <w:lang w:eastAsia="es-ES"/>
    </w:rPr>
  </w:style>
  <w:style w:type="character" w:customStyle="1" w:styleId="Ttulo1Car">
    <w:name w:val="Título 1 Car"/>
    <w:basedOn w:val="Fuentedeprrafopredeter"/>
    <w:link w:val="Ttulo1"/>
    <w:uiPriority w:val="9"/>
    <w:rsid w:val="0009132B"/>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09132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eastAsia="es-MX"/>
    </w:rPr>
  </w:style>
  <w:style w:type="paragraph" w:styleId="TDC2">
    <w:name w:val="toc 2"/>
    <w:basedOn w:val="Normal"/>
    <w:next w:val="Normal"/>
    <w:autoRedefine/>
    <w:uiPriority w:val="39"/>
    <w:unhideWhenUsed/>
    <w:rsid w:val="0009132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EastAsia" w:hAnsiTheme="minorHAnsi"/>
      <w:sz w:val="22"/>
      <w:szCs w:val="22"/>
      <w:bdr w:val="none" w:sz="0" w:space="0" w:color="auto"/>
      <w:lang w:eastAsia="es-MX"/>
    </w:rPr>
  </w:style>
  <w:style w:type="paragraph" w:styleId="TDC1">
    <w:name w:val="toc 1"/>
    <w:basedOn w:val="Normal"/>
    <w:next w:val="Normal"/>
    <w:autoRedefine/>
    <w:uiPriority w:val="39"/>
    <w:unhideWhenUsed/>
    <w:rsid w:val="0009132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pPr>
    <w:rPr>
      <w:rFonts w:asciiTheme="minorHAnsi" w:eastAsiaTheme="minorEastAsia" w:hAnsiTheme="minorHAnsi"/>
      <w:sz w:val="22"/>
      <w:szCs w:val="22"/>
      <w:bdr w:val="none" w:sz="0" w:space="0" w:color="auto"/>
      <w:lang w:eastAsia="es-MX"/>
    </w:rPr>
  </w:style>
  <w:style w:type="paragraph" w:styleId="TDC3">
    <w:name w:val="toc 3"/>
    <w:basedOn w:val="Normal"/>
    <w:next w:val="Normal"/>
    <w:autoRedefine/>
    <w:uiPriority w:val="39"/>
    <w:unhideWhenUsed/>
    <w:rsid w:val="0009132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lang w:eastAsia="es-MX"/>
    </w:rPr>
  </w:style>
  <w:style w:type="character" w:customStyle="1" w:styleId="Ttulo3Car">
    <w:name w:val="Título 3 Car"/>
    <w:basedOn w:val="Fuentedeprrafopredeter"/>
    <w:link w:val="Ttulo3"/>
    <w:uiPriority w:val="9"/>
    <w:semiHidden/>
    <w:rsid w:val="0009132B"/>
    <w:rPr>
      <w:rFonts w:asciiTheme="majorHAnsi" w:eastAsiaTheme="majorEastAsia" w:hAnsiTheme="majorHAnsi" w:cstheme="majorBidi"/>
      <w:color w:val="1F4D78" w:themeColor="accent1" w:themeShade="7F"/>
      <w:sz w:val="24"/>
      <w:szCs w:val="24"/>
      <w:lang w:eastAsia="en-US"/>
    </w:rPr>
  </w:style>
  <w:style w:type="character" w:customStyle="1" w:styleId="Ttulo2Car">
    <w:name w:val="Título 2 Car"/>
    <w:basedOn w:val="Fuentedeprrafopredeter"/>
    <w:link w:val="Ttulo2"/>
    <w:uiPriority w:val="9"/>
    <w:semiHidden/>
    <w:rsid w:val="002B430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1841">
      <w:bodyDiv w:val="1"/>
      <w:marLeft w:val="0"/>
      <w:marRight w:val="0"/>
      <w:marTop w:val="0"/>
      <w:marBottom w:val="0"/>
      <w:divBdr>
        <w:top w:val="none" w:sz="0" w:space="0" w:color="auto"/>
        <w:left w:val="none" w:sz="0" w:space="0" w:color="auto"/>
        <w:bottom w:val="none" w:sz="0" w:space="0" w:color="auto"/>
        <w:right w:val="none" w:sz="0" w:space="0" w:color="auto"/>
      </w:divBdr>
    </w:div>
    <w:div w:id="479230472">
      <w:bodyDiv w:val="1"/>
      <w:marLeft w:val="0"/>
      <w:marRight w:val="0"/>
      <w:marTop w:val="0"/>
      <w:marBottom w:val="0"/>
      <w:divBdr>
        <w:top w:val="none" w:sz="0" w:space="0" w:color="auto"/>
        <w:left w:val="none" w:sz="0" w:space="0" w:color="auto"/>
        <w:bottom w:val="none" w:sz="0" w:space="0" w:color="auto"/>
        <w:right w:val="none" w:sz="0" w:space="0" w:color="auto"/>
      </w:divBdr>
    </w:div>
    <w:div w:id="540166095">
      <w:bodyDiv w:val="1"/>
      <w:marLeft w:val="0"/>
      <w:marRight w:val="0"/>
      <w:marTop w:val="0"/>
      <w:marBottom w:val="0"/>
      <w:divBdr>
        <w:top w:val="none" w:sz="0" w:space="0" w:color="auto"/>
        <w:left w:val="none" w:sz="0" w:space="0" w:color="auto"/>
        <w:bottom w:val="none" w:sz="0" w:space="0" w:color="auto"/>
        <w:right w:val="none" w:sz="0" w:space="0" w:color="auto"/>
      </w:divBdr>
    </w:div>
    <w:div w:id="1486631808">
      <w:bodyDiv w:val="1"/>
      <w:marLeft w:val="0"/>
      <w:marRight w:val="0"/>
      <w:marTop w:val="0"/>
      <w:marBottom w:val="0"/>
      <w:divBdr>
        <w:top w:val="none" w:sz="0" w:space="0" w:color="auto"/>
        <w:left w:val="none" w:sz="0" w:space="0" w:color="auto"/>
        <w:bottom w:val="none" w:sz="0" w:space="0" w:color="auto"/>
        <w:right w:val="none" w:sz="0" w:space="0" w:color="auto"/>
      </w:divBdr>
    </w:div>
    <w:div w:id="1516503801">
      <w:bodyDiv w:val="1"/>
      <w:marLeft w:val="0"/>
      <w:marRight w:val="0"/>
      <w:marTop w:val="0"/>
      <w:marBottom w:val="0"/>
      <w:divBdr>
        <w:top w:val="none" w:sz="0" w:space="0" w:color="auto"/>
        <w:left w:val="none" w:sz="0" w:space="0" w:color="auto"/>
        <w:bottom w:val="none" w:sz="0" w:space="0" w:color="auto"/>
        <w:right w:val="none" w:sz="0" w:space="0" w:color="auto"/>
      </w:divBdr>
    </w:div>
    <w:div w:id="1519005869">
      <w:bodyDiv w:val="1"/>
      <w:marLeft w:val="0"/>
      <w:marRight w:val="0"/>
      <w:marTop w:val="0"/>
      <w:marBottom w:val="0"/>
      <w:divBdr>
        <w:top w:val="none" w:sz="0" w:space="0" w:color="auto"/>
        <w:left w:val="none" w:sz="0" w:space="0" w:color="auto"/>
        <w:bottom w:val="none" w:sz="0" w:space="0" w:color="auto"/>
        <w:right w:val="none" w:sz="0" w:space="0" w:color="auto"/>
      </w:divBdr>
    </w:div>
    <w:div w:id="157562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5B3C-310F-43FA-AE4D-C1DB6ED7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21</Pages>
  <Words>5504</Words>
  <Characters>30278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Windows User</cp:lastModifiedBy>
  <cp:revision>43</cp:revision>
  <dcterms:created xsi:type="dcterms:W3CDTF">2020-06-05T16:09:00Z</dcterms:created>
  <dcterms:modified xsi:type="dcterms:W3CDTF">2022-01-14T18:28:00Z</dcterms:modified>
</cp:coreProperties>
</file>