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4C" w:rsidRPr="005E0C70" w:rsidRDefault="00840A4C" w:rsidP="00840A4C">
      <w:pPr>
        <w:jc w:val="center"/>
        <w:rPr>
          <w:rFonts w:ascii="Arial" w:hAnsi="Arial" w:cs="Arial"/>
          <w:b/>
          <w:shd w:val="clear" w:color="auto" w:fill="FFFFFF"/>
        </w:rPr>
      </w:pPr>
    </w:p>
    <w:p w:rsidR="00840A4C" w:rsidRPr="005E0C70" w:rsidRDefault="00840A4C" w:rsidP="00840A4C">
      <w:pPr>
        <w:jc w:val="both"/>
        <w:rPr>
          <w:rFonts w:ascii="Arial" w:hAnsi="Arial" w:cs="Arial"/>
          <w:b/>
          <w:shd w:val="clear" w:color="auto" w:fill="FFFFFF"/>
        </w:rPr>
      </w:pPr>
      <w:r w:rsidRPr="005E0C70">
        <w:rPr>
          <w:rFonts w:ascii="Arial" w:hAnsi="Arial" w:cs="Arial"/>
          <w:b/>
          <w:shd w:val="clear" w:color="auto" w:fill="FFFFFF"/>
        </w:rPr>
        <w:t>ARTICULO 8 FRACCIÓN V.</w:t>
      </w:r>
    </w:p>
    <w:p w:rsidR="00840A4C" w:rsidRPr="005E0C70" w:rsidRDefault="00840A4C" w:rsidP="00840A4C">
      <w:pPr>
        <w:jc w:val="both"/>
        <w:rPr>
          <w:rFonts w:ascii="Arial" w:hAnsi="Arial" w:cs="Arial"/>
          <w:b/>
          <w:shd w:val="clear" w:color="auto" w:fill="FFFFFF"/>
        </w:rPr>
      </w:pPr>
      <w:r w:rsidRPr="005E0C70">
        <w:rPr>
          <w:rFonts w:ascii="Arial" w:hAnsi="Arial" w:cs="Arial"/>
          <w:b/>
          <w:shd w:val="clear" w:color="auto" w:fill="FFFFFF"/>
        </w:rPr>
        <w:t>INCISO R) Información financiera, patrimonial y administrativa.</w:t>
      </w:r>
    </w:p>
    <w:p w:rsidR="00840A4C" w:rsidRPr="005E0C70" w:rsidRDefault="00840A4C" w:rsidP="00840A4C">
      <w:pPr>
        <w:jc w:val="both"/>
        <w:rPr>
          <w:rFonts w:ascii="Arial" w:hAnsi="Arial" w:cs="Arial"/>
          <w:b/>
          <w:shd w:val="clear" w:color="auto" w:fill="FFFFFF"/>
        </w:rPr>
      </w:pPr>
      <w:r w:rsidRPr="005E0C70">
        <w:rPr>
          <w:rFonts w:ascii="Arial" w:hAnsi="Arial" w:cs="Arial"/>
          <w:b/>
          <w:shd w:val="clear" w:color="auto" w:fill="FFFFFF"/>
        </w:rPr>
        <w:t>INVENTARIO DE BIENES INMUEBLES (correspondientes a los años 2015-2017)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4"/>
        <w:gridCol w:w="1344"/>
      </w:tblGrid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 Metálico, color crema, cuatro cajones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 de madera color gris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 de metal y madera color verde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Pizarrón corcho café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 Tubular acojinada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Sillas giratorias acojinadas color café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Pizarrón de metal y plástico color blanco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 Rustica de madera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Mueble para computadora de aglomerado color café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Banco de madera color café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Organizador de papeles de metal color negro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Cesto de basura de plástico color café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Lapicero color negro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cómputo que cuenta: monitor marca Gateway, Ratón óptico (easy), Teclado  (true </w:t>
            </w:r>
            <w:proofErr w:type="spellStart"/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basix</w:t>
            </w:r>
            <w:proofErr w:type="spellEnd"/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 y un CPU.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840A4C" w:rsidRPr="005E0C70" w:rsidTr="005D4DDC">
        <w:trPr>
          <w:trHeight w:val="2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de madera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4C" w:rsidRPr="005E0C70" w:rsidRDefault="00840A4C" w:rsidP="005D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E0C7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</w:tbl>
    <w:p w:rsidR="008102C4" w:rsidRDefault="008102C4"/>
    <w:p w:rsidR="00840A4C" w:rsidRDefault="00840A4C"/>
    <w:p w:rsidR="00840A4C" w:rsidRDefault="00840A4C"/>
    <w:p w:rsidR="00840A4C" w:rsidRDefault="00840A4C"/>
    <w:p w:rsidR="00840A4C" w:rsidRDefault="00840A4C"/>
    <w:p w:rsidR="00840A4C" w:rsidRDefault="00840A4C"/>
    <w:p w:rsidR="00840A4C" w:rsidRDefault="00840A4C">
      <w:bookmarkStart w:id="0" w:name="_GoBack"/>
      <w:bookmarkEnd w:id="0"/>
    </w:p>
    <w:sectPr w:rsidR="00840A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C"/>
    <w:rsid w:val="008102C4"/>
    <w:rsid w:val="008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PCSORM001</dc:creator>
  <cp:lastModifiedBy>PCSORM001</cp:lastModifiedBy>
  <cp:revision>1</cp:revision>
  <dcterms:created xsi:type="dcterms:W3CDTF">2017-10-16T19:06:00Z</dcterms:created>
  <dcterms:modified xsi:type="dcterms:W3CDTF">2017-10-16T19:11:00Z</dcterms:modified>
</cp:coreProperties>
</file>