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3D" w:rsidRPr="00CF31F6" w:rsidRDefault="000D1A3D" w:rsidP="009469DB">
      <w:pPr>
        <w:jc w:val="both"/>
        <w:rPr>
          <w:rFonts w:ascii="Arial" w:hAnsi="Arial" w:cs="Arial"/>
          <w:sz w:val="20"/>
          <w:szCs w:val="20"/>
        </w:rPr>
      </w:pPr>
      <w:r w:rsidRPr="00CF31F6">
        <w:rPr>
          <w:rFonts w:ascii="Arial" w:hAnsi="Arial" w:cs="Arial"/>
          <w:sz w:val="20"/>
          <w:szCs w:val="20"/>
        </w:rPr>
        <w:t>Al margen un sello que dice: Secretaría General de Gobierno. Gobierno del Estado de Jalisco. Estados Unidos Mexicanos.</w:t>
      </w:r>
    </w:p>
    <w:p w:rsidR="000D1A3D" w:rsidRPr="00CF31F6" w:rsidRDefault="000D1A3D" w:rsidP="009469DB">
      <w:pPr>
        <w:jc w:val="both"/>
        <w:rPr>
          <w:rFonts w:ascii="Arial" w:hAnsi="Arial" w:cs="Arial"/>
          <w:sz w:val="20"/>
          <w:szCs w:val="20"/>
        </w:rPr>
      </w:pPr>
      <w:r w:rsidRPr="00CF31F6">
        <w:rPr>
          <w:rFonts w:ascii="Arial" w:hAnsi="Arial" w:cs="Arial"/>
          <w:b/>
          <w:bCs/>
          <w:sz w:val="20"/>
          <w:szCs w:val="20"/>
        </w:rPr>
        <w:t>Jorge Aristóteles Sandoval Díaz</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Gobernador Constitucional del Estado Libre y Soberano de Jalisco, a los habitantes del mismo hago saber, que por conducto de </w:t>
      </w:r>
      <w:smartTag w:uri="urn:schemas-microsoft-com:office:smarttags" w:element="PersonName">
        <w:smartTagPr>
          <w:attr w:name="ProductID" w:val="la Secretar￭a"/>
        </w:smartTagPr>
        <w:r w:rsidRPr="00CF31F6">
          <w:rPr>
            <w:rFonts w:ascii="Arial" w:hAnsi="Arial" w:cs="Arial"/>
            <w:sz w:val="20"/>
            <w:szCs w:val="20"/>
          </w:rPr>
          <w:t>la Secretaría</w:t>
        </w:r>
      </w:smartTag>
      <w:r w:rsidRPr="00CF31F6">
        <w:rPr>
          <w:rFonts w:ascii="Arial" w:hAnsi="Arial" w:cs="Arial"/>
          <w:sz w:val="20"/>
          <w:szCs w:val="20"/>
        </w:rPr>
        <w:t xml:space="preserve"> del H. Congreso de esta Entidad Federativa, se me ha comunicado el siguiente decreto</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NÚMERO 24450/LX/13.- EL CONGRESO DEL ESTADO DECRETA:</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r w:rsidRPr="00CF31F6">
        <w:rPr>
          <w:rFonts w:ascii="Arial" w:hAnsi="Arial" w:cs="Arial"/>
          <w:b/>
          <w:bCs/>
          <w:sz w:val="20"/>
          <w:szCs w:val="20"/>
        </w:rPr>
        <w:t xml:space="preserve">SE EXPIDE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TRANSPARENCIA Y ACCESO A </w:t>
      </w:r>
      <w:smartTag w:uri="urn:schemas-microsoft-com:office:smarttags" w:element="PersonName">
        <w:smartTagPr>
          <w:attr w:name="ProductID" w:val="LA INFORMACIￓN PￚBLICA"/>
        </w:smartTagPr>
        <w:r w:rsidRPr="00CF31F6">
          <w:rPr>
            <w:rFonts w:ascii="Arial" w:hAnsi="Arial" w:cs="Arial"/>
            <w:b/>
            <w:bCs/>
            <w:sz w:val="20"/>
            <w:szCs w:val="20"/>
          </w:rPr>
          <w:t>LA INFORMACIÓN PÚBLICA</w:t>
        </w:r>
      </w:smartTag>
      <w:r w:rsidRPr="00CF31F6">
        <w:rPr>
          <w:rFonts w:ascii="Arial" w:hAnsi="Arial" w:cs="Arial"/>
          <w:b/>
          <w:bCs/>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DE"/>
        </w:smartTagPr>
        <w:r w:rsidRPr="00CF31F6">
          <w:rPr>
            <w:rFonts w:ascii="Arial" w:hAnsi="Arial" w:cs="Arial"/>
            <w:b/>
            <w:bCs/>
            <w:sz w:val="20"/>
            <w:szCs w:val="20"/>
          </w:rPr>
          <w:t>LA LEY DE</w:t>
        </w:r>
      </w:smartTag>
      <w:r w:rsidRPr="00CF31F6">
        <w:rPr>
          <w:rFonts w:ascii="Arial" w:hAnsi="Arial" w:cs="Arial"/>
          <w:b/>
          <w:bCs/>
          <w:sz w:val="20"/>
          <w:szCs w:val="20"/>
        </w:rPr>
        <w:t xml:space="preserve"> RESPONSABILIDADES DE LOS SERVIDORES PÚBLICOS, TODOS ORDENAMIENTOS DEL ESTADO DE JALISCO. </w:t>
      </w:r>
    </w:p>
    <w:p w:rsidR="000D1A3D" w:rsidRPr="00CF31F6" w:rsidRDefault="000D1A3D" w:rsidP="009469DB">
      <w:pPr>
        <w:pStyle w:val="NormalWeb"/>
        <w:spacing w:before="0" w:beforeAutospacing="0" w:after="0" w:afterAutospacing="0"/>
        <w:ind w:right="50"/>
        <w:jc w:val="both"/>
        <w:rPr>
          <w:rFonts w:ascii="Arial" w:hAnsi="Arial" w:cs="Arial"/>
          <w:b/>
          <w:bCs/>
          <w:sz w:val="20"/>
          <w:szCs w:val="20"/>
        </w:rPr>
      </w:pPr>
    </w:p>
    <w:p w:rsidR="000D1A3D" w:rsidRPr="00CF31F6" w:rsidRDefault="000D1A3D" w:rsidP="009469DB">
      <w:pPr>
        <w:pStyle w:val="NormalWeb"/>
        <w:spacing w:before="0" w:beforeAutospacing="0" w:after="0" w:afterAutospacing="0"/>
        <w:ind w:right="50"/>
        <w:jc w:val="both"/>
        <w:rPr>
          <w:rFonts w:ascii="Arial" w:hAnsi="Arial" w:cs="Arial"/>
          <w:i/>
          <w:iCs/>
          <w:sz w:val="20"/>
          <w:szCs w:val="20"/>
          <w:lang w:val="es-ES_tradnl"/>
        </w:rPr>
      </w:pPr>
      <w:r w:rsidRPr="00CF31F6">
        <w:rPr>
          <w:rFonts w:ascii="Arial" w:hAnsi="Arial" w:cs="Arial"/>
          <w:b/>
          <w:bCs/>
          <w:sz w:val="20"/>
          <w:szCs w:val="20"/>
        </w:rPr>
        <w:t>Artículo Primero</w:t>
      </w:r>
      <w:r w:rsidRPr="00CF31F6">
        <w:rPr>
          <w:rFonts w:ascii="Arial" w:hAnsi="Arial" w:cs="Arial"/>
          <w:sz w:val="20"/>
          <w:szCs w:val="20"/>
        </w:rPr>
        <w:t>.</w:t>
      </w:r>
      <w:r w:rsidRPr="00CF31F6">
        <w:rPr>
          <w:rFonts w:ascii="Arial" w:hAnsi="Arial" w:cs="Arial"/>
          <w:b/>
          <w:bCs/>
          <w:sz w:val="20"/>
          <w:szCs w:val="20"/>
        </w:rPr>
        <w:t xml:space="preserve"> </w:t>
      </w:r>
      <w:r w:rsidRPr="00CF31F6">
        <w:rPr>
          <w:rFonts w:ascii="Arial" w:hAnsi="Arial" w:cs="Arial"/>
          <w:sz w:val="20"/>
          <w:szCs w:val="20"/>
        </w:rPr>
        <w:t xml:space="preserve">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para quedar como sigue:</w:t>
      </w:r>
    </w:p>
    <w:p w:rsidR="000D1A3D" w:rsidRPr="00CF31F6" w:rsidRDefault="000D1A3D" w:rsidP="009469DB">
      <w:pPr>
        <w:pStyle w:val="NormalWeb"/>
        <w:spacing w:before="0" w:beforeAutospacing="0" w:after="0" w:afterAutospacing="0"/>
        <w:ind w:right="50"/>
        <w:jc w:val="both"/>
        <w:rPr>
          <w:rFonts w:ascii="Arial" w:hAnsi="Arial" w:cs="Arial"/>
          <w:sz w:val="20"/>
          <w:szCs w:val="20"/>
          <w:lang w:val="es-ES_tradnl"/>
        </w:rPr>
      </w:pPr>
    </w:p>
    <w:p w:rsidR="000D1A3D"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CF31F6">
          <w:rPr>
            <w:rFonts w:ascii="Arial" w:hAnsi="Arial" w:cs="Arial"/>
            <w:b/>
            <w:bCs/>
            <w:sz w:val="20"/>
            <w:szCs w:val="20"/>
            <w:lang w:val="es-ES_tradnl"/>
          </w:rPr>
          <w:t>LA INFORMACIÓN PÚBLICA</w:t>
        </w:r>
      </w:smartTag>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DEL ESTADO DE JALISCO Y SUS MUNICIPIOS</w:t>
      </w:r>
    </w:p>
    <w:p w:rsidR="000D1A3D" w:rsidRPr="00CF31F6" w:rsidRDefault="000D1A3D" w:rsidP="009469DB">
      <w:pPr>
        <w:pStyle w:val="NormalWeb"/>
        <w:spacing w:before="0" w:beforeAutospacing="0" w:after="0" w:afterAutospacing="0"/>
        <w:ind w:right="50"/>
        <w:jc w:val="center"/>
        <w:rPr>
          <w:rFonts w:ascii="Arial" w:hAnsi="Arial" w:cs="Arial"/>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Título Primero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Disposiciones Generales</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Capítulo Único</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pPr>
        <w:pStyle w:val="Estilo"/>
        <w:rPr>
          <w:sz w:val="20"/>
          <w:szCs w:val="20"/>
        </w:rPr>
      </w:pPr>
      <w:r w:rsidRPr="00CF31F6">
        <w:rPr>
          <w:b/>
          <w:bCs/>
          <w:sz w:val="20"/>
          <w:szCs w:val="20"/>
        </w:rPr>
        <w:t>Artículo 1.°</w:t>
      </w:r>
      <w:r w:rsidRPr="00CF31F6">
        <w:rPr>
          <w:sz w:val="20"/>
          <w:szCs w:val="20"/>
        </w:rPr>
        <w:t xml:space="preserve"> Ley - Naturaleza e Interpretación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Esta ley es de orden e interés público, y reglamentaria de los artículos 6 y 16 párrafo segundo de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en lo relativo a datos personales en posesión de entes públicos, así como párrafo tercero, 9 y 15 fracción IX de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materia de este ordenamiento es un bien del dominio público en poder del Estado, cuya titularidad reside en la sociedad, misma que tendrá en todo momento la facultad de disponer de ella para los fines que considere.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El derecho de acceso a la información pública se interpretará conforme a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Declaraci￳n Universal"/>
        </w:smartTagPr>
        <w:r w:rsidRPr="00CF31F6">
          <w:rPr>
            <w:sz w:val="20"/>
            <w:szCs w:val="20"/>
          </w:rPr>
          <w:t>la Declaración Universal</w:t>
        </w:r>
      </w:smartTag>
      <w:r w:rsidRPr="00CF31F6">
        <w:rPr>
          <w:sz w:val="20"/>
          <w:szCs w:val="20"/>
        </w:rPr>
        <w:t xml:space="preserve"> de los Derechos Humanos; el Pacto Internacional de Derechos Civiles y Políticos; </w:t>
      </w:r>
      <w:smartTag w:uri="urn:schemas-microsoft-com:office:smarttags" w:element="PersonName">
        <w:smartTagPr>
          <w:attr w:name="ProductID" w:val="la Convenci￳n Americana"/>
        </w:smartTagPr>
        <w:r w:rsidRPr="00CF31F6">
          <w:rPr>
            <w:sz w:val="20"/>
            <w:szCs w:val="20"/>
          </w:rPr>
          <w:t>la Convención Americana</w:t>
        </w:r>
      </w:smartTag>
      <w:r w:rsidRPr="00CF31F6">
        <w:rPr>
          <w:sz w:val="20"/>
          <w:szCs w:val="20"/>
        </w:rPr>
        <w:t xml:space="preserve"> sobre Derechos Humanos; </w:t>
      </w:r>
      <w:smartTag w:uri="urn:schemas-microsoft-com:office:smarttags" w:element="PersonName">
        <w:smartTagPr>
          <w:attr w:name="ProductID" w:val="la Convenci￳n"/>
        </w:smartTagPr>
        <w:r w:rsidRPr="00CF31F6">
          <w:rPr>
            <w:sz w:val="20"/>
            <w:szCs w:val="20"/>
          </w:rPr>
          <w:t>la Convención</w:t>
        </w:r>
      </w:smartTag>
      <w:r w:rsidRPr="00CF31F6">
        <w:rPr>
          <w:sz w:val="20"/>
          <w:szCs w:val="20"/>
        </w:rPr>
        <w:t xml:space="preserve"> sobre </w:t>
      </w:r>
      <w:smartTag w:uri="urn:schemas-microsoft-com:office:smarttags" w:element="PersonName">
        <w:smartTagPr>
          <w:attr w:name="ProductID" w:val="la Eliminaci￳n"/>
        </w:smartTagPr>
        <w:r w:rsidRPr="00CF31F6">
          <w:rPr>
            <w:sz w:val="20"/>
            <w:szCs w:val="20"/>
          </w:rPr>
          <w:t>la Eliminación</w:t>
        </w:r>
      </w:smartTag>
      <w:r w:rsidRPr="00CF31F6">
        <w:rPr>
          <w:sz w:val="20"/>
          <w:szCs w:val="20"/>
        </w:rPr>
        <w:t xml:space="preserve"> de todas las Formas de Discriminación Contra </w:t>
      </w:r>
      <w:smartTag w:uri="urn:schemas-microsoft-com:office:smarttags" w:element="PersonName">
        <w:smartTagPr>
          <w:attr w:name="ProductID" w:val="la Mujer"/>
        </w:smartTagPr>
        <w:r w:rsidRPr="00CF31F6">
          <w:rPr>
            <w:sz w:val="20"/>
            <w:szCs w:val="20"/>
          </w:rPr>
          <w:t>la Mujer</w:t>
        </w:r>
      </w:smartTag>
      <w:r w:rsidRPr="00CF31F6">
        <w:rPr>
          <w:sz w:val="20"/>
          <w:szCs w:val="20"/>
        </w:rPr>
        <w:t xml:space="preserve">, y demás instrumentos internacionales suscritos y ratificados por el Estado Mexicano y la interpretación que de los mismos hayan realizado los órganos internacionales especializados; así  como lo dispuesto por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favoreciendo en todo tiempo los principios pro persona y de máxima publicidad.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ejercicio del derecho de acceso a la información no estará condicionado a que el solicitante acredite interés alguno o justifique su utilización, ni podrá condicionarse el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w:t>
      </w:r>
      <w:r w:rsidRPr="00CF31F6">
        <w:rPr>
          <w:sz w:val="20"/>
          <w:szCs w:val="20"/>
        </w:rPr>
        <w:t xml:space="preserve"> Ley -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Esta ley tiene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Reconocer el derecho a la información como un derecho humano y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Transparentar el ejercicio de la función pública, la rendición de cuentas, así como el proceso de la toma de decisiones en los asuntos de interés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Garantizar y hacer efectivo el derecho a toda persona de solicitar, acceder, consultar, recibir, difundir, reproducir y publicar información pública, de conformidad con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Clasificar la información pública en posesión de los sujetos obligados y mejorar la organización de archivos;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Proteger los datos personales en posesión de los sujetos obligados, como información confidencial, de conformidad con las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Regular la organización y funcionamiento del Instituto de Transparencia, Información Pública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Establecer las bases y la información de interés público que se debe difundir proactivamente;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Propiciar la participación ciudadana en la toma de decisiones públicas a fin de contribuir a la consolidación de la democracia;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Establecer los mecanismos para garantizar el cumplimiento y la efectiva aplicación de las medidas de apremio y las sanciones que correspondan.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w:t>
      </w:r>
      <w:r w:rsidRPr="00CF31F6">
        <w:rPr>
          <w:sz w:val="20"/>
          <w:szCs w:val="20"/>
        </w:rPr>
        <w:t xml:space="preserve"> Ley - Conceptos Fundamentales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pública se clasifica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Información pública de libre acceso, que es la no considerada como protegida, cuyo acceso al público es permanente, libre, fácil, gratuito y expedito, y se divide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Información pública ordinaria, que es la información pública de libre acceso no considerada como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que Regula </w:t>
      </w:r>
      <w:smartTag w:uri="urn:schemas-microsoft-com:office:smarttags" w:element="PersonName">
        <w:smartTagPr>
          <w:attr w:name="ProductID" w:val="la Administraci￳n"/>
        </w:smartTagPr>
        <w:r w:rsidRPr="00CF31F6">
          <w:rPr>
            <w:sz w:val="20"/>
            <w:szCs w:val="20"/>
          </w:rPr>
          <w:t>la Administración</w:t>
        </w:r>
      </w:smartTag>
      <w:r w:rsidRPr="00CF31F6">
        <w:rPr>
          <w:sz w:val="20"/>
          <w:szCs w:val="20"/>
        </w:rPr>
        <w:t xml:space="preserve"> de Documentos Públicos e Históricos del Estado de Jalisco;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Información pública protegida, cuyo acceso es restringido y se divide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la ley, tengan acceso a ella, y de los particulares titulares de dicha información;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derecho humano de acceso a la información comprende la libertad de solicitar, investigar, difundir, buscar y recibir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w:t>
      </w:r>
      <w:r w:rsidRPr="00CF31F6">
        <w:rPr>
          <w:sz w:val="20"/>
          <w:szCs w:val="20"/>
        </w:rPr>
        <w:t xml:space="preserve"> Ley-Glosario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efectos de esta ley se entiende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Comisionado: cada uno de los integrantes del Pleno del Instituto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Comité de Transparencia: el Comité de Transparencia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Consejo Consultivo: órgano colegiado y plural, integrado por varios sectores de la sociedad civil que tiene como propósito proponer, analizar y opinar al Congreso del Estado y al Instituto, en materia de transparencia y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Datos abiertos: Los datos digitales de carácter público que son accesibles en línea que pueden ser usados, reutilizados y redistribuidos por cualquier interesado y que tienen las siguientes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Accesibles: los datos están disponibles para la gama más amplia de usuarios, para cualquier propósito;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Integrales: contienen el tema que describen a detalle y con los metadatos necesarios;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Gratuitos: se obtienen sin entregar a cambio contraprestación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 discriminatorios: los datos están disponibles para cualquier persona, sin necesidad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Oportunos: son actualizados, periódicamente, conforme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Permanentes: se conservan en el tiempo, para lo cual, las versiones históricas relevantes para uso público se mantendrán disponibles con identificadores adecuados 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Primarios: provienen de la fuente de origen con el máximo nivel de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Legibles por máquinas: deberán estar estructurados, total o parcialmente, para ser procesados e interpretados por equipos electrónicos de manera automática;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De libre uso: citan la fuente de origen como único requerimiento para ser utilizados libremente;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Datos personales: cualquier información concerniente a una persona física identificada o identificable;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Documentos: los expedientes, reportes, estudios, actas, dictámenes, resoluciones, oficios, correspondencia, acuerdos, directivas, directrices, circulares, contratos, convenios, instructivos, datos, notas, memorandos, estadísticas, instrumentos de medición o bien, cualquier otro registro que documente el ejercicio de las facultades, funciones, actividad y competencias de los sujetos obligados, sus servidores públicos e integrantes, sin importar su fuente o fecha de elaboración, así como aquellos señalados por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que regula </w:t>
      </w:r>
      <w:smartTag w:uri="urn:schemas-microsoft-com:office:smarttags" w:element="PersonName">
        <w:smartTagPr>
          <w:attr w:name="ProductID" w:val="la Administraci￳n"/>
        </w:smartTagPr>
        <w:r w:rsidRPr="00CF31F6">
          <w:rPr>
            <w:sz w:val="20"/>
            <w:szCs w:val="20"/>
          </w:rPr>
          <w:t>la Administración</w:t>
        </w:r>
      </w:smartTag>
      <w:r w:rsidRPr="00CF31F6">
        <w:rPr>
          <w:sz w:val="20"/>
          <w:szCs w:val="20"/>
        </w:rPr>
        <w:t xml:space="preserve"> de Documentos Públicos e Históricos del Estado de Jalisco, los cuales podrán estar en cualquier medio, sea escrito, impreso, sonoro, visual, electrónico, informático u holográfico;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Expediente: unidad documental constituida por uno o varios documentos de archivo, ordenados y relacionados por un mismo asunto, actividad o trámite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Formatos Abiertos: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 usuarios;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Formatos Accesibles: 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 encontrarse;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Fuente de acceso público: aquellas bases de datos cuya consulta puede ser realizada por cualquier persona, sin más requisito que, en su caso, el pago de una contraprestación de conformidad con las leyes de ingresos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Gobierno abierto: el Instituto de Transparencia, Información Pública y Protección de Datos Personales del Estado de Jalisco, en el ámbito de sus atribuciones, coadyuvará con los sujetos obligados y representantes de la sociedad civil en la implementación de mecanismos de colaboración para la promoción e implementación de políticas y mecanismos de apertura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Información de interés público: la información que resulta relevante o beneficiosa para la sociedad y no simplemente de interés individual, cuya divulgación resulta útil para que el público comprenda las actividades que llevan a cabo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Instituto: el Instituto de Transparencia, Información Pública</w:t>
      </w:r>
      <w:r>
        <w:rPr>
          <w:sz w:val="20"/>
          <w:szCs w:val="20"/>
        </w:rPr>
        <w:t xml:space="preserve"> </w:t>
      </w:r>
      <w:r w:rsidRPr="00CF31F6">
        <w:rPr>
          <w:sz w:val="20"/>
          <w:szCs w:val="20"/>
        </w:rPr>
        <w:t>y  Protección de Datos Personales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Instituto Nacional: el Instituto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Ley: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 Ley General: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XVIII. Reglamento: el Reglamento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Transparencia y Acceso a </w:t>
      </w:r>
      <w:smartTag w:uri="urn:schemas-microsoft-com:office:smarttags" w:element="PersonName">
        <w:smartTagPr>
          <w:attr w:name="ProductID" w:val="LA INFORMACIￓN PￚBLICA"/>
        </w:smartTagPr>
        <w:r w:rsidRPr="00CF31F6">
          <w:rPr>
            <w:sz w:val="20"/>
            <w:szCs w:val="20"/>
          </w:rPr>
          <w:t>la Información Pública</w:t>
        </w:r>
      </w:smartTag>
      <w:r w:rsidRPr="00CF31F6">
        <w:rPr>
          <w:sz w:val="20"/>
          <w:szCs w:val="20"/>
        </w:rPr>
        <w:t xml:space="preserve">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Sistema Nacional: Sistema Nacional de Transparencia,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Sujeto obligado: los señalados en el artículo 24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Transparencia: conjunto de disposiciones y actos mediante los cuales los sujetos obligados tienen el deber de poner a disposición de cualquier persona la información pública que poseen y dan a conocer, en su caso, el proceso y la toma de decisiones de acuerdo a su competencia, así como las acciones en el ejercicio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 Unidad: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XXIII. Versión pública: documento o expediente en el que se da acceso a información eliminando u omitiendo las partes o secciones clasificadas,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5.°</w:t>
      </w:r>
      <w:r w:rsidRPr="00CF31F6">
        <w:rPr>
          <w:sz w:val="20"/>
          <w:szCs w:val="20"/>
        </w:rPr>
        <w:t xml:space="preserve"> Ley - Principios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principios rectores en la interpretación y aplicación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Certeza: principio que otorga seguridad y certidumbre jurídica a los particulares, en virtud de que permite conocer si las acciones del Instituto son apegadas a derecho y garantiza que los procedimientos sean completamente verificables, fidedignos y confiables: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Eficacia: obligación del Instituto para tutelar, de manera efectiva, 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Gratuidad: la búsqueda y acceso a la información pública es gratuita;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Imparcialidad: cualidad que debe tener el Instituto respecto de sus actuaciones para que éstas sean ajenas a los intereses de las partes en controversia y resolver sin favorecer indebidamente a ninguna de ellas;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Independencia: cualidad que debe tener el Instituto para actuar sin supeditarse a interés, autoridad o persona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Interés general: el derecho a la información pública es de interés general, por lo que no es necesario acreditar ningún interés jurídico particular en el acceso a la información pública, con excepción de la clasificada como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Legalidad: obligación del Instituto de ajustar su actuación, que funde y motive sus resoluciones y actos en las normas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Libre acceso: en principio toda información pública es considerada de libre acceso, salvo la clasificada expresamente como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Máxima publicidad: en caso de duda sobre la justificación de las razones de interés público que motiven la reserva temporal de la información pública, prevalecerá la interpretación que garantice la máxima publicidad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Mínima formalidad: en caso de duda sobre las formalidades que deben revestir los actos jurídicos y acciones realizadas con motivo de la aplicación de esta ley, prevalecerá la interpretación que considere la menor formalidad de aquellos;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Objetividad: obligación del Instituto de ajustar su actuación a los presupuestos de ley que deben ser aplicados al analizar el caso en concreto y resolver todos los hechos, prescindiendo de las consideraciones y criterios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Presunción de existencia: se presume que la información debe existir si se refiere a las facultades, competencias y funciones que los ordenamientos jurídicos aplicables otorgan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Profesionalismo: los servidores públicos que laboren en el Instituto deberán sujetar su actuación a conocimientos técnicos, teóricos y metodológicos que garanticen un desempeño eficiente y eficaz en el ejercicio de la función pública que tienen encomendada;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Sencillez y celeridad: en los procedimientos y trámites relativos al acceso a la información pública, así como la difusión de los mismos, se optará por lo más sencillo o expedito;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Suplencia de la deficiencia: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Transparencia: se debe buscar la máxima revelación de información, mediante la ampliación unilateral del catálogo de información fundamental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La interpretación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de su reglamento, debe orientarse preferentemente a favorecer los principios de máxima publicidad y disponibilidad de la información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6°.</w:t>
      </w:r>
      <w:r w:rsidRPr="00CF31F6">
        <w:rPr>
          <w:sz w:val="20"/>
          <w:szCs w:val="20"/>
        </w:rPr>
        <w:t xml:space="preserve"> Ley-Días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Son días hábiles para efectos de esta ley, los que establezca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 sin perjuicio de que el Pleno del Instituto pueda habilitar días inhábiles para actuar o para que se practiquen diligencias, cuando haya causa urgente que lo exija, expresando cual sea ésta y las diligencias que hayan de practicarse.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7°.</w:t>
      </w:r>
      <w:r w:rsidRPr="00CF31F6">
        <w:rPr>
          <w:sz w:val="20"/>
          <w:szCs w:val="20"/>
        </w:rPr>
        <w:t xml:space="preserve"> Ley-Supletoriedad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de aplicación supletoria para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ley del Procedimiento Administrativo del Estado de Jalisco;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Código de Procedimientos Civiles del Estado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Título Segundo</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ￓN PￚBLICA"/>
        </w:smartTagPr>
        <w:r w:rsidRPr="00CF31F6">
          <w:rPr>
            <w:b/>
            <w:bCs/>
            <w:sz w:val="20"/>
            <w:szCs w:val="20"/>
          </w:rPr>
          <w:t>la Información Pública</w:t>
        </w:r>
      </w:smartTag>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Fundamental"/>
        </w:smartTagPr>
        <w:r w:rsidRPr="00CF31F6">
          <w:rPr>
            <w:b/>
            <w:bCs/>
            <w:sz w:val="20"/>
            <w:szCs w:val="20"/>
          </w:rPr>
          <w:t>la Información Fundamental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8°.</w:t>
      </w:r>
      <w:r w:rsidRPr="00CF31F6">
        <w:rPr>
          <w:sz w:val="20"/>
          <w:szCs w:val="20"/>
        </w:rPr>
        <w:t xml:space="preserve"> Información Fundamental -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obligatoria para todos los sujetos obligados,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necesaria para el ejercicio del derecho a la información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la presente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reglamento interno para el manejo de la información pública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lineamientos estatales de clasificación de información pública,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lineamientos estatales de publicación y actualización de información fundamental,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lineamientos generales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actas y resoluciones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Dirección electrónica donde podrán recibirse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denominación, domicilio, teléfonos, faxes, dirección electrónica y correo electrónico oficiales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El nombre del encargado y de los integrantes, teléfono, fax y correo electrónico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l) El nombre del encargado, teléfono, fax y correo electrónico de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El manual y formato de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Índice de los expedientes clasificados como reservados, por área responsable de la información y tema;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La estadística de las solicitudes de información pública atendidas, precisando las procedentes, parcialmente procedentes e improcedentes; así como la estadística de visitas a su sistema de consulta electrónica;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información sobre el marco jurídico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disposiciones de las Constituciones Políticas Federal y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tratados y convenciones internacionales suscritas por México;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leyes federales y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reglamentos federales, estatales y municipales,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decretos, acuerdos, criterios, políticas, reglas de operación y demás normas jurídicas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información sobre la planeación del desarrollo,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Los apartados del Plan Nacional de Desarrollo que sirve de marco general a la planeación de las áreas relativas a las funciones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apartados de los programas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apartados del Plan Estatal de Desarrollo;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programas estatales;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programas regionales;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evaluaciones y encuestas que hagan los sujetos obligados a programas financiados con recursos públicos;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demás instrumentos de planeación no comprendidos en los incisos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información sobre la planeación estratégica gubernamental aplicable al y por el sujeto obligado,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Plan General Institucional del poder, organismo o municipio correspondiente, con las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programas operativos anuales,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manuales de organización;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manuales de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Los manuales de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manuales de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Los protocolos;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indicadores que permitan rendir cuenta de sus objetivos y resultados;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demás instrumentos normativos internos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información financiera, patrimonial y administrativa,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Las partidas del Presupuesto de Egresos de </w:t>
      </w:r>
      <w:smartTag w:uri="urn:schemas-microsoft-com:office:smarttags" w:element="PersonName">
        <w:smartTagPr>
          <w:attr w:name="ProductID" w:val="la Federaci￳n"/>
        </w:smartTagPr>
        <w:r w:rsidRPr="00CF31F6">
          <w:rPr>
            <w:sz w:val="20"/>
            <w:szCs w:val="20"/>
          </w:rPr>
          <w:t>la Federación</w:t>
        </w:r>
      </w:smartTag>
      <w:r w:rsidRPr="00CF31F6">
        <w:rPr>
          <w:sz w:val="20"/>
          <w:szCs w:val="20"/>
        </w:rPr>
        <w:t xml:space="preserve"> y del Presupuesto de Egresos del Estado, así como los conceptos del clasificador por objeto del gasto, aplicables al y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ingresos extraordinarios recibidos por cualquier concepto, señalando el origen de los recursos, el nombre de los responsables de recibirlos, administrarlos y ejercerlos, así como el proyecto o programa donde serán aplicados;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presupuesto de egresos anual y, en su caso, el clasificador por objeto del gasto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Las convocatorias a concursos para ocupar cargos públicos y los resultados de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Las remuneraciones mensuales por puesto, incluidas todas las prestaciones, estímulos o compensaciones;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nóminas completas del sujeto obligado en las que se incluya las gratificaciones, primas, comisiones, dietas y estímulos, de cuando menos los últimos tres años, y en su caso, con sistema de búsqueda;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El listado de jubilados y pensionados y el monto que reciben;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estados financieros mensuales,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Los subsidios, en especie o en numerario, recibidos por el sujeto obligado, así como los otorgados por el sujeto obligado, en los que se señale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Área;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Denominación del programa;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Periodo de vigencia;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Diseño, objetivos y alcances;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Metas físicas;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Población beneficiada estimada;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Monto aprobado, modificado y ejercido, así como los calendarios de su programación presupuestal;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Requisitos y procedimientos de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Procedimiento de queja o inconformidad ciudadana;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Mecanismos de exigibilidad;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Mecanismos de evaluación, informes de evaluación y seguimiento de recomendaciones;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12. Indicadores con nombre, definición, método de cálculo, unidad de medida, dimensión, frecuencia de medición, nombre de las bases de datos utilizadas para su cálculo;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Formas de participación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Articulación con otros programas sociales;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15. Vínculo a las reglas de operación o documento equivalente;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16. Informes periódicos sobre la ejecución y los resultados de las evaluaciones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17. Padrón de beneficiarios, mismo que deberá contener nombre de la persona física o denominación social de las personas jurídicas beneficiarias, el monto, recurso, beneficio o apoyo otorgado para cada una de ellas, unidad territorial, edad y sexo;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Las cuentas públicas, las auditorías internas y externas, así como los demás informes de gestión financiera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ñ) Los padrones de proveedores o contratistas,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o) La información sobre adjudicaciones directas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propuesta enviada por el participante;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motivos y fundamentos legales aplicados para llevarla a cabo;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autorización del ejercicio de la opción;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su caso, las cotizaciones consideradas, especificando los nombres de los proveedores y los montos;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nombre de la persona física o jurídica adjudicada;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La unidad administrativa solicitante y la responsable de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El número, fecha, el monto del contrato y el plazo de entrega o de ejecución de los servicios u obra;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Los mecanismos de vigilancia y supervisión, incluyendo, en su caso, los estudios de impacto urbano y ambiental,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Los informes de avance sobre las obras o servicios contratados;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El convenio de terminación;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El finiquito;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p) La información sobre concursos por invitación y licitaciones públicas en materia de adquisiciones, obra pública, proyectos de inversión y prestación de servicios, de cuando menos los últimos tres años, que deberá contener, por lo menos,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convocatoria o invitación emitida, así como los fundamentos legales aplicados para llevarla a cabo;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nombres de los participantes o invitados;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nombre del ganador y las razones que lo justifican;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área solicitante y la responsable de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Las convocatorias e invitaciones emitidas;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6. Los dictámenes y fallo de adjudicación;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El contrato y, en su caso, sus anexos;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Los mecanismos de vigilancia y supervisión, incluyendo, en su caso, los estudios de impacto urbano y ambiental,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partida presupuestal, de conformidad con el clasificador por objeto del gasto, en el caso de ser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10. Origen de los recursos especificando si son federales, estatales o municipales, así como el tipo de fondo de participación o aportación respectiva;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11. Los convenios modificatorios que, en su caso, sean firmados, precisando el objeto y la fecha de celebración;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12. Los informes de avance físico y financiero sobre las obras o servicios contratados;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13. El convenio de terminación;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14. El finiquito;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r) Los inventarios de bienes muebles e inmuebles del sujeto obligado, de cuando menos los últimos tres años, donde se señale cuando menos la descripción, el valor, el régimen jurídico, y el uso o afectación del bien;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s) Los gastos de representación, viáticos y viajes oficiales, su costo, itinerario, agenda y resultados;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t) Las concesiones, licencias, permisos o autorizaciones otorgadas de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u) Los decretos y expedientes relativos a las expropiaciones que realicen por utilidad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estados de cuenta bancarios que expiden las instituciones financieras, número de cuentas bancarias, estados financieros, cuentas de fideicomisos e inversiones, de cuando menos los últimos seis meses;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y) La información en versión pública de las declaraciones patrimoniales de los servidores públicos que así lo determinen, en los sistemas habilitados para ello, de acuerdo a la normatividad aplicable;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z) El registro de los procedimientos de responsabilidad administrativa, con indicación del número de expediente, fecha de ingreso, nombre del denunciante, nombre y cargo del denunciado, causa del procedimiento, estado procesal y, en su caso, la sanción impuesta;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 información sobre la gestión pública, que comprende: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Las políticas públicas que elabora y aplica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Los convenios, contratos y demás instrumentos jurídicos suscritos por 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La agenda diaria de actividades del sujeto obligado, de cuando menos el último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luga</w:t>
      </w:r>
      <w:r>
        <w:rPr>
          <w:sz w:val="20"/>
          <w:szCs w:val="20"/>
        </w:rPr>
        <w:t>r, día y hora de las todas</w:t>
      </w:r>
      <w:r w:rsidRPr="00CF31F6">
        <w:rPr>
          <w:sz w:val="20"/>
          <w:szCs w:val="20"/>
        </w:rPr>
        <w:t xml:space="preserve">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Las versiones estenográficas, así como las actas o minutas de las reuniones o sesiones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k) La integración, la regulación básica y las actas de las reuniones de los consejos ciudadanos reconocidos oficialmente por el sujeto obligado con el propósito de que la ciudadanía participe o vigile la actividad de sus órganos y dependencias;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Los informes trimestrales y anuales de actividades del sujeto obligado,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m) Las recomendaciones emitidas por los órganos públicos del Estado mexicano u organismos internacionales garantes de los derechos humanos, así como las acciones que han llevado a cabo para su atención;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n) Las estadísticas que generen en cumplimiento de sus facultades, competencias o funciones con la mayor desagregación posible;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versiones públicas de las resoluciones y laudos que emitan los sujetos obligados, en procesos o procedimientos seguidos en forma de juicio y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mecanismos e instrumentos de participación ciudadana que puedan acceder o ejercer ante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 información pública ordinaria, proactiva o focalizada que considere el sujeto obligado, por sí o a propuesta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Los estudios financiados con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ingresos recibidos por cualquier concepto señalando el nombre de los responsables de recibirlos, administrarlos y ejercerlos, así como su destino, indicando el destino de cada uno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El catálogo de disposición y guía de archivo documental;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La demás información pública a que obliguen las disposiciones federales y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 así como aquella que se genere por la ejecución del gasto público con recursos federales.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publicación de información fundamental debe realizarse con independencia de su publicación oficial y debe reunir los requisitos de claridad, calidad, certeza, veracidad, oportunidad y confiabilidad.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9°.</w:t>
      </w:r>
      <w:r w:rsidRPr="00CF31F6">
        <w:rPr>
          <w:sz w:val="20"/>
          <w:szCs w:val="20"/>
        </w:rPr>
        <w:t xml:space="preserve"> Información Fundamental - Poder Legislativo y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 integración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 agenda legislativa de </w:t>
      </w:r>
      <w:smartTag w:uri="urn:schemas-microsoft-com:office:smarttags" w:element="PersonName">
        <w:smartTagPr>
          <w:attr w:name="ProductID" w:val="la Legislatura"/>
        </w:smartTagPr>
        <w:r w:rsidRPr="00CF31F6">
          <w:rPr>
            <w:sz w:val="20"/>
            <w:szCs w:val="20"/>
          </w:rPr>
          <w:t>la Legislatura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programas anuales de trabajo de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legislación vigente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exposiciones de motivos de las leyes vigentes del Estado y sus reformas;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decretos expedidos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acuerdos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órdenes del día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actas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y de las reuniones de trabajo de los órganos directivos, las comisiones y los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gaceta parlamentaria y el diario de los debates;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archivos electrónicos de video y audio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iniciativas de ley, decreto o acuerdo legislativo presentadas, y el estado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La estadística de asistencias de las sesiones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los órganos directivos y administrativos, las comisiones y los comités, que contenga el nombre de los diputados;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La estadística de intervenciones y tiempo en tribuna de los diputados participantes, así como el sentido de su voto en las votaciones nominales en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Junta de Coordinación Política, comisiones y comités;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recursos materiales, humanos y financieros asignados a las fracciones parlamentarías, diputados independientes, los órganos directivos, las comisiones, los comités, los órganos administrativos y los órganos técnicos;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 lista de los beneméritos del Estado declarados por decreto del Congreso;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En materia de fiscalización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El Programa Anual de Actividades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Las normas del sistema de evaluación del desempeño;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registro de los créditos fiscales aprobados con motivo del rechazo de cuentas públicas;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Los dictámenes de cuenta pública, una vez aprobados por 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En materia de responsabilidades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registro de los juicios políticos, con indicación del número de expediente, fecha de ingreso, nombre del denunciante, nombre y cargo del denunciado y estado procesal;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w:t>
      </w:r>
      <w:r w:rsidR="00076017">
        <w:rPr>
          <w:sz w:val="20"/>
          <w:szCs w:val="20"/>
        </w:rPr>
        <w:t>(Derogado)</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Las resoluciones finales de los juicios de procedencia penal, juicios políticos y de responsabilidad administrativa,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La lista de los servidores públicos que no hayan presentado su declaración de situación patrimonial, conforme a la ley,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 que establezca el Reglamento Interno de Información Pública del Poder Legislativo.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Es información pública fundamental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Las normas, manuales, procedimientos, métodos y sistemas de contabilidad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normas del sistema de entrega de cuentas públicas y estados financieros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Las normas y criterios para las auditorías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Las normas del sistema de archivo de libros y documentos justificativos y comprobatorios del ingreso y gasto público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Las bases para la entrega recepción de la documentación comprobatoria y justificativa de las cuentas públicas que utilice de acuerdo a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 Contabilidad Gubernamental;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lineamientos de estandarización de formatos electrónicos e impresos;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El Programa Anual de Actividades de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registro de cuentas públicas e informes de gestión financiera entregados por las entidades fiscalizadas con indicación del estado procedimental que guardan;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expedientes con motivo de la fiscalización de las cuentas públicas y de la evaluación del desempeño gubernamental, una vez que exista resolución final;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 Las versiones públicas de los informes de las auditorías al ejercicio presupuestal de cada sujeto obligado que se realicen y, en su caso, las aclaraciones que correspondan, una vez presentados a </w:t>
      </w:r>
      <w:smartTag w:uri="urn:schemas-microsoft-com:office:smarttags" w:element="PersonName">
        <w:smartTagPr>
          <w:attr w:name="ProductID" w:val="la Comisi￳n"/>
        </w:smartTagPr>
        <w:r w:rsidRPr="00CF31F6">
          <w:rPr>
            <w:sz w:val="20"/>
            <w:szCs w:val="20"/>
          </w:rPr>
          <w:t>la Comisión</w:t>
        </w:r>
      </w:smartTag>
      <w:r w:rsidRPr="00CF31F6">
        <w:rPr>
          <w:sz w:val="20"/>
          <w:szCs w:val="20"/>
        </w:rPr>
        <w:t xml:space="preserve"> de Vigilancia;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demás que establezcan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w:t>
      </w:r>
      <w:r w:rsidRPr="00CF31F6">
        <w:rPr>
          <w:sz w:val="20"/>
          <w:szCs w:val="20"/>
        </w:rPr>
        <w:t xml:space="preserve"> Información fundamental -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Ejecutivo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reglamentos, decretos, acuerdos y demás disposiciones jurídicas expedidas por el Gobernador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instrumentos de planeación del desarrollo del Estado y los regionales vigentes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reglamentos internos, manuales y programas operativos anuales de toda dependencia o entidad pública estatal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Las observaciones presentadas a las leyes o decretos del Congreso, una vez que son turnadas por </w:t>
      </w:r>
      <w:smartTag w:uri="urn:schemas-microsoft-com:office:smarttags" w:element="PersonName">
        <w:smartTagPr>
          <w:attr w:name="ProductID" w:val="la Asamblea"/>
        </w:smartTagPr>
        <w:r w:rsidRPr="00CF31F6">
          <w:rPr>
            <w:sz w:val="20"/>
            <w:szCs w:val="20"/>
          </w:rPr>
          <w:t>la Asamblea</w:t>
        </w:r>
      </w:smartTag>
      <w:r w:rsidRPr="00CF31F6">
        <w:rPr>
          <w:sz w:val="20"/>
          <w:szCs w:val="20"/>
        </w:rPr>
        <w:t xml:space="preserve"> a las comisiones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periódico oficial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transferencias presupuestales autorizadas por el Gobernador del Estado, donde se señale como mínimo, las partidas de origen y destino, el monto, la fecha y la justificación de la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recursos materiales, humanos y financieros asignados a cada dependencia y entidad de la administración pública estatal, detallando los correspondientes a cada unidad administrativa al interior de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lista de los servidores públicos del Poder Ejecutivo que no hayan presentado su declaración de situación patrimonial, conforme a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Las estadísticas e indicadores relativos a la procuración de justicia;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El informe de los procedimientos administrativos de responsabilidad de los notarios en los que participe, una vez que hayan sido publicados en el Periódico Oficial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El procedimiento para el otorgamiento de becas e incorporación de estudios en el ámbito estatal, así como el listado de resultados;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La que establezca el Reglamento Interno de Información Pública del Poder Ejecutivo y </w:t>
      </w:r>
      <w:smartTag w:uri="urn:schemas-microsoft-com:office:smarttags" w:element="PersonName">
        <w:smartTagPr>
          <w:attr w:name="ProductID" w:val="la Administraci￳n P￺blica"/>
        </w:smartTagPr>
        <w:r w:rsidRPr="00CF31F6">
          <w:rPr>
            <w:sz w:val="20"/>
            <w:szCs w:val="20"/>
          </w:rPr>
          <w:t>la Administración Pública</w:t>
        </w:r>
      </w:smartTag>
      <w:r w:rsidRPr="00CF31F6">
        <w:rPr>
          <w:sz w:val="20"/>
          <w:szCs w:val="20"/>
        </w:rPr>
        <w:t xml:space="preserve">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10-Bis</w:t>
      </w:r>
      <w:r w:rsidRPr="00CF31F6">
        <w:rPr>
          <w:sz w:val="20"/>
          <w:szCs w:val="20"/>
        </w:rPr>
        <w:t>. Información Fundamental -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domicilio, teléfono y correo electrónico de los notarios públicos que actúen en cada región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días y horarios de atención al público por cada sede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notarios públicos que presten sus servicios en virtud de convenio de asociación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arancel que corresponda a cada acto notarial;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Aquella que a juicio del Colegio de Notarios del Estado de Jalisco, sea de utilidad para el público y el mejor desempeño de la función notarial.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11.</w:t>
      </w:r>
      <w:r w:rsidRPr="00CF31F6">
        <w:rPr>
          <w:sz w:val="20"/>
          <w:szCs w:val="20"/>
        </w:rPr>
        <w:t xml:space="preserve"> Información fundamental -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Poder Judicial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calendario anual de días hábiles para 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nombramientos de magistrados, jueces y secretarios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El orden del día de las sesiones de los Plenos de los tribunales, del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Los acuerdos de asuntos no jurisdiccionales, aprobados por los plenos y las Salas de los Tribunales, 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Las versiones estenográficas de las sesiones públicas y las actas de las sesiones de los plenos de los tribunales, del Instituto de Justicia Alternativa y del Consejo de </w:t>
      </w:r>
      <w:smartTag w:uri="urn:schemas-microsoft-com:office:smarttags" w:element="PersonName">
        <w:smartTagPr>
          <w:attr w:name="ProductID" w:val="la Judicatura"/>
        </w:smartTagPr>
        <w:r w:rsidRPr="00CF31F6">
          <w:rPr>
            <w:sz w:val="20"/>
            <w:szCs w:val="20"/>
          </w:rPr>
          <w:t>la Judicatura</w:t>
        </w:r>
      </w:smartTag>
      <w:r w:rsidRPr="00CF31F6">
        <w:rPr>
          <w:sz w:val="20"/>
          <w:szCs w:val="20"/>
        </w:rPr>
        <w:t xml:space="preserve">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libros de registro de los asuntos jurisdiccionales llevados ante los órganos judiciales;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Boletín Judicial y demás órganos de difusión y publicación oficial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acuerdos de trámite llevados ante los órganos judiciales;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sentencias definitivas y convenios del Instituto de Justicia Alternativa que hayan causado estado, de los asuntos jurisdiccionales llevados ante los órganos judiciales, de cuando menos los últimos diez años, protegiendo la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jurisprudencia que emitan sus tribunales;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montos recibidos por concepto de fianzas y depósitos judiciales y el responsable del resguardo;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estadísticas de los tribunales y juzgados, así como del Instituto de Justicia Alternativa, de cuando menos los últimos tres años, donde se señale cuando menos el número de asuntos ingresados y resueltos, así como los porcentajes de asuntos en trámite según las clasificaciones por tipo de asunto y las que determine 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recursos materiales, humanos y financieros asignados a cada Tribunal, sala, juzgado, órgano y unidad administrativa no jurisdiccional;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lista de los servidores públicos del Poder Judicial que no hayan presentado su declaración de situación patrimonial, conforme a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dictámenes técnicos sobre la actuación y desempeño de los magistrados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Programa Anual de Investigación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registro de investigadores adscritos al Instituto de Investigaciones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informe anual de actividades del Instituto de Investigaciones y Capacitación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actas de las visitas de inspección a los juzgados del Poder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del sistema de carrera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 relacionada con los procesos por medio de los cuales fueron designados los jueces y magistrados;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La lista de las personas acreditadas como auxiliares de la administración de justicia;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 que establezca el Reglamento Interno de Información Pública del Poder Judicial del Estado.</w:t>
      </w:r>
    </w:p>
    <w:p w:rsidR="000D1A3D" w:rsidRPr="00CF31F6" w:rsidRDefault="000D1A3D">
      <w:pPr>
        <w:pStyle w:val="Estilo"/>
        <w:rPr>
          <w:sz w:val="20"/>
          <w:szCs w:val="20"/>
        </w:rPr>
      </w:pPr>
    </w:p>
    <w:p w:rsidR="000D1A3D" w:rsidRPr="00CF31F6" w:rsidRDefault="000D1A3D">
      <w:pPr>
        <w:pStyle w:val="Estilo"/>
        <w:rPr>
          <w:b/>
          <w:bCs/>
          <w:sz w:val="20"/>
          <w:szCs w:val="20"/>
        </w:rPr>
      </w:pPr>
      <w:r w:rsidRPr="00695257">
        <w:rPr>
          <w:b/>
          <w:bCs/>
          <w:sz w:val="20"/>
          <w:szCs w:val="20"/>
        </w:rPr>
        <w:t>Artículo 11-Bis.</w:t>
      </w:r>
      <w:r w:rsidRPr="00CF31F6">
        <w:rPr>
          <w:b/>
          <w:bCs/>
          <w:sz w:val="20"/>
          <w:szCs w:val="20"/>
        </w:rPr>
        <w:t xml:space="preserve"> </w:t>
      </w:r>
      <w:r w:rsidRPr="00695257">
        <w:rPr>
          <w:sz w:val="20"/>
          <w:szCs w:val="20"/>
        </w:rPr>
        <w:t>Información fundamental- Tribunal Electoral del Estado de Jalisco</w:t>
      </w:r>
      <w:r w:rsidRPr="00CF31F6">
        <w:rPr>
          <w:b/>
          <w:bCs/>
          <w:sz w:val="20"/>
          <w:szCs w:val="20"/>
        </w:rPr>
        <w:t>.</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sz w:val="20"/>
          <w:szCs w:val="20"/>
        </w:rPr>
        <w:t>1. Es información fundamental del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orden del día de sus sesiones;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Sus acuerdos emitidos;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versiones estenográficas de sus sesiones públicas y las actas de sesiones;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calendario anual de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sentencias emitidas;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demás que acuerde su Pleno.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12.</w:t>
      </w:r>
      <w:r w:rsidRPr="00CF31F6">
        <w:rPr>
          <w:sz w:val="20"/>
          <w:szCs w:val="20"/>
        </w:rPr>
        <w:t xml:space="preserve"> Información fundamental -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instrumentos internacionales, la legislación nacional, la legislación de las entidades federativas, y las disposiciones reglamentarias y administrativas del Estado y municipales, en materia de información pública, vigentes;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reglamento marco de información pública para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manual general de acceso a la información pública, para uso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lineamientos estatales que esta ley le obliga a emitir;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catálogo de sujetos obligados, especificando el nombre y página de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formatos guía que elabore para uso de la población;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registro de validación de los sistemas electrónicos de publicación de información pública fundamental y recepción de solicitudes de información pública de libre acceso,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acuerdos y resultados de las evaluaciones de los sujetos obligados sobre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estudios, investigaciones y publicaciones sobre información pública, que realice o patrocine;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Las resoluciones definitivas de los procedimientos y recursos que conozca, incluyendo la relación de observaciones, acuerdos y puntos resolutivos, su seguimiento y las respuestas entregadas por los sujetos obligados a los solicitantes en cumplimiento de las resoluciones;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La relación de las investigaciones y auditorías realizadas y las recomendaciones públicas emitidas;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 relación de las sanciones firmes impuestas;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acuerdos que emita sobre la interpretación de la ley en el orden administrativo;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celebrados con sujetos obligados y autoridades en materia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informes anuales de actividades y de evaluación general de acceso a la información pública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sentencias, ejecutorias o suspensiones judiciales que existan en contra de sus resoluciones;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Los criterios de interpretación derivadas de las resoluciones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número de denuncias penales presentadas por el Instituto, que contenga al menos el nombre del denunciado, causa de la denuncia y sujeto obligado de adscripción;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número de arrestos administrativos ordenados por el Pleno del Instituto, que contenga al menos el nombre del arrestado, causa del arresto y sujeto obligado de adscripción;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 estadística general del Estado y por sujeto obligado actualizada sobre solicitudes de acceso a la información y recursos en materia de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 que acuerde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13.</w:t>
      </w:r>
      <w:r w:rsidRPr="00CF31F6">
        <w:rPr>
          <w:sz w:val="20"/>
          <w:szCs w:val="20"/>
        </w:rPr>
        <w:t xml:space="preserve"> Información fundamental - Comisión Estatal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pública fundamental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instrumentos internacionales y la legislación nacional y estatal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las denuncias y quejas sobre violaciones de derechos humanos, que indique el número de expediente, fecha de inicio del procedimiento, denunciante o quejoso cuando lo autorice expresamente, autoridad señalada, derechos humanos violados, hechos o actos constitutivos de la violación, estado procesal y resolución íntegra;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listado general y texto íntegro de las recomendaciones públicas emitidas, de las propuestas, denuncias y quejas presentadas, así como el seguimiento de las recomendaciones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informes sobre las visitas periódicas realizadas;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informes especiales emitidos;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Los criterios generales aprobados por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Los informes mensuales del Presidente y anuales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IX. Los manuales o material informativo sobre derechos humanos y presentación de quejas y denuncias que produzca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teléfono, fax, correo electrónico o procedimiento para la presentación de quejas y denuncias de carácter urgente;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 Los lineamientos generales de la actuación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 y las recomendaciones emitidas por su Consejo Ciudadano;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Las actas y versiones estenográficas de las sesiones del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versiones públicas de los acuerdos de conciliación, previo consentimiento del quejoso;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Listado de medidas precautorias, cautelares o equivalentes giradas, una vez concluido 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 información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Los resultados de los estudios, publicaciones o investigaciones que realice;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Los programas de prevención, promoción y protección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estado que guardan los derechos humanos en el sistema penitenciario y de reinserción social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seguimiento, evaluación y monitoreo, en materia de igualdad entre mujeres y hombres;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Los programas y las acciones de coordinación con las dependencias competentes para impulsar el cumplimiento de tratados de los que el Estado mexicano sea parte, en materia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 La demás que acuerde el Consejo Ciudadano de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14.</w:t>
      </w:r>
      <w:r w:rsidRPr="00CF31F6">
        <w:rPr>
          <w:sz w:val="20"/>
          <w:szCs w:val="20"/>
        </w:rPr>
        <w:t xml:space="preserve"> Información fundamental -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registro de partidos políticos y agrupaciones políticas nacionales acreditadas en el Estado, que contenga: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acreditación del Instituto Federal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registro de partidos políticos y agrupaciones políticas estatales, que contengan: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declaración de principios, el programa de acción y los estatutos;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nombres de quienes integren la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padrón de sus afiliados,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currículum de los candidatos a cargos de elección popular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convenios de los frentes, coaliciones y fusiones de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acuerdos de participación de las agrupaciones políticas con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acuerdos y resoluciones sobre la asignación de tiempo de radio y televisión a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acuerdos y resoluciones sobre la asignación de financiamiento público a los partidos políticos y su calendario oficial;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normas para el registro contable, las características de la documentación comprobatoria del manejo de recursos y requisitos de informes financieros y demás operaciones para la fiscalización de los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acuerdo sobre la división territorial del Estado en distritos uninominales y secciones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Las resoluciones sobre el registro y acreditación de partidos políticos y agrupaciones políticas, así como la pérdida de los mismos en el que se incluya la liquidación del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calendario integral de los procesos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Los informes de </w:t>
      </w:r>
      <w:smartTag w:uri="urn:schemas-microsoft-com:office:smarttags" w:element="PersonName">
        <w:smartTagPr>
          <w:attr w:name="ProductID" w:val="la Unidad"/>
        </w:smartTagPr>
        <w:r w:rsidRPr="00CF31F6">
          <w:rPr>
            <w:sz w:val="20"/>
            <w:szCs w:val="20"/>
          </w:rPr>
          <w:t>la Unidad</w:t>
        </w:r>
      </w:smartTag>
      <w:r>
        <w:rPr>
          <w:sz w:val="20"/>
          <w:szCs w:val="20"/>
        </w:rPr>
        <w:t xml:space="preserve"> de Fiscalización los</w:t>
      </w:r>
      <w:r w:rsidRPr="00CF31F6">
        <w:rPr>
          <w:sz w:val="20"/>
          <w:szCs w:val="20"/>
        </w:rPr>
        <w:t xml:space="preserve"> Recursos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resoluciones sobre topes máximos de gastos de precampaña y campaña;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plataformas electorales registradas por los partidos políticos para cada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Las candidaturas registradas para las elecciones de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Las resoluciones sobre los cómputos electorales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Las resoluciones sobre la calificación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La lista de las constancias de mayoría otorgados a los ganadores de las elecciones estatales, distritales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Las resoluciones sobre la asignación de diputados y munícipes de representación proporcional;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Las constancias y las declaratorias de gobernador, diputados y munícipes electos;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resoluciones de los recursos y medios de impugnación resueltos por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resoluciones sobre la imposición de sanciones, con fundamento en la legislación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El directorio y organigrama del Consejo General, los consejos distritales y los consejos municipales del Instituto Electoral, estos últimos en proceso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El registro de representantes de los partidos políticos ante 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El registro de observadores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Los acuerdos de los partidos políticos que regulen los procesos internos de selección de candidatos a cargos de 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 convocatoria para elecciones constitucionales;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La integración de las comisiones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Los resultados mensuales de los muestreos de la cobertura de los medios de comunicación sobre las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Las resoluciones sobre la implementación de sistemas electrónicos para recepción del voto;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Los archivos de video y audio de los debates organizados entre candidatos a gobernador, diputados y munícipes;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El registro de organizaciones y empresas que realicen estudios de opinión, encuestas, sondeos y estudios similares;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lineamientos generales y los resultados del programa de resultados electorales preliminares;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Los convenios celebrados con organismos e instituciones públicas y privadas sobre el cumplimiento de los fines del Instituto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Las resoluciones sobre el número y ubicación de las casillas electorales;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Las listas de los funcionarios de las mesas directivas de casilla;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Las resoluciones sobre los cómputos parciales distritales;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actas de los cómputos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XXXIX. Las solicitudes de referéndum y plebiscito, y las resoluciones sobre su procedencia y realización;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 Las convocatorias para procesos de referéndum y plebiscito, así como las resoluciones de su validez;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 Las campañas de difusión del Instituto Electoral para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 Los resultados de los procesos de referéndum y plebiscito;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XLIII. Las solicitudes de iniciativa popular y las resoluciones sobre la procedencia formal de las iniciativas populares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XLIV. Las iniciativas populares enviadas al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 Las resoluciones de los medios de impugnación que conozca;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 Los archivos electrónicos de video y audio de las sesiones del Consejo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XLVII. Los informes que presenten los partidos políticos, asociaciones y agrupaciones políticas o de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XLVIII. Las franquicias postales y telegráficas asignadas al partido político para el cumplimiento de sus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XLIX. Los cursos de capacitación, difusión y educación cívica, así como todas sus actividades en periodo no electoral;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L. La demás que acuerde el Consejo General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Artículo 14-Bis. Información fundamental -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planes y programas de estudio con las áreas de conocimiento, el perfil profesional de quien cursa el plan de estudios, la duración del programa con las asignaturas y su valor en créditos;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Toda la información relacionada con sus procedimientos administrativos;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remuneración de los profesores, incluyendo los estímulos al desempeño, nivel y monto;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La lista con los profesores con licencia o en año sabático;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listado de las becas y apoyos que otorgan, así como los procedimientos y requisitos para obtenerlos;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convocatorias de los concursos de oposición;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 información relativa a los procesos de selección de los consejos;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Resultado de las evaluaciones del cuerpo docente;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listado de instituciones incorporadas y requisitos de incorporación;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información respecto a las empresas u organismos para</w:t>
      </w:r>
      <w:r>
        <w:rPr>
          <w:sz w:val="20"/>
          <w:szCs w:val="20"/>
        </w:rPr>
        <w:t xml:space="preserve"> </w:t>
      </w:r>
      <w:r w:rsidRPr="00CF31F6">
        <w:rPr>
          <w:sz w:val="20"/>
          <w:szCs w:val="20"/>
        </w:rPr>
        <w:t>universitarios.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15.</w:t>
      </w:r>
      <w:r w:rsidRPr="00CF31F6">
        <w:rPr>
          <w:sz w:val="20"/>
          <w:szCs w:val="20"/>
        </w:rPr>
        <w:t xml:space="preserve"> Información fundamental -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pública fundamental de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integración del ayuntamiento, las comisiones edilicias y demás órganos que establezca su organigrama;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bandos de policía y gobierno, reglamentos, decretos, acuerdos, circulares y demás disposiciones jurídicas expedidas por el ayuntamiento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iniciativas presentadas y las exposiciones de motivos de los reglamentos vigentes en el municipio;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instrumentos de planeación del desarrollo del municipio y sus modificaciones, de cuando menos los últimos tres años;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Los reglamentos internos, manuales y programas operativos anuales de toda dependencia o entidad pública municipal vigentes y de cuando menos los tres años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programas de trabajo de las comisiones edilicias;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orden del día de las sesiones del ayuntamiento, de las comisiones edilicias y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El libro de actas de las sesiones del ayuntamiento, las actas de las comisiones edilicias, así como las actas de los Consejos Ciudadanos Municipales, con excepción de las reservadas;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gaceta municipal y demás órganos de difusión y publicación oficial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información de los registros públicos que opere, sin afectar la información confidencial contenida;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Los recursos materiales, humanos y financieros asignados a cada dependencia y entidad de la administración pública municipal, detallando los correspondientes a cada unidad administrativa al interior de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Los convenios y contratos celebrados para la realización de obra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convenios de coordinación o asociación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convenios para la prestación de servicios públicos coordinados o concesionados;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registro de los consejos consultivos ciudadanos, con indicación de la fecha de su creación, funciones que realizan, así como nombre y cargo de los integrantes;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registro público de bienes del patrimonio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La relación del personal y los inventarios de bienes afectos a cada uno de los servicios públicos municipales, con excepción del servicio de seguridad pública y policía preventiva;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Programa Municipal de Desarrollo Urbano, los planes de desarrollo urbano de centros de población, y los planes parciales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 integración, las actas de las reuniones y los acuerdos del Consejo Municipal de Desarrollo Urbano;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autorizaciones de nuevos fraccionamientos y los cambios de uso de suelo junto con las consultas públicas realizadas con los colonos y la integración del expediente respectivo, en los términos del Código Urbano para 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Los indicadores de evaluación del desempeño;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 estadística de asistencias y registro de votación de las sesiones del ayuntamiento, de las comisiones edilicias y de los consejos ciudadanos municipales, que contenga el nombre de los regidores y funcionarios que participan, el sentido del voto y, en su caso, los votos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Los ingresos municipales por concepto de participaciones federales y estatales, así como por ingresos propios, que integre a la hacienda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La que establezca el Reglamento Interno de Información Pública del Municipio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w:t>
      </w:r>
      <w:r w:rsidRPr="00CF31F6">
        <w:rPr>
          <w:sz w:val="20"/>
          <w:szCs w:val="20"/>
        </w:rPr>
        <w:t xml:space="preserve"> Información fundamental - Partidos políticos y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 los partidos políticos y agrupaciones políticas nacionales acreditadas, de los partidos políticos y las agrupaciones políticas estatales registrados, ambos en el Instituto Electoral y de Participación Ciudadana, así como de las personas jurídicas constituidas en asociación civil creadas por los ciudadanos que pretendan postular su candidatura independiente, según corresponda,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padrón de afiliados o militantes de los partidos políticos, que contendrá, exclusivamente: apellidos, nombre o nombres, fecha de afiliación y entidad de residencia;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acuerdos y resoluciones de los órganos de dirección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convenios de participación entre partidos políticos y organizaciones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Contratos y convenios para la adquisición o arrendamiento de bienes y servicios;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minutas de las sesiones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responsables de los órganos internos de finanzas de los partidos políticos;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organizaciones sociales adherentes o similares a algún partido político;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montos de las cuotas ordinarias y extraordinarias aportadas por sus militantes;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Los montos autorizados de financiamiento privado, así como una relación de los nombres de los aportantes vinculados con los montos aportados;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listado de aportantes a las precampañas y campañas políticas: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El acta de la asamblea constitutiva;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demarcaciones electorales en las que participen;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Los tiempos que les corresponden en canales de radio y televisión;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Sus documentos básicos, plataformas electorales y programas de gobierno y los mecanismos de designación de los órganos de dirección en sus respectivos ámbitos;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El directorio de sus órganos de dirección nacional, estatal, municipal y, en su caso, regional, delegacional y distrital;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El currículo con fotografía reciente de todos los precandidatos y candidatos a cargos de elección popular, con el cargo al que se postula, el distrito electoral y la entidad federativa; así como las versiones públicas de las declaraciones patrimonial y de intereses;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El currículo de los dirigentes a nivel nacional,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Los convenios de frente, coalición o fusión que celebren o de participación electoral que realicen con agrupaciones políticas nacionales;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Las convocatorias que emitan para la elección de sus dirigentes o la postulación de sus candidatos a cargos de elección popular y, en su caso, el registro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Los responsables de los procesos internos de evaluación y selección de candidatos a cargos de elección popular, conforme a su normatividad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Informes sobre el gasto del financiamiento público ordinario recibido para la capacitación, promoción y desarrollo del liderazgo político de las mujeres;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Las resoluciones dictadas por los órganos de control;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Los montos de financiamiento público otorgados mensualmente, en cualquier modalidad, a sus órganos nacionales, estatales y municipales, así como los descuentos correspondientes a sanciones;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El estado de situación financiera y patrimonial, el inventario de los bienes inmuebles de los que sean propietarios, así como los anexos que formen parte integrante de los documentos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Las resoluciones que emitan sus órganos disciplinarios de cualquier nivel, una vez que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Los nombres de sus representantes ante la autoridad electoral;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Los mecanismos de control y supervisión aplicados a los procesos internos de selección de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El listado de fundaciones, asociaciones, centros o institutos de investigación o capacitación o cualquier otro que reciba apoyo económico de los partidos políticos, así como los montos destinados para tal efecto;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Las resoluciones que dicte la autoridad electoral competente respecto de los informes de ingresos y gastos;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Los gastos de comunicación social;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Los informes trimestrales, anuales, de precampaña y de campaña sobre financiamiento;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La que acuerde su dirigencia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16-Bis.</w:t>
      </w:r>
      <w:r w:rsidRPr="00CF31F6">
        <w:rPr>
          <w:sz w:val="20"/>
          <w:szCs w:val="20"/>
        </w:rPr>
        <w:t xml:space="preserve"> Información fundamental- Fideicomisos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fundamental de los fideicomisos públicos, en lo que resulte aplicable a cada contrato,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nombre del servidor público y de la persona física o jurídica que represente al fideicomitente, al fiduciario y al fideicomisario;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unidad administrativa responsable del fideicomiso;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monto total, el uso y destino del patrimonio fideicomitido, distinguiendo las aportaciones públicas y fuente de los recursos, los subsidios, donaciones, transferencias, excedentes, inversiones realizadas y aportaciones o subvenciones que reciban;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saldo total al cierre del ejercicio fiscal, sin perjuicio de los demás informes que deban presentarse en los términos de las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modificaciones que, en su caso, sufran los contratos o decretos de constitución del fideicomiso o del fondo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padrón de beneficiarios,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Causas por las que, en su caso, se inicie el proceso de constitución o extinción del fideicomiso o fondo público, especificando, de manera detallada, los recursos financieros destinados para tal efecto;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contratos de obras, adquisiciones y servicios que involucren recursos públicos del fideicomiso, así como los honorarios derivados de los servicios y operaciones que realice la institución de crédito o la fiduciaria.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los fideicomisos públicos que no cuenten con estructura orgánica y, por lo tanto, no sean considerados una entidad paraestatal, cumplirán con las obligaciones de esta Ley a través de la unidad administrativa responsable de coordinar su operación.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16-Ter</w:t>
      </w:r>
      <w:r w:rsidRPr="00CF31F6">
        <w:rPr>
          <w:sz w:val="20"/>
          <w:szCs w:val="20"/>
        </w:rPr>
        <w:t>. Información fundamental- Autoridades laborales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Es información fundamental del Tribunal de Arbitraje y Escalafón y de </w:t>
      </w:r>
      <w:smartTag w:uri="urn:schemas-microsoft-com:office:smarttags" w:element="PersonName">
        <w:smartTagPr>
          <w:attr w:name="ProductID" w:val="la Junta Local"/>
        </w:smartTagPr>
        <w:r w:rsidRPr="00CF31F6">
          <w:rPr>
            <w:sz w:val="20"/>
            <w:szCs w:val="20"/>
          </w:rPr>
          <w:t>la Junta Local</w:t>
        </w:r>
      </w:smartTag>
      <w:r w:rsidRPr="00CF31F6">
        <w:rPr>
          <w:sz w:val="20"/>
          <w:szCs w:val="20"/>
        </w:rPr>
        <w:t xml:space="preserve"> de Conciliación y Arbitraje: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obligatoria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documentos del registro de los sindicatos, que deberán contener, entre otros: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domicilio;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Número de registro;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Nombre del sindicato;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Nombre de los integrantes del comité ejecutivo y comisiones que ejerzan funciones de vigilancia;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Fecha de vigencia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Número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Centro de trabajo al que pertenezcan;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Central a la que pertenezcan,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tomas de nota;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 estatuto;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padrón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actas de asamblea;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reglamentos interiores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Los contratos colectivos, incluyendo el tabulador, convenios y las</w:t>
      </w:r>
      <w:r>
        <w:rPr>
          <w:sz w:val="20"/>
          <w:szCs w:val="20"/>
        </w:rPr>
        <w:t xml:space="preserve"> </w:t>
      </w:r>
      <w:r w:rsidRPr="00CF31F6">
        <w:rPr>
          <w:sz w:val="20"/>
          <w:szCs w:val="20"/>
        </w:rPr>
        <w:t>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datos estadísticos relativos a las Juntas Local y Especiales de Conciliación y Arbitraje, y del Tribunal de Arbitraje y Escalafón;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Todos los documentos contenidos en el expediente de registro sindical y de contratos colectivos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16-Quáter.</w:t>
      </w:r>
      <w:r w:rsidRPr="00CF31F6">
        <w:rPr>
          <w:sz w:val="20"/>
          <w:szCs w:val="20"/>
        </w:rPr>
        <w:t xml:space="preserve"> Información fundamental- Sindicatos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sindicatos que reciban y ejerzan recursos públicos deberán mantener actualizada y accesible, de forma impresa para consulta directa y en los respectivos sitios de Internet, la información obligatoria para todos los sujetos obligados, la señalada en el artículo anterior y la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Contratos y convenios entre sindicatos y autoridades, así como las condiciones generales de trabajo;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directorio del Comité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padrón de socios;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relación detallada de los recursos públicos económicos, en especie, bienes o donativos que reciban y el informe detallado del ejercicio y destino final de los recursos públicos que ejerzan.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Por lo que se refiere a los documentos que obran en el expediente de registro de las asociaciones, únicamente estará clasificada como información confidencial, los domicilios de los trabajadores señalados en los padrones de socios.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que asignen recursos públicos a los sindicatos, deberán habilitar un espacio en sus páginas de Internet para que éstos cumplan con sus obligaciones de transparencia. En todo momento el sindicato será el responsable de la publicación, actualización y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Reservada"/>
        </w:smartTagPr>
        <w:r w:rsidRPr="00CF31F6">
          <w:rPr>
            <w:b/>
            <w:bCs/>
            <w:sz w:val="20"/>
            <w:szCs w:val="20"/>
          </w:rPr>
          <w:t>la Información Reservada</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17</w:t>
      </w:r>
      <w:r w:rsidRPr="00CF31F6">
        <w:rPr>
          <w:sz w:val="20"/>
          <w:szCs w:val="20"/>
        </w:rPr>
        <w:t>. Información reservada-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Aquella información pública, cuya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Comprometa la seguridad del Estado o del municipio, la seguridad pública estatal o municipal, o la seguridad e integridad de quienes laboran o hubieren laborado en estas áreas, con excepción de las remuneraciones de dichos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Dañe la estabilidad financiera o económica del Estado o de los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Ponga en riesgo la vida, seguridad o salud de cualquier persona;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Cause perjuicio grave a las actividades de verificación, inspección y auditoría, relativas al cumplimiento de las leyes y reglamentos;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Cause perjuicio grave a la recaudación de las contribuciones;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Cause perjuicio grave a las actividades de prevención y persecución de los delitos, o de impartición de la justicia;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Cause perjuicio grave a las estrategias procesales en procesos judiciales o procedimientos administrativos cuyas resoluciones no hayan causado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carpetas de investigación, excepto cuando se trate de violaciones graves de derechos humanos o delitos de lesa humanidad, o se trate de información relacionada con actos de corrupción de acuerdo con las leyes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expedientes judiciales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expedientes de los procedimientos administrativos seguidos en forma de juicio en tanto no causen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procedimientos de responsabilidad de los servidores públicos, en tanto no se dicte la resolución administrativa o la jurisdiccional definitiva;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Derogada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 entregada con carácter reservada o confidencial por autoridades federales o de otros estados, o por organismos internacionales;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bases de datos, preguntas o reactivos para la aplicación de exámenes de admisión académica, evaluación psicológica, concursos de oposición o equivalentes,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considerada como reservada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Artículo 17-Bis. Información reservada – Excepciones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que se constituyan como contribuyentes o como autoridades en materia tributaria, no podrán clasificar la información relativa al ejercicio de recursos públicos como secreto fiscal.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18.</w:t>
      </w:r>
      <w:r w:rsidRPr="00CF31F6">
        <w:rPr>
          <w:sz w:val="20"/>
          <w:szCs w:val="20"/>
        </w:rPr>
        <w:t xml:space="preserve"> Inf</w:t>
      </w:r>
      <w:r w:rsidRPr="00CF31F6">
        <w:rPr>
          <w:b/>
          <w:bCs/>
          <w:sz w:val="20"/>
          <w:szCs w:val="20"/>
        </w:rPr>
        <w:t>o</w:t>
      </w:r>
      <w:r w:rsidRPr="00CF31F6">
        <w:rPr>
          <w:sz w:val="20"/>
          <w:szCs w:val="20"/>
        </w:rPr>
        <w:t>rmación reservada- Negación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negar el acceso o entrega de información reservada, los sujetos obligados deben justificar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información solicitada se encuentra prevista en alguna de las hipótesis de reserva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divulgación de dicha información atente efectivamente el interés público protegido por la ley, representando un riesgo real, demostrable e identificable de perjuicio significativo al interés público o a la seguridad estatal;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daño o el riesgo de perjuicio que se produciría con la revelación de la información supera el interés público general de conocer la información de referencia;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 limitación se adecua al principio de proporcionalidad y representa el medio menos restrictivo disponible para evitar el perjuicio.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pública que deje de considerarse como reservada pasará a la categoría de información de libre acceso, sin necesidad de acuerdo previo.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todo momento el Instituto tendrá acceso a la información reservada y confidencial para determinar su debida clasificación, desclasificación o permitir su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0D1A3D" w:rsidRPr="00CF31F6" w:rsidRDefault="000D1A3D">
      <w:pPr>
        <w:pStyle w:val="Estilo"/>
        <w:rPr>
          <w:sz w:val="20"/>
          <w:szCs w:val="20"/>
        </w:rPr>
      </w:pPr>
    </w:p>
    <w:p w:rsidR="000D1A3D" w:rsidRPr="00CF31F6" w:rsidRDefault="000D1A3D">
      <w:pPr>
        <w:pStyle w:val="Estilo"/>
        <w:rPr>
          <w:b/>
          <w:bCs/>
          <w:sz w:val="20"/>
          <w:szCs w:val="20"/>
        </w:rPr>
      </w:pPr>
      <w:r w:rsidRPr="00206F38">
        <w:rPr>
          <w:b/>
          <w:sz w:val="20"/>
          <w:szCs w:val="20"/>
        </w:rPr>
        <w:t>Artículo 19</w:t>
      </w:r>
      <w:r w:rsidRPr="00206F38">
        <w:rPr>
          <w:b/>
          <w:bCs/>
          <w:sz w:val="20"/>
          <w:szCs w:val="20"/>
        </w:rPr>
        <w:t>.</w:t>
      </w:r>
      <w:r w:rsidRPr="00CF31F6">
        <w:rPr>
          <w:b/>
          <w:bCs/>
          <w:sz w:val="20"/>
          <w:szCs w:val="20"/>
        </w:rPr>
        <w:t xml:space="preserve"> </w:t>
      </w:r>
      <w:r w:rsidRPr="00206F38">
        <w:rPr>
          <w:bCs/>
          <w:sz w:val="20"/>
          <w:szCs w:val="20"/>
        </w:rPr>
        <w:t>Reserva- Periodos y Extinción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Confidencial"/>
        </w:smartTagPr>
        <w:r w:rsidRPr="00CF31F6">
          <w:rPr>
            <w:b/>
            <w:bCs/>
            <w:sz w:val="20"/>
            <w:szCs w:val="20"/>
          </w:rPr>
          <w:t>la Información Confidencial</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20</w:t>
      </w:r>
      <w:r w:rsidRPr="00CF31F6">
        <w:rPr>
          <w:sz w:val="20"/>
          <w:szCs w:val="20"/>
        </w:rPr>
        <w:t>. Información Confidencial - Derecho y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tiene derecho a la protección de sus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21.</w:t>
      </w:r>
      <w:r w:rsidRPr="00CF31F6">
        <w:rPr>
          <w:sz w:val="20"/>
          <w:szCs w:val="20"/>
        </w:rPr>
        <w:t xml:space="preserve"> Información confidencial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Es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datos personales de una persona física identificada o identificable relativos 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Origen étnico o racial;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Características físicas, morales o emocionales;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Vida afectiva o familiar;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Domicilio particular;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Número telefónico y correo electrónico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Ideología, opinión política, afiliación sindical y creencia o convicción religiosa y filosófica;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Estado de salud física y mental e historial médico;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Preferencia sexual,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j) Otras análogas que afecten su intimidad, que puedan dar origen a discriminación o que su difusión o entrega a terceros conlleve un riesgo para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entregada con tal carácter por los particulares, siempre que: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Se precisen los medios en que se contiene,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No se lesionen derechos de terceros o se contravengan disposiciones de orden público,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considerada como confidencial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21-Bis.</w:t>
      </w:r>
      <w:r w:rsidRPr="00CF31F6">
        <w:rPr>
          <w:sz w:val="20"/>
          <w:szCs w:val="20"/>
        </w:rPr>
        <w:t xml:space="preserve"> Información confidencial-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serán responsables de los datos personales en su posesión y, en relación con éstos, deberán: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Tratar datos personales sólo cuando éstos sean adecuados, pertinentes y no excesivos en relación con los propósitos para los cuales se hayan obtenido o dicho tratamiento se haga en ejercicio de las atribuciones conferidas por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Procurar que los datos personales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Sustituir, rectificar o completar, de oficio, los datos personales que fueren inexactos, ya sea total o parcialmente, o incompletos, en el momento en que tengan conocimiento de esta situación;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Adoptar las medidas necesarias que garanticen la seguridad de los datos personales y eviten su alteración, pérdida, transmisión y acceso no autorizado.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22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22.</w:t>
      </w:r>
      <w:r w:rsidRPr="00CF31F6">
        <w:rPr>
          <w:sz w:val="20"/>
          <w:szCs w:val="20"/>
        </w:rPr>
        <w:t xml:space="preserve"> Información confidencial - Transferencia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No se requiere autorización del titular de la información confidencial para proporcionarla a terceros cuando: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 encuentra en registros públicos o en fuentes de acceso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Esté sujeta a una orden judicial;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Cuente con el consentimiento expreso de no confidencialidad, por escrito o medio de autentificación similar, de las personas referidas en la información que contenga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Sea necesaria para fines estadísticos, científicos o de interés general por ley, y no pueda asociarse con personas en particular;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Sea necesaria para la prevención, diagnóstico o atención médicos del propio titular de dicha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Se transmita entre las autoridades estatales y municipales, siempre que los datos se utilicen para el ejercicio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Se transmita de autoridades estatales y municipales a terceros, para fines públicos específicos, sin que pueda utilizarse para otros distintos;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Esté relacionada con el otorgamiento de estímulos, apoyos, subsidios y recursos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Sea necesaria para el otorgamiento de concesiones, autorizaciones, licencias o permisos;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Se trate de las versiones públicas de las declaraciones patrimoniales, de interés y fiscal de los servidores públicos;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Sea necesaria por razones de seguridad estatal y salubridad general de competencia local, o para proteger los derechos de terceros, se requiera su publicación;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Sea considerada como no confidencial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w:t>
      </w:r>
      <w:r w:rsidRPr="00CF31F6">
        <w:rPr>
          <w:sz w:val="20"/>
          <w:szCs w:val="20"/>
        </w:rPr>
        <w:t xml:space="preserve"> Titulares de información confidencial -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titulares de información confidencial tienen los derechos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Tener libre acceso a su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Conocer la utilización, procesos, modificaciones y transmisiones de que sea objeto su información confidencial en posesión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la rectificación, modificación, corrección, sustitución, oposición, supresión o ampliación de datos de la información confidencial que posean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Autorizar por escrito ante dos testigos o mediante escritura pública, la difusión, distribución, publicación, transferencia o comercialización de su información confidencial en poder de los sujetos obligados,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que establezcan las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En caso de conflicto entre familiares con igual parentesco por la titularidad de los derechos, lo resolverá la autoridad judicial competente.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Informaci￳n Proactiva"/>
        </w:smartTagPr>
        <w:r w:rsidRPr="00CF31F6">
          <w:rPr>
            <w:b/>
            <w:bCs/>
            <w:sz w:val="20"/>
            <w:szCs w:val="20"/>
          </w:rPr>
          <w:t>la Información Proactiva</w:t>
        </w:r>
      </w:smartTag>
      <w:r w:rsidRPr="00CF31F6">
        <w:rPr>
          <w:b/>
          <w:bCs/>
          <w:sz w:val="20"/>
          <w:szCs w:val="20"/>
        </w:rPr>
        <w:t xml:space="preserve"> y Focalizada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23-Bis.</w:t>
      </w:r>
      <w:r w:rsidRPr="00CF31F6">
        <w:rPr>
          <w:sz w:val="20"/>
          <w:szCs w:val="20"/>
        </w:rPr>
        <w:t xml:space="preserve"> Información Proactiva-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Sistema Nacional y el Instituto emitirán los criterios para evaluar la efectividad de la política de la transparencia proactiva, considerando como base la reutilización que la sociedad haga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23-Ter.</w:t>
      </w:r>
      <w:r w:rsidRPr="00CF31F6">
        <w:rPr>
          <w:sz w:val="20"/>
          <w:szCs w:val="20"/>
        </w:rPr>
        <w:t xml:space="preserve"> Información Proactiva- Difusión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publicada por los sujetos obligados, en el marco de la política de transparencia proactiva, se difundirá en los medios y formatos que más convenga al público al que va dirigida.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23-Quáter</w:t>
      </w:r>
      <w:r w:rsidRPr="00CF31F6">
        <w:rPr>
          <w:sz w:val="20"/>
          <w:szCs w:val="20"/>
        </w:rPr>
        <w:t>. Información Focalizada- Determinación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23-Quinquies.</w:t>
      </w:r>
      <w:r w:rsidRPr="00CF31F6">
        <w:rPr>
          <w:sz w:val="20"/>
          <w:szCs w:val="20"/>
        </w:rPr>
        <w:t xml:space="preserve"> Información Focalizada - Publicación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ciudadanos podrán proponer a los sujetos obligados la determinación de transparencia focalizada en los temas de su interés, de conformidad con los lineamientos que para tal efecto emita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Tercero</w:t>
      </w:r>
    </w:p>
    <w:p w:rsidR="000D1A3D" w:rsidRPr="00CF31F6" w:rsidRDefault="000D1A3D" w:rsidP="009469DB">
      <w:pPr>
        <w:pStyle w:val="Estilo"/>
        <w:jc w:val="center"/>
        <w:rPr>
          <w:b/>
          <w:bCs/>
          <w:sz w:val="20"/>
          <w:szCs w:val="20"/>
        </w:rPr>
      </w:pPr>
      <w:r w:rsidRPr="00CF31F6">
        <w:rPr>
          <w:b/>
          <w:bCs/>
          <w:sz w:val="20"/>
          <w:szCs w:val="20"/>
        </w:rPr>
        <w:t>De los Sujetos Obligados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0D1A3D" w:rsidRPr="00CF31F6" w:rsidRDefault="000D1A3D">
      <w:pPr>
        <w:pStyle w:val="Estilo"/>
        <w:rPr>
          <w:sz w:val="20"/>
          <w:szCs w:val="20"/>
        </w:rPr>
      </w:pPr>
      <w:r w:rsidRPr="00CF31F6">
        <w:rPr>
          <w:b/>
          <w:bCs/>
          <w:sz w:val="20"/>
          <w:szCs w:val="20"/>
        </w:rPr>
        <w:t>Artículo 24.</w:t>
      </w:r>
      <w:r w:rsidRPr="00CF31F6">
        <w:rPr>
          <w:sz w:val="20"/>
          <w:szCs w:val="20"/>
        </w:rPr>
        <w:t xml:space="preserve"> Sujetos Obligados - Catálogo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obligados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Poder Legislativo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Poder Ejecutivo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Poder Judicial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w:t>
      </w:r>
      <w:smartTag w:uri="urn:schemas-microsoft-com:office:smarttags" w:element="PersonName">
        <w:smartTagPr>
          <w:attr w:name="ProductID" w:val="la Auditor￭a Superior"/>
        </w:smartTagPr>
        <w:r w:rsidRPr="00CF31F6">
          <w:rPr>
            <w:sz w:val="20"/>
            <w:szCs w:val="20"/>
          </w:rPr>
          <w:t>La Auditoría Superior</w:t>
        </w:r>
      </w:smartTag>
      <w:r w:rsidRPr="00CF31F6">
        <w:rPr>
          <w:sz w:val="20"/>
          <w:szCs w:val="20"/>
        </w:rPr>
        <w:t xml:space="preserve">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organismos públicos descentralizados estatales y municipales;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empresas de participación estatal y municipal;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Los fideicomisos públicos estatales, municipales y de organismos públicos descentralizados;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Las universidades públicas con autonomía;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Los órganos jurisdiccionales dependientes del Poder Ejecutivo;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El Tribunal Electoral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XII. </w:t>
      </w:r>
      <w:smartTag w:uri="urn:schemas-microsoft-com:office:smarttags" w:element="PersonName">
        <w:smartTagPr>
          <w:attr w:name="ProductID" w:val="la Comisi￳n Estatal"/>
        </w:smartTagPr>
        <w:r w:rsidRPr="00CF31F6">
          <w:rPr>
            <w:sz w:val="20"/>
            <w:szCs w:val="20"/>
          </w:rPr>
          <w:t>La Comisión Estatal</w:t>
        </w:r>
      </w:smartTag>
      <w:r w:rsidRPr="00CF31F6">
        <w:rPr>
          <w:sz w:val="20"/>
          <w:szCs w:val="20"/>
        </w:rPr>
        <w:t xml:space="preserve"> de Derechos Humanos;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XIV. El Consejo Estatal Económico y Social del Estado de Jalisco para el Desarrollo y </w:t>
      </w:r>
      <w:smartTag w:uri="urn:schemas-microsoft-com:office:smarttags" w:element="PersonName">
        <w:smartTagPr>
          <w:attr w:name="ProductID" w:val="la Competitividad"/>
        </w:smartTagPr>
        <w:r w:rsidRPr="00CF31F6">
          <w:rPr>
            <w:sz w:val="20"/>
            <w:szCs w:val="20"/>
          </w:rPr>
          <w:t>la Competitividad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Los ayuntamientos;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XVI. Los sindicatos, en los términos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Los partidos políticos y las agrupaciones políticas nacionales, acreditados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Los partidos políticos y las agrupaciones políticas estatales, con registro en el Instituto Electoral y de Participación Ciudadana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Los candidatos independientes;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El Colegio de Notarios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Los demás órganos y entes públicos que generen, posean o administren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los casos en que las personas físicas o jurídicas cumplirán con las obligaciones de transparencia y acceso a la información directamente o a través de los sujetos obligados que les asignen dichos recursos.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25</w:t>
      </w:r>
      <w:r w:rsidRPr="00CF31F6">
        <w:rPr>
          <w:sz w:val="20"/>
          <w:szCs w:val="20"/>
        </w:rPr>
        <w:t>. Sujetos obligados -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tienen las siguientes obligaciones: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transparencia y el derecho a la información, en coordinación con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Constituir su Comité y su Unidad, así como vigilar su correcto funcionamiento, con excepción de los sujetos obligados señalados en la fracción XIX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Establecer puntos desconcentrados de su Unidad para la recepción de solicitudes y entrega de información, cuando sea necesario;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Publicar los datos de identificación y ubicación de su Unidad, su Comité, y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Publicar permanentemente en internet o en otros medios de fácil acceso y comprensión para la población, así como actualizar al menos una vez al mes,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Recibir las solicitudes de información pública dirigidas a él, remitir al Instituto las que no le corresponda atender, así como tramitar y dar respuesta a las que sí sean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Implementar un sistema de recepción de solicitudes y entrega de información pública vía electrónica, que garantice el seguimiento de las solicitudes y genere los comprobantes de la recepción de la solicitud y de la información;</w:t>
      </w:r>
    </w:p>
    <w:p w:rsidR="000D1A3D" w:rsidRPr="00CF31F6" w:rsidRDefault="000D1A3D">
      <w:pPr>
        <w:pStyle w:val="Estilo"/>
        <w:rPr>
          <w:sz w:val="20"/>
          <w:szCs w:val="20"/>
        </w:rPr>
      </w:pPr>
    </w:p>
    <w:p w:rsidR="000D1A3D" w:rsidRPr="00CF31F6" w:rsidRDefault="00206F38">
      <w:pPr>
        <w:pStyle w:val="Estilo"/>
        <w:rPr>
          <w:sz w:val="20"/>
          <w:szCs w:val="20"/>
        </w:rPr>
      </w:pPr>
      <w:r>
        <w:rPr>
          <w:sz w:val="20"/>
          <w:szCs w:val="20"/>
        </w:rPr>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Analizar y clasificar la información pública en su poder, de acuerdo con los lineamientos estatales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Instituto de los sistemas de información reservada y confidencial que posean;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Capacitar al personal encargado de su Unidad;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Digitalizar la información pública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Proteger la información pública que tenga en su poder, contra riesgos naturales, accidentes y contingencias, los documentos y demás medios que contengan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 Proteger la información pública reservada y confidencial que tenga en su poder, contra acceso, utilización, sustracción, modificación, destrucción y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Utilizar adecuada y responsablemente la información pública reservada y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Revisar que los datos de la información confidencial que reciba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Recibir y dar respuesta a las solicitudes de rectificación, modificación, corrección, sustitución, oposición o ampliación de datos de la información confidencial, cuando se lo permita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Vigilar que sus oficinas y servidores públicos en posesión de información pública atiendan los requerimientos de su Unidad para dar contestación a las solicitudes presentadas;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Revisar de oficio y periódicamente la clasificación de la información pública en su poder y modificar dicha clasificación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Proporcionar la información pública de libre acceso que le soliciten otros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 Anunciar previamente el día en que se llevarán a cabo las reuniones públicas, cualquiera que sea su denominación, así como los asuntos públicos a discutir en éstas, con el propósito de que las personas puedan presenciar las mismas;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Aprobar su reglamento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XXIX. Notificar al solicitante por correo electrónico si así lo requirió, correo postal con acuse de recibo o por estrados cuando no haya señalado datos para ser notificado;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Expedir en forma gratuita las primeras veinte copias simples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Recibir las solicitudes de información vía telefónica, fax, correo, correo electrónico, telegrama, mensajería o por escrito o comparecencia;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Constituir y mantener actualizados sus sistemas de archivo y gestión documental, conforme a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Promover la generación, documentación y publicación de la información en formatos abiertos y accesibles;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Atender los requerimientos, observaciones, recomendaciones y criterios que, en materia de transparencia y acceso a la información, realicen el Instituto y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Cumplir con las resoluciones emitidas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Difundir proactivamente información de interés público;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Promover acuerdos con instituciones públicas especializadas que pudieran auxiliarles a entregar las repuestas a solicitudes de información, en la lengua indígena, braille o cualquier formato accesible correspondiente, en forma más eficiente;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XXXIX.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695257">
        <w:rPr>
          <w:b/>
          <w:bCs/>
          <w:sz w:val="20"/>
          <w:szCs w:val="20"/>
        </w:rPr>
        <w:t>Artículo 25-Bis</w:t>
      </w:r>
      <w:r w:rsidRPr="00CF31F6">
        <w:rPr>
          <w:sz w:val="20"/>
          <w:szCs w:val="20"/>
        </w:rPr>
        <w:t>. Sujetos Obligados - Mejores Prácticas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el cumplimiento de las obligaciones previstas en la presente Ley, los sujetos obligados podrán desarrollar o adoptar, en lo individual o en acuerdo con otros sujetos obligados, esquemas de mejores prácticas que tengan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Elevar el nivel de cumplimiento de las disposiciones previstas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Armonizar el acceso a la información por sectores;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Facilitar el ejercicio del derecho de acceso a la información a las personas;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Procurar la accesibilidad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obligaciones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26</w:t>
      </w:r>
      <w:r w:rsidRPr="00CF31F6">
        <w:rPr>
          <w:sz w:val="20"/>
          <w:szCs w:val="20"/>
        </w:rPr>
        <w:t>. Sujetos obligados - Prohibiciones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sujetos obligados tienen prohibido: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Condicionar la recepción de una solicitud de información pública a que se funde, motive, demuestre interés jurídico o se señale el uso que se dará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Cobrar por cualquier trámite dentro del procedimiento de acceso a la información pública, o por la búsqueda y entrega de información pública, salvo lo previsto en Ley de Ingresos por concepto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costo de recuperación del material que contenga la información entregada;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Por otros conceptos previstos en las leyes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Difundir, distribuir, transferir, publicar o comercializar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Difundir, distribuir, transferir, publicar o comercializar información reservada, o permitir el acceso de personas no autorizadas por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en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En ningún caso se podrán clasificar documentos antes de que se genere la información. La clasificación de información reservada se realizará conforme a un análisis caso por caso, mediante la aplicación de la prueba de daño;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Lo demás que establezcan otras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lista de las prohibiciones de los sujetos obligados deberá publicarse en las oficinas de las unidades y en las oficinas de atención al público de los sujetos obligados.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27</w:t>
      </w:r>
      <w:r w:rsidRPr="00CF31F6">
        <w:rPr>
          <w:sz w:val="20"/>
          <w:szCs w:val="20"/>
        </w:rPr>
        <w:t>. Comité de Transparencia-Naturaleza y función.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es el órgano interno del sujeto obligado encargado de la clasificación de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28. </w:t>
      </w:r>
      <w:r w:rsidRPr="00CF31F6">
        <w:rPr>
          <w:sz w:val="20"/>
          <w:szCs w:val="20"/>
        </w:rPr>
        <w:t>Comité de Transparencia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titular del sujeto obligado cuando sea unipersonal o el representante oficial del mismo cuando sea un órgano colegiado, quien lo presidirá;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quien fungirá como Secretario,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titular del órgano con funciones de control interno del sujeto obligado cuando sea unipersonal o el representante oficial del mismo cuando sea un órgano colegiado.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Los sujetos obligados cuyo titular sea un órgano colegiado, pueden delegar mediante su reglamento interno de información pública, la función del Comité de Transparencia en el titular del órgano administrativo de mayor jerarquía que dependa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funciones del Comité de Transparencia correspondientes a varios sujetos obligados, pueden concentrarse en un solo órgano, por acuerdo del superior jerárquico común a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29. </w:t>
      </w:r>
      <w:r w:rsidRPr="00CF31F6">
        <w:rPr>
          <w:sz w:val="20"/>
          <w:szCs w:val="20"/>
        </w:rPr>
        <w:t>Comité de Transparencia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sesionar cuando menos una vez cada cuatro meses o con la periodicidad que se requiera para atender los asuntos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Comité de Transparencia requiere de la asistencia de cuando menos dos de sus integrantes para sesionar y sus decisiones se toman por mayoría simple de votos, con voto de calidad de su presidente en caso de empate.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reglamento interno de información pública debe regular el funcionamiento del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30. </w:t>
      </w:r>
      <w:r w:rsidRPr="00CF31F6">
        <w:rPr>
          <w:sz w:val="20"/>
          <w:szCs w:val="20"/>
        </w:rPr>
        <w:t>Comité de Transparencia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Instituir, coordinar y supervisar, en términos de las disposiciones aplicables, las acciones y los procedimientos para asegurar la mayor eficacia en la gestión de las solicitudes en materia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modificar o revocar las determinaciones que en materia de ampliación del plazo de respuesta, clasificación de la información y declaración de inexistencia o de incompetencia realicen los titulares de las áreas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Establecer políticas para facilitar la obtención de información y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Promover la capacitación y actualización de los servidores públicos y de los integrantes adscritos a </w:t>
      </w:r>
      <w:smartTag w:uri="urn:schemas-microsoft-com:office:smarttags" w:element="PersonName">
        <w:smartTagPr>
          <w:attr w:name="ProductID" w:val="la Unidad"/>
        </w:smartTagPr>
        <w:r w:rsidRPr="00CF31F6">
          <w:rPr>
            <w:sz w:val="20"/>
            <w:szCs w:val="20"/>
          </w:rPr>
          <w:t>la Unidad</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Establecer programas de capacitación en materia de transparencia, acceso a la información, accesibilidad y protección de datos personales, para todos los servidores públicos o integrantes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Recabar y enviar al Instituto, de conformidad con los lineamientos que éste expida, los datos necesarios para la elaboración del informe anual;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Solicitar y autorizar la ampliación del plazo de reserva de la información, de conformidad con las disposiciones aplicables en la materia;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Revisar que los datos de la información confidencial que reciba sean exactos y actualizados;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Recibir y dar respuesta a las solicitudes de acceso, clasificación, rectificación, oposición, modificación, corrección, sustitución, cancelación o ampliación de datos de la información confidencial, cuando se lo permita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Registrar y controlar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Establecer un índice de la información clasificada como confidencial o reservada;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Unidad"/>
        </w:smartTagPr>
        <w:r w:rsidRPr="00CF31F6">
          <w:rPr>
            <w:b/>
            <w:bCs/>
            <w:sz w:val="20"/>
            <w:szCs w:val="20"/>
          </w:rPr>
          <w:t>la Unidad</w:t>
        </w:r>
      </w:smartTag>
      <w:r w:rsidRPr="00CF31F6">
        <w:rPr>
          <w:b/>
          <w:bCs/>
          <w:sz w:val="20"/>
          <w:szCs w:val="20"/>
        </w:rPr>
        <w:t xml:space="preserve">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31. </w:t>
      </w:r>
      <w:r w:rsidRPr="00CF31F6">
        <w:rPr>
          <w:sz w:val="20"/>
          <w:szCs w:val="20"/>
        </w:rPr>
        <w:t>Unidad - Naturaleza y función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es el órgano interno del sujeto obligado encargado de la atención al público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Las funciones y atribuciones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se asignarán a los titulares de las unidades administrativas que dependan directamente del titular del sujeto obligado, preferentemente a las que cuenten con experiencia en la materia o a las encargadas de los asuntos jurídicos.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Las funciones de </w:t>
      </w:r>
      <w:smartTag w:uri="urn:schemas-microsoft-com:office:smarttags" w:element="PersonName">
        <w:smartTagPr>
          <w:attr w:name="ProductID" w:val="la Unidad"/>
        </w:smartTagPr>
        <w:r w:rsidRPr="00CF31F6">
          <w:rPr>
            <w:sz w:val="20"/>
            <w:szCs w:val="20"/>
          </w:rPr>
          <w:t>la Unidad</w:t>
        </w:r>
      </w:smartTag>
      <w:r w:rsidRPr="00CF31F6">
        <w:rPr>
          <w:sz w:val="20"/>
          <w:szCs w:val="20"/>
        </w:rPr>
        <w:t>, correspondientes a varios sujetos obligados, pueden concentrarse en un solo órgano, por acuerdo del superior jerárquico común a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32. </w:t>
      </w:r>
      <w:r w:rsidRPr="00CF31F6">
        <w:rPr>
          <w:sz w:val="20"/>
          <w:szCs w:val="20"/>
        </w:rPr>
        <w:t>Unidad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Administrar el sistema del sujeto obligado que opere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Actualizar mensualmente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Recibir y dar respuesta a las solicitudes de información pública, para lo cual debe integrar el expediente, realizar los trámites internos y desahogar el procedimiento respectivo;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Tener a disposición del público formatos para presentar solicitudes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b) Para imprimir y presentar en </w:t>
      </w:r>
      <w:smartTag w:uri="urn:schemas-microsoft-com:office:smarttags" w:element="PersonName">
        <w:smartTagPr>
          <w:attr w:name="ProductID" w:val="la Unidad"/>
        </w:smartTagPr>
        <w:r w:rsidRPr="00CF31F6">
          <w:rPr>
            <w:sz w:val="20"/>
            <w:szCs w:val="20"/>
          </w:rPr>
          <w:t>la Unidad</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Vía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Llevar el registro y estadística de las solicitudes de información pública, de acuerdo al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Asesorar gratuitamente a los solicitantes en los trámites para acceder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Asistir gratuitamente a los solicitantes que lo requieran para elaborar una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Requerir y recabar de las oficinas correspondientes o, en su caso, de las personas físicas o jurídicas que hubieren recibido recursos públicos o realizado actos de autoridad, la información pública de las solicitudes procedentes;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Solicitar al Comité de Transparencia interpretación o modificación de la clasificación de información pública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Capacitar al personal de las oficinas del sujeto obligado, para eficientar la respuesta de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Informar al titular del sujeto obligado y al Instituto sobre la negativa de los encargados de las oficinas del sujeto obligado para entregar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Proponer al Comité de Transparencia procedimientos internos que aseguren la mayor eficiencia en la gestión de las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Coadyuvar con el sujeto obligado en la promoción de la cultura de la transparencia y el acceso a la información pública;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Las demás que establezcan otras disposiciones legales o reglamentarias aplicables.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Título Cuarto</w:t>
      </w:r>
    </w:p>
    <w:p w:rsidR="000D1A3D" w:rsidRPr="00CF31F6" w:rsidRDefault="000D1A3D" w:rsidP="009469DB">
      <w:pPr>
        <w:pStyle w:val="Estilo"/>
        <w:jc w:val="center"/>
        <w:rPr>
          <w:b/>
          <w:bCs/>
          <w:sz w:val="20"/>
          <w:szCs w:val="20"/>
        </w:rPr>
      </w:pPr>
      <w:r w:rsidRPr="00CF31F6">
        <w:rPr>
          <w:b/>
          <w:bCs/>
          <w:sz w:val="20"/>
          <w:szCs w:val="20"/>
        </w:rPr>
        <w:t xml:space="preserve">Del Instituto de Transparencia, Información Pública </w:t>
      </w:r>
    </w:p>
    <w:p w:rsidR="000D1A3D" w:rsidRPr="00CF31F6" w:rsidRDefault="000D1A3D" w:rsidP="009469DB">
      <w:pPr>
        <w:pStyle w:val="Estilo"/>
        <w:jc w:val="center"/>
        <w:rPr>
          <w:b/>
          <w:bCs/>
          <w:sz w:val="20"/>
          <w:szCs w:val="20"/>
        </w:rPr>
      </w:pPr>
      <w:r w:rsidRPr="00CF31F6">
        <w:rPr>
          <w:b/>
          <w:bCs/>
          <w:sz w:val="20"/>
          <w:szCs w:val="20"/>
        </w:rPr>
        <w:t>y Protección de Datos Personales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33</w:t>
      </w:r>
      <w:r w:rsidRPr="00CF31F6">
        <w:rPr>
          <w:sz w:val="20"/>
          <w:szCs w:val="20"/>
        </w:rPr>
        <w:t>. Instituto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no se encuentra subordinado a ninguna autoridad. Las resoluciones del Instituto, en materia de clasificación de información y acceso a la información, serán vinculantes, definitivas e inatacables para todos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34. </w:t>
      </w:r>
      <w:r w:rsidRPr="00CF31F6">
        <w:rPr>
          <w:sz w:val="20"/>
          <w:szCs w:val="20"/>
        </w:rPr>
        <w:t>Instituto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Pleno del Instituto, que es el órgano máximo de gobierno;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unidades administrativas que establezca su Reglamento Interno,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Las unidades desconcentradas que apruebe el Consejo.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contará además con un Consejo Consultivo, el cual se regirá por las disposiciones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35</w:t>
      </w:r>
      <w:r w:rsidRPr="00CF31F6">
        <w:rPr>
          <w:sz w:val="20"/>
          <w:szCs w:val="20"/>
        </w:rPr>
        <w:t>. Instituto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Promover 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 y promover con las universidades del Estado u otros organismos o agrupaciones que gocen de reconocimiento, la elaboración e implementación de diplomados, postgrados, maestrías, entre otros, sobre estos temas;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Promover la impartición y coadyuvar con el desarrollo de diplomados y posgrados, así como de actividades académicas relativas al derecho a la información en todos los niveles educativos, entre las instituciones educativas en 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Promover la impartición del tema de la transparencia y el acceso a la información pública, a través de clases, talleres, pláticas y foros en educación preescolar, primaria, secundaria y media superior;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Elaborar un manual de acceso a la información pública, claro y sencillo, para el público en general;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Asesorar a la población sobre la forma de consultar y solicitar información pública, sobre los procedimientos de protección de datos personales, sobre la presentación de los recursos que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así como ante cual sujeto obligado deben presentar sus solicitudes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Promover la digitalización de la información pública en posesión de los sujetos obligados, el uso de las tecnologías de la información, así como la homogeneización del diseño, actualización, presentación, acceso, formatos de archivos y consulta de las páginas de internet de los sujetos obligados en la que publiquen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Capacitar al personal y brindar apoyo técnico a los sujetos obligados en materia de administración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Elaborar y remitir al titular del Poder Ejecutivo del Estado, el proyecto del Reglamento, para su aprobación y publicación, así como proponer modificaciones al mismo;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Promover la expedición de los reglamentos internos de información pública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Emitir y publicar en el periódico oficial El Estado de Jalisco, como información fundamental, un reglamento marco de información pública para sujetos obligados, de aplicación obligatoria para los que no expiden el propio;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Promover y desarrollar los sistemas y esquemas necesarios para la realización de notificaciones entre el Instituto y los sujetos obligados, a través de medios electrónicos e informáticos expeditos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Emitir de acuerdo a estándares nacionales e internacionales, y publicar en el periódico oficial "El Estado de Jalisco", los lineamientos estatales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Notificaciones electrónicas, que deberán desarrollar los sistemas y esquemas necesarios para realizarlas a través de medios electrónicos e informáticos expeditos, fehacientes y seguros;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Transparencia en las ramas del sector público de seguridad pública, educación, salud y protección civil,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Procedimiento y audiencias de conciliación;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Establecer políticas de transparencia proactiva;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Elaborar y distribuir entre los sujetos obligados, para uso de la población, formatos guía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Solicitar información pública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Denunciar falta de transparencia de la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Acceder a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Solicitar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Solicitar corrección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Presentar recursos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Presentar recursos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Los demás que considere necesarios y convenientes;</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XV. Derogada</w:t>
      </w:r>
      <w:r w:rsidR="000D1A3D"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Evaluar la transparencia de los sujetos obligados, según el cumplimiento de la publicación de la información fundamental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Llevar un registro de los sistemas de información reservada y confidencial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Realizar estudios e investigaciones científicas sobre transparencia y el derecho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XIX. Realizar investigaciones e inspecciones sobre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por parte de los sujetos obligados y emitir recomendaciones públicas al respecto, de conformidad con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del Procedimiento Administrativo del Estado de Jalisco y demás disposiciones legales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 Acceder en todo momento a la información pública de los sujetos obligados, revisar su correcta clasificación y proponer los cambios de clasificación, de acuerdo a esta ley, los lineamientos generales y los criterios generales de clasificación del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 Resolver sobre la clasificación de la información pública reservada o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 Conocer y resolver el recurso de revisión, el recurso de protección de datos personales y el recurso de transparencia, con excepción del recurso de revisión en el que el Instituto es el recurrido;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XXIII. Imponer las medidas de apremio y las sanciones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XXIV. Interpretar en el orden administrativo la ley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XXV. Vigilar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y su Reglamento;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 Emitir recomendaciones para mejorar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 Coadyuvar con las autoridades encargadas de los archivos y registros oficiales, en su catalogación, organización y conservación;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XXVIII. Solicitar informes a los sujetos obligados sobre el cumplimiento de sus obligaciones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XXIX. Celebrar convenios con los sujetos obligados, autoridades federales, estatales y municipales, así como con particulares para el cumplimiento de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 Gestionar y recibir fondos de organismos estatales, nacionales e internacionales para el cumplimiento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 Apoyar a los sujetos obligados municipales que no cuenten con los recursos y la capacidad para publicar su información fundamental vía internet de acuerdo a la disponibilidad presupuestaria;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 Promover la igualdad para el ejercicio del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XXXIII. Garantizar condiciones de accesibilidad para que los grupos vulnerables puedan ejercer, en igualdad de circunstancias, su derecho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XXXIV. Interponer acciones de inconstitucionalidad en contra de leyes expedidas por el Congreso del Estado que vulneren el derecho de acceso a la información pública y la protección de datos personales, previa aprobación del Pleno;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 Determinar y ejecutar, según corresponda, las sanciones, de conformidad con lo señalado en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 Fomentar los principios de gobierno abierto, transparencia, rendición de cuentas, participación ciudadana, accesibilidad e innovación tecnológica;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 Elaborar y presentar un informe anual de actividades y de la evaluación general en materia de acceso a la información pública en el Estado, ante el Congreso del Estado, dentro de la segunda quincena del mes de enero, dicho informe deberá incluir todo el ejercicio presupuestal;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XXXVIII. Las demás que establezcan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verificará virtualmente, de manera aleatoria y periódica, que las obligaciones de transparencia que publiquen los sujetos obligados cumplan con lo dispuesto en esta Ley y demás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Reglamento de esta Ley indicará las consideraciones a las que el Instituto se habrá de ajustar para la verificación de la información fundamental de los sujetos obligados, así como lo procedente en caso de detectar incumplimientos.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36</w:t>
      </w:r>
      <w:r w:rsidRPr="00CF31F6">
        <w:rPr>
          <w:sz w:val="20"/>
          <w:szCs w:val="20"/>
        </w:rPr>
        <w:t>. Instituto - Patrimonio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patrimonio del Instituto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Los bienes muebles e inmuebles, recursos materiales y humanos que le asigne el Gobierno del Estado, o los bienes que le sean donados por instituciones públicas o privadas, y por personas físicas o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Los recursos financieros que le correspondan conforme al Presupuesto de Egresos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Los recursos financieros que recaude por los conceptos que la ley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bienes que adquiera u obtenga de conformidad con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37. </w:t>
      </w:r>
      <w:r w:rsidRPr="00CF31F6">
        <w:rPr>
          <w:sz w:val="20"/>
          <w:szCs w:val="20"/>
        </w:rPr>
        <w:t>Instituto - Relaciones laborales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Las relaciones laborales entre el Instituto y sus trabajadores se regirán por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deberá establecer el servicio civil de carrera.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Los servidores públicos del Instituto se sujetarán a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Responsabilidades de los Servidores Públicos del Estado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38</w:t>
      </w:r>
      <w:r w:rsidRPr="00CF31F6">
        <w:rPr>
          <w:sz w:val="20"/>
          <w:szCs w:val="20"/>
        </w:rPr>
        <w:t>. Instituto - Remuneraciones.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remuneración bruta anual de los servidores públicos del Instituto, incluyendo todas las prestaciones, no podrá ser superior a la de los comisionados del Instituto, ni a la de su superior jerárquico.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39. </w:t>
      </w:r>
      <w:r w:rsidRPr="00CF31F6">
        <w:rPr>
          <w:sz w:val="20"/>
          <w:szCs w:val="20"/>
        </w:rPr>
        <w:t>Pleno-Integración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se integra por un comisionado presidente y dos comisionados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Cada comisionado propietario tiene su suplente.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40. </w:t>
      </w:r>
      <w:r w:rsidRPr="00CF31F6">
        <w:rPr>
          <w:sz w:val="20"/>
          <w:szCs w:val="20"/>
        </w:rPr>
        <w:t>Pleno-Funcionamiento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requiere de la asistencia de más de la mitad de sus integrantes para sesionar válidamente y ejercer sus atribuciones. Entre los asistentes debe estar 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Pleno del Instituto debe sesionar cuando menos una vez al mes.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Las decisiones del Pleno del Instituto se toman por el voto de más de la mitad de sus integrantes.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41</w:t>
      </w:r>
      <w:r w:rsidRPr="00CF31F6">
        <w:rPr>
          <w:sz w:val="20"/>
          <w:szCs w:val="20"/>
        </w:rPr>
        <w:t>.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Aprobar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Aprobar los planes y programas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Autorizar el proyecto de Presupuesto de Egresos anual y enviarlo para su inclusión en el Presupuesto de Egresos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Aprobar el Presupuesto de Egresos del Instituto, dentro del mes de enero del año fiscal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Designar y remover a los servidores públicos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Aprobar el Reglamento Marco de Información Pública para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los lineamientos estatales en materia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Publicación y actualización de información fundamental,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Protección de información confidencial y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Aprobar la validación de los sistemas electrónicos de publicación de información pública fundamental y recepción de solicitudes de información pública de libre acceso,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Aprobar los convenios que celebre el Instituto con los sujetos obligados, autoridades o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Aprobar las resoluciones de los recursos de revisión, de los recursos de transparencia, las revisiones oficiosas, así como la imposición de sanciones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Aprobar las interpretaciones administrativas de la ley que corresponden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Aprobar las recomendaciones que emita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Autorizar cualquier acto jurídico que celebre el Instituto, cuyos efectos trasciendan el periodo de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Enajenar su patrimonio inmobiliario, previa autorización del Congreso del Estado;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XV. Dar constancia con estricto orden alfabético, del orden de rotación de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 entre los comisionados;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 Formar parte del Sistema Nacional, según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 Presentar petición fundada al Instituto Nacional para que conozca de los recursos de revisión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XVIII.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XIX. Instruir al Presidente a interponer acciones de inconstitucionalidad, cuando así lo estime pertinente;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XX. Las demás que establezcan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 los Estados Unidos Mexicanos,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otras disposiciones legales y reglamentarias aplicables.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42</w:t>
      </w:r>
      <w:r w:rsidRPr="00CF31F6">
        <w:rPr>
          <w:sz w:val="20"/>
          <w:szCs w:val="20"/>
        </w:rPr>
        <w:t>. Presidente del Pleno-Atribuciones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Pleno del Instituto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Representar formal y legalmente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Elaborar y proponer el orden del día de las sesiones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Proponer al Pleno del Instituto el nombramiento del Secretario Ejecutivo y los titulares de las unidades administrativas y desconcentradas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Vigilar y dar seguimiento al cumplimiento de los acuerdos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Elaborar y proponer al Pleno del Instituto el anteproyecto de presupuesto de egresos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Presentar un informe de su gestión anual ante el Pleno del Instituto el último día hábil del mes de enero;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Realizar la entrega-recepción formalmente al Presidente que lo sustituya;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Representar al Instituto ante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Interponer las acciones de inconstitucionalidad cuando así lo instruya 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Las demás que establezcan otras disposiciones legales o reglamentarias aplicables.</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III</w:t>
      </w:r>
    </w:p>
    <w:p w:rsidR="000D1A3D" w:rsidRPr="00CF31F6" w:rsidRDefault="000D1A3D" w:rsidP="009469DB">
      <w:pPr>
        <w:pStyle w:val="Estilo"/>
        <w:jc w:val="center"/>
        <w:rPr>
          <w:b/>
          <w:bCs/>
          <w:sz w:val="20"/>
          <w:szCs w:val="20"/>
        </w:rPr>
      </w:pPr>
      <w:r w:rsidRPr="00CF31F6">
        <w:rPr>
          <w:b/>
          <w:bCs/>
          <w:sz w:val="20"/>
          <w:szCs w:val="20"/>
        </w:rPr>
        <w:t>De los Comisionados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43. </w:t>
      </w:r>
      <w:r w:rsidRPr="00CF31F6">
        <w:rPr>
          <w:sz w:val="20"/>
          <w:szCs w:val="20"/>
        </w:rPr>
        <w:t>Comisionados-Requisitos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comisionado presidente o comisionado ciudadano del Pleno del Instituto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cinco años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Tener título profesional registrado en la dependencia estatal en materia de profesiones;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Haber desempeñado tareas sociales, profesionales, académicas, empresariales o culturales, que denoten compromiso y conocimiento en materia de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Acreditar el examen de conocimientos en la forma y término que señale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Presentar al menos dos cartas de recomendación expedidas por instituciones con prestigio reconocido en materia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haber sido condenado por delito doloso;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haber ejercido cargo de dirigencia partidista nacional, estatal o municipal,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No haber contendido para un cargo de elección popular, o ejercido alguno,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haber sido titular de alguna dependencia o entidad pública federal, estatal o municipal, magistrado o juez federales o estatales, durante los cinco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haber sido miembro de los órganos de gobierno de algún ente público, durante los cinco años anteriores al día de su nombramiento, con excepción de los miembros honoríficos;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No haber sido directivo, asociado, socio, fundador, o cualquier otro cargo de primer nivel de los organismos que conforman el Consejo Consultivo,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aspirantes deben presentar solicitud de conformidad con la convocatoria respectiva en la que el interesado autorice publicar el resultado de sus calificaciones y evaluación de su perfil.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44</w:t>
      </w:r>
      <w:r w:rsidRPr="00CF31F6">
        <w:rPr>
          <w:sz w:val="20"/>
          <w:szCs w:val="20"/>
        </w:rPr>
        <w:t>. Comisionados-Atribuciones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tienen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Proponer modificaciones al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Proponer proyectos de recomendación o consultas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Solicitar al Presidente la celebra</w:t>
      </w:r>
      <w:r>
        <w:rPr>
          <w:sz w:val="20"/>
          <w:szCs w:val="20"/>
        </w:rPr>
        <w:t>ción de sesiones extraordinaria</w:t>
      </w:r>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Proponer la implementación o modificación de manuales u ordenamientos de carácter administrativo en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la celebración de convenios de colaboración con autoridades o particulares;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Representar al Instituto ante el Sistema Nacional, en los términos del artículo 32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45</w:t>
      </w:r>
      <w:r w:rsidRPr="00CF31F6">
        <w:rPr>
          <w:sz w:val="20"/>
          <w:szCs w:val="20"/>
        </w:rPr>
        <w:t>. Comisionados-Periodo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comisionados del Instituto durarán en el cargo cinco años, se realizará de manera escalonada para garantizar el principio de autonomía, y se procurará la igualdad de género.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 xml:space="preserve">Artículo 46. </w:t>
      </w:r>
      <w:r w:rsidRPr="00CF31F6">
        <w:rPr>
          <w:sz w:val="20"/>
          <w:szCs w:val="20"/>
        </w:rPr>
        <w:t>Comisionados-Elección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Los comisionados presidente y ciudadanos del Instituto son electos por el Congreso del Estado mediante el voto de cuando menos las dos terceras partes de los diputados integrantes de </w:t>
      </w:r>
      <w:smartTag w:uri="urn:schemas-microsoft-com:office:smarttags" w:element="PersonName">
        <w:smartTagPr>
          <w:attr w:name="ProductID" w:val="la Asamblea"/>
        </w:smartTagPr>
        <w:r w:rsidRPr="00CF31F6">
          <w:rPr>
            <w:sz w:val="20"/>
            <w:szCs w:val="20"/>
          </w:rPr>
          <w:t>la Asamblea</w:t>
        </w:r>
      </w:smartTag>
      <w:r w:rsidRPr="00CF31F6">
        <w:rPr>
          <w:sz w:val="20"/>
          <w:szCs w:val="20"/>
        </w:rPr>
        <w:t>, a propuesta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b/>
          <w:bCs/>
          <w:sz w:val="20"/>
          <w:szCs w:val="20"/>
        </w:rPr>
        <w:t>Artículo 47</w:t>
      </w:r>
      <w:r>
        <w:rPr>
          <w:b/>
          <w:bCs/>
          <w:sz w:val="20"/>
          <w:szCs w:val="20"/>
        </w:rPr>
        <w:t>.</w:t>
      </w:r>
      <w:r w:rsidRPr="00CF31F6">
        <w:rPr>
          <w:b/>
          <w:bCs/>
          <w:sz w:val="20"/>
          <w:szCs w:val="20"/>
        </w:rPr>
        <w:t xml:space="preserve"> </w:t>
      </w:r>
      <w:r w:rsidRPr="00CF31F6">
        <w:rPr>
          <w:sz w:val="20"/>
          <w:szCs w:val="20"/>
        </w:rPr>
        <w:t>Comisionados-Suplencia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ausencia mayor a diez días y hasta sesenta días naturales de los comisionados será suplida por el suplente respectivo, previa autorización del Pleno del Instituto, la cual siempre será autorizada sin goce de sueldo.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caso del Presidente, éste será suplido por el comisionado titular que le siga en estricto orden alfabético, y será llamado el suplente del Presidente para integrar el Pleno del Instituto en calidad de comisionado suplente en funciones. El comisionado suplente tendrá derecho a percibir la remuneración que corresponde a un comisionado titular, durante el tiempo de suplencia.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 dispuesto en el párrafo primero no será aplicable en el caso de enfermedad o riesgo de trabajo, lo cual será regulado como lo prevé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para los Servidores Públicos del Estado de Jalisco y sus Municipios.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48.</w:t>
      </w:r>
      <w:r w:rsidRPr="00CF31F6">
        <w:rPr>
          <w:sz w:val="20"/>
          <w:szCs w:val="20"/>
        </w:rPr>
        <w:t xml:space="preserve"> Comisionados-Remuneración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remuneración bruta anual de los comisionados presidente y ciudadanos, incluyendo todas las prestaciones, no podrá ser superior al equivalente a cincuenta salarios mínimos diarios, multiplicados por trescientos sesenta y cinco.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49.</w:t>
      </w:r>
      <w:r w:rsidRPr="00CF31F6">
        <w:rPr>
          <w:sz w:val="20"/>
          <w:szCs w:val="20"/>
        </w:rPr>
        <w:t xml:space="preserve"> Comisionados-Impedimentos y excusas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Durante su encargo, los comisionados presidente y ciudadanos no podrán tener ningún otro empleo, cargo o comisión, salvo en instituciones docentes, científicas o de beneficencia, siempre que no interfiera con sus funciones como comisionado.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comisionados deberán excusarse de intervenir de cualquier forma en la atención, tramitación o resolución de asuntos en los que tengan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los comisionados no se inhibieren a pesar de existir alguno de los impedimentos expresados en el párrafo anterior, procede la recusación a petición de cualquier interesado.</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IV</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ecretar￭a Ejecutiva"/>
        </w:smartTagPr>
        <w:r w:rsidRPr="00CF31F6">
          <w:rPr>
            <w:b/>
            <w:bCs/>
            <w:sz w:val="20"/>
            <w:szCs w:val="20"/>
          </w:rPr>
          <w:t>la Secretaría Ejecutiva</w:t>
        </w:r>
      </w:smartTag>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50</w:t>
      </w:r>
      <w:r w:rsidRPr="00CF31F6">
        <w:rPr>
          <w:sz w:val="20"/>
          <w:szCs w:val="20"/>
        </w:rPr>
        <w:t>. Secretaría Ejecutiva -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Pleno del Instituto, a propuesta del Presidente, nombrará un Secretario Ejecutivo quien durará en su encargo cinco años, pudiendo ser ratificado por un período igual.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Ejecutivo del Instituto se rige por los principios de eficiencia, imparcialidad, legalidad y especialidad.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Secretario Ejecutivo puede ser removido por el Pleno del Instituto por causa justificada.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51</w:t>
      </w:r>
      <w:r w:rsidRPr="00CF31F6">
        <w:rPr>
          <w:sz w:val="20"/>
          <w:szCs w:val="20"/>
        </w:rPr>
        <w:t>. Secretaría Ejecutiva -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Secretario Ejecutivo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Dar cuenta al Presidente del Instituto y a los comisionados de todas las comunicaciones que reciba el Instituto, así como de los antecedentes necesarios para la emisión de los acuerdos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Proponer el proyecto de acta de las sesiones ordinarias y extraordinarias que celebre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Remitir oportunamente a los comisionados, los citatorios, órdenes del día y material indispensable para las sesiones ordinarias y extraordinarias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Llevar el control del libro de actas y firmarlo en compañía del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Certificar y dar fe de los actos y acuerdos que emita el Pleno del Instituto y de todos aquellos documentos que obren en poder del Instituto, así como de todos aquellos actos que éste efectúe en el ámbito de su competencia;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Ejecutar y dar seguimiento a los acuerdos aprobados por el Pleno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Auxiliar a los comisionados en el cumplimiento de sus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Iniciar el procedimiento de responsabilidad administrativa que prevé la ley y formular el proyecto de respuesta para, en su caso, aprobación definitiva por parte del Pleno del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Las demás que establezca el Reglamento Interno del Instituto.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V</w:t>
      </w:r>
    </w:p>
    <w:p w:rsidR="000D1A3D" w:rsidRPr="00CF31F6" w:rsidRDefault="000D1A3D" w:rsidP="009469DB">
      <w:pPr>
        <w:pStyle w:val="Estilo"/>
        <w:jc w:val="center"/>
        <w:rPr>
          <w:b/>
          <w:bCs/>
          <w:sz w:val="20"/>
          <w:szCs w:val="20"/>
        </w:rPr>
      </w:pPr>
      <w:r w:rsidRPr="00CF31F6">
        <w:rPr>
          <w:b/>
          <w:bCs/>
          <w:sz w:val="20"/>
          <w:szCs w:val="20"/>
        </w:rPr>
        <w:t>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52.</w:t>
      </w:r>
      <w:r w:rsidRPr="00CF31F6">
        <w:rPr>
          <w:sz w:val="20"/>
          <w:szCs w:val="20"/>
        </w:rPr>
        <w:t xml:space="preserve"> Consejo Consultivo - Integración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es un órgano de consulta y asesoría del Instituto, el cual se integra por: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w:t>
      </w:r>
      <w:r w:rsidR="005865F6">
        <w:rPr>
          <w:sz w:val="20"/>
          <w:szCs w:val="20"/>
        </w:rPr>
        <w:t>.</w:t>
      </w:r>
      <w:r w:rsidRPr="00CF31F6">
        <w:rPr>
          <w:sz w:val="20"/>
          <w:szCs w:val="20"/>
        </w:rPr>
        <w:t xml:space="preserve"> Un representante de </w:t>
      </w:r>
      <w:smartTag w:uri="urn:schemas-microsoft-com:office:smarttags" w:element="PersonName">
        <w:smartTagPr>
          <w:attr w:name="ProductID" w:val="la Confederaci￳n Patronal"/>
        </w:smartTagPr>
        <w:r w:rsidRPr="00CF31F6">
          <w:rPr>
            <w:sz w:val="20"/>
            <w:szCs w:val="20"/>
          </w:rPr>
          <w:t>la Confederación Patronal</w:t>
        </w:r>
      </w:smartTag>
      <w:r w:rsidRPr="00CF31F6">
        <w:rPr>
          <w:sz w:val="20"/>
          <w:szCs w:val="20"/>
        </w:rPr>
        <w:t xml:space="preserve"> de </w:t>
      </w:r>
      <w:smartTag w:uri="urn:schemas-microsoft-com:office:smarttags" w:element="PersonName">
        <w:smartTagPr>
          <w:attr w:name="ProductID" w:val="la Rep￺blica Mexicana"/>
        </w:smartTagPr>
        <w:r w:rsidRPr="00CF31F6">
          <w:rPr>
            <w:sz w:val="20"/>
            <w:szCs w:val="20"/>
          </w:rPr>
          <w:t>la República Mexicana</w:t>
        </w:r>
      </w:smartTag>
      <w:r w:rsidRPr="00CF31F6">
        <w:rPr>
          <w:sz w:val="20"/>
          <w:szCs w:val="20"/>
        </w:rPr>
        <w:t>,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Un representante de </w:t>
      </w:r>
      <w:smartTag w:uri="urn:schemas-microsoft-com:office:smarttags" w:element="PersonName">
        <w:smartTagPr>
          <w:attr w:name="ProductID" w:val="la C￡mara Nacional"/>
        </w:smartTagPr>
        <w:r w:rsidRPr="00CF31F6">
          <w:rPr>
            <w:sz w:val="20"/>
            <w:szCs w:val="20"/>
          </w:rPr>
          <w:t>la Cámara Nacional</w:t>
        </w:r>
      </w:smartTag>
      <w:r w:rsidRPr="00CF31F6">
        <w:rPr>
          <w:sz w:val="20"/>
          <w:szCs w:val="20"/>
        </w:rPr>
        <w:t xml:space="preserve"> de Comercio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Un representante del Consejo de Cámaras Industriales de Jalisco;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Un representante del Instituto Tecnológico y de Estudios Superiores de Occidente;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 Un representante de </w:t>
      </w:r>
      <w:smartTag w:uri="urn:schemas-microsoft-com:office:smarttags" w:element="PersonName">
        <w:smartTagPr>
          <w:attr w:name="ProductID" w:val="la Universidad Aut￳noma"/>
        </w:smartTagPr>
        <w:r w:rsidRPr="00CF31F6">
          <w:rPr>
            <w:sz w:val="20"/>
            <w:szCs w:val="20"/>
          </w:rPr>
          <w:t>la Universidad Autónoma</w:t>
        </w:r>
      </w:smartTag>
      <w:r w:rsidRPr="00CF31F6">
        <w:rPr>
          <w:sz w:val="20"/>
          <w:szCs w:val="20"/>
        </w:rPr>
        <w:t xml:space="preserve"> 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 Un representante de </w:t>
      </w:r>
      <w:smartTag w:uri="urn:schemas-microsoft-com:office:smarttags" w:element="PersonName">
        <w:smartTagPr>
          <w:attr w:name="ProductID" w:val="la Universidad"/>
        </w:smartTagPr>
        <w:r w:rsidRPr="00CF31F6">
          <w:rPr>
            <w:sz w:val="20"/>
            <w:szCs w:val="20"/>
          </w:rPr>
          <w:t>la Universidad</w:t>
        </w:r>
      </w:smartTag>
      <w:r w:rsidRPr="00CF31F6">
        <w:rPr>
          <w:sz w:val="20"/>
          <w:szCs w:val="20"/>
        </w:rPr>
        <w:t xml:space="preserve"> del Valle de Atemajac;</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VIII. Un representante de </w:t>
      </w:r>
      <w:smartTag w:uri="urn:schemas-microsoft-com:office:smarttags" w:element="PersonName">
        <w:smartTagPr>
          <w:attr w:name="ProductID" w:val="la Universidad Panamericana"/>
        </w:smartTagPr>
        <w:r w:rsidRPr="00CF31F6">
          <w:rPr>
            <w:sz w:val="20"/>
            <w:szCs w:val="20"/>
          </w:rPr>
          <w:t>la Universidad Panamericana</w:t>
        </w:r>
      </w:smartTag>
      <w:r w:rsidRPr="00CF31F6">
        <w:rPr>
          <w:sz w:val="20"/>
          <w:szCs w:val="20"/>
        </w:rPr>
        <w:t>,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Un representante del Instituto Tecnológico de Monterrey, sede Guadalajara;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Dos ciudadanos con reconocimiento moral y experiencia en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Tres representantes de la sociedad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cargo como integrante del Consejo Consultivo es honorífico y no remunerado.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3.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un presidente en la sesión de instalación, previa convocatoria del Secretario Técnico.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El Consejo Consultivo tendrá un Secretario Técnico, el cual será ejercido por el titular de </w:t>
      </w:r>
      <w:smartTag w:uri="urn:schemas-microsoft-com:office:smarttags" w:element="PersonName">
        <w:smartTagPr>
          <w:attr w:name="ProductID" w:val="La Secretar￭a Ejecutiva"/>
        </w:smartTagPr>
        <w:r w:rsidRPr="00CF31F6">
          <w:rPr>
            <w:sz w:val="20"/>
            <w:szCs w:val="20"/>
          </w:rPr>
          <w:t>la Secretaría Ejecutiva</w:t>
        </w:r>
      </w:smartTag>
      <w:r w:rsidRPr="00CF31F6">
        <w:rPr>
          <w:sz w:val="20"/>
          <w:szCs w:val="20"/>
        </w:rPr>
        <w:t xml:space="preserve"> del Instituto, quien participará en las sesiones del Consejo Consultivo sólo con voz.</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5. </w:t>
      </w:r>
      <w:smartTag w:uri="urn:schemas-microsoft-com:office:smarttags" w:element="PersonName">
        <w:smartTagPr>
          <w:attr w:name="ProductID" w:val="la Presidencia"/>
        </w:smartTagPr>
        <w:r w:rsidRPr="00CF31F6">
          <w:rPr>
            <w:sz w:val="20"/>
            <w:szCs w:val="20"/>
          </w:rPr>
          <w:t>La Presidencia</w:t>
        </w:r>
      </w:smartTag>
      <w:r w:rsidRPr="00CF31F6">
        <w:rPr>
          <w:sz w:val="20"/>
          <w:szCs w:val="20"/>
        </w:rPr>
        <w:t xml:space="preserve"> del Consejo Consultivo será en forma rotativa, anual y en estricto orden alfabético por apellido, de entre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6. Los Consejeros del Consejo Consultivo a que hacen referencia las fracciones I a </w:t>
      </w:r>
      <w:smartTag w:uri="urn:schemas-microsoft-com:office:smarttags" w:element="PersonName">
        <w:smartTagPr>
          <w:attr w:name="ProductID" w:val="la IX"/>
        </w:smartTagPr>
        <w:r w:rsidRPr="00CF31F6">
          <w:rPr>
            <w:sz w:val="20"/>
            <w:szCs w:val="20"/>
          </w:rPr>
          <w:t>la IX</w:t>
        </w:r>
      </w:smartTag>
      <w:r w:rsidRPr="00CF31F6">
        <w:rPr>
          <w:sz w:val="20"/>
          <w:szCs w:val="20"/>
        </w:rPr>
        <w:t>, elegirán a los representantes a que se refiere la fracción X del presente artículo, con cuando menos seis votos. Hecho lo anterior, procederán a elegir a los consejeros del Consejo Consultivo representantes de la sociedad civil, con cuando menos ocho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7. Se deberá nombrar un suplente por cada integrante titular, a excepción del Secretario Técnico, bajo los mismos principios en que se nombre al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8. En caso de que una institución de las que prevé el presente artículo decida no participar en el Consejo Consultivo, el lugar correspondiente será otorgado por los demás miembros del Consejo Consultivo por las dos terceras partes de los integrantes del Consejo Consultivo a un ciudadano o representante de institución con reconocimiento moral y experiencia en transparencia, en los términos del presente artículo.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9. La asistencia de los integrantes del Consejo Consultivo es obligatoria, y en caso de acumular tres faltas o más sin causa justificada, se procederá a la sustitución del consejero.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53</w:t>
      </w:r>
      <w:r w:rsidRPr="00CF31F6">
        <w:rPr>
          <w:sz w:val="20"/>
          <w:szCs w:val="20"/>
        </w:rPr>
        <w:t>. Consejo Consultivo - Funcionamiento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requiere de la asistencia del Presidente del Consejo Consultivo, y la mitad de sus integrantes para sesionar válidamente y ejercer sus atribuciones, salvo cuando se requiera una votación de las dos terceras partes de los integrantes del Consejo Consultivo, en cuyo caso deberán asistir cuando menos diez consejeros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Consejo debe sesionar cuando menos una vez cada tres meses.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Las decisiones del Consejo se toman por el voto de la mitad más uno de sus asistentes a la sesión, teniendo el Presidente del Consejo Consultivo voto de calidad para el caso de empate en la votación. Salvo la elección de la terna a que se refiere el artículo 58, la cual debe ser aprobada por las dos terceras partes de los integrantes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54.</w:t>
      </w:r>
      <w:r w:rsidRPr="00CF31F6">
        <w:rPr>
          <w:sz w:val="20"/>
          <w:szCs w:val="20"/>
        </w:rPr>
        <w:t xml:space="preserve"> Consejo Consultivo-Atribuciones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Consejo Consultivo tendrá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Fungir como órgano de consulta y asesoría en la planeación, orientación, sistematización y promoción de las actividades relacionadas con la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Invitar, por conducto de su Presidente, a representantes de los sectores público, social y privado, para que expongan sus experiencias y realicen propuestas que coadyuven al cumplimiento de los fines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Analizar los distintos problemas que se presenten según su importancia y, en su caso, procurar propuestas en grado de especialización proponiendo alternativas de solución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Promover la más amplia concertación entre los organismos públicos y privados, así como personas físicas y jurídicas, sin menoscabo de su respectiva autonomía, para fomentar el desarrollo de las áreas comunes y los programas interdisciplinarios en materia de transparencia y acceso a la información, incluyendo aspectos de capacitación y programas educativos;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Proponer al Pleno del Instituto los mecanismos de evaluación y calificación del desempeño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Remitir al Congreso del Estado la lista de aspirantes que hubieren acreditado el examen correspondiente con una calificación de al menos ochenta puntos sobre cien, para ocupar las vacantes de comisionados del Instituto, con la aprobación de cuando menos diez votos;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Aprobar el reglamento interno del Consejo Consultivo, a propuesta del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Opinar sobre el programa anual de trabajo del Instituto y su 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Opinar sobre el proyecto de presupuesto para el ejercicio fiscal del año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Conocer el informe del Instituto sobre el presupuesto asignado a programas y su ejercicio presupuestal y emitir las observaciones correspondientes;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Emitir opiniones no vinculantes, a petición del Instituto o por iniciativa propia, sobre temas relevantes en las materias de transparencia, acceso a la información, accesibilidad y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Emitir opiniones técnicas para la mejora continua en el ejercicio de las funciones sustantivas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Opinar sobre la adopción de criterios generales en materia sustantiva;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Analizar y proponer la ejecución de programas, proyectos y acciones relacionadas con la materia de transparencia y acceso a la información y su accesibilidad.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55</w:t>
      </w:r>
      <w:r w:rsidRPr="00CF31F6">
        <w:rPr>
          <w:sz w:val="20"/>
          <w:szCs w:val="20"/>
        </w:rPr>
        <w:t>. Consejo Consultivo - Presidente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Presidente del Consejo tiene las siguientes atribuciones: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Representar formal y legalmente al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Convocar y conducir a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Elaborar y proponer el orden del día de las sesiones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Vigilar y dar seguimiento al cumplimiento de los acuerdos del Consejo Consultivo;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Presentar un informe de su gestión anual y realizar la entrega recepción formalmente al Presidente que lo sustituya,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Las demás que establezca el Reglamento Interno.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56.</w:t>
      </w:r>
      <w:r w:rsidRPr="00CF31F6">
        <w:rPr>
          <w:sz w:val="20"/>
          <w:szCs w:val="20"/>
        </w:rPr>
        <w:t xml:space="preserve"> Consejo Consultivo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Para ser integrante del Consejo Consultivo se requiere: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Ser ciudadano mexicano, en pleno ejercicio de sus derechos;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Ser originario del estado o residente en el mismo, por lo menos un año antes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Haber desempeñado tareas sociales, profesionales, académicas, empresariales o culturales, que denoten compromiso y conocimiento en materia de transparencia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haber ejercido cargo de dirigencia partidista nacional, estatal o municipal,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No haber contendido para un cargo de elección popular, o ejercido alguno,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haber sido titular de alguna dependencia o entidad pública federal, estatal o municipal, magistrado o juez federales o estatales, durante los tres años anteriores al día de su nombramiento,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haber sido miembro de los órganos de gobierno de algún ente público, durante los tres años anteriores al día de su nombramiento.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57</w:t>
      </w:r>
      <w:r w:rsidRPr="00CF31F6">
        <w:rPr>
          <w:sz w:val="20"/>
          <w:szCs w:val="20"/>
        </w:rPr>
        <w:t>. Consejo Consultivo -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integrantes del Consejo Consultivo durarán en el cargo tres años y pueden ser electos por un periodo más, para lo cual el Secretario Técnico deberá llevar un registro de la duración del cargo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Secretario Técnico deberá notificar tanto a las instituciones que conforman el Consejo Consultivo como a éste, el vencimiento del nombramiento de los consejeros.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58</w:t>
      </w:r>
      <w:r w:rsidRPr="00CF31F6">
        <w:rPr>
          <w:sz w:val="20"/>
          <w:szCs w:val="20"/>
        </w:rPr>
        <w:t>. Consejo Consultivo - Propuesta de aspirantes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elección de los comisionados presidente y ciudadanos del Instituto se regirá por el siguiente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Congreso del Estado emitirá una convocatoria pública para que el Consejo Consultivo reciba propuestas de aspirantes, cuando menos con dos meses de anticipación a la fecha de la renovación de los comisionados, la cual deberá contener como mínimo: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Los cargos vacantes, con la duración del periodo;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Los requisitos de elegibilidad y los documentos o medios de acreditación de cada uno de ellos;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periodo de registro de aspirantes, que no podrá ser inferior a tres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procedimiento y los criterios para la evaluación de conocimientos en materia de transparencia e información pública de los candidatos;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e) La fecha límite para la revisión de los requisitos de elegibilidad;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f) La fecha límite para la votación de los candidatos elegibles;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g) La aceptación por los aspirantes de la publicación de la calificación obtenida en la evaluación de conocimientos, incluidos el nombre y la clave que le sea asignada;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h) El procedimiento para el registro y acreditación de observadores ciudadanos;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Consejo Consultivo en el procedimiento para la elaboración, calificación y publicación del resultado de los exámenes,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Convocará al menos a cinco especialistas y académicos reconocidos en materia de transparencia para la elaboración, calificación y elaboración del examen, los cuales deben aceptar participar de manera honorífica;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La aplicación del examen se realizará en un lugar que permita el acceso a los observadores ciudadanos, sin que puedan interferir en el procedimiento,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Se otorgará a los aspirantes una clave para la presentación del examen correspondiente con la finalidad de mantener el anonimato de la calificación del mismo, publicándose sólo la clave y el resultado del examen;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Una vez calificado el examen de conocimientos, el Consejo Consultivo deberá revisar que los aspirantes reúnan los requisitos de elegibilidad, y remitirá al Congreso del Estado, con veinte días naturales de anticipación a la renovación de los comisionados, la lista de los aspirantes que hubieren obtenido una calificación igual o mayor a ochenta sobre cien, y publicará la lista total de los resultados en los estrados del Instituto y en su página de Internet;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El Congreso del Estado, tomando en consideración lo establecido en el artículo 38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dentro de los siguientes diez días naturales a la recepción de la lista de aspirantes, en votación por cédula, depositada en urna transparente, y por el voto de cuando menos las dos terceras partes de los diputados que integran </w:t>
      </w:r>
      <w:smartTag w:uri="urn:schemas-microsoft-com:office:smarttags" w:element="PersonName">
        <w:smartTagPr>
          <w:attr w:name="ProductID" w:val="la Asamblea"/>
        </w:smartTagPr>
        <w:r w:rsidRPr="00CF31F6">
          <w:rPr>
            <w:sz w:val="20"/>
            <w:szCs w:val="20"/>
          </w:rPr>
          <w:t>la Asamblea</w:t>
        </w:r>
      </w:smartTag>
      <w:r w:rsidRPr="00CF31F6">
        <w:rPr>
          <w:sz w:val="20"/>
          <w:szCs w:val="20"/>
        </w:rPr>
        <w:t>, debe elegir a quienes deban cubrir las vacantes de comisionados presidente y ciudadanos, propietarios y suplentes;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En caso de que no se alcance la mayoría requerida, se realizará una segunda votación; si vuelve a no alcanzarse la mayoría requerida podrá suspenderse la votación hasta por un día hábil o realizarse una tercera votación enseguida; si vuelve a no alcanzarse la mayoría requerida se procederá a elegir a los comisionados mediante insaculación con urna transparente de entre los candidatos;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En caso de que el Consejo Consultivo no remita la lista de aspirantes en el plazo a que se refiere la fracción III de este artículo, el Congreso del Estado realizará el procedimiento de elección de conformidad con el presente numeral, ajustando los tiempos para el debido cumplimiento del procedimiento, y nombrar a los comisionados previo al vencimiento de la fecha en la que deban ser renovados.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Todas las etapas del procedimiento de elección se regirán bajo los principios de transparencia y rendición de cuentas.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59</w:t>
      </w:r>
      <w:r w:rsidRPr="00CF31F6">
        <w:rPr>
          <w:sz w:val="20"/>
          <w:szCs w:val="20"/>
        </w:rPr>
        <w:t>. Consejo Consultivo - Suplencia Consejeros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ausencia será cubierta por el suplente respectivo.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Título Quinto</w:t>
      </w:r>
    </w:p>
    <w:p w:rsidR="000D1A3D" w:rsidRPr="00CF31F6" w:rsidRDefault="000D1A3D" w:rsidP="009469DB">
      <w:pPr>
        <w:pStyle w:val="Estilo"/>
        <w:jc w:val="center"/>
        <w:rPr>
          <w:b/>
          <w:bCs/>
          <w:sz w:val="20"/>
          <w:szCs w:val="20"/>
        </w:rPr>
      </w:pPr>
      <w:r w:rsidRPr="00CF31F6">
        <w:rPr>
          <w:b/>
          <w:bCs/>
          <w:sz w:val="20"/>
          <w:szCs w:val="20"/>
        </w:rPr>
        <w:t>De los Procedimientos Administrativos</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Capítulo I</w:t>
      </w:r>
    </w:p>
    <w:p w:rsidR="000D1A3D" w:rsidRPr="00CF31F6" w:rsidRDefault="000D1A3D" w:rsidP="009469DB">
      <w:pPr>
        <w:pStyle w:val="Estilo"/>
        <w:jc w:val="center"/>
        <w:rPr>
          <w:b/>
          <w:bCs/>
          <w:sz w:val="20"/>
          <w:szCs w:val="20"/>
        </w:rPr>
      </w:pPr>
      <w:r w:rsidRPr="00CF31F6">
        <w:rPr>
          <w:b/>
          <w:bCs/>
          <w:sz w:val="20"/>
          <w:szCs w:val="20"/>
        </w:rPr>
        <w:t>Del Procedimiento de Clasificación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60.</w:t>
      </w:r>
      <w:r w:rsidRPr="00CF31F6">
        <w:rPr>
          <w:sz w:val="20"/>
          <w:szCs w:val="20"/>
        </w:rPr>
        <w:t xml:space="preserve"> Procedimiento de clasificación - Tipos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clasificación de la información pública se realizará conforme a lo establecido en el artículo 109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y, en su caso, bajo los siguientes procedimientos: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Procedimiento de clasificación inicial,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Procedimiento de modificación de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61.</w:t>
      </w:r>
      <w:r w:rsidRPr="00CF31F6">
        <w:rPr>
          <w:sz w:val="20"/>
          <w:szCs w:val="20"/>
        </w:rPr>
        <w:t xml:space="preserve"> Procedimiento de clasificación-Clasificación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clasificación inicial de información pública se hará por los titulares de cada una de las áreas o unidades administrativas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62.</w:t>
      </w:r>
      <w:r w:rsidRPr="00CF31F6">
        <w:rPr>
          <w:sz w:val="20"/>
          <w:szCs w:val="20"/>
        </w:rPr>
        <w:t xml:space="preserve"> Procedimiento de modificación-Causas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puede iniciarse: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 oficio por el propio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la recepción de una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Por respuesta del Instituto, con motivo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Una revisión de clasificación;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Un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Por generarse versiones públicas para dar cumplimiento a las obligaciones de transparencia previstas en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Toda modificación de clasificación debe tener como sustento </w:t>
      </w:r>
      <w:smartTag w:uri="urn:schemas-microsoft-com:office:smarttags" w:element="PersonName">
        <w:smartTagPr>
          <w:attr w:name="ProductID" w:val="la Ley"/>
        </w:smartTagPr>
        <w:r w:rsidRPr="00CF31F6">
          <w:rPr>
            <w:sz w:val="20"/>
            <w:szCs w:val="20"/>
          </w:rPr>
          <w:t>la Ley</w:t>
        </w:r>
      </w:smartTag>
      <w:r w:rsidRPr="00CF31F6">
        <w:rPr>
          <w:sz w:val="20"/>
          <w:szCs w:val="20"/>
        </w:rPr>
        <w:t>, los lineamientos estatales de clasificación del Instituto y los que emita el Sistema Nacional.</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w:t>
      </w:r>
      <w:r w:rsidRPr="00CF31F6">
        <w:rPr>
          <w:sz w:val="20"/>
          <w:szCs w:val="20"/>
        </w:rPr>
        <w:t xml:space="preserve"> Procedimiento de modificación - De oficio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de oficio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El sujeto obligado debe realizar revisiones de la clasificación de la información pública en su poder, de conformidad al Título Sexto de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con la periodicidad que determine su reglamento interno de información pública, que en ningún caso será menor a una revisión por año;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revisión tendrá por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a) </w:t>
      </w:r>
      <w:r w:rsidR="005865F6">
        <w:rPr>
          <w:sz w:val="20"/>
          <w:szCs w:val="20"/>
        </w:rPr>
        <w:t>Se deroga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Clasificar aquella información que se genere u obtenga durante el periodo entre la revisión anterior y la que se realiza;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Revisar el vencimiento de los periodos de reserva de la información protegida con esta modalidad y, en su caso, ampliarlo de acuerdo a esta ley o clasificar como de libre acceso la información correspondiente,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Revisar y actualizar los registros que administre;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revisión deberá realizarse en un periodo no mayor a treinta días naturales, contados a partir de su inicio;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Del proceso de revisión se deberá elaborar un informe detallado, que se publicará como información fundamental del sujeto obligado, dentro de los diez días naturales siguientes a la terminación de dicho proceso, y</w:t>
      </w:r>
    </w:p>
    <w:p w:rsidR="000D1A3D" w:rsidRPr="00CF31F6" w:rsidRDefault="000D1A3D">
      <w:pPr>
        <w:pStyle w:val="Estilo"/>
        <w:rPr>
          <w:sz w:val="20"/>
          <w:szCs w:val="20"/>
        </w:rPr>
      </w:pPr>
    </w:p>
    <w:p w:rsidR="000D1A3D" w:rsidRPr="00CF31F6" w:rsidRDefault="005865F6">
      <w:pPr>
        <w:pStyle w:val="Estilo"/>
        <w:rPr>
          <w:sz w:val="20"/>
          <w:szCs w:val="20"/>
        </w:rPr>
      </w:pPr>
      <w:r>
        <w:rPr>
          <w:sz w:val="20"/>
          <w:szCs w:val="20"/>
        </w:rPr>
        <w:t>V.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63-Bis.</w:t>
      </w:r>
      <w:r w:rsidRPr="00CF31F6">
        <w:rPr>
          <w:sz w:val="20"/>
          <w:szCs w:val="20"/>
        </w:rPr>
        <w:t xml:space="preserve"> Procedimiento de modificación-Por presentación de solicitud de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caso de que los sujetos obligados consideren que la información deba ser clasificada derivado de la presentación de una solicitud de acceso a la información, se sujetará a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área correspondiente deberá remitir la solicitud, así como un escrito en el que funde y motive la clasificación al Comité de Transparencia, mismo que deberá resolver para: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Confirmar la clasificación;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Modificar la clasificación y otorgar total o parcialmente el acceso a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Revocar la clasificación y conceder el acceso a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Comité de Transparencia podrá tener acceso a la información que esté en poder del área correspondiente, de la cual se haya solicitado su clasificación;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 resolución del Comité de Transparencia será notificada al interesado dentro del plazo de respuesta a la solicitud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64.</w:t>
      </w:r>
      <w:r w:rsidRPr="00CF31F6">
        <w:rPr>
          <w:sz w:val="20"/>
          <w:szCs w:val="20"/>
        </w:rPr>
        <w:t xml:space="preserve"> Procedimiento de modificación - Revisión del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revisión de clasificación de información por el Instituto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Instituto puede realizar visitas e inspecciones a los sujetos obligados para constatar y revisar el cumplimiento de esta ley y demás disposiciones aplicables en la materia, en cualquier tiempo, previo aviso de cuando menos setenta y dos horas a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visitas e inspecciones deben autorizarse por el Consejo y realizarse por personal del Instituto facultado para ello;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Las visitas e inspecciones deben realizarse en días y horas hábiles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De todo lo actuado en las visitas e inspecciones debe levantarse un acta circunstanciada, que deberá firmar el personal del Instituto que las realice y del sujeto obligado con quien se entienda, y en caso de negarse el personal del sujeto obligado así se asentará, firmando dos testigos para constancia;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El Instituto puede enviar al sujeto obligado observaciones sobre la clasificación de la información pública, dentro de los diez días hábiles siguientes a la terminación de la visita e inspección;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El sujeto obligado debe contestar al Instituto sobre la aceptación o no de las observaciones planteadas, y en todo caso fundar y motivar la negativa, dentro de los diez días hábiles siguientes a la recepción de dichas observaciones;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El Instituto debe emitir y notificar al sujeto obligado la resolución sobre la clasificación de la información pública sujeta a revisión, a partir de las observaciones hechas al sujeto obligado, su aceptación y, en su caso, los motivos de la negativa, dentro de los diez días hábiles siguientes a la conclusión del plazo para que el sujeto obligado conteste;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sujeto obligado tiene un plazo de cinco días hábiles, contados a partir de la notificación, para acatar la resolución definitiva del Instituto y notificar al mismo su cumplimiento, y</w:t>
      </w:r>
    </w:p>
    <w:p w:rsidR="000D1A3D" w:rsidRPr="00CF31F6" w:rsidRDefault="000D1A3D">
      <w:pPr>
        <w:pStyle w:val="Estilo"/>
        <w:rPr>
          <w:sz w:val="20"/>
          <w:szCs w:val="20"/>
        </w:rPr>
      </w:pPr>
    </w:p>
    <w:p w:rsidR="000D1A3D" w:rsidRPr="00CF31F6" w:rsidRDefault="00866AC4">
      <w:pPr>
        <w:pStyle w:val="Estilo"/>
        <w:rPr>
          <w:sz w:val="20"/>
          <w:szCs w:val="20"/>
        </w:rPr>
      </w:pPr>
      <w:r>
        <w:rPr>
          <w:sz w:val="20"/>
          <w:szCs w:val="20"/>
        </w:rPr>
        <w:t>IX. Se deroga</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65.</w:t>
      </w:r>
      <w:r w:rsidRPr="00CF31F6">
        <w:rPr>
          <w:sz w:val="20"/>
          <w:szCs w:val="20"/>
        </w:rPr>
        <w:t xml:space="preserve"> Procedimiento de modificación -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modificación de clasificación por respuesta de recurso de revisión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Instituto debe notificar la respuesta definitiva derivada de un recurso de revisión que origina la modificación de clasificación, dentro de los tres días hábiles siguientes a su emisión;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sujeto obligado tiene un plazo de cinco días hábiles para acatar la respuesta definitiva del Instituto y notificar al mismo su cumplimiento.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Capítulo II</w:t>
      </w:r>
    </w:p>
    <w:p w:rsidR="000D1A3D" w:rsidRPr="00CF31F6" w:rsidRDefault="000D1A3D" w:rsidP="009469DB">
      <w:pPr>
        <w:pStyle w:val="Estilo"/>
        <w:jc w:val="center"/>
        <w:rPr>
          <w:b/>
          <w:bCs/>
          <w:sz w:val="20"/>
          <w:szCs w:val="20"/>
        </w:rPr>
      </w:pPr>
      <w:r w:rsidRPr="00CF31F6">
        <w:rPr>
          <w:b/>
          <w:bCs/>
          <w:sz w:val="20"/>
          <w:szCs w:val="20"/>
        </w:rPr>
        <w:t>Del Procedimiento de Protección de Información Confidencial</w:t>
      </w:r>
    </w:p>
    <w:p w:rsidR="000D1A3D" w:rsidRPr="00CF31F6" w:rsidRDefault="000D1A3D" w:rsidP="009469DB">
      <w:pPr>
        <w:pStyle w:val="Estilo"/>
        <w:jc w:val="center"/>
        <w:rPr>
          <w:b/>
          <w:bCs/>
          <w:sz w:val="20"/>
          <w:szCs w:val="20"/>
        </w:rPr>
      </w:pPr>
    </w:p>
    <w:p w:rsidR="000D1A3D" w:rsidRPr="00CF31F6" w:rsidRDefault="000D1A3D" w:rsidP="009469DB">
      <w:pPr>
        <w:pStyle w:val="Estilo"/>
        <w:jc w:val="center"/>
        <w:rPr>
          <w:b/>
          <w:bCs/>
          <w:sz w:val="20"/>
          <w:szCs w:val="20"/>
        </w:rPr>
      </w:pPr>
      <w:r w:rsidRPr="00CF31F6">
        <w:rPr>
          <w:b/>
          <w:bCs/>
          <w:sz w:val="20"/>
          <w:szCs w:val="20"/>
        </w:rPr>
        <w:t>Sección Primera</w:t>
      </w:r>
    </w:p>
    <w:p w:rsidR="000D1A3D" w:rsidRPr="00CF31F6" w:rsidRDefault="000D1A3D" w:rsidP="009469DB">
      <w:pPr>
        <w:pStyle w:val="Estilo"/>
        <w:jc w:val="center"/>
        <w:rPr>
          <w:b/>
          <w:bCs/>
          <w:sz w:val="20"/>
          <w:szCs w:val="20"/>
        </w:rPr>
      </w:pPr>
      <w:r w:rsidRPr="00CF31F6">
        <w:rPr>
          <w:b/>
          <w:bCs/>
          <w:sz w:val="20"/>
          <w:szCs w:val="20"/>
        </w:rPr>
        <w:t>Disposiciones Generales</w:t>
      </w:r>
    </w:p>
    <w:p w:rsidR="000D1A3D" w:rsidRPr="00CF31F6" w:rsidRDefault="000D1A3D">
      <w:pPr>
        <w:pStyle w:val="Estilo"/>
        <w:rPr>
          <w:b/>
          <w:bCs/>
          <w:sz w:val="20"/>
          <w:szCs w:val="20"/>
        </w:rPr>
      </w:pPr>
    </w:p>
    <w:p w:rsidR="000D1A3D" w:rsidRPr="00CF31F6" w:rsidRDefault="000D1A3D">
      <w:pPr>
        <w:pStyle w:val="Estilo"/>
        <w:rPr>
          <w:sz w:val="20"/>
          <w:szCs w:val="20"/>
        </w:rPr>
      </w:pPr>
      <w:r w:rsidRPr="006F74AB">
        <w:rPr>
          <w:b/>
          <w:bCs/>
          <w:sz w:val="20"/>
          <w:szCs w:val="20"/>
        </w:rPr>
        <w:t>Artículo 66</w:t>
      </w:r>
      <w:r w:rsidRPr="00CF31F6">
        <w:rPr>
          <w:sz w:val="20"/>
          <w:szCs w:val="20"/>
        </w:rPr>
        <w:t>. Información confidencial - Derecho a protección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persona que sea titular de información en posesión de un sujeto obligado, considerada como confidencial, puede solicitar ante el sujeto obligado en cualquier tiempo su acceso, clasificación, rectificación, oposición, modificación, corrección, sustitución, cancelación o ampliación de datos.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rectificación, modificación, corrección, sustitución, oposición o ampliación de datos mediante este procedimiento no es aplicable cuando exista un procedimiento especial en otras disposiciones legales.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confidencial sólo podrá ser proporcionada a su titular, a su representante legal, a la autoridad judicial que funde y motive su solicitud, o a terceros en los términos del artículo 22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67</w:t>
      </w:r>
      <w:r w:rsidRPr="00CF31F6">
        <w:rPr>
          <w:sz w:val="20"/>
          <w:szCs w:val="20"/>
        </w:rPr>
        <w:t>. Información confidencial - Procedimiento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protección de información confidencial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 solicitud del particular o su representante legal,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de la solicitud.</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866AC4" w:rsidRDefault="000D1A3D" w:rsidP="00866AC4">
      <w:pPr>
        <w:pStyle w:val="Estilo"/>
        <w:jc w:val="center"/>
        <w:rPr>
          <w:b/>
          <w:sz w:val="20"/>
          <w:szCs w:val="20"/>
        </w:rPr>
      </w:pPr>
      <w:r w:rsidRPr="00866AC4">
        <w:rPr>
          <w:b/>
          <w:sz w:val="20"/>
          <w:szCs w:val="20"/>
        </w:rPr>
        <w:t>Sección Segunda</w:t>
      </w:r>
    </w:p>
    <w:p w:rsidR="000D1A3D" w:rsidRPr="00866AC4" w:rsidRDefault="000D1A3D" w:rsidP="00866AC4">
      <w:pPr>
        <w:pStyle w:val="Estilo"/>
        <w:jc w:val="center"/>
        <w:rPr>
          <w:b/>
          <w:sz w:val="20"/>
          <w:szCs w:val="20"/>
        </w:rPr>
      </w:pPr>
      <w:r w:rsidRPr="00866AC4">
        <w:rPr>
          <w:b/>
          <w:sz w:val="20"/>
          <w:szCs w:val="20"/>
        </w:rPr>
        <w:t xml:space="preserve">De </w:t>
      </w:r>
      <w:smartTag w:uri="urn:schemas-microsoft-com:office:smarttags" w:element="PersonName">
        <w:smartTagPr>
          <w:attr w:name="ProductID" w:val="la Solicitud"/>
        </w:smartTagPr>
        <w:r w:rsidRPr="00866AC4">
          <w:rPr>
            <w:b/>
            <w:sz w:val="20"/>
            <w:szCs w:val="20"/>
          </w:rPr>
          <w:t>la Solicitud</w:t>
        </w:r>
      </w:smartTag>
      <w:r w:rsidRPr="00866AC4">
        <w:rPr>
          <w:b/>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68.</w:t>
      </w:r>
      <w:r w:rsidRPr="00CF31F6">
        <w:rPr>
          <w:sz w:val="20"/>
          <w:szCs w:val="20"/>
        </w:rPr>
        <w:t xml:space="preserve"> Solicitud de Protección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hacerse en términos respetuosos y contener cuando menos: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titular de la información y del representante legal,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Domicilio, número de fax o correo electrónico para recibir notificaciones,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Planteamiento concreto sobre el acceso, clasificación, rectificación, oposición, modificación, corrección, sustitución, cancelación o ampliación de datos que solicita.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2. A"/>
        </w:smartTagPr>
        <w:r w:rsidRPr="00CF31F6">
          <w:rPr>
            <w:sz w:val="20"/>
            <w:szCs w:val="20"/>
          </w:rPr>
          <w:t>2. A</w:t>
        </w:r>
      </w:smartTag>
      <w:r w:rsidRPr="00CF31F6">
        <w:rPr>
          <w:sz w:val="20"/>
          <w:szCs w:val="20"/>
        </w:rPr>
        <w:t xml:space="preserve"> la solicitud puede acompañarse copia simple de los documentos en los que apoye su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69.</w:t>
      </w:r>
      <w:r w:rsidRPr="00CF31F6">
        <w:rPr>
          <w:sz w:val="20"/>
          <w:szCs w:val="20"/>
        </w:rPr>
        <w:t xml:space="preserve"> Solicitud de Protección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Comité, donde debe llenar la solicitud que al efecto proveerá dicho Comité,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70.</w:t>
      </w:r>
      <w:r w:rsidRPr="00CF31F6">
        <w:rPr>
          <w:sz w:val="20"/>
          <w:szCs w:val="20"/>
        </w:rPr>
        <w:t xml:space="preserve"> Solicitud de Protección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protección de información confidencial debe presentarse ante el sujeto obligado, en caso de la fracción I del artículo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se presente una solicitud de protección de información confidencial ante un sujeto obligado distinto al que corresponda atender dicha solicitud, deberá remitirse al Instituto y notificarlo al solicitante, dentro de los dos días hábiles siguientes a su recepción, para que el Instituto a su vez la remita al sujeto obligado que corresponda su atención y lo notifique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se presente una solicitud de protección de información confidencial ante el Instituto, éste debe remitirla al sujeto obligado que corresponda su atención y notificarlo al solicitante,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interior del sujeto obligado que corresponda su atención, la oficina que reciba la solicitud de protección de información confidencial debe remitirla al Comité de Transparencia, al día hábil siguiente a su recepción, para su desahogo y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debe apoyar al solicitante en el trámite de solicitud de protección y suplir la deficiencia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71.</w:t>
      </w:r>
      <w:r w:rsidRPr="00CF31F6">
        <w:rPr>
          <w:sz w:val="20"/>
          <w:szCs w:val="20"/>
        </w:rPr>
        <w:t xml:space="preserve"> Solicitud de Protección - Información Complementaria.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puede en cualquier tiempo, hasta antes de emitir su respuesta, solicitar a las autoridades o particulares los informes y aclaraciones necesarias para corroborar la veracidad de lo dicho por el solicitante.</w:t>
      </w:r>
    </w:p>
    <w:p w:rsidR="000D1A3D" w:rsidRPr="00CF31F6" w:rsidRDefault="000D1A3D">
      <w:pPr>
        <w:pStyle w:val="Estilo"/>
        <w:rPr>
          <w:sz w:val="20"/>
          <w:szCs w:val="20"/>
        </w:rPr>
      </w:pPr>
    </w:p>
    <w:p w:rsidR="000D1A3D" w:rsidRPr="00CF31F6" w:rsidRDefault="000D1A3D" w:rsidP="009469DB">
      <w:pPr>
        <w:pStyle w:val="Estilo"/>
        <w:jc w:val="center"/>
        <w:rPr>
          <w:b/>
          <w:bCs/>
          <w:sz w:val="20"/>
          <w:szCs w:val="20"/>
        </w:rPr>
      </w:pPr>
      <w:r w:rsidRPr="00CF31F6">
        <w:rPr>
          <w:b/>
          <w:bCs/>
          <w:sz w:val="20"/>
          <w:szCs w:val="20"/>
        </w:rPr>
        <w:t>Sección Tercera</w:t>
      </w:r>
    </w:p>
    <w:p w:rsidR="000D1A3D" w:rsidRPr="00CF31F6" w:rsidRDefault="000D1A3D" w:rsidP="009469DB">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72</w:t>
      </w:r>
      <w:r w:rsidRPr="00CF31F6">
        <w:rPr>
          <w:sz w:val="20"/>
          <w:szCs w:val="20"/>
        </w:rPr>
        <w:t>. Solicitud de protección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revisar que la solicitud de protección de información confidencial cumpla con los requisitos que señala el artículo 68 y dar respuesta sobre su admisión dentro de los tres días hábiles siguientes a su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Sí a la solicitud le falta algún requisito, el Comité de Transparencia debe notificarlo al solicitante dentro del plazo anterior, y prevenirlo para que lo subsane dentro de los cinco días hábiles siguientes a la notificación de dicha prevención.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73.</w:t>
      </w:r>
      <w:r w:rsidRPr="00CF31F6">
        <w:rPr>
          <w:sz w:val="20"/>
          <w:szCs w:val="20"/>
        </w:rPr>
        <w:t xml:space="preserve"> Solicitud de Protección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integrar un expediente por cada solicitud de protección de información confidencial admitida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original de la solicitud, con sus anexos,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Las actuaciones de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74.</w:t>
      </w:r>
      <w:r w:rsidRPr="00CF31F6">
        <w:rPr>
          <w:sz w:val="20"/>
          <w:szCs w:val="20"/>
        </w:rPr>
        <w:t xml:space="preserve"> Solicitud de Protección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Comité de Transparencia debe dar respuesta y notificar al solicitante, dentro de los diez días hábiles siguientes a la admisión de la solicitud correspondiente, sobre la procedencia de su solicitud, de acuerdo con esta ley, y los lineamientos estatales de protección de información confidencial y reservada emitidos por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se requiera mayor tiempo para dar respuesta, el sujeto obligado podrá ampliar el plazo anterior mediante acuerdo fundado y motivado hasta por cinco días hábiles adicionales, lo cual debe notificarlo al solicitante.</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uesta"/>
        </w:smartTagPr>
        <w:r w:rsidRPr="00CF31F6">
          <w:rPr>
            <w:b/>
            <w:bCs/>
            <w:sz w:val="20"/>
            <w:szCs w:val="20"/>
          </w:rPr>
          <w:t>la Respuesta</w:t>
        </w:r>
      </w:smartTag>
      <w:r w:rsidRPr="00CF31F6">
        <w:rPr>
          <w:b/>
          <w:bCs/>
          <w:sz w:val="20"/>
          <w:szCs w:val="20"/>
        </w:rPr>
        <w:t xml:space="preserve"> a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Protección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75.</w:t>
      </w:r>
      <w:r w:rsidRPr="00CF31F6">
        <w:rPr>
          <w:sz w:val="20"/>
          <w:szCs w:val="20"/>
        </w:rPr>
        <w:t xml:space="preserve"> Respuesta de Protección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protección de información confidencial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6F74AB" w:rsidRDefault="000D1A3D">
      <w:pPr>
        <w:pStyle w:val="Estilo"/>
        <w:rPr>
          <w:b/>
          <w:bCs/>
          <w:sz w:val="20"/>
          <w:szCs w:val="20"/>
        </w:rPr>
      </w:pPr>
      <w:r w:rsidRPr="006F74AB">
        <w:rPr>
          <w:b/>
          <w:bCs/>
          <w:sz w:val="20"/>
          <w:szCs w:val="20"/>
        </w:rPr>
        <w:t xml:space="preserve">Artículo 76. </w:t>
      </w:r>
      <w:r w:rsidRPr="006F74AB">
        <w:rPr>
          <w:sz w:val="20"/>
          <w:szCs w:val="20"/>
        </w:rPr>
        <w:t>Respuesta de Protección - Sentido</w:t>
      </w:r>
    </w:p>
    <w:p w:rsidR="000D1A3D" w:rsidRPr="006F74AB" w:rsidRDefault="000D1A3D">
      <w:pPr>
        <w:pStyle w:val="Estilo"/>
        <w:rPr>
          <w:b/>
          <w:bCs/>
          <w:sz w:val="20"/>
          <w:szCs w:val="20"/>
        </w:rPr>
      </w:pPr>
    </w:p>
    <w:p w:rsidR="000D1A3D" w:rsidRPr="00CF31F6" w:rsidRDefault="000D1A3D">
      <w:pPr>
        <w:pStyle w:val="Estilo"/>
        <w:rPr>
          <w:sz w:val="20"/>
          <w:szCs w:val="20"/>
        </w:rPr>
      </w:pPr>
      <w:r w:rsidRPr="00CF31F6">
        <w:rPr>
          <w:sz w:val="20"/>
          <w:szCs w:val="20"/>
        </w:rPr>
        <w:t>1. El Comité de Transparencia puede dar respuesta una solicitud de protección de información confidencial en sentido procedente, procedente parcialmente e improcedente.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Del Procedimiento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Primera</w:t>
      </w:r>
    </w:p>
    <w:p w:rsidR="000D1A3D" w:rsidRPr="00CF31F6" w:rsidRDefault="000D1A3D" w:rsidP="00CF31F6">
      <w:pPr>
        <w:pStyle w:val="Estilo"/>
        <w:jc w:val="center"/>
        <w:rPr>
          <w:b/>
          <w:bCs/>
          <w:sz w:val="20"/>
          <w:szCs w:val="20"/>
        </w:rPr>
      </w:pPr>
      <w:r w:rsidRPr="00CF31F6">
        <w:rPr>
          <w:b/>
          <w:bCs/>
          <w:sz w:val="20"/>
          <w:szCs w:val="20"/>
        </w:rPr>
        <w:t>Disposiciones generales</w:t>
      </w:r>
    </w:p>
    <w:p w:rsidR="000D1A3D" w:rsidRPr="00CF31F6" w:rsidRDefault="000D1A3D">
      <w:pPr>
        <w:pStyle w:val="Estilo"/>
        <w:rPr>
          <w:sz w:val="20"/>
          <w:szCs w:val="20"/>
        </w:rPr>
      </w:pPr>
    </w:p>
    <w:p w:rsidR="000D1A3D" w:rsidRPr="00CF31F6" w:rsidRDefault="000D1A3D">
      <w:pPr>
        <w:pStyle w:val="Estilo"/>
        <w:rPr>
          <w:sz w:val="20"/>
          <w:szCs w:val="20"/>
        </w:rPr>
      </w:pPr>
      <w:r w:rsidRPr="006F74AB">
        <w:rPr>
          <w:b/>
          <w:bCs/>
          <w:sz w:val="20"/>
          <w:szCs w:val="20"/>
        </w:rPr>
        <w:t>Artículo 77.</w:t>
      </w:r>
      <w:r w:rsidRPr="00CF31F6">
        <w:rPr>
          <w:sz w:val="20"/>
          <w:szCs w:val="20"/>
        </w:rPr>
        <w:t xml:space="preserve"> Procedimiento de Acceso -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 acceso a la información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solicitud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Integración del expediente y respuesta sobre la procedencia de la solicitud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Acceso a la información pública solicitada, en su caso.</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Sección Segunda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78.</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Derecho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Toda persona por sí o por medio de representante legal, tiene derecho a presentar solicitud de acceso a la información, sin necesidad de sustentar justificación o motivación alguna.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Los sujetos obligados deberán brindar a las personas con discapacidad o que hablen lenguas indígenas, las facilidades necesarias para llevar a cabo el procedimiento para consultar o solicitar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79.</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hacerse en términos respetuosos y contener cuando menos: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a quien se dirige;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del solicitante o seudónimo y autorizados para recibir la información, en su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Domicilio, número de fax, correo electrónico o los estrados de </w:t>
      </w:r>
      <w:smartTag w:uri="urn:schemas-microsoft-com:office:smarttags" w:element="PersonName">
        <w:smartTagPr>
          <w:attr w:name="ProductID" w:val="la Unidad"/>
        </w:smartTagPr>
        <w:r w:rsidRPr="00CF31F6">
          <w:rPr>
            <w:sz w:val="20"/>
            <w:szCs w:val="20"/>
          </w:rPr>
          <w:t>la Unidad</w:t>
        </w:r>
      </w:smartTag>
      <w:r w:rsidRPr="00CF31F6">
        <w:rPr>
          <w:sz w:val="20"/>
          <w:szCs w:val="20"/>
        </w:rPr>
        <w:t>, para recibir notificaciones,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Información solicitada, incluida la forma y medio de acceso de la misma, la cual estará sujeta a la posibilidad y disponibilidad que resuelva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información de la fracción II del presente artículo será proporcionada por el solicitante de manera opcional y, en ningún caso, podrá ser un requisito indispensable para la procedencia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80.</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Forma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solicitud de acceso a la información pública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Vía telefónica, fax, correo, correo electrónico, telegrama, mensajería o por escrito;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Por comparecencia personal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donde debe llenar la solicitud que al efecto proveerá dicha Unidad,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En forma electrónica, cuando el sujeto obligado cuente con el sistema de recepción de solicitudes por esta vía, que genere el comprobante respectivo.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81</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Lugar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La solicitud de acceso a la información pública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se presente una solicitud de información pública ante una oficina distinta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el titular de dicha oficina debe remitirla a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respectiva y notificarlo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caso de que se presente una solicitud de acceso a la información pública ante el Instituto y éste no sea competente lo remitirá al sujeto obligado competente en los términos de los numerales anteriores.</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Tercera</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Procedencia"/>
        </w:smartTagPr>
        <w:r w:rsidRPr="00CF31F6">
          <w:rPr>
            <w:b/>
            <w:bCs/>
            <w:sz w:val="20"/>
            <w:szCs w:val="20"/>
          </w:rPr>
          <w:t>la Procedencia</w:t>
        </w:r>
      </w:smartTag>
      <w:r w:rsidRPr="00CF31F6">
        <w:rPr>
          <w:b/>
          <w:bCs/>
          <w:sz w:val="20"/>
          <w:szCs w:val="20"/>
        </w:rPr>
        <w:t xml:space="preserve"> de </w:t>
      </w:r>
      <w:smartTag w:uri="urn:schemas-microsoft-com:office:smarttags" w:element="PersonName">
        <w:smartTagPr>
          <w:attr w:name="ProductID" w:val="la Solicitud"/>
        </w:smartTagPr>
        <w:r w:rsidRPr="00CF31F6">
          <w:rPr>
            <w:b/>
            <w:bCs/>
            <w:sz w:val="20"/>
            <w:szCs w:val="20"/>
          </w:rPr>
          <w:t>la Solicitud</w:t>
        </w:r>
      </w:smartTag>
      <w:r w:rsidRPr="00CF31F6">
        <w:rPr>
          <w:b/>
          <w:bCs/>
          <w:sz w:val="20"/>
          <w:szCs w:val="20"/>
        </w:rPr>
        <w:t xml:space="preserve"> de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82</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Revisión de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revisar que las solicitudes de acceso a la información pública cumplan con los requisitos que señala el artículo 79 de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Si a la solicitud le falta algún requisito,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notificarlo al solicitante dentro de los dos días hábiles siguientes a la presentación, y prevenirlo para que lo subsane dentro de los dos días hábiles siguientes a la notificación de dicha prevención, so pena de tener por no presentada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entre los requisitos faltantes se encuentran aquellos que hagan imposible notificar al solicitante esta situación, el sujeto obligado queda eximido de cualquier responsabilidad hasta en tanto vuelva a comparecer el solicitante.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4. En el supuesto de que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no determine que es incompetente de conformidad al artículo 81 de esta Ley, ni prevenga al solicitante, se presumirá que la solicitud es admitida en sus términos.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83.</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Integración del expediente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integrar un expediente por cada solicitud de acceso a la información pública recibida y asignarle un número único progresivo de identificación.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expediente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original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 Las comunicaciones internas entre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y las oficinas del sujeto obligado a las que se requirió información, así como de los demás documentos relativos a los trámites realizados en cada caso;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original de la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Constancia del cumplimiento de la respuesta y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Los demás documentos que señalen otras disposiciones aplicables.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84</w:t>
      </w:r>
      <w:r w:rsidRPr="00CF31F6">
        <w:rPr>
          <w:sz w:val="20"/>
          <w:szCs w:val="20"/>
        </w:rPr>
        <w:t xml:space="preserve">. Solicitud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la solicitud de acceso a la información pública sea relativa a expedientes médicos o datos sobre la salud del solicitante, debe darse respuesta y notificarse al solicitante, dentro de los cuatro días hábiles siguientes a la recepción de aquella.</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3. A"/>
        </w:smartTagPr>
        <w:r w:rsidRPr="00CF31F6">
          <w:rPr>
            <w:sz w:val="20"/>
            <w:szCs w:val="20"/>
          </w:rPr>
          <w:t>3. A</w:t>
        </w:r>
      </w:smartTag>
      <w:r w:rsidRPr="00CF31F6">
        <w:rPr>
          <w:sz w:val="20"/>
          <w:szCs w:val="20"/>
        </w:rPr>
        <w:t xml:space="preserve">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Si al término de los plazos anteriores no se ha notificado la respuesta al solicitante, éste podrá acudir ante el Instituto mediante el recurso de revisión.</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85</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Contenido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respuesta de una solicitud de acceso a la información pública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del sujeto obligado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Número de expediente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Datos de la solicitud;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Motivación y fundamentación sobre el sentido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Puntos resolutivos sobre la procedencia de la solicitud, incluidas las condiciones para el acceso o entrega de la información, en su caso,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Lugar, fecha, nombre y firma de quien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86.</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puede dar respuesta a una solicitud de acceso a la información pública en sentido: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Afirmativo, cuando la totalidad de la información solicitada sí pueda ser entregada, sin importar los medios, formatos o procesamiento en que se solicitó;</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Afirmativo parcialmente, cuando parte de la información solicitada no pueda otorgarse por ser reservada o confidencial, o sea inexistente;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Negativo, cuando la información solicitada no pueda otorgarse por ser reservada, confidencial o inexistente.</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t>Artículo 86-Bis.</w:t>
      </w:r>
      <w:r w:rsidRPr="00CF31F6">
        <w:rPr>
          <w:sz w:val="20"/>
          <w:szCs w:val="20"/>
        </w:rPr>
        <w:t xml:space="preserve"> Respuesta de Acceso a </w:t>
      </w:r>
      <w:smartTag w:uri="urn:schemas-microsoft-com:office:smarttags" w:element="PersonName">
        <w:smartTagPr>
          <w:attr w:name="ProductID" w:val="la Informaci￳n"/>
        </w:smartTagPr>
        <w:r w:rsidRPr="00CF31F6">
          <w:rPr>
            <w:sz w:val="20"/>
            <w:szCs w:val="20"/>
          </w:rPr>
          <w:t>la Información</w:t>
        </w:r>
      </w:smartTag>
      <w:r w:rsidRPr="00CF31F6">
        <w:rPr>
          <w:sz w:val="20"/>
          <w:szCs w:val="20"/>
        </w:rPr>
        <w:t xml:space="preserve"> – Procedimiento para Declarar Inexistente </w:t>
      </w:r>
      <w:smartTag w:uri="urn:schemas-microsoft-com:office:smarttags" w:element="PersonName">
        <w:smartTagPr>
          <w:attr w:name="ProductID" w:val="la Informaci￳n"/>
        </w:smartTagPr>
        <w:r w:rsidRPr="00CF31F6">
          <w:rPr>
            <w:sz w:val="20"/>
            <w:szCs w:val="20"/>
          </w:rPr>
          <w:t>la Información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En los casos en que ciertas facultades, competencias o funciones no se hayan ejercido, se debe motivar la respuesta en función de las causas que motiven la inexistencia.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Ante la inexistencia de información, el sujeto obligado deberá demostrar que la información no se refiere a alguna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Cuando la información no se encuentre en los archivos del sujeto obligado, el Comité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Analizará el caso y tomará las medidas necesarias para localizar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Expedirá una resolución que confirme la inexistencia del documento;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 Transparencia;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Notificará al órgano interno de control o equivalente del sujeto obligado quien, en su caso, deberá iniciar el procedimiento de responsabilidad administrativa que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Sección Cuarta</w:t>
      </w:r>
    </w:p>
    <w:p w:rsidR="000D1A3D" w:rsidRPr="00CF31F6" w:rsidRDefault="000D1A3D" w:rsidP="00CF31F6">
      <w:pPr>
        <w:pStyle w:val="Estilo"/>
        <w:jc w:val="center"/>
        <w:rPr>
          <w:b/>
          <w:bCs/>
          <w:sz w:val="20"/>
          <w:szCs w:val="20"/>
        </w:rPr>
      </w:pPr>
      <w:r w:rsidRPr="00CF31F6">
        <w:rPr>
          <w:b/>
          <w:bCs/>
          <w:sz w:val="20"/>
          <w:szCs w:val="20"/>
        </w:rPr>
        <w:t xml:space="preserve">Del Acceso a </w:t>
      </w:r>
      <w:smartTag w:uri="urn:schemas-microsoft-com:office:smarttags" w:element="PersonName">
        <w:smartTagPr>
          <w:attr w:name="ProductID" w:val="la Informaci￳n"/>
        </w:smartTagPr>
        <w:r w:rsidRPr="00CF31F6">
          <w:rPr>
            <w:b/>
            <w:bCs/>
            <w:sz w:val="20"/>
            <w:szCs w:val="20"/>
          </w:rPr>
          <w:t>la Información</w:t>
        </w:r>
      </w:smartTag>
    </w:p>
    <w:p w:rsidR="000D1A3D" w:rsidRPr="00CF31F6" w:rsidRDefault="000D1A3D" w:rsidP="00CF31F6">
      <w:pPr>
        <w:pStyle w:val="Estilo"/>
        <w:jc w:val="center"/>
        <w:rPr>
          <w:b/>
          <w:bCs/>
          <w:sz w:val="20"/>
          <w:szCs w:val="20"/>
        </w:rPr>
      </w:pPr>
    </w:p>
    <w:p w:rsidR="000D1A3D" w:rsidRPr="00CF31F6" w:rsidRDefault="000D1A3D">
      <w:pPr>
        <w:pStyle w:val="Estilo"/>
        <w:rPr>
          <w:sz w:val="20"/>
          <w:szCs w:val="20"/>
        </w:rPr>
      </w:pPr>
      <w:r w:rsidRPr="001C38C9">
        <w:rPr>
          <w:b/>
          <w:bCs/>
          <w:sz w:val="20"/>
          <w:szCs w:val="20"/>
        </w:rPr>
        <w:t>Artículo 87</w:t>
      </w:r>
      <w:r w:rsidRPr="00CF31F6">
        <w:rPr>
          <w:sz w:val="20"/>
          <w:szCs w:val="20"/>
        </w:rPr>
        <w:t>. Acceso a Información - Medios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puede hacerse mediante: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Consulta directa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Elaboración de informes específicos;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Una combinación de las anteriores.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La información se entrega en el estado que se encuentra y preferentemente en el formato solicitado. No existe obligación de procesar, calcular o presentar la información de forma distinta a como se encuentre.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88.</w:t>
      </w:r>
      <w:r w:rsidRPr="00CF31F6">
        <w:rPr>
          <w:sz w:val="20"/>
          <w:szCs w:val="20"/>
        </w:rPr>
        <w:t xml:space="preserve"> Acceso a Información - Consulta directa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consulta directa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consulta directa de documentos no puede aprobarse cuando con ello se permita el acceso a información pública protegida contenida en los mismos;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consulta directa de documentos no puede imponerse al solicitante, salvo que el sujeto obligado determine que no es viable entregar la información mediante otro formato y que existan restricciones legales para reproducir los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consulta directa de documentos, así como tomar anotaciones, fotografiar o videograbar,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Lugar: la consulta directa de documentos se hará en el lugar donde se encuentren los mismos, a quien presente el acuse o comprobante de solicitud de la información, junto con una identificación oficial, al servidor público responsable,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la consulta directa de documentos podrá realizarse en cualquier día y hora hábil a elección del solicitante, a partir de la notificación de la respuesta de la solicitud que lo autorice;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Caducidad: la autorización de consulta directa de documentos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89.</w:t>
      </w:r>
      <w:r w:rsidRPr="00CF31F6">
        <w:rPr>
          <w:sz w:val="20"/>
          <w:szCs w:val="20"/>
        </w:rPr>
        <w:t xml:space="preserve"> Acceso a Información - Reproducción de documentos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reproducción de documentos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La reproducción de documentos no puede aprobarse cuando existan restricciones legales para ello,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En la reproducción de documentos debe testarse u ocultarse la información pública reservada y confidencial que debe mantenerse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el sujeto obligado deberá determinarlo y notificarlo al solicitante dentro de los tres días hábiles siguientes a la respuesta de procedencia de la solicitud a que se refiere el artículo 84; la reproducción de documentos deberá cobrarse previo a la entrega de la información, por el monto del costo previsto en las leyes de ingresos correspondientes de los sujetos obligados o los costos de recuperación de los materiales o medios en que se realice por los demás sujetos, expidiendo en forma gratuita las primeras veinte copias relativas a la información solicitada;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la reproducción de documentos se entrega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 quien presente el acuse o comprobante de solicitud de la información, salvo que se trate de información contenida en medios físicos, el solicitante señale un domicilio para su remisión y haya cubierto el importe del servicio de mensajería o paquetería correspondiente; o, se trate de información en formato electrónico y el solicitante señale un correo electrónico para su remisión;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la reproducción de documentos debe estar a disposición del solicitante dentro de los cinco días hábiles siguientes a la exhibición del pago realizado por el solicitante por concepto del costo de recuperación de los materiales, una vez notificada la respuesta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Formato: la reproducción de documentos en un formato distinto al en que se encuentra la información, ya sea impreso, magnético, electrónico u otro similar, se podrá hacer a petición expresa del solicitante y sólo cuando lo autorice el sujeto obligado,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Caducidad: la autorización de la reproducción de documentos para que el solicitante haga el pago correspondiente al costo de recuperación, caducará sin responsabilidad para el sujeto obligado, a los treinta días naturales siguientes a la notificación de la respuesta respectiva, y la obligación de conservar las copias de los documentos reproducidos, una vez realizado, el pago del costo de recuperación, caducará sin responsabilidad para el sujeto obligado, a los sesenta días naturales siguientes a la fecha del pago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solicitante que no acuda a recoger los documentos reproducidos dentro del plazo del párrafo anterior, no tendrá derecho a pedir la devolución del pago realizado, ni a exigir la entrega posterior de dichos documentos.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90.</w:t>
      </w:r>
      <w:r w:rsidRPr="00CF31F6">
        <w:rPr>
          <w:sz w:val="20"/>
          <w:szCs w:val="20"/>
        </w:rPr>
        <w:t xml:space="preserve"> Acceso a Información - Informes específicos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acceso a la información pública mediante la elaboración de informes específicos se rige por lo siguiente: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Imposiciones: el sujeto obligado determinará unilateralmente la procedencia de este formato para el acceso y entrega de la información pública solicitada, contra esta determinación no procede recurso alguno;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Costo: la elaboración de informes específicos no tiene costo;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IV. Lugar: los informes específicos se entregan en el domicilio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al solicitante o a quien éste autorice y con acuse de recibo, salvo que el mismo señale un correo electrónico para su remisión en formato electrónico;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Pr>
          <w:sz w:val="20"/>
          <w:szCs w:val="20"/>
        </w:rPr>
        <w:t>VI. Tiempo</w:t>
      </w:r>
      <w:r w:rsidRPr="00CF31F6">
        <w:rPr>
          <w:sz w:val="20"/>
          <w:szCs w:val="20"/>
        </w:rPr>
        <w:t>: los informes específicos deben estar a disposición del solicitante dentro de los tres días hábiles siguientes a la emisión de la respuesta respectiva, y cuando por la cantidad de información o el procesamiento requiera mayor tiempo, el sujeto obligado puede autorizar una prórroga de hasta tres días hábiles adicionales, lo cual debe notificarse al solicitante dentro del plazo ordinario;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Formato: los informes específicos deben contener de forma clara, precisa y completa la información declarada como procedente en la respuesta respectiva, sin remitir a otras fuentes, salvo que se acompañen como anexos a dichos informes;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Caducidad: la obligación de conservar los informes específicos solicitados para su entrega física al solicitante, caducará sin responsabilidad para el sujeto obligado, a los treinta días naturales siguientes a la notificación de la respuesta respectiva.</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Título Sexto</w:t>
      </w:r>
    </w:p>
    <w:p w:rsidR="000D1A3D" w:rsidRPr="00CF31F6" w:rsidRDefault="000D1A3D" w:rsidP="00CF31F6">
      <w:pPr>
        <w:pStyle w:val="Estilo"/>
        <w:jc w:val="center"/>
        <w:rPr>
          <w:b/>
          <w:bCs/>
          <w:sz w:val="20"/>
          <w:szCs w:val="20"/>
        </w:rPr>
      </w:pPr>
      <w:r w:rsidRPr="00CF31F6">
        <w:rPr>
          <w:b/>
          <w:bCs/>
          <w:sz w:val="20"/>
          <w:szCs w:val="20"/>
        </w:rPr>
        <w:t xml:space="preserve">De los Recursos y 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w:t>
      </w:r>
    </w:p>
    <w:p w:rsidR="000D1A3D" w:rsidRPr="00CF31F6" w:rsidRDefault="000D1A3D" w:rsidP="00CF31F6">
      <w:pPr>
        <w:pStyle w:val="Estilo"/>
        <w:jc w:val="center"/>
        <w:rPr>
          <w:b/>
          <w:bCs/>
          <w:sz w:val="20"/>
          <w:szCs w:val="20"/>
        </w:rPr>
      </w:pPr>
      <w:r w:rsidRPr="00CF31F6">
        <w:rPr>
          <w:b/>
          <w:bCs/>
          <w:sz w:val="20"/>
          <w:szCs w:val="20"/>
        </w:rPr>
        <w:t>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91.</w:t>
      </w:r>
      <w:r w:rsidRPr="00CF31F6">
        <w:rPr>
          <w:sz w:val="20"/>
          <w:szCs w:val="20"/>
        </w:rPr>
        <w:t xml:space="preserve"> Recurso de Revisión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Las partes, que son el solicitante de información pública como promotor, el sujeto obligado como responsable y, en su caso, el tercero afectado,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Instituto, quien conoce y resuelve.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92.</w:t>
      </w:r>
      <w:r w:rsidRPr="00CF31F6">
        <w:rPr>
          <w:sz w:val="20"/>
          <w:szCs w:val="20"/>
        </w:rPr>
        <w:t xml:space="preserve"> Recurso de Revisión - Objeto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revisión tiene por objeto que el Instituto revise la respuesta del sujeto obligado sobre la procedencia de las solicitudes de información pública y resuelva con plenitud de jurisdicción lo conducente.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93</w:t>
      </w:r>
      <w:r w:rsidRPr="00CF31F6">
        <w:rPr>
          <w:sz w:val="20"/>
          <w:szCs w:val="20"/>
        </w:rPr>
        <w:t>. Recurso de Revisión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revisión procede cuando con motivo de la presentación de una solicitud de información pública,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resuelve una solicitud en el plazo que establece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notifica la respuesta de una solicitud en el plazo que establece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Niega total o parcialmente el acceso a información pública no clasificada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Niega total o parcialmente el acceso a información pública clasificada indebidamente como confidencial o reservada;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Niega total o parcialmente el acceso a información pública declarada indebidamente inexistente y el solicitante anexe elementos indubitables de prueba de su existencia;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Condiciona el acceso a información pública de libre acceso a situaciones contrarias o adicionales a las establecidas en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permite el acceso completo o entrega de forma incompleta la información pública de libre acceso considerada en su respuesta;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Pretende un cobro adicional al establecido por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Se declare parcialmente procedente o improcedente la solicitud de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La entrega de información que no corresponda con lo solicitado;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La declaración de incompetencia por 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La entrega o puesta a disposición de información en un formato incomprensible o no accesible para el solicitante;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La negativa a permitir la consulta directa de la información.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94.</w:t>
      </w:r>
      <w:r w:rsidRPr="00CF31F6">
        <w:rPr>
          <w:sz w:val="20"/>
          <w:szCs w:val="20"/>
        </w:rPr>
        <w:t xml:space="preserve"> Recurso de Revisión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revisión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y admisión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Instrucción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Ejecución de la resolución.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95.</w:t>
      </w:r>
      <w:r w:rsidRPr="00CF31F6">
        <w:rPr>
          <w:sz w:val="20"/>
          <w:szCs w:val="20"/>
        </w:rPr>
        <w:t xml:space="preserve"> Recurso de Revisión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El recurso de revisión debe presentarse ante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del sujeto obligado o ante el Instituto, por escrito y por duplicado, o en forma electrónica cuando el sujeto obligado cuente con el sistema que genere el comprobante respectivo, dentro de los quince días hábiles siguientes, según el caso, contados a partir de: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La notificación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El acceso o la entrega de la información,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El término para notificar la respuesta de una solicitud de información, o para permitir el acceso o entregar la información, sin que se hayan realizado.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En los casos en los que el Instituto sea el sujeto obligado recurrido, deberá notificar al Instituto Nacional, en un plazo que no excederá de tres días, a partir de que sea interpuesto el recurso, para que el Instituto Nacional ejerza la facultad de atracción y resuelva dicho recurso de revisión, conforme a lo establecido en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96.</w:t>
      </w:r>
      <w:r w:rsidRPr="00CF31F6">
        <w:rPr>
          <w:sz w:val="20"/>
          <w:szCs w:val="20"/>
        </w:rPr>
        <w:t xml:space="preserve"> Recurso de Revisión - Escrito inicial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escrito de presentación del recurso de revisión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Autoridad ante quien se impugna, que es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Nombre o seudónimo de quien lo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conoció de la solicitud de acceso a la información pública o emitió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Número y fecha de la respuesta que se impugna;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Argumentos sobre las omisiones del sujeto obligado o la improcedencia de la respuesta, si lo desea;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Nombre y domicilio del tercero afectado, en su caso, así como razón de la afectación,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Lugar y fecha de presentación;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Correo electrónico o domicilio para recibir notificaciones.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caso de haber proporcionado domicilio, las notificaciones se realizarán por correo certificado. En caso de no señalar correo electrónico ni domicilio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Al escrito de presentación del recurso de revisión debe acompañarse copia de la solicitud de información pública presentada y, en su caso, copia de la respuesta impugnada.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Al escrito de presentación del recurso de revisión puede acompañarse copia de los documentos públicos o privados que sustenten sus argumentos o indicar el lugar de consulta de los primeros.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El Instituto subsanará las deficiencias del recurso interpuesto.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97.</w:t>
      </w:r>
      <w:r w:rsidRPr="00CF31F6">
        <w:rPr>
          <w:sz w:val="20"/>
          <w:szCs w:val="20"/>
        </w:rPr>
        <w:t xml:space="preserve"> Recurso de Revisión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Interpuesto el recurso de revisión, el Secretario Ejecutivo del Instituto lo turnará al Comisionado ponente que corresponda, quien deberá proceder a su análisis para que decrete su admisión o su desechamiento dentro de los cinco días hábiles siguientes a su recepción. Una vez decretada la admisión o desechamiento se notificará al promovente dentro de los dos días hábiles siguientes.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a la solicitud le falte algún requisito o documento anexo, el Instituto debe subsanar las omisiones que procedan y, en su caso, requerir al promotor, dentro del día hábil siguiente a su recepción, para que subsane lo necesario dentro de los cinco días hábiles siguientes a la notificación del requerimiento. El requerimiento suspende el plazo para resolver la admisión, hasta que se cumplimente o fenezca el término para que el promotor subsane las omisiones.</w:t>
      </w:r>
    </w:p>
    <w:p w:rsidR="000D1A3D" w:rsidRPr="00CF31F6" w:rsidRDefault="000D1A3D">
      <w:pPr>
        <w:pStyle w:val="Estilo"/>
        <w:rPr>
          <w:sz w:val="20"/>
          <w:szCs w:val="20"/>
        </w:rPr>
      </w:pPr>
    </w:p>
    <w:p w:rsidR="000D1A3D" w:rsidRPr="00CF31F6" w:rsidRDefault="000D1A3D">
      <w:pPr>
        <w:pStyle w:val="Estilo"/>
        <w:rPr>
          <w:sz w:val="20"/>
          <w:szCs w:val="20"/>
        </w:rPr>
      </w:pPr>
      <w:r w:rsidRPr="002B3B5F">
        <w:rPr>
          <w:b/>
          <w:sz w:val="20"/>
          <w:szCs w:val="20"/>
        </w:rPr>
        <w:t>Artículo 98.</w:t>
      </w:r>
      <w:r w:rsidRPr="00CF31F6">
        <w:rPr>
          <w:sz w:val="20"/>
          <w:szCs w:val="20"/>
        </w:rPr>
        <w:t xml:space="preserve"> Recurso de Revisión - Causales de improcedencia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causales de improcedencia del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Que se presente de forma extemporánea;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Que exista resolución definitiva del Instituto sobre el fondo del asunto planteado;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se impugnen actos o hechos distintos a los señalados en el artículo 93;</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la improcedencia resulte del incumplimiento de alguna otra disposición de la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Se esté tramitando ante el Poder Judicial algún recurso o medio de defensa interpuesto por el recurrente;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se haya desahogado la prevención en los términos establecidos en el artículo 97 párrafo 2 de la presente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Se trate de una consulta;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El recurrente amplié su solicitud en el recurso de revisión, únicamente respecto de los nuevos contenidos.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99.</w:t>
      </w:r>
      <w:r w:rsidRPr="00CF31F6">
        <w:rPr>
          <w:sz w:val="20"/>
          <w:szCs w:val="20"/>
        </w:rPr>
        <w:t xml:space="preserve"> Recurso de Revisión - Sobreseimiento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será sobreseído, en todo o en parte, por las siguientes causales: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El desistimiento expreso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La muerte del promotor;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Que sobrevenga una causal de improcedencia después de admitido;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Que el sujeto obligado modifique la respuesta impugnada o realice actos positivos, de forma que quede sin efecto o materia el recurso. Cuando se trate de entrega de información el recurrente deberá manifestar su conformidad;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Cuando a consideración del Pleno del Instituto haya dejado de existir el objeto o la materia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100</w:t>
      </w:r>
      <w:r w:rsidRPr="00CF31F6">
        <w:rPr>
          <w:sz w:val="20"/>
          <w:szCs w:val="20"/>
        </w:rPr>
        <w:t>. Recurso de Revisión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revisar de oficio si existen terceros afectados para notificarles el recurso de revisión presentado.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 notificar al sujeto obligado y, en su caso, al tercero afectado, el recurso de revisión,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sujeto obligado debe enviar al Instituto un informe en contestación del recurso de revisión,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tercero afectado debe presentar ante el Instituto la defensa de sus intereses, por escrito, dentro de los tres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Cuando el recurso de revisión se presente ante el sujeto obligado debe remitirlo al Instituto junto con su informe, dentro de los tres días hábiles siguientes a su recepción. En este caso, el Instituto debe resolver la admisión del recurso previo al análisis del informe y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101</w:t>
      </w:r>
      <w:r w:rsidRPr="00CF31F6">
        <w:rPr>
          <w:sz w:val="20"/>
          <w:szCs w:val="20"/>
        </w:rPr>
        <w:t>. Recurso de Revisión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audiencias de conciliación, así como solicitar los informes complementarios al sujeto obligado que requiera para allegarse de los elementos de juicio que considere necesarios para resolver el recurso de revisión.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Respecto a las audiencias de conciliación se estará a lo dispuesto por los lineamientos generales que al efecto expida el Instituto.</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102.</w:t>
      </w:r>
      <w:r w:rsidRPr="00CF31F6">
        <w:rPr>
          <w:sz w:val="20"/>
          <w:szCs w:val="20"/>
        </w:rPr>
        <w:t xml:space="preserve"> Recurso de Revisión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resolver el recurso de revisión dentro de los diez días hábiles siguientes al vencimiento del término para que el sujeto obligado presente su informe inicial. La resolución del Instituto podrá:</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Desechar o sobreseer el recurso;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Confirmar la respuesta del sujeto obligado;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Revocar o modificar la respuesta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la procedencia de los puntos controvertidos de la solicitud de información original.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dentro de los cinco días hábiles siguientes a su emisión, a las partes y apercibir al sujeto obligado de la procedencia de las medidas de apremio señaladas en el artículo siguiente en caso de incumplimiento.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resoluciones del Instituto en el recurso de revisión son definitivas e inatacables para los sujetos obligados, por lo que no procede recurso o juicio ordinario o administrativo alguno, salvo lo establecido en el siguiente párrafo.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contra de las resoluciones del Instituto a los recursos de revisión que confirmen o modifiquen la clasificación de la información, o confirmen la inexistencia o negativa de información, los particulares podrán</w:t>
      </w:r>
      <w:r>
        <w:rPr>
          <w:sz w:val="20"/>
          <w:szCs w:val="20"/>
        </w:rPr>
        <w:t xml:space="preserve"> o</w:t>
      </w:r>
      <w:r w:rsidRPr="00CF31F6">
        <w:rPr>
          <w:sz w:val="20"/>
          <w:szCs w:val="20"/>
        </w:rPr>
        <w:t xml:space="preserve">ptar por acudir ante el Instituto Nacional, de conformidad con </w:t>
      </w:r>
      <w:smartTag w:uri="urn:schemas-microsoft-com:office:smarttags" w:element="PersonName">
        <w:smartTagPr>
          <w:attr w:name="ProductID" w:val="la Ley General"/>
        </w:smartTagPr>
        <w:r w:rsidRPr="00CF31F6">
          <w:rPr>
            <w:sz w:val="20"/>
            <w:szCs w:val="20"/>
          </w:rPr>
          <w:t>la Ley General</w:t>
        </w:r>
      </w:smartTag>
      <w:r w:rsidRPr="00CF31F6">
        <w:rPr>
          <w:sz w:val="20"/>
          <w:szCs w:val="20"/>
        </w:rPr>
        <w:t xml:space="preserve">, o ante el Poder Judicial de </w:t>
      </w:r>
      <w:smartTag w:uri="urn:schemas-microsoft-com:office:smarttags" w:element="PersonName">
        <w:smartTagPr>
          <w:attr w:name="ProductID" w:val="la Federaci￳n."/>
        </w:smartTagPr>
        <w:r w:rsidRPr="00CF31F6">
          <w:rPr>
            <w:sz w:val="20"/>
            <w:szCs w:val="20"/>
          </w:rPr>
          <w:t>la Federación.</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103.</w:t>
      </w:r>
      <w:r w:rsidRPr="00CF31F6">
        <w:rPr>
          <w:sz w:val="20"/>
          <w:szCs w:val="20"/>
        </w:rPr>
        <w:t xml:space="preserve"> Recurso de Revisión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dentro del plazo que determine la propia resolución, el cual en ningún caso podrá ser superior a diez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el sujeto obligado persiste en el incumplimiento dentro del plazo anterior, el Instituto le impondrá una multa de ciento cincuenta a mil quinientos días de salario mínimo general vigente en el área metropolitana de Guadalajara,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t>Del Recurso de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104</w:t>
      </w:r>
      <w:r w:rsidRPr="00CF31F6">
        <w:rPr>
          <w:sz w:val="20"/>
          <w:szCs w:val="20"/>
        </w:rPr>
        <w:t>. Recurso de protección de datos personales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recurso de protección de datos personales de la resolución de protección emitida por un sujeto obligado procede cuando se declare parcialmente procedente o improcedente la solicitud de protección de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105.</w:t>
      </w:r>
      <w:r w:rsidRPr="00CF31F6">
        <w:rPr>
          <w:sz w:val="20"/>
          <w:szCs w:val="20"/>
        </w:rPr>
        <w:t xml:space="preserve"> Recurso de protección de datos personales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protección de datos personales de resolución de protección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Remisión de la resolución del sujeto obligado al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Análisis de la procedencia de la solicitud de protección de información confidencial por el Instituto;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Resolución del Instituto y notificación al sujeto obligado y al solicitante.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sujeto obligado debe remitir al Instituto copia del expediente correspondiente y notificar de ello al solicitante, cuando proceda el recurso de protección de datos personales, dentro de los tres días hábiles siguientes a la emisión de la resolución de la solicitud de protección de información confidencial respectiva.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solicitante que inició el procedimiento de protección de información confidencial puede denunciar ante el Instituto la omisión del sujeto obligado de remitir el asunto, cuando después del plazo del párrafo anterior el sujeto obligado no lo haya hecho y a su juicio no se haya satisfecho la totalidad de las pretensiones de su solicitud. En este caso, el Instituto requerirá al sujeto obligado para que remita la resolución junto con el expediente respectivo, para iniciar el recurso de protección de datos personales.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106.</w:t>
      </w:r>
      <w:r w:rsidRPr="00CF31F6">
        <w:rPr>
          <w:sz w:val="20"/>
          <w:szCs w:val="20"/>
        </w:rPr>
        <w:t xml:space="preserve"> Recurso de protección de datos personales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El Instituto debe analizar la procedencia de la solicitud de protección de información confidencial en aquellos puntos que no resolvió de forma procedente el sujeto obligado, con apego a </w:t>
      </w:r>
      <w:smartTag w:uri="urn:schemas-microsoft-com:office:smarttags" w:element="PersonName">
        <w:smartTagPr>
          <w:attr w:name="ProductID" w:val="la Ley"/>
        </w:smartTagPr>
        <w:r w:rsidRPr="00CF31F6">
          <w:rPr>
            <w:sz w:val="20"/>
            <w:szCs w:val="20"/>
          </w:rPr>
          <w:t>la Ley</w:t>
        </w:r>
      </w:smartTag>
      <w:r w:rsidRPr="00CF31F6">
        <w:rPr>
          <w:sz w:val="20"/>
          <w:szCs w:val="20"/>
        </w:rPr>
        <w:t>, los lineamientos estatales de protección de información confidencial y reservada, para lo cual puede requerir al sujeto obligado y al solicitante las aclaraciones que considere necesarias.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Instituto debe resolver, en el recurso de protección de datos personales, la procedencia de la solicitud de protección de información confidencial con base en el análisis previo y dentro de los quince días hábiles siguientes a la recepción del expediente enviado por el sujeto obligado, con posibilidad de prórroga hasta por otros diez días hábiles mediante acuerdo fundado y motivado emitido por el propio Instituto y notificado al solicitante y al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del recurso de protección de datos personales al sujeto solicitante, dentro de los tres días hábiles siguientes a la emisión de la misma.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107</w:t>
      </w:r>
      <w:r w:rsidRPr="00CF31F6">
        <w:rPr>
          <w:sz w:val="20"/>
          <w:szCs w:val="20"/>
        </w:rPr>
        <w:t>. Recurso de protección de datos personales - Definitividad</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Contra la resolución del Instituto en materia del recurso de protección de datos personales no procede ningún medio de impugnación estatal.</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108</w:t>
      </w:r>
      <w:r w:rsidRPr="00CF31F6">
        <w:rPr>
          <w:sz w:val="20"/>
          <w:szCs w:val="20"/>
        </w:rPr>
        <w:t>. Recurso de protección de datos personales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en materia del recurso de protección de datos personales, dentro del plazo que determine la propia resolución, el cual en ningún caso podrá ser superior a diez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el sujeto obligado persiste en el incumplimiento dentro del plazo anterior, el Instituto le impondrá una multa de veinte a cien días de salario mínimo general vigente en el área metropolitana de Guadalajara,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Del Recurso de Transparencia</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109.</w:t>
      </w:r>
      <w:r w:rsidRPr="00CF31F6">
        <w:rPr>
          <w:sz w:val="20"/>
          <w:szCs w:val="20"/>
        </w:rPr>
        <w:t xml:space="preserve"> Recurso de transparencia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Cualquier persona, en cualquier tiempo, puede presentar un recurso de transparencia ante el Instituto, mediante el cual denuncie la falta de transparencia de un sujeto obligado, cuando no publique la información fundamental a que está obligado.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110</w:t>
      </w:r>
      <w:r w:rsidRPr="00CF31F6">
        <w:rPr>
          <w:sz w:val="20"/>
          <w:szCs w:val="20"/>
        </w:rPr>
        <w:t>. Recurso de transparencia - Procedimiento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procedimiento del recurso de transparencia se integra por las siguientes etapas: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Presentación de la denuncia de falta de transparencia ante el Instituto;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Informe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Resolución del recurso,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Ejecución de la resolución del recurso.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111.</w:t>
      </w:r>
      <w:r w:rsidRPr="00CF31F6">
        <w:rPr>
          <w:sz w:val="20"/>
          <w:szCs w:val="20"/>
        </w:rPr>
        <w:t xml:space="preserve"> Recurso de transparencia - Presentación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denuncia debe presentarse: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Por escrito y con acuse de recibo;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Por comparecencia personal ante el Instituto, donde debe llenar la solicitud que al efecto proveerá el mismo,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III. En forma electrónica, mediante el sistema de recepción de recursos por esta vía, que genere el comprobante respectivo, o a través de </w:t>
      </w:r>
      <w:smartTag w:uri="urn:schemas-microsoft-com:office:smarttags" w:element="PersonName">
        <w:smartTagPr>
          <w:attr w:name="ProductID" w:val="la Plataforma Nacional."/>
        </w:smartTagPr>
        <w:r w:rsidRPr="00CF31F6">
          <w:rPr>
            <w:sz w:val="20"/>
            <w:szCs w:val="20"/>
          </w:rPr>
          <w:t>la Plataforma Nacional.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112</w:t>
      </w:r>
      <w:r w:rsidRPr="00CF31F6">
        <w:rPr>
          <w:sz w:val="20"/>
          <w:szCs w:val="20"/>
        </w:rPr>
        <w:t>. Recurso de transparencia - Requisitos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denuncia debe contener: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Nombre o seudónimo de quien la promueve;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Correo electrónico para recibir notificaciones. En caso de no presentarlo las notificaciones se harán mediante estrados electrónicos;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Sujeto obligado que incumple con la publicación de información fundamental;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Datos precisos sobre los apartados específicos y medios consultados de publicación de la información fundamental, en los que es omiso el sujeto obligado, así como los medios de convicción que considere pertinente;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Lugar y fecha de presentación.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113</w:t>
      </w:r>
      <w:r w:rsidRPr="00CF31F6">
        <w:rPr>
          <w:sz w:val="20"/>
          <w:szCs w:val="20"/>
        </w:rPr>
        <w:t>. Recurso de transparencia -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Interpuesto el recurso de transparencia, el Secretario Ejecutivo lo turnará al Comisionado ponente que corresponda, quien deberá proceder a su análisis para que decrete su admisión o su desechamiento dentro de los dos días hábiles siguientes a su recepción.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Cuando a la denuncia le falte algún requisito, el Instituto debe subsanar las omisiones que procedan.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sólo puede negar la admisión de un recurso de transparencia cuando la denuncia presentada haya sido objeto de un recurso anterior y éste esté resuelto y ejecutado con la publicación de la información fundamental correspondiente o cuando éste resulte notoriamente improcedente de acuerdo con esta ley.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El Instituto puede ampliar y corregir la denuncia presentada para requerir al sujeto obligado el cumplimiento total de la publicación de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5. En los casos en que dos o más recursos guarden relación entre sí respecto a la información solicitada, el Secretario Ejecutivo del Instituto podrá determinar su acumulación, remitiéndolos al Comisionado que esté tramitando el más antiguo.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114</w:t>
      </w:r>
      <w:r w:rsidRPr="00CF31F6">
        <w:rPr>
          <w:sz w:val="20"/>
          <w:szCs w:val="20"/>
        </w:rPr>
        <w:t>. Recurso de transparencia - Contestación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notificar al sujeto obligado el recurso de transparencia, dentro de los dos días hábiles siguientes a su admisión.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El sujeto obligado debe enviar al Instituto un informe en contestación del recurso de transparencia, dentro de los cinco días hábiles siguientes a la notificación anterior.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115</w:t>
      </w:r>
      <w:r w:rsidRPr="00CF31F6">
        <w:rPr>
          <w:sz w:val="20"/>
          <w:szCs w:val="20"/>
        </w:rPr>
        <w:t>. Recurso de transparencia - Instrucción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puede realizar las diligencias y solicitar los informes complementarios al sujeto obligado que requiera para allegarse de los elementos de juicio que considere necesarios para resolver el recurso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En el caso de informes complementarios, el sujeto obligado deberá responder a los mismos, en el término de cinco días hábiles siguientes a la notificación correspondiente.</w:t>
      </w:r>
    </w:p>
    <w:p w:rsidR="000D1A3D" w:rsidRPr="001C38C9" w:rsidRDefault="000D1A3D">
      <w:pPr>
        <w:pStyle w:val="Estilo"/>
        <w:rPr>
          <w:b/>
          <w:bCs/>
          <w:sz w:val="20"/>
          <w:szCs w:val="20"/>
        </w:rPr>
      </w:pPr>
    </w:p>
    <w:p w:rsidR="000D1A3D" w:rsidRPr="00CF31F6" w:rsidRDefault="000D1A3D">
      <w:pPr>
        <w:pStyle w:val="Estilo"/>
        <w:rPr>
          <w:sz w:val="20"/>
          <w:szCs w:val="20"/>
        </w:rPr>
      </w:pPr>
      <w:r w:rsidRPr="001C38C9">
        <w:rPr>
          <w:b/>
          <w:bCs/>
          <w:sz w:val="20"/>
          <w:szCs w:val="20"/>
        </w:rPr>
        <w:t>Artículo 116.</w:t>
      </w:r>
      <w:r w:rsidRPr="00CF31F6">
        <w:rPr>
          <w:sz w:val="20"/>
          <w:szCs w:val="20"/>
        </w:rPr>
        <w:t xml:space="preserve"> Recurso de transparencia - Resolución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debe resolver el recurso de transparencia, dentro de los veinte días hábiles siguientes al término del plazo en que el sujeto obligado debe presentar su informe o, en su caso, los informes complementarios.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La resolución debe ser fundada y motivada e invariablemente debe pronunciarse sobre el cumplimiento de la publicación de la información fundamental del sujeto obligado.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El Instituto debe notificar la resolución del recurso de transparencia al promotor y al sujeto obligado, dentro de los dos días hábiles siguientes a su emisión.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Las resoluciones que emita el Instituto en el recurso de transparencia son definitivas e inatacables para los sujetos obligados, por lo que no procede recurso o juicio ordinario o administrativo alguno. El particular podrá impugnar la resolución por la vía del juicio de amparo que corresponda, en los términos de la legislación aplicable.</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w:t>
      </w:r>
      <w:r w:rsidRPr="00CF31F6">
        <w:rPr>
          <w:sz w:val="20"/>
          <w:szCs w:val="20"/>
        </w:rPr>
        <w:t xml:space="preserve"> Recurso de transparencia -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sujeto obligado debe ejecutar las acciones que le correspondan para el cumplimiento de la resolución del recurso de transparencia, dentro del plazo que determine la propia resolución, el cual en ningún caso podrá ser superior a treinta días hábiles.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3. Si el sujeto obligado persiste en el incumplimiento dentro del plazo anterior, el Instituto le impondrá una multa de veinte a cien días de salario mínimo general vigente en el área metropolitana de Guadalajara,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4. Si el sujeto obligado incumple con la resolución en el plazo anterior, el Instituto le impondrá arresto administrativo de hasta treinta y seis horas, dentro de los tres días hábiles siguientes. Para la ejecución del arresto se remitirá la resolución a la autoridad municipal competente, y presentará la denuncia penal correspondiente.</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Facultad"/>
        </w:smartTagPr>
        <w:r w:rsidRPr="00CF31F6">
          <w:rPr>
            <w:b/>
            <w:bCs/>
            <w:sz w:val="20"/>
            <w:szCs w:val="20"/>
          </w:rPr>
          <w:t>la Facultad</w:t>
        </w:r>
      </w:smartTag>
      <w:r w:rsidRPr="00CF31F6">
        <w:rPr>
          <w:b/>
          <w:bCs/>
          <w:sz w:val="20"/>
          <w:szCs w:val="20"/>
        </w:rPr>
        <w:t xml:space="preserve"> de Atracción</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117-Bis</w:t>
      </w:r>
      <w:r w:rsidRPr="00CF31F6">
        <w:rPr>
          <w:sz w:val="20"/>
          <w:szCs w:val="20"/>
        </w:rPr>
        <w:t>. Facultad de Atracción - Procedencia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El Instituto podrá solicitar al Instituto Nacional ejerza la facultad de atracción para conocer de aquellos recursos de revisión pendientes de resolución que por su interés y trascendencia así lo ameriten.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El procedimiento se llevará a cabo de conformidad con </w:t>
      </w:r>
      <w:smartTag w:uri="urn:schemas-microsoft-com:office:smarttags" w:element="PersonName">
        <w:smartTagPr>
          <w:attr w:name="ProductID" w:val="la Ley General."/>
        </w:smartTagPr>
        <w:r w:rsidRPr="00CF31F6">
          <w:rPr>
            <w:sz w:val="20"/>
            <w:szCs w:val="20"/>
          </w:rPr>
          <w:t>la Ley General.</w:t>
        </w:r>
      </w:smartTag>
    </w:p>
    <w:p w:rsidR="000D1A3D" w:rsidRPr="00CF31F6" w:rsidRDefault="000D1A3D">
      <w:pPr>
        <w:pStyle w:val="Estilo"/>
        <w:rPr>
          <w:sz w:val="20"/>
          <w:szCs w:val="20"/>
        </w:rPr>
      </w:pPr>
    </w:p>
    <w:p w:rsidR="000D1A3D" w:rsidRPr="00CF31F6" w:rsidRDefault="000D1A3D">
      <w:pPr>
        <w:pStyle w:val="Estilo"/>
        <w:rPr>
          <w:sz w:val="20"/>
          <w:szCs w:val="20"/>
        </w:rPr>
      </w:pPr>
    </w:p>
    <w:p w:rsidR="000D1A3D" w:rsidRPr="001C38C9" w:rsidRDefault="000D1A3D" w:rsidP="001C38C9">
      <w:pPr>
        <w:pStyle w:val="Estilo"/>
        <w:jc w:val="center"/>
        <w:rPr>
          <w:b/>
          <w:bCs/>
          <w:sz w:val="20"/>
          <w:szCs w:val="20"/>
        </w:rPr>
      </w:pPr>
      <w:r w:rsidRPr="001C38C9">
        <w:rPr>
          <w:b/>
          <w:bCs/>
          <w:sz w:val="20"/>
          <w:szCs w:val="20"/>
        </w:rPr>
        <w:t>Título Séptimo</w:t>
      </w:r>
    </w:p>
    <w:p w:rsidR="000D1A3D" w:rsidRPr="001C38C9" w:rsidRDefault="000D1A3D" w:rsidP="001C38C9">
      <w:pPr>
        <w:pStyle w:val="Estilo"/>
        <w:jc w:val="center"/>
        <w:rPr>
          <w:b/>
          <w:bCs/>
          <w:sz w:val="20"/>
          <w:szCs w:val="20"/>
        </w:rPr>
      </w:pPr>
      <w:r w:rsidRPr="001C38C9">
        <w:rPr>
          <w:b/>
          <w:bCs/>
          <w:sz w:val="20"/>
          <w:szCs w:val="20"/>
        </w:rPr>
        <w:t>De las Responsabilidades y Sanciones</w:t>
      </w:r>
    </w:p>
    <w:p w:rsidR="000D1A3D" w:rsidRPr="001C38C9" w:rsidRDefault="000D1A3D" w:rsidP="001C38C9">
      <w:pPr>
        <w:pStyle w:val="Estilo"/>
        <w:jc w:val="center"/>
        <w:rPr>
          <w:b/>
          <w:bCs/>
          <w:sz w:val="20"/>
          <w:szCs w:val="20"/>
        </w:rPr>
      </w:pPr>
    </w:p>
    <w:p w:rsidR="000D1A3D" w:rsidRPr="001C38C9" w:rsidRDefault="000D1A3D" w:rsidP="001C38C9">
      <w:pPr>
        <w:pStyle w:val="Estilo"/>
        <w:jc w:val="center"/>
        <w:rPr>
          <w:b/>
          <w:bCs/>
          <w:sz w:val="20"/>
          <w:szCs w:val="20"/>
        </w:rPr>
      </w:pPr>
      <w:r w:rsidRPr="001C38C9">
        <w:rPr>
          <w:b/>
          <w:bCs/>
          <w:sz w:val="20"/>
          <w:szCs w:val="20"/>
        </w:rPr>
        <w:t>Capítulo I</w:t>
      </w:r>
    </w:p>
    <w:p w:rsidR="000D1A3D" w:rsidRPr="001C38C9" w:rsidRDefault="000D1A3D" w:rsidP="001C38C9">
      <w:pPr>
        <w:pStyle w:val="Estilo"/>
        <w:jc w:val="center"/>
        <w:rPr>
          <w:b/>
          <w:bCs/>
          <w:sz w:val="20"/>
          <w:szCs w:val="20"/>
        </w:rPr>
      </w:pPr>
      <w:r w:rsidRPr="001C38C9">
        <w:rPr>
          <w:b/>
          <w:bCs/>
          <w:sz w:val="20"/>
          <w:szCs w:val="20"/>
        </w:rPr>
        <w:t xml:space="preserve">De </w:t>
      </w:r>
      <w:smartTag w:uri="urn:schemas-microsoft-com:office:smarttags" w:element="PersonName">
        <w:smartTagPr>
          <w:attr w:name="ProductID" w:val="la Responsabilidad Administrativa"/>
        </w:smartTagPr>
        <w:r w:rsidRPr="001C38C9">
          <w:rPr>
            <w:b/>
            <w:bCs/>
            <w:sz w:val="20"/>
            <w:szCs w:val="20"/>
          </w:rPr>
          <w:t>la Responsabilidad Administrativa</w:t>
        </w:r>
      </w:smartTag>
    </w:p>
    <w:p w:rsidR="000D1A3D" w:rsidRPr="00CF31F6" w:rsidRDefault="000D1A3D" w:rsidP="001C38C9">
      <w:pPr>
        <w:pStyle w:val="Estilo"/>
        <w:jc w:val="center"/>
        <w:rPr>
          <w:sz w:val="20"/>
          <w:szCs w:val="20"/>
        </w:rPr>
      </w:pPr>
    </w:p>
    <w:p w:rsidR="000D1A3D" w:rsidRPr="00CF31F6" w:rsidRDefault="000D1A3D">
      <w:pPr>
        <w:pStyle w:val="Estilo"/>
        <w:rPr>
          <w:sz w:val="20"/>
          <w:szCs w:val="20"/>
        </w:rPr>
      </w:pPr>
      <w:r w:rsidRPr="001C38C9">
        <w:rPr>
          <w:b/>
          <w:bCs/>
          <w:sz w:val="20"/>
          <w:szCs w:val="20"/>
        </w:rPr>
        <w:t>Artículo 118</w:t>
      </w:r>
      <w:r w:rsidRPr="00CF31F6">
        <w:rPr>
          <w:sz w:val="20"/>
          <w:szCs w:val="20"/>
        </w:rPr>
        <w:t>. Responsabilidad administrativa - Sujetos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sujetos de responsabilidad administrativa las personas físicas y jurídicas que cometan las infracciones administrativas señaladas en esta ley.</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119.</w:t>
      </w:r>
      <w:r w:rsidRPr="00CF31F6">
        <w:rPr>
          <w:sz w:val="20"/>
          <w:szCs w:val="20"/>
        </w:rPr>
        <w:t xml:space="preserve"> Infracciones - Titulares de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sujetos obligados: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I. No constituir su Comité de Transparencia o su Unidad,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publicar los datos de identificación y ubicación de su Unidad, su Comité de Transparencia o el procedimiento de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publicar de forma completa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actualizar en tiempo la información fundamental que le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V. No implementar en tiempo un sistema de recepción de solicitudes y entrega de información pública vía electrónica, conforme a </w:t>
      </w:r>
      <w:smartTag w:uri="urn:schemas-microsoft-com:office:smarttags" w:element="PersonName">
        <w:smartTagPr>
          <w:attr w:name="ProductID" w:val="la Ley"/>
        </w:smartTagPr>
        <w:r w:rsidRPr="00CF31F6">
          <w:rPr>
            <w:sz w:val="20"/>
            <w:szCs w:val="20"/>
          </w:rPr>
          <w:t>la Ley</w:t>
        </w:r>
      </w:smartTag>
      <w:r w:rsidRPr="00CF31F6">
        <w:rPr>
          <w:sz w:val="20"/>
          <w:szCs w:val="20"/>
        </w:rPr>
        <w:t>;</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No tomar las medidas adecuadas para la protección de la información pública en su poder, contra riesgos naturales, accidentes, y contingencias;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tomar las medidas adecuadas para la protección de la información pública en su poder, contra acceso, utilización, sustracción, modificación, destrucción o eliminación no autorizados;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publicar las actas de lo discutido y acordado en las reuniones de sus órganos colegiados;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Utilizar de manera inadecuada e irresponsable la información pública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No proporcionar en tiempo a su Unidad, la información pública de libre acceso que le solicite;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Difundir, distribuir, transferir, publicar, comercializar o permitir el acceso a la información confidencial, sin autorización de su titular;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Difundir, distribuir, transferir, publicar o comercializar información reservada, o permitir el acceso a personas no autorizadas por la ley, salvo los casos de violación a los derechos humanos, delitos de lesa humanidad o casos de corrupción;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XIV.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120.</w:t>
      </w:r>
      <w:r w:rsidRPr="00CF31F6">
        <w:rPr>
          <w:sz w:val="20"/>
          <w:szCs w:val="20"/>
        </w:rPr>
        <w:t xml:space="preserve"> Infracciones - Titulares de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los Comités de Transparencia: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Declarar con dolo o negligencia la inexistencia de información cuando el sujeto obligado deba generarla, derivado del ejercicio de sus facultades, competencias o funciones;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No informar al Instituto de las operaciones realizadas de los sistemas de información reservada y confidencial que posean;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Negarse a recibir las solicitudes de rectificación, modificación, corrección, sustitución o ampliación de datos de la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dar respuesta en tiempo las solicitudes de acceso, rectificación, modificación, corrección, oposición, sustitución o ampliación de datos de la información confidencial;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No llevar un registro de la transmisión a terceros de información reservada o confidencial en su poder;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Clasificar como reservada, de manera dolosa, información que no cumple con las características;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No documentar con dolo o negligencia, el ejercicio de sus facultades, competencias, funciones o actos de autoridad, de conformidad con la normatividad aplicable;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No desclasificar la información como reservada cuando los motivos que le dieron origen ya no existan o haya fenecido el plazo, cuando el Instituto determine que existe una causa de interés público que persiste;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121.</w:t>
      </w:r>
      <w:r w:rsidRPr="00CF31F6">
        <w:rPr>
          <w:sz w:val="20"/>
          <w:szCs w:val="20"/>
        </w:rPr>
        <w:t xml:space="preserve"> Infracciones - Titulares de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los titulares de las Unidades: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Negar orientación al público sobre la consulta y acceso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Negarse a recibir solicitudes de información pública dirigidas al sujeto obligado al que pertenecen;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No remitir en tiempo al Instituto las solicitudes de información pública que no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No dar respuesta en tiempo las solicitudes de información pública que le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Condicionar la recepción de una solicitud de información pública a que se funde, motive, demuestre interés jurídico o se señale el uso que se daré a la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 Pedir a los solicitantes, directa o indirectamente, datos adicionales a los requisitos de la solicitud de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 Cobrar por cualquier trámite dentro del procedimiento de acceso a la información pública no contemplado en la ley de ingresos correspondiente o del costo comercial, según corresponda;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VIII. Actuar con negligencia, dolo o mala fe en la sustanciación de las solicitudes de información;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IX. Negar información de libre acceso;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 Entregar intencionalmente información incomprensible, incompleta, errónea o falsa, o en un formato no accesible;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 No remitir en tiempo al Instituto las negativas totales o parciales a las solicitudes de información, y</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 Realizar actos para intimidar a los solicitantes de información o inhibir el ejercicio del derecho;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XIII.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2. Cuando el titular de </w:t>
      </w:r>
      <w:smartTag w:uri="urn:schemas-microsoft-com:office:smarttags" w:element="PersonName">
        <w:smartTagPr>
          <w:attr w:name="ProductID" w:val="la Unidad"/>
        </w:smartTagPr>
        <w:r w:rsidRPr="00CF31F6">
          <w:rPr>
            <w:sz w:val="20"/>
            <w:szCs w:val="20"/>
          </w:rPr>
          <w:t>la Unidad</w:t>
        </w:r>
      </w:smartTag>
      <w:r w:rsidRPr="00CF31F6">
        <w:rPr>
          <w:sz w:val="20"/>
          <w:szCs w:val="20"/>
        </w:rPr>
        <w:t xml:space="preserve"> demuestre que realizó las gestiones ante las unidades administrativas del sujeto obligado, necesarias para cumplir con sus atribuciones, y a pesar de ello y por causas ajenas al mismo, incurre en alguna de las infracciones anteriores, no será sujeto de responsabilidad alguna.</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122.</w:t>
      </w:r>
      <w:r w:rsidRPr="00CF31F6">
        <w:rPr>
          <w:sz w:val="20"/>
          <w:szCs w:val="20"/>
        </w:rPr>
        <w:t xml:space="preserve"> Infracciones - Personas físicas y jurídicas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Son infracciones administrativas de las personas físicas y jurídicas que tengan en su poder o manejen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Sustraer, ocultar o inutilizar información pública;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Destruir o eliminar información pública, sin la autorización correspondiente;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Modificar información pública, de manera dolosa;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IV. Negar o entregar de forma incompleta o fuera de tiempo información pública, e</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V. Incumplir las resoluciones del Instituto que les corresponda atender.</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123.</w:t>
      </w:r>
      <w:r w:rsidRPr="00CF31F6">
        <w:rPr>
          <w:sz w:val="20"/>
          <w:szCs w:val="20"/>
        </w:rPr>
        <w:t xml:space="preserve"> Infracciones - Sanciones</w:t>
      </w:r>
    </w:p>
    <w:p w:rsidR="000D1A3D" w:rsidRPr="00CF31F6" w:rsidRDefault="000D1A3D">
      <w:pPr>
        <w:pStyle w:val="Estilo"/>
        <w:rPr>
          <w:sz w:val="20"/>
          <w:szCs w:val="20"/>
        </w:rPr>
      </w:pPr>
    </w:p>
    <w:p w:rsidR="000D1A3D" w:rsidRPr="00CF31F6" w:rsidRDefault="000D1A3D">
      <w:pPr>
        <w:pStyle w:val="Estilo"/>
        <w:rPr>
          <w:sz w:val="20"/>
          <w:szCs w:val="20"/>
        </w:rPr>
      </w:pPr>
      <w:smartTag w:uri="urn:schemas-microsoft-com:office:smarttags" w:element="metricconverter">
        <w:smartTagPr>
          <w:attr w:name="ProductID" w:val="1. A"/>
        </w:smartTagPr>
        <w:r w:rsidRPr="00CF31F6">
          <w:rPr>
            <w:sz w:val="20"/>
            <w:szCs w:val="20"/>
          </w:rPr>
          <w:t>1. A</w:t>
        </w:r>
      </w:smartTag>
      <w:r w:rsidRPr="00CF31F6">
        <w:rPr>
          <w:sz w:val="20"/>
          <w:szCs w:val="20"/>
        </w:rPr>
        <w:t xml:space="preserve"> quien cometa infracciones establecidas en la presente ley se le sancionará de la siguiente forma: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 Multa de cien a setecientos cincuenta días de salario mínimo general vigente en el área metropolitana de Guadalajara a quien cometa alguna de las infracciones señaladas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V a VIII, y XIII;</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artículo 120 párrafo 1 fracciones I a V, y IX;</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artículo 121 párrafo 1 fracciones I, VI y XII;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d) El artículo 122 párrafo 1 fracción IV.</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 Multa de ciento cincuenta a mil días de salario mínimo general vigente en el área metropolitana de Guadalajara a quien cometa alguna de las infracciones señaladas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II, III, IV, IX y X;</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b) El artículo 120 párrafo 1 fracciones VI a VIII y X; o</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c) El artículo 121 párrafo 1 fracciones II, III, IV, V, VII, VIII, IX, X, XI y XIII.</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III. Multa de doscientos a mil quinientos días de salario mínimo general vigente en el área metropolitana de Guadalajara a quienes cometan alguna de las infracciones señaladas en: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a) El artículo 119 párrafo 1 fracciones I, XI, XII y XIV.</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124</w:t>
      </w:r>
      <w:r w:rsidRPr="00CF31F6">
        <w:rPr>
          <w:sz w:val="20"/>
          <w:szCs w:val="20"/>
        </w:rPr>
        <w:t>. Responsabilidad administrativa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Independientemente de la sanción que aplique el Instituto, éste deberá presentar ante las autoridades competentes denuncia en materia de responsabilidad administrativa de los servidores públicos para que, de ser procedente, se sancione al servidor público de conformidad con </w:t>
      </w:r>
      <w:smartTag w:uri="urn:schemas-microsoft-com:office:smarttags" w:element="PersonName">
        <w:smartTagPr>
          <w:attr w:name="ProductID" w:val="la Ley"/>
        </w:smartTagPr>
        <w:r w:rsidRPr="00CF31F6">
          <w:rPr>
            <w:sz w:val="20"/>
            <w:szCs w:val="20"/>
          </w:rPr>
          <w:t>la Ley</w:t>
        </w:r>
      </w:smartTag>
      <w:r w:rsidRPr="00CF31F6">
        <w:rPr>
          <w:sz w:val="20"/>
          <w:szCs w:val="20"/>
        </w:rPr>
        <w:t xml:space="preserve"> de Responsabilidades de los Servidores Públicos del Estado de Jalisco. En el caso de que se imponga como sanción la inhabilitación, ésta no podrá ser menor a tres años.</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125.</w:t>
      </w:r>
      <w:r w:rsidRPr="00CF31F6">
        <w:rPr>
          <w:sz w:val="20"/>
          <w:szCs w:val="20"/>
        </w:rPr>
        <w:t xml:space="preserve"> Sanciones - Impugnación</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Las sanciones administrativas que establece este capítulo serán combatibles mediante el juicio de nulidad seguido ante el Tribunal de lo Administrativo del Estado.</w:t>
      </w:r>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126.</w:t>
      </w:r>
      <w:r w:rsidRPr="00CF31F6">
        <w:rPr>
          <w:sz w:val="20"/>
          <w:szCs w:val="20"/>
        </w:rPr>
        <w:t xml:space="preserve"> Multas - Naturaleza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Las multas impuestas como sanciones administrativas de acuerdo con esta ley, constituyen créditos fiscales a favor del Estado y su ejecución se rige por las disposiciones jurídicas aplicables.</w:t>
      </w: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p>
    <w:p w:rsidR="000D1A3D" w:rsidRPr="00CF31F6" w:rsidRDefault="000D1A3D" w:rsidP="00CF31F6">
      <w:pPr>
        <w:pStyle w:val="Estilo"/>
        <w:jc w:val="center"/>
        <w:rPr>
          <w:b/>
          <w:bCs/>
          <w:sz w:val="20"/>
          <w:szCs w:val="20"/>
        </w:rPr>
      </w:pPr>
      <w:r w:rsidRPr="00CF31F6">
        <w:rPr>
          <w:b/>
          <w:bCs/>
          <w:sz w:val="20"/>
          <w:szCs w:val="20"/>
        </w:rPr>
        <w:t>Capítulo II</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enal"/>
        </w:smartTagPr>
        <w:r w:rsidRPr="00CF31F6">
          <w:rPr>
            <w:b/>
            <w:bCs/>
            <w:sz w:val="20"/>
            <w:szCs w:val="20"/>
          </w:rPr>
          <w:t>la Responsabilidad Penal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127.</w:t>
      </w:r>
      <w:r w:rsidRPr="00CF31F6">
        <w:rPr>
          <w:sz w:val="20"/>
          <w:szCs w:val="20"/>
        </w:rPr>
        <w:t xml:space="preserve"> Delitos</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Los delitos en materia de información pública son los establecidos en el Código Penal para el Estado Libre y Soberano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III</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Civil"/>
        </w:smartTagPr>
        <w:r w:rsidRPr="00CF31F6">
          <w:rPr>
            <w:b/>
            <w:bCs/>
            <w:sz w:val="20"/>
            <w:szCs w:val="20"/>
          </w:rPr>
          <w:t>la Responsabilidad Civil</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128.</w:t>
      </w:r>
      <w:r w:rsidRPr="00CF31F6">
        <w:rPr>
          <w:sz w:val="20"/>
          <w:szCs w:val="20"/>
        </w:rPr>
        <w:t xml:space="preserve"> Responsabilidad civil</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1. La difusión o publicación de información pública reservada o confidencial sin la autorización correspondiente, será considerado como hecho ilícito, por lo que los que la realicen podrán ser sujetos de responsabilidad civil a instancia de parte agraviada, de conformidad a lo que prevé el Código Civil del Estado de Jalisco.</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CF31F6">
      <w:pPr>
        <w:pStyle w:val="Estilo"/>
        <w:jc w:val="center"/>
        <w:rPr>
          <w:b/>
          <w:bCs/>
          <w:sz w:val="20"/>
          <w:szCs w:val="20"/>
        </w:rPr>
      </w:pPr>
      <w:r w:rsidRPr="00CF31F6">
        <w:rPr>
          <w:b/>
          <w:bCs/>
          <w:sz w:val="20"/>
          <w:szCs w:val="20"/>
        </w:rPr>
        <w:t>Capítulo IV</w:t>
      </w:r>
    </w:p>
    <w:p w:rsidR="000D1A3D" w:rsidRPr="00CF31F6" w:rsidRDefault="000D1A3D" w:rsidP="00CF31F6">
      <w:pPr>
        <w:pStyle w:val="Estilo"/>
        <w:jc w:val="center"/>
        <w:rPr>
          <w:b/>
          <w:bCs/>
          <w:sz w:val="20"/>
          <w:szCs w:val="20"/>
        </w:rPr>
      </w:pPr>
      <w:r w:rsidRPr="00CF31F6">
        <w:rPr>
          <w:b/>
          <w:bCs/>
          <w:sz w:val="20"/>
          <w:szCs w:val="20"/>
        </w:rPr>
        <w:t xml:space="preserve">De </w:t>
      </w:r>
      <w:smartTag w:uri="urn:schemas-microsoft-com:office:smarttags" w:element="PersonName">
        <w:smartTagPr>
          <w:attr w:name="ProductID" w:val="la Responsabilidad Pol￭tica"/>
        </w:smartTagPr>
        <w:r w:rsidRPr="00CF31F6">
          <w:rPr>
            <w:b/>
            <w:bCs/>
            <w:sz w:val="20"/>
            <w:szCs w:val="20"/>
          </w:rPr>
          <w:t>la Responsabilidad Política</w:t>
        </w:r>
      </w:smartTag>
    </w:p>
    <w:p w:rsidR="000D1A3D" w:rsidRPr="00CF31F6" w:rsidRDefault="000D1A3D">
      <w:pPr>
        <w:pStyle w:val="Estilo"/>
        <w:rPr>
          <w:sz w:val="20"/>
          <w:szCs w:val="20"/>
        </w:rPr>
      </w:pPr>
    </w:p>
    <w:p w:rsidR="000D1A3D" w:rsidRPr="00CF31F6" w:rsidRDefault="000D1A3D">
      <w:pPr>
        <w:pStyle w:val="Estilo"/>
        <w:rPr>
          <w:sz w:val="20"/>
          <w:szCs w:val="20"/>
        </w:rPr>
      </w:pPr>
      <w:r w:rsidRPr="001C38C9">
        <w:rPr>
          <w:b/>
          <w:bCs/>
          <w:sz w:val="20"/>
          <w:szCs w:val="20"/>
        </w:rPr>
        <w:t>Artículo 129</w:t>
      </w:r>
      <w:r w:rsidRPr="00CF31F6">
        <w:rPr>
          <w:sz w:val="20"/>
          <w:szCs w:val="20"/>
        </w:rPr>
        <w:t>. Responsabilidad política</w:t>
      </w:r>
    </w:p>
    <w:p w:rsidR="000D1A3D" w:rsidRPr="00CF31F6" w:rsidRDefault="000D1A3D">
      <w:pPr>
        <w:pStyle w:val="Estilo"/>
        <w:rPr>
          <w:sz w:val="20"/>
          <w:szCs w:val="20"/>
        </w:rPr>
      </w:pPr>
    </w:p>
    <w:p w:rsidR="000D1A3D" w:rsidRPr="00CF31F6" w:rsidRDefault="000D1A3D">
      <w:pPr>
        <w:pStyle w:val="Estilo"/>
        <w:rPr>
          <w:sz w:val="20"/>
          <w:szCs w:val="20"/>
        </w:rPr>
      </w:pPr>
      <w:r w:rsidRPr="00CF31F6">
        <w:rPr>
          <w:sz w:val="20"/>
          <w:szCs w:val="20"/>
        </w:rPr>
        <w:t xml:space="preserve">1. Serán sujetos de responsabilidad política los servidores públicos que señala el artículo 97, fracción I de </w:t>
      </w:r>
      <w:smartTag w:uri="urn:schemas-microsoft-com:office:smarttags" w:element="PersonName">
        <w:smartTagPr>
          <w:attr w:name="ProductID" w:val="la Constituci￳n Pol￭tica"/>
        </w:smartTagPr>
        <w:r w:rsidRPr="00CF31F6">
          <w:rPr>
            <w:sz w:val="20"/>
            <w:szCs w:val="20"/>
          </w:rPr>
          <w:t>la Constitución Política</w:t>
        </w:r>
      </w:smartTag>
      <w:r w:rsidRPr="00CF31F6">
        <w:rPr>
          <w:sz w:val="20"/>
          <w:szCs w:val="20"/>
        </w:rPr>
        <w:t xml:space="preserve"> del Estado de Jalisco, que siendo superiores jerárquicos de los titulares de los sujetos obligados, se les notifique del incumplimiento de las resoluciones del Instituto, y no obliguen a sus subordinados al cumplimiento de la misma en un plazo de diez días hábiles, lo anterior en virtud de considerarse un acto en perjuicio del interés público fundamental.</w:t>
      </w:r>
    </w:p>
    <w:p w:rsidR="000D1A3D" w:rsidRPr="00CF31F6" w:rsidRDefault="000D1A3D">
      <w:pPr>
        <w:pStyle w:val="Estilo"/>
        <w:rPr>
          <w:sz w:val="20"/>
          <w:szCs w:val="20"/>
        </w:rPr>
      </w:pPr>
    </w:p>
    <w:p w:rsidR="000D1A3D" w:rsidRPr="00CF31F6" w:rsidRDefault="000D1A3D">
      <w:pPr>
        <w:pStyle w:val="Estilo"/>
        <w:rPr>
          <w:sz w:val="20"/>
          <w:szCs w:val="20"/>
        </w:rPr>
      </w:pPr>
    </w:p>
    <w:p w:rsidR="000D1A3D" w:rsidRPr="00CF31F6" w:rsidRDefault="000D1A3D" w:rsidP="009469DB">
      <w:pPr>
        <w:pStyle w:val="NormalWeb"/>
        <w:spacing w:before="0" w:beforeAutospacing="0" w:after="0" w:afterAutospacing="0"/>
        <w:jc w:val="center"/>
        <w:rPr>
          <w:rFonts w:ascii="Arial" w:hAnsi="Arial" w:cs="Arial"/>
          <w:b/>
          <w:bCs/>
          <w:sz w:val="20"/>
          <w:szCs w:val="20"/>
        </w:rPr>
      </w:pPr>
      <w:r w:rsidRPr="00CF31F6">
        <w:rPr>
          <w:rFonts w:ascii="Arial" w:hAnsi="Arial" w:cs="Arial"/>
          <w:b/>
          <w:bCs/>
          <w:sz w:val="20"/>
          <w:szCs w:val="20"/>
        </w:rPr>
        <w:t>TRANSITORIOS</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PRIMERO</w:t>
      </w:r>
      <w:r w:rsidRPr="00CF31F6">
        <w:rPr>
          <w:rFonts w:ascii="Arial" w:hAnsi="Arial" w:cs="Arial"/>
          <w:sz w:val="20"/>
          <w:szCs w:val="20"/>
          <w:lang w:val="es-ES_tradnl"/>
        </w:rPr>
        <w:t xml:space="preserve">. El presente decreto entrará en vigor al día siguiente de su publicación en el periódico oficial </w:t>
      </w:r>
      <w:r w:rsidRPr="00CF31F6">
        <w:rPr>
          <w:rFonts w:ascii="Arial" w:hAnsi="Arial" w:cs="Arial"/>
          <w:i/>
          <w:iCs/>
          <w:sz w:val="20"/>
          <w:szCs w:val="20"/>
          <w:lang w:val="es-ES_tradnl"/>
        </w:rPr>
        <w:t>El Estado de Jalisco</w:t>
      </w:r>
      <w:r w:rsidRPr="00CF31F6">
        <w:rPr>
          <w:rFonts w:ascii="Arial" w:hAnsi="Arial" w:cs="Arial"/>
          <w:sz w:val="20"/>
          <w:szCs w:val="20"/>
          <w:lang w:val="es-ES_tradnl"/>
        </w:rPr>
        <w:t>.</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SEGUNDO</w:t>
      </w:r>
      <w:r w:rsidRPr="00CF31F6">
        <w:rPr>
          <w:rFonts w:ascii="Arial" w:hAnsi="Arial" w:cs="Arial"/>
          <w:sz w:val="20"/>
          <w:szCs w:val="20"/>
          <w:lang w:val="es-ES_tradnl"/>
        </w:rPr>
        <w:t xml:space="preserve">. Se abroga </w:t>
      </w:r>
      <w:smartTag w:uri="urn:schemas-microsoft-com:office:smarttags" w:element="PersonName">
        <w:smartTagPr>
          <w:attr w:name="ProductID" w:val="la Ley"/>
        </w:smartTagPr>
        <w:r w:rsidRPr="00CF31F6">
          <w:rPr>
            <w:rFonts w:ascii="Arial" w:hAnsi="Arial" w:cs="Arial"/>
            <w:sz w:val="20"/>
            <w:szCs w:val="20"/>
            <w:lang w:val="es-ES_tradnl"/>
          </w:rPr>
          <w:t>la Ley</w:t>
        </w:r>
      </w:smartTag>
      <w:r w:rsidRPr="00CF31F6">
        <w:rPr>
          <w:rFonts w:ascii="Arial" w:hAnsi="Arial" w:cs="Arial"/>
          <w:sz w:val="20"/>
          <w:szCs w:val="20"/>
          <w:lang w:val="es-ES_tradnl"/>
        </w:rPr>
        <w:t xml:space="preserve"> de Información Pública del Estado de Jalisco y sus Municipios. </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TERCERO</w:t>
      </w:r>
      <w:r w:rsidRPr="00CF31F6">
        <w:rPr>
          <w:rFonts w:ascii="Arial" w:hAnsi="Arial" w:cs="Arial"/>
          <w:sz w:val="20"/>
          <w:szCs w:val="20"/>
          <w:lang w:val="es-ES_tradnl"/>
        </w:rPr>
        <w:t>. La presidencia rotativa del Consejo de conformidad con el artículo 39 de la presente ley, entrará en vigor un año después de que sea electo el Presidente del Consejo para el periodo 2017-2021.</w:t>
      </w:r>
    </w:p>
    <w:p w:rsidR="000D1A3D" w:rsidRPr="00CF31F6" w:rsidRDefault="000D1A3D" w:rsidP="009469DB">
      <w:pPr>
        <w:pStyle w:val="NormalWeb"/>
        <w:spacing w:before="0" w:beforeAutospacing="0" w:after="0" w:afterAutospacing="0"/>
        <w:jc w:val="both"/>
        <w:rPr>
          <w:rFonts w:ascii="Arial" w:hAnsi="Arial" w:cs="Arial"/>
          <w:b/>
          <w:bCs/>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CUARTO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QUINTO</w:t>
      </w:r>
      <w:r w:rsidRPr="00CF31F6">
        <w:rPr>
          <w:rFonts w:ascii="Arial" w:hAnsi="Arial" w:cs="Arial"/>
          <w:sz w:val="20"/>
          <w:szCs w:val="20"/>
          <w:lang w:val="es-ES_tradnl"/>
        </w:rPr>
        <w:t>.</w:t>
      </w:r>
      <w:r w:rsidRPr="00CF31F6">
        <w:rPr>
          <w:rFonts w:ascii="Arial" w:hAnsi="Arial" w:cs="Arial"/>
          <w:b/>
          <w:bCs/>
          <w:sz w:val="20"/>
          <w:szCs w:val="20"/>
          <w:lang w:val="es-ES_tradnl"/>
        </w:rPr>
        <w:t xml:space="preserve"> </w:t>
      </w:r>
      <w:r w:rsidRPr="00CF31F6">
        <w:rPr>
          <w:rFonts w:ascii="Arial" w:hAnsi="Arial" w:cs="Arial"/>
          <w:sz w:val="20"/>
          <w:szCs w:val="20"/>
          <w:lang w:val="es-ES_tradnl"/>
        </w:rPr>
        <w:t>Los procedimientos iniciados en los términos de la ley que se abroga continuarán tramitándose hasta su conclusión con la misma.</w:t>
      </w: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p>
    <w:p w:rsidR="000D1A3D" w:rsidRPr="00CF31F6" w:rsidRDefault="000D1A3D" w:rsidP="009469DB">
      <w:pPr>
        <w:pStyle w:val="NormalWeb"/>
        <w:spacing w:before="0" w:beforeAutospacing="0" w:after="0" w:afterAutospacing="0"/>
        <w:jc w:val="both"/>
        <w:rPr>
          <w:rFonts w:ascii="Arial" w:hAnsi="Arial" w:cs="Arial"/>
          <w:sz w:val="20"/>
          <w:szCs w:val="20"/>
          <w:lang w:val="es-ES_tradnl"/>
        </w:rPr>
      </w:pPr>
      <w:r w:rsidRPr="00CF31F6">
        <w:rPr>
          <w:rFonts w:ascii="Arial" w:hAnsi="Arial" w:cs="Arial"/>
          <w:b/>
          <w:bCs/>
          <w:sz w:val="20"/>
          <w:szCs w:val="20"/>
          <w:lang w:val="es-ES_tradnl"/>
        </w:rPr>
        <w:t>SEXTO</w:t>
      </w:r>
      <w:r w:rsidRPr="00CF31F6">
        <w:rPr>
          <w:rFonts w:ascii="Arial" w:hAnsi="Arial" w:cs="Arial"/>
          <w:sz w:val="20"/>
          <w:szCs w:val="20"/>
          <w:lang w:val="es-ES_tradnl"/>
        </w:rPr>
        <w:t>. Los procedimientos penales iniciados a la luz del artículo 298 fracciones II, III y IV, previo a la entrada en vigor del presente decreto, deberán sujetarse a lo previsto por el artículo 45 del Código Penal para el Estado Libre y Soberano del Estado de Jalisco.</w:t>
      </w:r>
    </w:p>
    <w:p w:rsidR="000D1A3D" w:rsidRPr="00CF31F6" w:rsidRDefault="000D1A3D" w:rsidP="009469DB">
      <w:pPr>
        <w:spacing w:after="0" w:line="240" w:lineRule="auto"/>
        <w:jc w:val="center"/>
        <w:outlineLvl w:val="0"/>
        <w:rPr>
          <w:rFonts w:ascii="Arial" w:eastAsia="Times New Roman" w:hAnsi="Arial"/>
          <w:b/>
          <w:bCs/>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Salón de Sesiones del Congreso del Estado</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Guadalajara, Jalisco, 19 de julio de 2013</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Presidente</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Edgar Enrique Velázquez González</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Diputada Secretaria</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Gabriela Andalón Becerra</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Diputado Secretario</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Jaime Prieto Pérez</w:t>
      </w: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 (rúbrica)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 xml:space="preserve">Promulgación del Decreto 24450/LX/13, mediante el cual se expide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Pr="00CF31F6">
          <w:rPr>
            <w:rFonts w:ascii="Arial" w:hAnsi="Arial" w:cs="Arial"/>
            <w:sz w:val="20"/>
            <w:szCs w:val="20"/>
          </w:rPr>
          <w:t>la Información Pública</w:t>
        </w:r>
      </w:smartTag>
      <w:r w:rsidRPr="00CF31F6">
        <w:rPr>
          <w:rFonts w:ascii="Arial" w:hAnsi="Arial" w:cs="Arial"/>
          <w:sz w:val="20"/>
          <w:szCs w:val="20"/>
        </w:rPr>
        <w:t xml:space="preserve"> del Estado de Jalisco y sus Municipios, y se reforman y derogan diversas disposiciones del Código Penal, del Código Electoral y de Participación Ciudadana y de </w:t>
      </w:r>
      <w:smartTag w:uri="urn:schemas-microsoft-com:office:smarttags" w:element="PersonName">
        <w:smartTagPr>
          <w:attr w:name="ProductID" w:val="la Ley"/>
        </w:smartTagPr>
        <w:r w:rsidRPr="00CF31F6">
          <w:rPr>
            <w:rFonts w:ascii="Arial" w:hAnsi="Arial" w:cs="Arial"/>
            <w:sz w:val="20"/>
            <w:szCs w:val="20"/>
          </w:rPr>
          <w:t>la Ley</w:t>
        </w:r>
      </w:smartTag>
      <w:r w:rsidRPr="00CF31F6">
        <w:rPr>
          <w:rFonts w:ascii="Arial" w:hAnsi="Arial" w:cs="Arial"/>
          <w:sz w:val="20"/>
          <w:szCs w:val="20"/>
        </w:rPr>
        <w:t xml:space="preserve"> de Responsabilidades de los Servidores Públicos, todos los ordenamientos del Estado de Jalisco, aprobado por el Honorable Congreso del Estado de Jalisco, en sesión del 19 de julio del 2013.</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 xml:space="preserve">En mérito de lo anterior y con fundamento en el artículo 50 fracción I de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mando se imprima, publique, divulgue y se le dé el debido cumplimiento.</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both"/>
        <w:rPr>
          <w:rFonts w:ascii="Arial" w:hAnsi="Arial" w:cs="Arial"/>
          <w:sz w:val="20"/>
          <w:szCs w:val="20"/>
        </w:rPr>
      </w:pPr>
      <w:r w:rsidRPr="00CF31F6">
        <w:rPr>
          <w:rFonts w:ascii="Arial" w:hAnsi="Arial" w:cs="Arial"/>
          <w:sz w:val="20"/>
          <w:szCs w:val="20"/>
        </w:rPr>
        <w:t>Emitido en Palacio de Gobierno, sede del Poder Ejecutivo del Estado Libre y Soberano de Jalisco, a los 23 veintitrés días del mes de julio de 2013 dos mil trece.</w:t>
      </w:r>
    </w:p>
    <w:p w:rsidR="000D1A3D" w:rsidRPr="00CF31F6" w:rsidRDefault="000D1A3D" w:rsidP="009469DB">
      <w:pPr>
        <w:tabs>
          <w:tab w:val="left" w:pos="709"/>
        </w:tabs>
        <w:spacing w:after="0" w:line="240" w:lineRule="auto"/>
        <w:jc w:val="both"/>
        <w:rPr>
          <w:rFonts w:ascii="Arial" w:hAnsi="Arial" w:cs="Arial"/>
          <w:sz w:val="20"/>
          <w:szCs w:val="20"/>
        </w:rPr>
      </w:pP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Gobernador Constitucional del Estado</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Jorge Aristóteles Sandoval Díaz</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(rúbrica)</w:t>
      </w:r>
    </w:p>
    <w:p w:rsidR="000D1A3D" w:rsidRPr="00CF31F6" w:rsidRDefault="000D1A3D" w:rsidP="009469DB">
      <w:pPr>
        <w:tabs>
          <w:tab w:val="left" w:pos="709"/>
        </w:tabs>
        <w:spacing w:after="0" w:line="240" w:lineRule="auto"/>
        <w:jc w:val="center"/>
        <w:rPr>
          <w:rFonts w:ascii="Arial" w:hAnsi="Arial" w:cs="Arial"/>
          <w:sz w:val="20"/>
          <w:szCs w:val="20"/>
        </w:rPr>
      </w:pP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El Secretario General de Gobierno</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Arturo Zamora Jiménez</w:t>
      </w:r>
    </w:p>
    <w:p w:rsidR="000D1A3D" w:rsidRPr="00CF31F6" w:rsidRDefault="000D1A3D" w:rsidP="009469DB">
      <w:pPr>
        <w:tabs>
          <w:tab w:val="left" w:pos="709"/>
        </w:tabs>
        <w:spacing w:after="0" w:line="240" w:lineRule="auto"/>
        <w:jc w:val="center"/>
        <w:rPr>
          <w:rFonts w:ascii="Arial" w:hAnsi="Arial" w:cs="Arial"/>
          <w:sz w:val="20"/>
          <w:szCs w:val="20"/>
        </w:rPr>
      </w:pPr>
      <w:r w:rsidRPr="00CF31F6">
        <w:rPr>
          <w:rFonts w:ascii="Arial" w:hAnsi="Arial" w:cs="Arial"/>
          <w:sz w:val="20"/>
          <w:szCs w:val="20"/>
        </w:rPr>
        <w:t>(rúbrica)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p>
    <w:p w:rsidR="000D1A3D" w:rsidRPr="00695257" w:rsidRDefault="000D1A3D" w:rsidP="009469DB">
      <w:pPr>
        <w:spacing w:after="0" w:line="240" w:lineRule="auto"/>
        <w:jc w:val="center"/>
        <w:rPr>
          <w:rFonts w:ascii="Arial" w:hAnsi="Arial" w:cs="Arial"/>
          <w:b/>
          <w:bCs/>
          <w:sz w:val="20"/>
          <w:szCs w:val="20"/>
        </w:rPr>
      </w:pPr>
      <w:r w:rsidRPr="00695257">
        <w:rPr>
          <w:rFonts w:ascii="Arial" w:hAnsi="Arial" w:cs="Arial"/>
          <w:b/>
          <w:bCs/>
          <w:sz w:val="20"/>
          <w:szCs w:val="20"/>
        </w:rPr>
        <w:t>ARTÍCULOS TRANSITORIOS DEL DECRETO 25653/LX/15</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PRIMERO. </w:t>
      </w:r>
      <w:r w:rsidRPr="00CF31F6">
        <w:rPr>
          <w:rFonts w:ascii="Arial" w:hAnsi="Arial" w:cs="Arial"/>
          <w:sz w:val="20"/>
          <w:szCs w:val="20"/>
        </w:rPr>
        <w:t>El presente decreto entrará en vigor el día en que inicie su vigencia el Decreto No. 25437, previa su publicación en el periódico oficial “El Estado de Jalisco”.</w:t>
      </w:r>
    </w:p>
    <w:p w:rsidR="000D1A3D" w:rsidRPr="00CF31F6" w:rsidRDefault="000D1A3D" w:rsidP="009469DB">
      <w:pPr>
        <w:spacing w:after="0" w:line="240" w:lineRule="auto"/>
        <w:jc w:val="both"/>
        <w:rPr>
          <w:rFonts w:ascii="Arial" w:hAnsi="Arial" w:cs="Arial"/>
          <w:b/>
          <w:bCs/>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SEGUNDO. </w:t>
      </w:r>
      <w:r w:rsidRPr="00CF31F6">
        <w:rPr>
          <w:rFonts w:ascii="Arial" w:hAnsi="Arial" w:cs="Arial"/>
          <w:sz w:val="20"/>
          <w:szCs w:val="20"/>
        </w:rPr>
        <w:t>Previo a la entrada en vigor del presente decreto los sujetos obligados deberán realizar las adecuaciones administrativas necesarias para su debido cumplimiento.</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TERCERO. </w:t>
      </w:r>
      <w:r w:rsidRPr="00CF31F6">
        <w:rPr>
          <w:rFonts w:ascii="Arial" w:hAnsi="Arial" w:cs="Arial"/>
          <w:sz w:val="20"/>
          <w:szCs w:val="20"/>
        </w:rPr>
        <w:t xml:space="preserve">Respecto a la denominación y nombramiento de los comisionados será vigente una vez que se apruebe la reforma a </w:t>
      </w:r>
      <w:smartTag w:uri="urn:schemas-microsoft-com:office:smarttags" w:element="PersonName">
        <w:smartTagPr>
          <w:attr w:name="ProductID" w:val="la Constituci￳n Pol￭tica"/>
        </w:smartTagPr>
        <w:r w:rsidRPr="00CF31F6">
          <w:rPr>
            <w:rFonts w:ascii="Arial" w:hAnsi="Arial" w:cs="Arial"/>
            <w:sz w:val="20"/>
            <w:szCs w:val="20"/>
          </w:rPr>
          <w:t>la Constitución Política</w:t>
        </w:r>
      </w:smartTag>
      <w:r w:rsidRPr="00CF31F6">
        <w:rPr>
          <w:rFonts w:ascii="Arial" w:hAnsi="Arial" w:cs="Arial"/>
          <w:sz w:val="20"/>
          <w:szCs w:val="20"/>
        </w:rPr>
        <w:t xml:space="preserve"> del Estado de Jalisco en materia de transparencia.</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rPr>
        <w:t xml:space="preserve">CUARTO. </w:t>
      </w:r>
      <w:r w:rsidRPr="00CF31F6">
        <w:rPr>
          <w:rFonts w:ascii="Arial" w:hAnsi="Arial" w:cs="Arial"/>
          <w:sz w:val="20"/>
          <w:szCs w:val="20"/>
        </w:rPr>
        <w:t xml:space="preserve">Los asuntos que se encuentren en trámite a la entrada en vigor del presente decreto se concluirán de conformidad con las disposiciones vigentes en el momento en que iniciaron. </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b/>
          <w:bCs/>
          <w:sz w:val="20"/>
          <w:szCs w:val="20"/>
          <w:lang w:val="es-ES_tradnl"/>
        </w:rPr>
        <w:t xml:space="preserve">QUINTO. </w:t>
      </w:r>
      <w:r w:rsidRPr="00CF31F6">
        <w:rPr>
          <w:rFonts w:ascii="Arial" w:hAnsi="Arial" w:cs="Arial"/>
          <w:sz w:val="20"/>
          <w:szCs w:val="20"/>
          <w:lang w:val="es-ES_tradnl"/>
        </w:rPr>
        <w:t>En tanto no se expida la ley general en materia de datos personales en posesión de sujetos obligados, permanecerán vigentes los artículos de esta Ley en la materia.</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center"/>
        <w:rPr>
          <w:rFonts w:ascii="Arial" w:hAnsi="Arial" w:cs="Arial"/>
          <w:sz w:val="20"/>
          <w:szCs w:val="20"/>
        </w:rPr>
      </w:pPr>
      <w:r w:rsidRPr="00CF31F6">
        <w:rPr>
          <w:rFonts w:ascii="Arial" w:hAnsi="Arial" w:cs="Arial"/>
          <w:sz w:val="20"/>
          <w:szCs w:val="20"/>
        </w:rPr>
        <w:t xml:space="preserve">TABLA DE REFORMAS Y ADICIONES </w:t>
      </w:r>
    </w:p>
    <w:p w:rsidR="000D1A3D" w:rsidRPr="00CF31F6" w:rsidRDefault="000D1A3D" w:rsidP="009469DB">
      <w:pPr>
        <w:spacing w:after="0" w:line="240" w:lineRule="auto"/>
        <w:jc w:val="center"/>
        <w:rPr>
          <w:rFonts w:ascii="Arial" w:hAnsi="Arial" w:cs="Arial"/>
          <w:sz w:val="20"/>
          <w:szCs w:val="20"/>
        </w:rPr>
      </w:pPr>
    </w:p>
    <w:p w:rsidR="000D1A3D" w:rsidRPr="00076017" w:rsidRDefault="00076017" w:rsidP="009469DB">
      <w:pPr>
        <w:spacing w:after="0" w:line="240" w:lineRule="auto"/>
        <w:jc w:val="both"/>
        <w:rPr>
          <w:rFonts w:ascii="Arial" w:hAnsi="Arial" w:cs="Arial"/>
          <w:bCs/>
          <w:sz w:val="20"/>
          <w:szCs w:val="20"/>
        </w:rPr>
      </w:pPr>
      <w:r w:rsidRPr="00076017">
        <w:rPr>
          <w:rFonts w:ascii="Arial" w:hAnsi="Arial" w:cs="Arial"/>
          <w:bCs/>
          <w:sz w:val="20"/>
          <w:szCs w:val="20"/>
        </w:rPr>
        <w:t xml:space="preserve">DECRETO </w:t>
      </w:r>
      <w:r w:rsidR="000D1A3D" w:rsidRPr="00076017">
        <w:rPr>
          <w:rFonts w:ascii="Arial" w:hAnsi="Arial" w:cs="Arial"/>
          <w:bCs/>
          <w:sz w:val="20"/>
          <w:szCs w:val="20"/>
        </w:rPr>
        <w:t xml:space="preserve">NÚMERO 24939/LX/14.- </w:t>
      </w:r>
      <w:r w:rsidR="000D1A3D" w:rsidRPr="00076017">
        <w:rPr>
          <w:rFonts w:ascii="Arial" w:hAnsi="Arial" w:cs="Arial"/>
          <w:sz w:val="20"/>
          <w:szCs w:val="20"/>
        </w:rPr>
        <w:t xml:space="preserve">Se reforman las fracciones VII y VIII, y se adiciona una fracción IX al artículo 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076017">
          <w:rPr>
            <w:rFonts w:ascii="Arial" w:hAnsi="Arial" w:cs="Arial"/>
            <w:sz w:val="20"/>
            <w:szCs w:val="20"/>
          </w:rPr>
          <w:t>la Información Pública</w:t>
        </w:r>
      </w:smartTag>
      <w:r w:rsidR="000D1A3D" w:rsidRPr="00076017">
        <w:rPr>
          <w:rFonts w:ascii="Arial" w:hAnsi="Arial" w:cs="Arial"/>
          <w:sz w:val="20"/>
          <w:szCs w:val="20"/>
        </w:rPr>
        <w:t xml:space="preserve"> del Estado de Jalisco y sus Municipios, los artículos 1 y 6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Presupuesto, Contabilidad y Gasto Público del Estado de Jalisco y los artículos 37 y 78 de </w:t>
      </w:r>
      <w:smartTag w:uri="urn:schemas-microsoft-com:office:smarttags" w:element="PersonName">
        <w:smartTagPr>
          <w:attr w:name="ProductID" w:val="la Ley"/>
        </w:smartTagPr>
        <w:r w:rsidR="000D1A3D" w:rsidRPr="00076017">
          <w:rPr>
            <w:rFonts w:ascii="Arial" w:hAnsi="Arial" w:cs="Arial"/>
            <w:sz w:val="20"/>
            <w:szCs w:val="20"/>
          </w:rPr>
          <w:t>la Ley</w:t>
        </w:r>
      </w:smartTag>
      <w:r w:rsidR="000D1A3D" w:rsidRPr="00076017">
        <w:rPr>
          <w:rFonts w:ascii="Arial" w:hAnsi="Arial" w:cs="Arial"/>
          <w:sz w:val="20"/>
          <w:szCs w:val="20"/>
        </w:rPr>
        <w:t xml:space="preserve"> del Gobierno y </w:t>
      </w:r>
      <w:smartTag w:uri="urn:schemas-microsoft-com:office:smarttags" w:element="PersonName">
        <w:smartTagPr>
          <w:attr w:name="ProductID" w:val="la Administraci￳n P￺blica"/>
        </w:smartTagPr>
        <w:r w:rsidR="000D1A3D" w:rsidRPr="00076017">
          <w:rPr>
            <w:rFonts w:ascii="Arial" w:hAnsi="Arial" w:cs="Arial"/>
            <w:sz w:val="20"/>
            <w:szCs w:val="20"/>
          </w:rPr>
          <w:t>la Administración Pública</w:t>
        </w:r>
      </w:smartTag>
      <w:r w:rsidR="000D1A3D" w:rsidRPr="00076017">
        <w:rPr>
          <w:rFonts w:ascii="Arial" w:hAnsi="Arial" w:cs="Arial"/>
          <w:sz w:val="20"/>
          <w:szCs w:val="20"/>
        </w:rPr>
        <w:t xml:space="preserve"> Municipal del Estado de Jalisco.- Jul. 31 de 2014. sec. IV.</w:t>
      </w:r>
      <w:r w:rsidR="000D1A3D" w:rsidRPr="00076017">
        <w:rPr>
          <w:rFonts w:ascii="Arial" w:hAnsi="Arial" w:cs="Arial"/>
          <w:bCs/>
          <w:sz w:val="20"/>
          <w:szCs w:val="20"/>
        </w:rPr>
        <w:t xml:space="preserve"> </w:t>
      </w:r>
    </w:p>
    <w:p w:rsidR="000D1A3D" w:rsidRPr="00076017" w:rsidRDefault="000D1A3D" w:rsidP="009469DB">
      <w:pPr>
        <w:spacing w:after="0" w:line="240" w:lineRule="auto"/>
        <w:jc w:val="both"/>
        <w:rPr>
          <w:rFonts w:ascii="Arial" w:hAnsi="Arial" w:cs="Arial"/>
          <w:bCs/>
          <w:sz w:val="20"/>
          <w:szCs w:val="20"/>
        </w:rPr>
      </w:pPr>
    </w:p>
    <w:p w:rsidR="000D1A3D" w:rsidRPr="00AB2AC1" w:rsidRDefault="00076017" w:rsidP="009469DB">
      <w:pPr>
        <w:spacing w:after="0" w:line="240" w:lineRule="auto"/>
        <w:jc w:val="both"/>
        <w:rPr>
          <w:rFonts w:ascii="Arial" w:hAnsi="Arial" w:cs="Arial"/>
          <w:sz w:val="20"/>
          <w:szCs w:val="20"/>
        </w:rPr>
      </w:pPr>
      <w:r w:rsidRPr="00076017">
        <w:rPr>
          <w:rFonts w:ascii="Arial" w:hAnsi="Arial" w:cs="Arial"/>
          <w:bCs/>
          <w:sz w:val="20"/>
          <w:szCs w:val="20"/>
        </w:rPr>
        <w:t xml:space="preserve">DECRETO NÚMERO </w:t>
      </w:r>
      <w:r w:rsidR="000D1A3D" w:rsidRPr="00076017">
        <w:rPr>
          <w:rFonts w:ascii="Arial" w:hAnsi="Arial" w:cs="Arial"/>
          <w:bCs/>
          <w:sz w:val="20"/>
          <w:szCs w:val="20"/>
        </w:rPr>
        <w:t>25653/LX/15.-</w:t>
      </w:r>
      <w:r w:rsidR="000D1A3D" w:rsidRPr="00076017">
        <w:rPr>
          <w:rFonts w:ascii="Arial" w:hAnsi="Arial" w:cs="Arial"/>
          <w:sz w:val="20"/>
          <w:szCs w:val="20"/>
        </w:rPr>
        <w:t xml:space="preserve"> Se reforman los artículos 1°, 2°, 3°, 4°, 5°, 6°, 7°, 8°, 9°, 10, 11, 12, 13, 14, 15, 16, 17, 18, 19, 22, 24, 25, 26, 27, 28, 29, 30, 31, 32, 34, 35, 38, 39, 40, 41, 42, 43, 44, 45, 46, 47, 48, 49, 50, 51, 52, 54</w:t>
      </w:r>
      <w:r w:rsidR="000D1A3D" w:rsidRPr="00CF31F6">
        <w:rPr>
          <w:rFonts w:ascii="Arial" w:hAnsi="Arial" w:cs="Arial"/>
          <w:sz w:val="20"/>
          <w:szCs w:val="20"/>
        </w:rPr>
        <w:t xml:space="preserve">, 58, 60, 61, 62, 63, 64, 65, 67, 70, 71, 72, 73, 74, 75, 76, 77, 78, 79, 80, 81, 82, 83, 84, 85, 86, 87, 88, 89, 90, 92, 93, 95, 96, 97, 98, 99, 102, 103, 104, 105, 106, 107, 108, 111, 112, 113, 116, 118, 119, 120, 121, 122 y 123; se modifica la denominación del capítulo II título tercero, del título cuarto, de los capítulos II y III del título cuarto, las secciones segunda, tercera y cuarta del capítulo II título quinto, el título sexto y su capítulo II; se adicionan los artículos 10-Bis, 11-Bis, 14-Bis, 16-Bis, 16-Ter, 16-Quáter, 17-Bis, 21-Bis, 23-Bis, 23-Ter, 23-Quáter, 23-Quinquies, 25-Bis, 63-Bis, 86-Bis, 117-Bis, un capítulo IV denominado “De </w:t>
      </w:r>
      <w:smartTag w:uri="urn:schemas-microsoft-com:office:smarttags" w:element="PersonName">
        <w:smartTagPr>
          <w:attr w:name="ProductID" w:val="la Informaci￳n Proactiva"/>
        </w:smartTagPr>
        <w:r w:rsidR="000D1A3D" w:rsidRPr="00CF31F6">
          <w:rPr>
            <w:rFonts w:ascii="Arial" w:hAnsi="Arial" w:cs="Arial"/>
            <w:sz w:val="20"/>
            <w:szCs w:val="20"/>
          </w:rPr>
          <w:t>la Información Proactiva</w:t>
        </w:r>
      </w:smartTag>
      <w:r w:rsidR="000D1A3D" w:rsidRPr="00CF31F6">
        <w:rPr>
          <w:rFonts w:ascii="Arial" w:hAnsi="Arial" w:cs="Arial"/>
          <w:sz w:val="20"/>
          <w:szCs w:val="20"/>
        </w:rPr>
        <w:t xml:space="preserve"> y Focalizada” al título segundo, y un capítulo IV denominado “De </w:t>
      </w:r>
      <w:smartTag w:uri="urn:schemas-microsoft-com:office:smarttags" w:element="PersonName">
        <w:smartTagPr>
          <w:attr w:name="ProductID" w:val="la Facultad"/>
        </w:smartTagPr>
        <w:r w:rsidR="000D1A3D" w:rsidRPr="00CF31F6">
          <w:rPr>
            <w:rFonts w:ascii="Arial" w:hAnsi="Arial" w:cs="Arial"/>
            <w:sz w:val="20"/>
            <w:szCs w:val="20"/>
          </w:rPr>
          <w:t>la Facultad</w:t>
        </w:r>
      </w:smartTag>
      <w:r w:rsidR="000D1A3D" w:rsidRPr="00CF31F6">
        <w:rPr>
          <w:rFonts w:ascii="Arial" w:hAnsi="Arial" w:cs="Arial"/>
          <w:sz w:val="20"/>
          <w:szCs w:val="20"/>
        </w:rPr>
        <w:t xml:space="preserve"> de Atracción” al título sexto; y se deroga la fracción VI del artículo 17, la fracción IX del artículo 25, la fracción XV del artículo 35, el inciso a) de la fracción II y la fracción V del artículo 63 y la fracción IX del artículo 64 de </w:t>
      </w:r>
      <w:smartTag w:uri="urn:schemas-microsoft-com:office:smarttags" w:element="PersonName">
        <w:smartTagPr>
          <w:attr w:name="ProductID" w:val="la Ley"/>
        </w:smartTagPr>
        <w:r w:rsidR="000D1A3D" w:rsidRPr="00CF31F6">
          <w:rPr>
            <w:rFonts w:ascii="Arial" w:hAnsi="Arial" w:cs="Arial"/>
            <w:sz w:val="20"/>
            <w:szCs w:val="20"/>
          </w:rPr>
          <w:t>la Ley</w:t>
        </w:r>
      </w:smartTag>
      <w:r w:rsidR="000D1A3D" w:rsidRPr="00CF31F6">
        <w:rPr>
          <w:rFonts w:ascii="Arial" w:hAnsi="Arial" w:cs="Arial"/>
          <w:sz w:val="20"/>
          <w:szCs w:val="20"/>
        </w:rPr>
        <w:t xml:space="preserve"> de Transparencia y Acceso a </w:t>
      </w:r>
      <w:smartTag w:uri="urn:schemas-microsoft-com:office:smarttags" w:element="PersonName">
        <w:smartTagPr>
          <w:attr w:name="ProductID" w:val="LA INFORMACIￓN PￚBLICA"/>
        </w:smartTagPr>
        <w:r w:rsidR="000D1A3D" w:rsidRPr="00CF31F6">
          <w:rPr>
            <w:rFonts w:ascii="Arial" w:hAnsi="Arial" w:cs="Arial"/>
            <w:sz w:val="20"/>
            <w:szCs w:val="20"/>
          </w:rPr>
          <w:t>la Información Pública</w:t>
        </w:r>
      </w:smartTag>
      <w:r w:rsidR="000D1A3D" w:rsidRPr="00CF31F6">
        <w:rPr>
          <w:rFonts w:ascii="Arial" w:hAnsi="Arial" w:cs="Arial"/>
          <w:sz w:val="20"/>
          <w:szCs w:val="20"/>
        </w:rPr>
        <w:t xml:space="preserve"> del Estado de Jalisco y </w:t>
      </w:r>
      <w:r w:rsidR="000D1A3D" w:rsidRPr="00AB2AC1">
        <w:rPr>
          <w:rFonts w:ascii="Arial" w:hAnsi="Arial" w:cs="Arial"/>
          <w:sz w:val="20"/>
          <w:szCs w:val="20"/>
        </w:rPr>
        <w:t>sus Municipios.- Nov. 10 de 2015 sec. III.</w:t>
      </w:r>
    </w:p>
    <w:p w:rsidR="00076017" w:rsidRPr="00AB2AC1" w:rsidRDefault="00076017" w:rsidP="009469DB">
      <w:pPr>
        <w:spacing w:after="0" w:line="240" w:lineRule="auto"/>
        <w:jc w:val="both"/>
        <w:rPr>
          <w:rFonts w:ascii="Arial" w:hAnsi="Arial" w:cs="Arial"/>
          <w:sz w:val="20"/>
          <w:szCs w:val="20"/>
        </w:rPr>
      </w:pPr>
    </w:p>
    <w:p w:rsidR="00F86742" w:rsidRPr="00E93C5B" w:rsidRDefault="00F86742" w:rsidP="00F86742">
      <w:pPr>
        <w:pStyle w:val="Textosinformato"/>
        <w:jc w:val="both"/>
        <w:rPr>
          <w:rFonts w:ascii="Arial" w:hAnsi="Arial" w:cs="Arial"/>
          <w:b/>
          <w:i/>
          <w:sz w:val="20"/>
          <w:szCs w:val="20"/>
        </w:rPr>
      </w:pPr>
      <w:r w:rsidRPr="00F16954">
        <w:rPr>
          <w:rStyle w:val="A10"/>
          <w:rFonts w:ascii="Arial" w:hAnsi="Arial" w:cs="Arial"/>
          <w:bCs/>
          <w:i w:val="0"/>
          <w:iCs w:val="0"/>
          <w:sz w:val="20"/>
          <w:szCs w:val="20"/>
        </w:rPr>
        <w:t>DECRETO NUMERO 25861/LXI/16.- R</w:t>
      </w:r>
      <w:r w:rsidRPr="00F16954">
        <w:rPr>
          <w:rStyle w:val="A10"/>
          <w:rFonts w:ascii="Arial" w:hAnsi="Arial" w:cs="Arial"/>
          <w:i w:val="0"/>
          <w:iCs w:val="0"/>
          <w:sz w:val="20"/>
          <w:szCs w:val="20"/>
        </w:rPr>
        <w:t>eforma la</w:t>
      </w:r>
      <w:r w:rsidRPr="00E93C5B">
        <w:rPr>
          <w:rStyle w:val="A10"/>
          <w:rFonts w:ascii="Arial" w:hAnsi="Arial" w:cs="Arial"/>
          <w:i w:val="0"/>
          <w:iCs w:val="0"/>
          <w:sz w:val="20"/>
          <w:szCs w:val="20"/>
        </w:rPr>
        <w:t xml:space="preserve"> denominación del Título Cuarto y los artículos 1, 46, 48, 49, 52, 55 y 60, deroga los artículos 31, 32, 33, 34, 35, 36, 37, 38, 39, 40, 41, 42 y 43, de </w:t>
      </w:r>
      <w:smartTag w:uri="urn:schemas-microsoft-com:office:smarttags" w:element="PersonName">
        <w:smartTagPr>
          <w:attr w:name="ProductID" w:val="la Ley"/>
        </w:smartTagPr>
        <w:r w:rsidRPr="00E93C5B">
          <w:rPr>
            <w:rStyle w:val="A10"/>
            <w:rFonts w:ascii="Arial" w:hAnsi="Arial" w:cs="Arial"/>
            <w:i w:val="0"/>
            <w:iCs w:val="0"/>
            <w:sz w:val="20"/>
            <w:szCs w:val="20"/>
          </w:rPr>
          <w:t>la Ley</w:t>
        </w:r>
      </w:smartTag>
      <w:r w:rsidRPr="00E93C5B">
        <w:rPr>
          <w:rStyle w:val="A10"/>
          <w:rFonts w:ascii="Arial" w:hAnsi="Arial" w:cs="Arial"/>
          <w:i w:val="0"/>
          <w:iCs w:val="0"/>
          <w:sz w:val="20"/>
          <w:szCs w:val="20"/>
        </w:rPr>
        <w:t xml:space="preserve"> de Responsabilidades de los Servidores Públicos; Reforma los artículos 99 y 108 de </w:t>
      </w:r>
      <w:smartTag w:uri="urn:schemas-microsoft-com:office:smarttags" w:element="PersonName">
        <w:smartTagPr>
          <w:attr w:name="ProductID" w:val="la Ley Orgánica"/>
        </w:smartTagPr>
        <w:r w:rsidRPr="00E93C5B">
          <w:rPr>
            <w:rStyle w:val="A10"/>
            <w:rFonts w:ascii="Arial" w:hAnsi="Arial" w:cs="Arial"/>
            <w:i w:val="0"/>
            <w:iCs w:val="0"/>
            <w:sz w:val="20"/>
            <w:szCs w:val="20"/>
          </w:rPr>
          <w:t>la Ley Orgánica</w:t>
        </w:r>
      </w:smartTag>
      <w:r w:rsidRPr="00E93C5B">
        <w:rPr>
          <w:rStyle w:val="A10"/>
          <w:rFonts w:ascii="Arial" w:hAnsi="Arial" w:cs="Arial"/>
          <w:i w:val="0"/>
          <w:iCs w:val="0"/>
          <w:sz w:val="20"/>
          <w:szCs w:val="20"/>
        </w:rPr>
        <w:t xml:space="preserve"> del Poder Legislativo; Reforma el artículo 9 de </w:t>
      </w:r>
      <w:smartTag w:uri="urn:schemas-microsoft-com:office:smarttags" w:element="PersonName">
        <w:smartTagPr>
          <w:attr w:name="ProductID" w:val="la Ley"/>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w:t>
        </w:r>
      </w:smartTag>
      <w:r w:rsidRPr="00E93C5B">
        <w:rPr>
          <w:rStyle w:val="A10"/>
          <w:rFonts w:ascii="Arial" w:hAnsi="Arial" w:cs="Arial"/>
          <w:i w:val="0"/>
          <w:sz w:val="20"/>
          <w:szCs w:val="20"/>
        </w:rPr>
        <w:t xml:space="preserve"> de Transparencia y Acceso a </w:t>
      </w:r>
      <w:smartTag w:uri="urn:schemas-microsoft-com:office:smarttags" w:element="PersonName">
        <w:smartTagPr>
          <w:attr w:name="ProductID" w:val="la Información Pública"/>
        </w:smartTagPr>
        <w:r w:rsidRPr="00E93C5B">
          <w:rPr>
            <w:rStyle w:val="A10"/>
            <w:rFonts w:ascii="Arial" w:hAnsi="Arial" w:cs="Arial"/>
            <w:i w:val="0"/>
            <w:sz w:val="20"/>
            <w:szCs w:val="20"/>
          </w:rPr>
          <w:t>la Información Pública</w:t>
        </w:r>
      </w:smartTag>
      <w:r w:rsidRPr="00E93C5B">
        <w:rPr>
          <w:rStyle w:val="A10"/>
          <w:rFonts w:ascii="Arial" w:hAnsi="Arial" w:cs="Arial"/>
          <w:i w:val="0"/>
          <w:sz w:val="20"/>
          <w:szCs w:val="20"/>
        </w:rPr>
        <w:t xml:space="preserve"> del Estado de Jalisco y sus Municipios</w:t>
      </w:r>
      <w:r w:rsidRPr="00E93C5B">
        <w:rPr>
          <w:rStyle w:val="A10"/>
          <w:rFonts w:ascii="Arial" w:hAnsi="Arial" w:cs="Arial"/>
          <w:i w:val="0"/>
          <w:iCs w:val="0"/>
          <w:sz w:val="20"/>
          <w:szCs w:val="20"/>
        </w:rPr>
        <w:t xml:space="preserve">; Reforma el artículo 31 de </w:t>
      </w:r>
      <w:smartTag w:uri="urn:schemas-microsoft-com:office:smarttags" w:element="PersonName">
        <w:smartTagPr>
          <w:attr w:name="ProductID" w:val="la Ley Orgánica"/>
        </w:smartTagPr>
        <w:r w:rsidRPr="00E93C5B">
          <w:rPr>
            <w:rStyle w:val="A10"/>
            <w:rFonts w:ascii="Arial" w:hAnsi="Arial" w:cs="Arial"/>
            <w:i w:val="0"/>
            <w:iCs w:val="0"/>
            <w:sz w:val="20"/>
            <w:szCs w:val="20"/>
          </w:rPr>
          <w:t xml:space="preserve">la </w:t>
        </w:r>
        <w:r w:rsidRPr="00E93C5B">
          <w:rPr>
            <w:rStyle w:val="A10"/>
            <w:rFonts w:ascii="Arial" w:hAnsi="Arial" w:cs="Arial"/>
            <w:i w:val="0"/>
            <w:sz w:val="20"/>
            <w:szCs w:val="20"/>
          </w:rPr>
          <w:t>Ley Orgánica</w:t>
        </w:r>
      </w:smartTag>
      <w:r w:rsidRPr="00E93C5B">
        <w:rPr>
          <w:rStyle w:val="A10"/>
          <w:rFonts w:ascii="Arial" w:hAnsi="Arial" w:cs="Arial"/>
          <w:i w:val="0"/>
          <w:sz w:val="20"/>
          <w:szCs w:val="20"/>
        </w:rPr>
        <w:t xml:space="preserve"> de </w:t>
      </w:r>
      <w:smartTag w:uri="urn:schemas-microsoft-com:office:smarttags" w:element="PersonName">
        <w:smartTagPr>
          <w:attr w:name="ProductID" w:val="la Fiscalía General"/>
        </w:smartTagPr>
        <w:r w:rsidRPr="00E93C5B">
          <w:rPr>
            <w:rStyle w:val="A10"/>
            <w:rFonts w:ascii="Arial" w:hAnsi="Arial" w:cs="Arial"/>
            <w:i w:val="0"/>
            <w:sz w:val="20"/>
            <w:szCs w:val="20"/>
          </w:rPr>
          <w:t>la Fiscalía General</w:t>
        </w:r>
      </w:smartTag>
      <w:r w:rsidRPr="00E93C5B">
        <w:rPr>
          <w:rStyle w:val="A10"/>
          <w:rFonts w:ascii="Arial" w:hAnsi="Arial" w:cs="Arial"/>
          <w:i w:val="0"/>
          <w:sz w:val="20"/>
          <w:szCs w:val="20"/>
        </w:rPr>
        <w:t xml:space="preserve"> del </w:t>
      </w:r>
      <w:r w:rsidRPr="00F16954">
        <w:rPr>
          <w:rStyle w:val="A10"/>
          <w:rFonts w:ascii="Arial" w:hAnsi="Arial" w:cs="Arial"/>
          <w:i w:val="0"/>
          <w:sz w:val="20"/>
          <w:szCs w:val="20"/>
        </w:rPr>
        <w:t>Estado de Jalisco</w:t>
      </w:r>
      <w:r w:rsidRPr="00F16954">
        <w:rPr>
          <w:rStyle w:val="A10"/>
          <w:rFonts w:ascii="Arial" w:hAnsi="Arial" w:cs="Arial"/>
          <w:i w:val="0"/>
          <w:iCs w:val="0"/>
          <w:sz w:val="20"/>
          <w:szCs w:val="20"/>
        </w:rPr>
        <w:t xml:space="preserve">; Reforma los artículos 69 y 143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del Gobierno y </w:t>
      </w:r>
      <w:smartTag w:uri="urn:schemas-microsoft-com:office:smarttags" w:element="PersonName">
        <w:smartTagPr>
          <w:attr w:name="ProductID" w:val="la Administración Pública"/>
        </w:smartTagPr>
        <w:r w:rsidRPr="00F16954">
          <w:rPr>
            <w:rStyle w:val="A10"/>
            <w:rFonts w:ascii="Arial" w:hAnsi="Arial" w:cs="Arial"/>
            <w:i w:val="0"/>
            <w:sz w:val="20"/>
            <w:szCs w:val="20"/>
          </w:rPr>
          <w:t>la Administración Pública</w:t>
        </w:r>
      </w:smartTag>
      <w:r w:rsidRPr="00F16954">
        <w:rPr>
          <w:rStyle w:val="A10"/>
          <w:rFonts w:ascii="Arial" w:hAnsi="Arial" w:cs="Arial"/>
          <w:i w:val="0"/>
          <w:sz w:val="20"/>
          <w:szCs w:val="20"/>
        </w:rPr>
        <w:t xml:space="preserve"> Municipal del Estado de Jalisco</w:t>
      </w:r>
      <w:r w:rsidRPr="00F16954">
        <w:rPr>
          <w:rStyle w:val="A10"/>
          <w:rFonts w:ascii="Arial" w:hAnsi="Arial" w:cs="Arial"/>
          <w:i w:val="0"/>
          <w:iCs w:val="0"/>
          <w:sz w:val="20"/>
          <w:szCs w:val="20"/>
        </w:rPr>
        <w:t xml:space="preserve">; y reforma el artículo 33 de </w:t>
      </w:r>
      <w:smartTag w:uri="urn:schemas-microsoft-com:office:smarttags" w:element="PersonName">
        <w:smartTagPr>
          <w:attr w:name="ProductID" w:val="la Ley"/>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w:t>
        </w:r>
      </w:smartTag>
      <w:r w:rsidRPr="00F16954">
        <w:rPr>
          <w:rStyle w:val="A10"/>
          <w:rFonts w:ascii="Arial" w:hAnsi="Arial" w:cs="Arial"/>
          <w:i w:val="0"/>
          <w:sz w:val="20"/>
          <w:szCs w:val="20"/>
        </w:rPr>
        <w:t xml:space="preserve"> de Fiscalización Superior y Auditoría Pública del Estado de Jalisco y sus Municipios </w:t>
      </w:r>
      <w:r w:rsidRPr="00F16954">
        <w:rPr>
          <w:rStyle w:val="A10"/>
          <w:rFonts w:ascii="Arial" w:hAnsi="Arial" w:cs="Arial"/>
          <w:i w:val="0"/>
          <w:iCs w:val="0"/>
          <w:sz w:val="20"/>
          <w:szCs w:val="20"/>
        </w:rPr>
        <w:t xml:space="preserve">y el 196 de </w:t>
      </w:r>
      <w:smartTag w:uri="urn:schemas-microsoft-com:office:smarttags" w:element="PersonName">
        <w:smartTagPr>
          <w:attr w:name="ProductID" w:val="la Ley Orgánica"/>
        </w:smartTagPr>
        <w:r w:rsidRPr="00F16954">
          <w:rPr>
            <w:rStyle w:val="A10"/>
            <w:rFonts w:ascii="Arial" w:hAnsi="Arial" w:cs="Arial"/>
            <w:i w:val="0"/>
            <w:iCs w:val="0"/>
            <w:sz w:val="20"/>
            <w:szCs w:val="20"/>
          </w:rPr>
          <w:t xml:space="preserve">la </w:t>
        </w:r>
        <w:r w:rsidRPr="00F16954">
          <w:rPr>
            <w:rStyle w:val="A10"/>
            <w:rFonts w:ascii="Arial" w:hAnsi="Arial" w:cs="Arial"/>
            <w:i w:val="0"/>
            <w:sz w:val="20"/>
            <w:szCs w:val="20"/>
          </w:rPr>
          <w:t>Ley Orgánica</w:t>
        </w:r>
      </w:smartTag>
      <w:r w:rsidRPr="00F16954">
        <w:rPr>
          <w:rStyle w:val="A10"/>
          <w:rFonts w:ascii="Arial" w:hAnsi="Arial" w:cs="Arial"/>
          <w:i w:val="0"/>
          <w:sz w:val="20"/>
          <w:szCs w:val="20"/>
        </w:rPr>
        <w:t xml:space="preserve"> del Poder Judicial del Estado de Jalisco</w:t>
      </w:r>
      <w:r w:rsidRPr="00F16954">
        <w:rPr>
          <w:rFonts w:ascii="Arial" w:hAnsi="Arial" w:cs="Arial"/>
          <w:i/>
          <w:sz w:val="20"/>
          <w:szCs w:val="20"/>
        </w:rPr>
        <w:t xml:space="preserve">.- </w:t>
      </w:r>
      <w:r w:rsidRPr="00F16954">
        <w:rPr>
          <w:rFonts w:ascii="Arial" w:hAnsi="Arial" w:cs="Arial"/>
          <w:sz w:val="20"/>
          <w:szCs w:val="20"/>
        </w:rPr>
        <w:t>Ago. 20 de 2016 sec. VII</w:t>
      </w:r>
      <w:r w:rsidRPr="00F16954">
        <w:rPr>
          <w:rFonts w:ascii="Arial" w:hAnsi="Arial" w:cs="Arial"/>
          <w:b/>
          <w:sz w:val="20"/>
          <w:szCs w:val="20"/>
        </w:rPr>
        <w:t>.</w:t>
      </w:r>
      <w:r w:rsidRPr="00E93C5B">
        <w:rPr>
          <w:rFonts w:ascii="Arial" w:hAnsi="Arial" w:cs="Arial"/>
          <w:b/>
          <w:i/>
          <w:sz w:val="20"/>
          <w:szCs w:val="20"/>
        </w:rPr>
        <w:t xml:space="preserve"> </w:t>
      </w:r>
    </w:p>
    <w:p w:rsidR="000D1A3D" w:rsidRPr="00CF31F6" w:rsidRDefault="000D1A3D" w:rsidP="009469DB">
      <w:pPr>
        <w:spacing w:after="0" w:line="240" w:lineRule="auto"/>
        <w:jc w:val="center"/>
        <w:rPr>
          <w:rFonts w:ascii="Arial" w:hAnsi="Arial" w:cs="Arial"/>
          <w:sz w:val="20"/>
          <w:szCs w:val="20"/>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 xml:space="preserve">LEY DE TRANSPARENCIA Y ACCESO A </w:t>
      </w:r>
      <w:smartTag w:uri="urn:schemas-microsoft-com:office:smarttags" w:element="PersonName">
        <w:smartTagPr>
          <w:attr w:name="ProductID" w:val="LA INFORMACIￓN PￚBLICA"/>
        </w:smartTagPr>
        <w:r w:rsidRPr="00CF31F6">
          <w:rPr>
            <w:rFonts w:ascii="Arial" w:hAnsi="Arial" w:cs="Arial"/>
            <w:b/>
            <w:bCs/>
            <w:sz w:val="20"/>
            <w:szCs w:val="20"/>
            <w:lang w:val="es-ES_tradnl"/>
          </w:rPr>
          <w:t>LA INFORMACIÓN PÚBLICA</w:t>
        </w:r>
      </w:smartTag>
      <w:r w:rsidRPr="00CF31F6">
        <w:rPr>
          <w:rFonts w:ascii="Arial" w:hAnsi="Arial" w:cs="Arial"/>
          <w:b/>
          <w:bCs/>
          <w:sz w:val="20"/>
          <w:szCs w:val="20"/>
          <w:lang w:val="es-ES_tradnl"/>
        </w:rPr>
        <w:t xml:space="preserve"> </w:t>
      </w:r>
    </w:p>
    <w:p w:rsidR="000D1A3D" w:rsidRPr="00CF31F6" w:rsidRDefault="000D1A3D" w:rsidP="009469DB">
      <w:pPr>
        <w:pStyle w:val="NormalWeb"/>
        <w:spacing w:before="0" w:beforeAutospacing="0" w:after="0" w:afterAutospacing="0"/>
        <w:ind w:right="50"/>
        <w:jc w:val="center"/>
        <w:rPr>
          <w:rFonts w:ascii="Arial" w:hAnsi="Arial" w:cs="Arial"/>
          <w:b/>
          <w:bCs/>
          <w:sz w:val="20"/>
          <w:szCs w:val="20"/>
          <w:lang w:val="es-ES_tradnl"/>
        </w:rPr>
      </w:pPr>
      <w:r w:rsidRPr="00CF31F6">
        <w:rPr>
          <w:rFonts w:ascii="Arial" w:hAnsi="Arial" w:cs="Arial"/>
          <w:b/>
          <w:bCs/>
          <w:sz w:val="20"/>
          <w:szCs w:val="20"/>
          <w:lang w:val="es-ES_tradnl"/>
        </w:rPr>
        <w:t>DEL ESTADO DE JALISCO Y SUS MUNICIPIOS</w:t>
      </w:r>
    </w:p>
    <w:p w:rsidR="000D1A3D" w:rsidRPr="00CF31F6" w:rsidRDefault="000D1A3D" w:rsidP="009469DB">
      <w:pPr>
        <w:tabs>
          <w:tab w:val="right" w:pos="8920"/>
        </w:tabs>
        <w:spacing w:after="0" w:line="240" w:lineRule="auto"/>
        <w:jc w:val="center"/>
        <w:outlineLvl w:val="0"/>
        <w:rPr>
          <w:rFonts w:ascii="Arial" w:eastAsia="Arial Unicode MS" w:hAnsi="Arial"/>
          <w:b/>
          <w:bCs/>
          <w:color w:val="000000"/>
          <w:sz w:val="20"/>
          <w:szCs w:val="20"/>
          <w:u w:color="000000"/>
          <w:lang w:val="es-ES_tradnl"/>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APROBACIÓN: 19 DE JULIO DE 2013.</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hAnsi="Arial" w:cs="Arial"/>
          <w:sz w:val="20"/>
          <w:szCs w:val="20"/>
        </w:rPr>
      </w:pPr>
      <w:r w:rsidRPr="00CF31F6">
        <w:rPr>
          <w:rFonts w:ascii="Arial" w:hAnsi="Arial" w:cs="Arial"/>
          <w:sz w:val="20"/>
          <w:szCs w:val="20"/>
        </w:rPr>
        <w:t>PUBLICACIÓN: 8 DE AGOSTO DE 2013. SECCIÓN II.</w:t>
      </w:r>
    </w:p>
    <w:p w:rsidR="000D1A3D" w:rsidRPr="00CF31F6" w:rsidRDefault="000D1A3D" w:rsidP="009469DB">
      <w:pPr>
        <w:spacing w:after="0" w:line="240" w:lineRule="auto"/>
        <w:jc w:val="both"/>
        <w:rPr>
          <w:rFonts w:ascii="Arial" w:hAnsi="Arial" w:cs="Arial"/>
          <w:sz w:val="20"/>
          <w:szCs w:val="20"/>
        </w:rPr>
      </w:pPr>
    </w:p>
    <w:p w:rsidR="000D1A3D" w:rsidRPr="00CF31F6" w:rsidRDefault="000D1A3D" w:rsidP="009469DB">
      <w:pPr>
        <w:spacing w:after="0" w:line="240" w:lineRule="auto"/>
        <w:jc w:val="both"/>
        <w:rPr>
          <w:rFonts w:ascii="Arial" w:eastAsia="Times New Roman" w:hAnsi="Arial"/>
          <w:sz w:val="20"/>
          <w:szCs w:val="20"/>
        </w:rPr>
      </w:pPr>
      <w:r w:rsidRPr="00CF31F6">
        <w:rPr>
          <w:rFonts w:ascii="Arial" w:hAnsi="Arial" w:cs="Arial"/>
          <w:sz w:val="20"/>
          <w:szCs w:val="20"/>
        </w:rPr>
        <w:t>VIGENCIA: 9 DE AGOSTO DE 2013.</w:t>
      </w:r>
    </w:p>
    <w:p w:rsidR="000D1A3D" w:rsidRPr="00CF31F6" w:rsidRDefault="000D1A3D" w:rsidP="009469DB">
      <w:pPr>
        <w:pStyle w:val="Estilo"/>
        <w:rPr>
          <w:sz w:val="20"/>
          <w:szCs w:val="20"/>
        </w:rPr>
      </w:pPr>
    </w:p>
    <w:sectPr w:rsidR="000D1A3D" w:rsidRPr="00CF31F6" w:rsidSect="009425A2">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9C4" w:rsidRDefault="00DD29C4" w:rsidP="006E4391">
      <w:pPr>
        <w:spacing w:after="0" w:line="240" w:lineRule="auto"/>
      </w:pPr>
      <w:r>
        <w:separator/>
      </w:r>
    </w:p>
  </w:endnote>
  <w:endnote w:type="continuationSeparator" w:id="1">
    <w:p w:rsidR="00DD29C4" w:rsidRDefault="00DD29C4"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Next">
    <w:altName w:val="Avenir Nex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9C4" w:rsidRDefault="00DD29C4" w:rsidP="006E4391">
      <w:pPr>
        <w:spacing w:after="0" w:line="240" w:lineRule="auto"/>
      </w:pPr>
      <w:r>
        <w:separator/>
      </w:r>
    </w:p>
  </w:footnote>
  <w:footnote w:type="continuationSeparator" w:id="1">
    <w:p w:rsidR="00DD29C4" w:rsidRDefault="00DD29C4"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391"/>
    <w:rsid w:val="00007BDB"/>
    <w:rsid w:val="00014A98"/>
    <w:rsid w:val="00067A43"/>
    <w:rsid w:val="00073C0F"/>
    <w:rsid w:val="00075A0F"/>
    <w:rsid w:val="00076017"/>
    <w:rsid w:val="000778AA"/>
    <w:rsid w:val="0008216F"/>
    <w:rsid w:val="00090162"/>
    <w:rsid w:val="00095300"/>
    <w:rsid w:val="00095832"/>
    <w:rsid w:val="00095C64"/>
    <w:rsid w:val="000C0CE1"/>
    <w:rsid w:val="000C24C7"/>
    <w:rsid w:val="000D1A3D"/>
    <w:rsid w:val="000D76F9"/>
    <w:rsid w:val="000F3084"/>
    <w:rsid w:val="00102C4F"/>
    <w:rsid w:val="00105071"/>
    <w:rsid w:val="0012001E"/>
    <w:rsid w:val="00122650"/>
    <w:rsid w:val="00123439"/>
    <w:rsid w:val="00184756"/>
    <w:rsid w:val="00190106"/>
    <w:rsid w:val="00196F02"/>
    <w:rsid w:val="001B6672"/>
    <w:rsid w:val="001C38C9"/>
    <w:rsid w:val="001E5B25"/>
    <w:rsid w:val="00206D4E"/>
    <w:rsid w:val="00206F38"/>
    <w:rsid w:val="0021348C"/>
    <w:rsid w:val="00213A73"/>
    <w:rsid w:val="0025184D"/>
    <w:rsid w:val="002617C4"/>
    <w:rsid w:val="00264C0E"/>
    <w:rsid w:val="00270B4E"/>
    <w:rsid w:val="00275FEE"/>
    <w:rsid w:val="00284072"/>
    <w:rsid w:val="00295117"/>
    <w:rsid w:val="002A2708"/>
    <w:rsid w:val="002B3B5F"/>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865F6"/>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95257"/>
    <w:rsid w:val="006B3D67"/>
    <w:rsid w:val="006C40EA"/>
    <w:rsid w:val="006C43CF"/>
    <w:rsid w:val="006C5DC8"/>
    <w:rsid w:val="006D7DF6"/>
    <w:rsid w:val="006E4391"/>
    <w:rsid w:val="006F74AB"/>
    <w:rsid w:val="00701A42"/>
    <w:rsid w:val="00703D18"/>
    <w:rsid w:val="00713CA9"/>
    <w:rsid w:val="007450D6"/>
    <w:rsid w:val="00753F2B"/>
    <w:rsid w:val="00784137"/>
    <w:rsid w:val="00784164"/>
    <w:rsid w:val="007A0B1B"/>
    <w:rsid w:val="007B6454"/>
    <w:rsid w:val="007D13F7"/>
    <w:rsid w:val="007D5729"/>
    <w:rsid w:val="007F3ED1"/>
    <w:rsid w:val="007F6EBC"/>
    <w:rsid w:val="008025D7"/>
    <w:rsid w:val="008361F9"/>
    <w:rsid w:val="00841A93"/>
    <w:rsid w:val="008448E4"/>
    <w:rsid w:val="00866AC4"/>
    <w:rsid w:val="008756BB"/>
    <w:rsid w:val="008771CB"/>
    <w:rsid w:val="008910D8"/>
    <w:rsid w:val="008A1C90"/>
    <w:rsid w:val="008B0A87"/>
    <w:rsid w:val="008B619A"/>
    <w:rsid w:val="008C2DD6"/>
    <w:rsid w:val="008E2A27"/>
    <w:rsid w:val="009112F1"/>
    <w:rsid w:val="009277F2"/>
    <w:rsid w:val="009425A2"/>
    <w:rsid w:val="009469DB"/>
    <w:rsid w:val="00951EA7"/>
    <w:rsid w:val="0097112B"/>
    <w:rsid w:val="0097420E"/>
    <w:rsid w:val="00975D67"/>
    <w:rsid w:val="00975F8E"/>
    <w:rsid w:val="00982811"/>
    <w:rsid w:val="00985AF9"/>
    <w:rsid w:val="00995A89"/>
    <w:rsid w:val="00995E4D"/>
    <w:rsid w:val="009B34FE"/>
    <w:rsid w:val="009B4366"/>
    <w:rsid w:val="009C226A"/>
    <w:rsid w:val="009C6C0C"/>
    <w:rsid w:val="00A03457"/>
    <w:rsid w:val="00A076DD"/>
    <w:rsid w:val="00A177D7"/>
    <w:rsid w:val="00A51D8A"/>
    <w:rsid w:val="00A56AED"/>
    <w:rsid w:val="00A57DC5"/>
    <w:rsid w:val="00A86219"/>
    <w:rsid w:val="00A9075C"/>
    <w:rsid w:val="00A95350"/>
    <w:rsid w:val="00A97920"/>
    <w:rsid w:val="00AB15A2"/>
    <w:rsid w:val="00AB2AC1"/>
    <w:rsid w:val="00AB3106"/>
    <w:rsid w:val="00AB4F5A"/>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CF31F6"/>
    <w:rsid w:val="00D01515"/>
    <w:rsid w:val="00D1179B"/>
    <w:rsid w:val="00D165DE"/>
    <w:rsid w:val="00D4689E"/>
    <w:rsid w:val="00D61ABC"/>
    <w:rsid w:val="00D73ECC"/>
    <w:rsid w:val="00D7668D"/>
    <w:rsid w:val="00D86079"/>
    <w:rsid w:val="00D91A44"/>
    <w:rsid w:val="00DA77EC"/>
    <w:rsid w:val="00DB75D2"/>
    <w:rsid w:val="00DC2AD6"/>
    <w:rsid w:val="00DD29C4"/>
    <w:rsid w:val="00E015C8"/>
    <w:rsid w:val="00E03B0E"/>
    <w:rsid w:val="00E21C0F"/>
    <w:rsid w:val="00E372CD"/>
    <w:rsid w:val="00E51213"/>
    <w:rsid w:val="00E51460"/>
    <w:rsid w:val="00E76F11"/>
    <w:rsid w:val="00EA517E"/>
    <w:rsid w:val="00EB7B34"/>
    <w:rsid w:val="00EC189C"/>
    <w:rsid w:val="00EC5A03"/>
    <w:rsid w:val="00EF3985"/>
    <w:rsid w:val="00EF524F"/>
    <w:rsid w:val="00EF753D"/>
    <w:rsid w:val="00F01BDA"/>
    <w:rsid w:val="00F16ED3"/>
    <w:rsid w:val="00F3095E"/>
    <w:rsid w:val="00F34D2A"/>
    <w:rsid w:val="00F3601B"/>
    <w:rsid w:val="00F4532A"/>
    <w:rsid w:val="00F8666C"/>
    <w:rsid w:val="00F86742"/>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pPr>
      <w:spacing w:after="200" w:line="276" w:lineRule="auto"/>
    </w:pPr>
    <w:rPr>
      <w:rFonts w:cs="Calibri"/>
      <w:sz w:val="22"/>
      <w:szCs w:val="22"/>
      <w:lang w:eastAsia="en-US"/>
    </w:rPr>
  </w:style>
  <w:style w:type="paragraph" w:styleId="Ttulo1">
    <w:name w:val="heading 1"/>
    <w:basedOn w:val="Normal"/>
    <w:next w:val="Normal"/>
    <w:link w:val="Ttulo1Car"/>
    <w:uiPriority w:val="99"/>
    <w:qFormat/>
    <w:rsid w:val="00C25890"/>
    <w:pPr>
      <w:keepNext/>
      <w:keepLines/>
      <w:spacing w:before="480" w:after="0"/>
      <w:outlineLvl w:val="0"/>
    </w:pPr>
    <w:rPr>
      <w:rFonts w:ascii="Cambria" w:eastAsia="Times New Roman" w:hAnsi="Cambria" w:cs="Cambria"/>
      <w:b/>
      <w:bCs/>
      <w:color w:val="365F91"/>
      <w:sz w:val="28"/>
      <w:szCs w:val="28"/>
    </w:rPr>
  </w:style>
  <w:style w:type="paragraph" w:styleId="Ttulo2">
    <w:name w:val="heading 2"/>
    <w:basedOn w:val="Normal"/>
    <w:next w:val="Normal"/>
    <w:link w:val="Ttulo2Car"/>
    <w:uiPriority w:val="99"/>
    <w:qFormat/>
    <w:rsid w:val="00C25890"/>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C25890"/>
    <w:pPr>
      <w:keepNext/>
      <w:keepLines/>
      <w:spacing w:before="200" w:after="0"/>
      <w:outlineLvl w:val="2"/>
    </w:pPr>
    <w:rPr>
      <w:rFonts w:ascii="Cambria" w:eastAsia="Times New Roman" w:hAnsi="Cambria" w:cs="Cambria"/>
      <w:b/>
      <w:bCs/>
      <w:color w:val="4F81BD"/>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25890"/>
    <w:rPr>
      <w:rFonts w:ascii="Cambria" w:hAnsi="Cambria" w:cs="Cambria"/>
      <w:b/>
      <w:bCs/>
      <w:color w:val="365F91"/>
      <w:sz w:val="28"/>
      <w:szCs w:val="28"/>
    </w:rPr>
  </w:style>
  <w:style w:type="character" w:customStyle="1" w:styleId="Ttulo2Car">
    <w:name w:val="Título 2 Car"/>
    <w:basedOn w:val="Fuentedeprrafopredeter"/>
    <w:link w:val="Ttulo2"/>
    <w:uiPriority w:val="99"/>
    <w:locked/>
    <w:rsid w:val="00C25890"/>
    <w:rPr>
      <w:rFonts w:ascii="Cambria" w:hAnsi="Cambria" w:cs="Cambria"/>
      <w:b/>
      <w:bCs/>
      <w:color w:val="4F81BD"/>
      <w:sz w:val="26"/>
      <w:szCs w:val="26"/>
    </w:rPr>
  </w:style>
  <w:style w:type="character" w:customStyle="1" w:styleId="Ttulo3Car">
    <w:name w:val="Título 3 Car"/>
    <w:basedOn w:val="Fuentedeprrafopredeter"/>
    <w:link w:val="Ttulo3"/>
    <w:uiPriority w:val="99"/>
    <w:locked/>
    <w:rsid w:val="00C25890"/>
    <w:rPr>
      <w:rFonts w:ascii="Cambria" w:hAnsi="Cambria" w:cs="Cambria"/>
      <w:b/>
      <w:bCs/>
      <w:color w:val="4F81BD"/>
    </w:rPr>
  </w:style>
  <w:style w:type="paragraph" w:styleId="Encabezado">
    <w:name w:val="header"/>
    <w:basedOn w:val="Normal"/>
    <w:link w:val="EncabezadoCar"/>
    <w:uiPriority w:val="99"/>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locked/>
    <w:rsid w:val="006E4391"/>
  </w:style>
  <w:style w:type="paragraph" w:styleId="Piedepgina">
    <w:name w:val="footer"/>
    <w:basedOn w:val="Normal"/>
    <w:link w:val="PiedepginaCar"/>
    <w:uiPriority w:val="99"/>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locked/>
    <w:rsid w:val="006E4391"/>
  </w:style>
  <w:style w:type="paragraph" w:styleId="Textodeglobo">
    <w:name w:val="Balloon Text"/>
    <w:basedOn w:val="Normal"/>
    <w:link w:val="TextodegloboCar"/>
    <w:uiPriority w:val="99"/>
    <w:semiHidden/>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E4391"/>
    <w:rPr>
      <w:rFonts w:ascii="Tahoma" w:hAnsi="Tahoma" w:cs="Tahoma"/>
      <w:sz w:val="16"/>
      <w:szCs w:val="16"/>
    </w:rPr>
  </w:style>
  <w:style w:type="table" w:styleId="Tablaconcuadrcula">
    <w:name w:val="Table Grid"/>
    <w:basedOn w:val="Tablanormal"/>
    <w:uiPriority w:val="99"/>
    <w:rsid w:val="006E4391"/>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
    <w:name w:val="Title"/>
    <w:basedOn w:val="Normal"/>
    <w:next w:val="Normal"/>
    <w:link w:val="TtuloCar"/>
    <w:uiPriority w:val="99"/>
    <w:qFormat/>
    <w:rsid w:val="004548F2"/>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locked/>
    <w:rsid w:val="004548F2"/>
    <w:rPr>
      <w:rFonts w:ascii="Cambria" w:hAnsi="Cambria" w:cs="Cambria"/>
      <w:color w:val="17365D"/>
      <w:spacing w:val="5"/>
      <w:kern w:val="28"/>
      <w:sz w:val="52"/>
      <w:szCs w:val="52"/>
    </w:rPr>
  </w:style>
  <w:style w:type="character" w:customStyle="1" w:styleId="BookTitle">
    <w:name w:val="Book Title"/>
    <w:basedOn w:val="Fuentedeprrafopredeter"/>
    <w:uiPriority w:val="99"/>
    <w:qFormat/>
    <w:rsid w:val="003B655C"/>
    <w:rPr>
      <w:b/>
      <w:bCs/>
      <w:smallCaps/>
      <w:spacing w:val="5"/>
    </w:rPr>
  </w:style>
  <w:style w:type="paragraph" w:customStyle="1" w:styleId="Estilo">
    <w:name w:val="Estilo"/>
    <w:basedOn w:val="NoSpacing"/>
    <w:link w:val="EstiloCar"/>
    <w:uiPriority w:val="99"/>
    <w:rsid w:val="003C4033"/>
    <w:pPr>
      <w:jc w:val="both"/>
    </w:pPr>
    <w:rPr>
      <w:rFonts w:ascii="Arial" w:hAnsi="Arial" w:cs="Arial"/>
      <w:sz w:val="24"/>
      <w:szCs w:val="24"/>
      <w:lang w:val="es-MX"/>
    </w:rPr>
  </w:style>
  <w:style w:type="character" w:customStyle="1" w:styleId="EstiloCar">
    <w:name w:val="Estilo Car"/>
    <w:basedOn w:val="Fuentedeprrafopredeter"/>
    <w:link w:val="Estilo"/>
    <w:uiPriority w:val="99"/>
    <w:locked/>
    <w:rsid w:val="004A441D"/>
    <w:rPr>
      <w:rFonts w:ascii="Arial" w:hAnsi="Arial" w:cs="Arial"/>
      <w:sz w:val="24"/>
      <w:szCs w:val="24"/>
      <w:lang w:val="es-MX"/>
    </w:rPr>
  </w:style>
  <w:style w:type="paragraph" w:customStyle="1" w:styleId="NoSpacing">
    <w:name w:val="No Spacing"/>
    <w:uiPriority w:val="99"/>
    <w:qFormat/>
    <w:rsid w:val="00C25890"/>
    <w:rPr>
      <w:rFonts w:cs="Calibri"/>
      <w:sz w:val="22"/>
      <w:szCs w:val="22"/>
      <w:lang w:val="en-US" w:eastAsia="en-US"/>
    </w:rPr>
  </w:style>
  <w:style w:type="paragraph" w:customStyle="1" w:styleId="ListParagraph">
    <w:name w:val="List Paragraph"/>
    <w:basedOn w:val="Normal"/>
    <w:uiPriority w:val="99"/>
    <w:qFormat/>
    <w:rsid w:val="00C25890"/>
    <w:pPr>
      <w:ind w:left="720"/>
    </w:pPr>
  </w:style>
  <w:style w:type="paragraph" w:customStyle="1" w:styleId="IntenseQuote">
    <w:name w:val="Intense Quote"/>
    <w:basedOn w:val="Normal"/>
    <w:next w:val="Normal"/>
    <w:link w:val="IntenseQuoteChar"/>
    <w:uiPriority w:val="99"/>
    <w:qFormat/>
    <w:rsid w:val="001B6672"/>
    <w:pPr>
      <w:pBdr>
        <w:bottom w:val="single" w:sz="4" w:space="4" w:color="4F81BD"/>
      </w:pBdr>
      <w:spacing w:before="200" w:after="280"/>
      <w:ind w:left="936" w:right="936"/>
    </w:pPr>
    <w:rPr>
      <w:b/>
      <w:bCs/>
      <w:i/>
      <w:iCs/>
      <w:color w:val="4F81BD"/>
    </w:rPr>
  </w:style>
  <w:style w:type="character" w:customStyle="1" w:styleId="IntenseQuoteChar">
    <w:name w:val="Intense Quote Char"/>
    <w:basedOn w:val="Fuentedeprrafopredeter"/>
    <w:link w:val="IntenseQuote"/>
    <w:uiPriority w:val="99"/>
    <w:locked/>
    <w:rsid w:val="001B6672"/>
    <w:rPr>
      <w:b/>
      <w:bCs/>
      <w:i/>
      <w:iCs/>
      <w:color w:val="4F81BD"/>
      <w:lang w:val="es-MX"/>
    </w:rPr>
  </w:style>
  <w:style w:type="character" w:customStyle="1" w:styleId="SubtleReference">
    <w:name w:val="Subtle Reference"/>
    <w:basedOn w:val="Fuentedeprrafopredeter"/>
    <w:uiPriority w:val="99"/>
    <w:qFormat/>
    <w:rsid w:val="003C7F2A"/>
    <w:rPr>
      <w:smallCaps/>
      <w:color w:val="auto"/>
      <w:u w:val="single"/>
    </w:rPr>
  </w:style>
  <w:style w:type="paragraph" w:customStyle="1" w:styleId="Estilo2">
    <w:name w:val="Estilo2"/>
    <w:basedOn w:val="Estilo"/>
    <w:link w:val="Estilo2Car"/>
    <w:uiPriority w:val="99"/>
    <w:rsid w:val="00DC2AD6"/>
    <w:pPr>
      <w:spacing w:line="360" w:lineRule="auto"/>
    </w:pPr>
  </w:style>
  <w:style w:type="character" w:customStyle="1" w:styleId="Estilo2Car">
    <w:name w:val="Estilo2 Car"/>
    <w:basedOn w:val="EstiloCar"/>
    <w:link w:val="Estilo2"/>
    <w:uiPriority w:val="99"/>
    <w:locked/>
    <w:rsid w:val="00DC2AD6"/>
  </w:style>
  <w:style w:type="paragraph" w:styleId="NormalWeb">
    <w:name w:val="Normal (Web)"/>
    <w:basedOn w:val="Normal"/>
    <w:uiPriority w:val="99"/>
    <w:rsid w:val="009469DB"/>
    <w:pPr>
      <w:spacing w:before="100" w:beforeAutospacing="1" w:after="100" w:afterAutospacing="1" w:line="240" w:lineRule="auto"/>
    </w:pPr>
    <w:rPr>
      <w:rFonts w:cs="Times New Roman"/>
      <w:sz w:val="24"/>
      <w:szCs w:val="24"/>
      <w:lang w:val="es-ES" w:eastAsia="es-ES"/>
    </w:rPr>
  </w:style>
  <w:style w:type="character" w:styleId="Nmerodepgina">
    <w:name w:val="page number"/>
    <w:basedOn w:val="Fuentedeprrafopredeter"/>
    <w:uiPriority w:val="99"/>
    <w:rsid w:val="00CF31F6"/>
  </w:style>
  <w:style w:type="paragraph" w:styleId="Textosinformato">
    <w:name w:val="Plain Text"/>
    <w:basedOn w:val="Normal"/>
    <w:rsid w:val="00F86742"/>
    <w:pPr>
      <w:spacing w:after="0" w:line="240" w:lineRule="auto"/>
    </w:pPr>
    <w:rPr>
      <w:rFonts w:ascii="Courier New" w:eastAsia="Times New Roman" w:hAnsi="Courier New" w:cs="Courier New"/>
      <w:sz w:val="24"/>
      <w:szCs w:val="24"/>
      <w:lang w:val="es-ES" w:eastAsia="es-ES"/>
    </w:rPr>
  </w:style>
  <w:style w:type="character" w:customStyle="1" w:styleId="A10">
    <w:name w:val="A10"/>
    <w:rsid w:val="00F86742"/>
    <w:rPr>
      <w:rFonts w:cs="Avenir Next"/>
      <w:i/>
      <w:iCs/>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32071</Words>
  <Characters>176395</Characters>
  <Application>Microsoft Office Word</Application>
  <DocSecurity>0</DocSecurity>
  <Lines>1469</Lines>
  <Paragraphs>416</Paragraphs>
  <ScaleCrop>false</ScaleCrop>
  <HeadingPairs>
    <vt:vector size="2" baseType="variant">
      <vt:variant>
        <vt:lpstr>Título</vt:lpstr>
      </vt:variant>
      <vt:variant>
        <vt:i4>1</vt:i4>
      </vt:variant>
    </vt:vector>
  </HeadingPairs>
  <TitlesOfParts>
    <vt:vector size="1" baseType="lpstr">
      <vt:lpstr>Al margen un sello que dice: Secretaría General de Gobierno</vt:lpstr>
    </vt:vector>
  </TitlesOfParts>
  <Company>PODER LEGISLATIVO DE JALISCO</Company>
  <LinksUpToDate>false</LinksUpToDate>
  <CharactersWithSpaces>208050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Secretaría General de Gobierno</dc:title>
  <dc:creator>RBarajasV</dc:creator>
  <cp:lastModifiedBy>OFFICINA</cp:lastModifiedBy>
  <cp:revision>2</cp:revision>
  <dcterms:created xsi:type="dcterms:W3CDTF">2016-09-06T16:16:00Z</dcterms:created>
  <dcterms:modified xsi:type="dcterms:W3CDTF">2016-09-06T16:16:00Z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