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7B" w:rsidRDefault="00FD4A7B" w:rsidP="00FD4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3. 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El Programa Nacional de Becas para el Bienestar Benito Juárez </w:t>
      </w:r>
      <w:r>
        <w:rPr>
          <w:rFonts w:ascii="Calibri" w:hAnsi="Calibri" w:cs="Calibri"/>
          <w:sz w:val="28"/>
          <w:szCs w:val="28"/>
        </w:rPr>
        <w:t>está dirigido a niñas, niños y jóvenes menores de 18 años, cuyos hogares se</w:t>
      </w:r>
    </w:p>
    <w:p w:rsidR="00FD4A7B" w:rsidRDefault="00FD4A7B" w:rsidP="00FD4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Encuentren en situación de pobreza extrema y que estudien en una escuela</w:t>
      </w:r>
    </w:p>
    <w:p w:rsidR="00FD4A7B" w:rsidRDefault="00FD4A7B" w:rsidP="00FD4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Publica, desde Educación Inicial y Básica, Educación Media Superior y</w:t>
      </w:r>
    </w:p>
    <w:p w:rsidR="00FD4A7B" w:rsidRDefault="00FD4A7B" w:rsidP="00FD4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Educación Superior. Este limitado a una beca por familia y el apoyo es de 800</w:t>
      </w:r>
    </w:p>
    <w:p w:rsidR="00FD4A7B" w:rsidRDefault="00FD4A7B" w:rsidP="00FD4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Pesos mensuales que serán entregados de manera bimestral al beneficiario,</w:t>
      </w:r>
    </w:p>
    <w:p w:rsidR="00FD4A7B" w:rsidRDefault="00FD4A7B" w:rsidP="00FD4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Ya sea mediante deposito en tarjeta bancaria, con una orden de pago en</w:t>
      </w:r>
    </w:p>
    <w:p w:rsidR="00FD4A7B" w:rsidRDefault="00FD4A7B" w:rsidP="00FD4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Sucursales o, cuando no haya otra forma, en efectivo en mesas de pago. En el</w:t>
      </w:r>
    </w:p>
    <w:p w:rsidR="00FD4A7B" w:rsidRDefault="00FD4A7B" w:rsidP="00FD4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Caso de los niños, el apoyo se entregara a sus padres o tutores. La duración</w:t>
      </w:r>
    </w:p>
    <w:p w:rsidR="00FD4A7B" w:rsidRDefault="00FD4A7B" w:rsidP="00FD4A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39</w:t>
      </w:r>
    </w:p>
    <w:p w:rsidR="00FD4A7B" w:rsidRDefault="00FD4A7B" w:rsidP="00FD4A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Será la misma que la del ciclo escolar (cinco bimestres) y los beneficiarios</w:t>
      </w:r>
    </w:p>
    <w:p w:rsidR="00FD4A7B" w:rsidRDefault="00FD4A7B" w:rsidP="00FD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Deberán reincorporarse anualmente al programa.</w:t>
      </w:r>
    </w:p>
    <w:p w:rsidR="00740177" w:rsidRDefault="00740177" w:rsidP="007401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40177" w:rsidRDefault="00740177" w:rsidP="007401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A04C6E" w:rsidRDefault="00A04C6E" w:rsidP="007401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40177" w:rsidRDefault="00740177" w:rsidP="007401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sz w:val="28"/>
          <w:szCs w:val="28"/>
        </w:rPr>
        <w:t xml:space="preserve">4. 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Jóvenes Construyendo el Futuro </w:t>
      </w:r>
      <w:r>
        <w:rPr>
          <w:rFonts w:ascii="Calibri" w:hAnsi="Calibri" w:cs="Calibri"/>
          <w:sz w:val="28"/>
          <w:szCs w:val="28"/>
        </w:rPr>
        <w:t>tien</w:t>
      </w:r>
      <w:r>
        <w:rPr>
          <w:rFonts w:ascii="Calibri" w:hAnsi="Calibri" w:cs="Calibri"/>
          <w:sz w:val="28"/>
          <w:szCs w:val="28"/>
        </w:rPr>
        <w:t>e como propósito que jóvenes de entre</w:t>
      </w:r>
      <w:r>
        <w:rPr>
          <w:rFonts w:ascii="Calibri" w:hAnsi="Calibri" w:cs="Calibri"/>
          <w:sz w:val="28"/>
          <w:szCs w:val="28"/>
        </w:rPr>
        <w:t xml:space="preserve"> 18 y 29 </w:t>
      </w:r>
      <w:r>
        <w:rPr>
          <w:rFonts w:ascii="Calibri" w:hAnsi="Calibri" w:cs="Calibri"/>
          <w:sz w:val="28"/>
          <w:szCs w:val="28"/>
        </w:rPr>
        <w:t>años</w:t>
      </w:r>
      <w:r>
        <w:rPr>
          <w:rFonts w:ascii="Calibri" w:hAnsi="Calibri" w:cs="Calibri"/>
          <w:sz w:val="28"/>
          <w:szCs w:val="28"/>
        </w:rPr>
        <w:t xml:space="preserve"> de edad que no se encu</w:t>
      </w:r>
      <w:r>
        <w:rPr>
          <w:rFonts w:ascii="Calibri" w:hAnsi="Calibri" w:cs="Calibri"/>
          <w:sz w:val="28"/>
          <w:szCs w:val="28"/>
        </w:rPr>
        <w:t>entren estudiando ni trabajando reciban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capacitación</w:t>
      </w:r>
      <w:r>
        <w:rPr>
          <w:rFonts w:ascii="Calibri" w:hAnsi="Calibri" w:cs="Calibri"/>
          <w:sz w:val="28"/>
          <w:szCs w:val="28"/>
        </w:rPr>
        <w:t xml:space="preserve"> laboral. El alcance del</w:t>
      </w:r>
      <w:r>
        <w:rPr>
          <w:rFonts w:ascii="Calibri" w:hAnsi="Calibri" w:cs="Calibri"/>
          <w:sz w:val="28"/>
          <w:szCs w:val="28"/>
        </w:rPr>
        <w:t xml:space="preserve"> programa es de 2.3 millones de jóvenes</w:t>
      </w:r>
      <w:r>
        <w:rPr>
          <w:rFonts w:ascii="Calibri" w:hAnsi="Calibri" w:cs="Calibri"/>
          <w:sz w:val="28"/>
          <w:szCs w:val="28"/>
        </w:rPr>
        <w:t xml:space="preserve">. El gobierno federal les otorga una </w:t>
      </w:r>
      <w:r>
        <w:rPr>
          <w:rFonts w:ascii="Calibri" w:hAnsi="Calibri" w:cs="Calibri"/>
          <w:sz w:val="28"/>
          <w:szCs w:val="28"/>
        </w:rPr>
        <w:t>beca mensual de 3 mil 600 pesos para</w:t>
      </w:r>
      <w:r>
        <w:rPr>
          <w:rFonts w:ascii="Calibri" w:hAnsi="Calibri" w:cs="Calibri"/>
          <w:sz w:val="28"/>
          <w:szCs w:val="28"/>
        </w:rPr>
        <w:t xml:space="preserve"> que se capaciten durante un </w:t>
      </w:r>
      <w:r>
        <w:rPr>
          <w:rFonts w:ascii="Calibri" w:hAnsi="Calibri" w:cs="Calibri"/>
          <w:sz w:val="28"/>
          <w:szCs w:val="28"/>
        </w:rPr>
        <w:t>año</w:t>
      </w:r>
      <w:r>
        <w:rPr>
          <w:rFonts w:ascii="Calibri" w:hAnsi="Calibri" w:cs="Calibri"/>
          <w:sz w:val="28"/>
          <w:szCs w:val="28"/>
        </w:rPr>
        <w:t xml:space="preserve"> en emp</w:t>
      </w:r>
      <w:r>
        <w:rPr>
          <w:rFonts w:ascii="Calibri" w:hAnsi="Calibri" w:cs="Calibri"/>
          <w:sz w:val="28"/>
          <w:szCs w:val="28"/>
        </w:rPr>
        <w:t>resas, instituciones públicas y organizaciones</w:t>
      </w:r>
      <w:r>
        <w:rPr>
          <w:rFonts w:ascii="Calibri" w:hAnsi="Calibri" w:cs="Calibri"/>
          <w:sz w:val="28"/>
          <w:szCs w:val="28"/>
        </w:rPr>
        <w:t xml:space="preserve"> sociales, en donde </w:t>
      </w:r>
      <w:r>
        <w:rPr>
          <w:rFonts w:ascii="Calibri" w:hAnsi="Calibri" w:cs="Calibri"/>
          <w:sz w:val="28"/>
          <w:szCs w:val="28"/>
        </w:rPr>
        <w:t>recibirán capacitación para desarrollar habilidades</w:t>
      </w:r>
      <w:r>
        <w:rPr>
          <w:rFonts w:ascii="Calibri" w:hAnsi="Calibri" w:cs="Calibri"/>
          <w:sz w:val="28"/>
          <w:szCs w:val="28"/>
        </w:rPr>
        <w:t xml:space="preserve"> que les permitan insertarse con</w:t>
      </w:r>
      <w:r>
        <w:rPr>
          <w:rFonts w:ascii="Calibri" w:hAnsi="Calibri" w:cs="Calibri"/>
          <w:sz w:val="28"/>
          <w:szCs w:val="28"/>
        </w:rPr>
        <w:t xml:space="preserve"> éxito en el ámbito laboral. La capacitación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tendrá</w:t>
      </w:r>
      <w:r>
        <w:rPr>
          <w:rFonts w:ascii="Calibri" w:hAnsi="Calibri" w:cs="Calibri"/>
          <w:sz w:val="28"/>
          <w:szCs w:val="28"/>
        </w:rPr>
        <w:t xml:space="preserve"> una </w:t>
      </w:r>
      <w:r>
        <w:rPr>
          <w:rFonts w:ascii="Calibri" w:hAnsi="Calibri" w:cs="Calibri"/>
          <w:sz w:val="28"/>
          <w:szCs w:val="28"/>
        </w:rPr>
        <w:t>duración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máxima</w:t>
      </w:r>
      <w:r>
        <w:rPr>
          <w:rFonts w:ascii="Calibri" w:hAnsi="Calibri" w:cs="Calibri"/>
          <w:sz w:val="28"/>
          <w:szCs w:val="28"/>
        </w:rPr>
        <w:t xml:space="preserve"> d</w:t>
      </w:r>
      <w:r>
        <w:rPr>
          <w:rFonts w:ascii="Calibri" w:hAnsi="Calibri" w:cs="Calibri"/>
          <w:sz w:val="28"/>
          <w:szCs w:val="28"/>
        </w:rPr>
        <w:t>e doce meses. La relación entre becarios</w:t>
      </w:r>
      <w:r>
        <w:rPr>
          <w:rFonts w:ascii="Calibri" w:hAnsi="Calibri" w:cs="Calibri"/>
          <w:sz w:val="28"/>
          <w:szCs w:val="28"/>
        </w:rPr>
        <w:t xml:space="preserve"> y tutores no se considerara de </w:t>
      </w:r>
      <w:r>
        <w:rPr>
          <w:rFonts w:ascii="Calibri" w:hAnsi="Calibri" w:cs="Calibri"/>
          <w:sz w:val="28"/>
          <w:szCs w:val="28"/>
        </w:rPr>
        <w:t>carácter laboral. Los becarios reciben un</w:t>
      </w:r>
      <w:r>
        <w:rPr>
          <w:rFonts w:ascii="Calibri" w:hAnsi="Calibri" w:cs="Calibri"/>
          <w:sz w:val="28"/>
          <w:szCs w:val="28"/>
        </w:rPr>
        <w:t xml:space="preserve"> apoyo mensual de 3 mil 600 pesos que se entrega directame</w:t>
      </w:r>
      <w:r>
        <w:rPr>
          <w:rFonts w:ascii="Calibri" w:hAnsi="Calibri" w:cs="Calibri"/>
          <w:sz w:val="28"/>
          <w:szCs w:val="28"/>
        </w:rPr>
        <w:t>nte y de manera</w:t>
      </w:r>
      <w:r>
        <w:rPr>
          <w:rFonts w:ascii="Calibri" w:hAnsi="Calibri" w:cs="Calibri"/>
          <w:sz w:val="28"/>
          <w:szCs w:val="28"/>
        </w:rPr>
        <w:t xml:space="preserve"> igualitaria entre mujeres y hombres</w:t>
      </w:r>
      <w:r>
        <w:rPr>
          <w:rFonts w:ascii="Calibri" w:hAnsi="Calibri" w:cs="Calibri"/>
          <w:sz w:val="28"/>
          <w:szCs w:val="28"/>
        </w:rPr>
        <w:t xml:space="preserve">. Los becarios reciben, además, </w:t>
      </w:r>
      <w:r>
        <w:rPr>
          <w:rFonts w:ascii="Calibri" w:hAnsi="Calibri" w:cs="Calibri"/>
          <w:sz w:val="28"/>
          <w:szCs w:val="28"/>
        </w:rPr>
        <w:t xml:space="preserve">por medio del IMSS, un seguro </w:t>
      </w:r>
      <w:r>
        <w:rPr>
          <w:rFonts w:ascii="Calibri" w:hAnsi="Calibri" w:cs="Calibri"/>
          <w:sz w:val="28"/>
          <w:szCs w:val="28"/>
        </w:rPr>
        <w:t>médico</w:t>
      </w:r>
      <w:r>
        <w:rPr>
          <w:rFonts w:ascii="Calibri" w:hAnsi="Calibri" w:cs="Calibri"/>
          <w:sz w:val="28"/>
          <w:szCs w:val="28"/>
        </w:rPr>
        <w:t xml:space="preserve"> que </w:t>
      </w:r>
      <w:r>
        <w:rPr>
          <w:rFonts w:ascii="Calibri" w:hAnsi="Calibri" w:cs="Calibri"/>
          <w:sz w:val="28"/>
          <w:szCs w:val="28"/>
        </w:rPr>
        <w:t xml:space="preserve">cubre accidentes, enfermedades, </w:t>
      </w:r>
      <w:r>
        <w:rPr>
          <w:rFonts w:ascii="Calibri" w:hAnsi="Calibri" w:cs="Calibri"/>
          <w:sz w:val="28"/>
          <w:szCs w:val="28"/>
        </w:rPr>
        <w:t xml:space="preserve">maternidad y riesgos de trabajo durante </w:t>
      </w:r>
      <w:r>
        <w:rPr>
          <w:rFonts w:ascii="Calibri" w:hAnsi="Calibri" w:cs="Calibri"/>
          <w:sz w:val="28"/>
          <w:szCs w:val="28"/>
        </w:rPr>
        <w:t>el periodo de permanencia en el programa</w:t>
      </w:r>
      <w:r>
        <w:rPr>
          <w:rFonts w:ascii="Calibri" w:hAnsi="Calibri" w:cs="Calibri"/>
          <w:sz w:val="28"/>
          <w:szCs w:val="28"/>
        </w:rPr>
        <w:t>. Los becarios no deben realizar labo</w:t>
      </w:r>
      <w:r>
        <w:rPr>
          <w:rFonts w:ascii="Calibri" w:hAnsi="Calibri" w:cs="Calibri"/>
          <w:sz w:val="28"/>
          <w:szCs w:val="28"/>
        </w:rPr>
        <w:t xml:space="preserve">res como asistentes personales, </w:t>
      </w:r>
      <w:r>
        <w:rPr>
          <w:rFonts w:ascii="Calibri" w:hAnsi="Calibri" w:cs="Calibri"/>
          <w:sz w:val="28"/>
          <w:szCs w:val="28"/>
        </w:rPr>
        <w:t>de seguridad privada, veladores, promotores d</w:t>
      </w:r>
      <w:r>
        <w:rPr>
          <w:rFonts w:ascii="Calibri" w:hAnsi="Calibri" w:cs="Calibri"/>
          <w:sz w:val="28"/>
          <w:szCs w:val="28"/>
        </w:rPr>
        <w:t>e partidos políticos ni trabajo doméstico</w:t>
      </w:r>
      <w:r>
        <w:rPr>
          <w:rFonts w:ascii="Calibri" w:hAnsi="Calibri" w:cs="Calibri"/>
          <w:sz w:val="28"/>
          <w:szCs w:val="28"/>
        </w:rPr>
        <w:t>.</w:t>
      </w:r>
    </w:p>
    <w:p w:rsidR="00740177" w:rsidRDefault="00740177" w:rsidP="007401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Pueden participar como tutores empresas de todos los </w:t>
      </w:r>
      <w:r>
        <w:rPr>
          <w:rFonts w:ascii="Calibri" w:hAnsi="Calibri" w:cs="Calibri"/>
          <w:sz w:val="28"/>
          <w:szCs w:val="28"/>
        </w:rPr>
        <w:t>tamaños</w:t>
      </w:r>
      <w:r>
        <w:rPr>
          <w:rFonts w:ascii="Calibri" w:hAnsi="Calibri" w:cs="Calibri"/>
          <w:sz w:val="28"/>
          <w:szCs w:val="28"/>
        </w:rPr>
        <w:t xml:space="preserve"> y sectores;</w:t>
      </w:r>
    </w:p>
    <w:p w:rsidR="00740177" w:rsidRDefault="00740177" w:rsidP="007401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Personas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físicas</w:t>
      </w:r>
      <w:r>
        <w:rPr>
          <w:rFonts w:ascii="Calibri" w:hAnsi="Calibri" w:cs="Calibri"/>
          <w:sz w:val="28"/>
          <w:szCs w:val="28"/>
        </w:rPr>
        <w:t xml:space="preserve"> como: plomeros, electricistas, artesanos y profesionistas;</w:t>
      </w:r>
    </w:p>
    <w:p w:rsidR="00740177" w:rsidRDefault="00740177" w:rsidP="007401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Instituciones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públicas</w:t>
      </w:r>
      <w:r>
        <w:rPr>
          <w:rFonts w:ascii="Calibri" w:hAnsi="Calibri" w:cs="Calibri"/>
          <w:sz w:val="28"/>
          <w:szCs w:val="28"/>
        </w:rPr>
        <w:t xml:space="preserve"> tales como secretarias, municipios, gobiernos locales,</w:t>
      </w:r>
    </w:p>
    <w:p w:rsidR="00740177" w:rsidRDefault="00740177" w:rsidP="007401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Poderes</w:t>
      </w:r>
      <w:r>
        <w:rPr>
          <w:rFonts w:ascii="Calibri" w:hAnsi="Calibri" w:cs="Calibri"/>
          <w:sz w:val="28"/>
          <w:szCs w:val="28"/>
        </w:rPr>
        <w:t xml:space="preserve"> legislativo y judicial, </w:t>
      </w:r>
      <w:r>
        <w:rPr>
          <w:rFonts w:ascii="Calibri" w:hAnsi="Calibri" w:cs="Calibri"/>
          <w:sz w:val="28"/>
          <w:szCs w:val="28"/>
        </w:rPr>
        <w:t>órganos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autónomos</w:t>
      </w:r>
      <w:r>
        <w:rPr>
          <w:rFonts w:ascii="Calibri" w:hAnsi="Calibri" w:cs="Calibri"/>
          <w:sz w:val="28"/>
          <w:szCs w:val="28"/>
        </w:rPr>
        <w:t xml:space="preserve"> o desconcentrados y</w:t>
      </w:r>
    </w:p>
    <w:p w:rsidR="00740177" w:rsidRDefault="00740177" w:rsidP="007401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Organismos</w:t>
      </w:r>
      <w:r>
        <w:rPr>
          <w:rFonts w:ascii="Calibri" w:hAnsi="Calibri" w:cs="Calibri"/>
          <w:sz w:val="28"/>
          <w:szCs w:val="28"/>
        </w:rPr>
        <w:t xml:space="preserve"> internacionales; organizaciones de la sociedad civil; universidades,</w:t>
      </w:r>
    </w:p>
    <w:p w:rsidR="00740177" w:rsidRDefault="00740177" w:rsidP="007401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Sindicatos</w:t>
      </w:r>
      <w:r>
        <w:rPr>
          <w:rFonts w:ascii="Calibri" w:hAnsi="Calibri" w:cs="Calibri"/>
          <w:sz w:val="28"/>
          <w:szCs w:val="28"/>
        </w:rPr>
        <w:t>, escuelas, hospitales y museos, entre otras.</w:t>
      </w:r>
    </w:p>
    <w:p w:rsidR="00740177" w:rsidRDefault="00740177" w:rsidP="007401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40177" w:rsidRDefault="00740177" w:rsidP="007401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40177" w:rsidRDefault="00740177" w:rsidP="007401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FD4A7B" w:rsidRDefault="00FD4A7B" w:rsidP="00FD4A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5. 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Jóvenes escribiendo el futuro </w:t>
      </w:r>
    </w:p>
    <w:p w:rsidR="00FD4A7B" w:rsidRDefault="00FD4A7B" w:rsidP="00FD4A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Es un programa nacional dirigido a jóvenes Que estén inscritos en algún centro de educación superior en modalidad Escolarizada, tengan menos de 29 años, no reciban otra beca del gobierno Federal, y vivan en un hogar en situación de pobreza. Se aplica en una primera Etapa en las escuelas normales, universidades interculturales, Universidad Nacional Agraria, Universidad de Chapingo y Universidad Benito Juárez. Se</w:t>
      </w:r>
    </w:p>
    <w:p w:rsidR="00FD4A7B" w:rsidRDefault="00FD4A7B" w:rsidP="00FD4A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40</w:t>
      </w:r>
    </w:p>
    <w:p w:rsidR="00FD4A7B" w:rsidRDefault="00FD4A7B" w:rsidP="00FD4A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Dará prioridad a mujeres indígenas y afro descendientes, a hombres indígenas Y afro descendiente, a personas que vivan en una zona de atención prioritaria Y a personas que vivan en contextos de violencia. A cada becario se dará un Apoyo de 4 mil 800 pesos bimestrales durante el ciclo escolar (cinco</w:t>
      </w:r>
    </w:p>
    <w:p w:rsidR="00FD4A7B" w:rsidRDefault="00FD4A7B" w:rsidP="00FD4A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Bimestres) y tendrá como requisitos que la institución educativa tenga el</w:t>
      </w:r>
    </w:p>
    <w:p w:rsidR="00FD4A7B" w:rsidRDefault="00FD4A7B" w:rsidP="00FD4A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Expediente escolar completo del becario, que este tenga un numero de</w:t>
      </w:r>
    </w:p>
    <w:p w:rsidR="00FD4A7B" w:rsidRDefault="00FD4A7B" w:rsidP="00FD4A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Matricula y un grupo asignado y que asista a clases con regularidad. Los</w:t>
      </w:r>
    </w:p>
    <w:p w:rsidR="00FD4A7B" w:rsidRDefault="00FD4A7B" w:rsidP="00FD4A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Becarios podrán inscribirse anualmente en tanto concluyen su educación</w:t>
      </w:r>
    </w:p>
    <w:p w:rsidR="00FD4A7B" w:rsidRDefault="00FD4A7B" w:rsidP="00FD4A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Superior, con el límite máximo del número de años previsto en el plan de</w:t>
      </w:r>
    </w:p>
    <w:p w:rsidR="00FD4A7B" w:rsidRDefault="00FD4A7B" w:rsidP="00FD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Estudios de la carrera que cursen.</w:t>
      </w:r>
    </w:p>
    <w:p w:rsidR="00FD4A7B" w:rsidRDefault="00FD4A7B" w:rsidP="00FD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8"/>
          <w:szCs w:val="28"/>
        </w:rPr>
      </w:pPr>
    </w:p>
    <w:p w:rsidR="00FD4A7B" w:rsidRDefault="00FD4A7B" w:rsidP="00FD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8"/>
          <w:szCs w:val="28"/>
        </w:rPr>
      </w:pPr>
    </w:p>
    <w:p w:rsidR="00FD4A7B" w:rsidRDefault="00FD4A7B" w:rsidP="00FD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8"/>
          <w:szCs w:val="28"/>
        </w:rPr>
      </w:pPr>
    </w:p>
    <w:p w:rsidR="00FD4A7B" w:rsidRDefault="00FD4A7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8"/>
          <w:szCs w:val="28"/>
        </w:rPr>
      </w:pPr>
    </w:p>
    <w:p w:rsidR="00FD4A7B" w:rsidRDefault="00FD4A7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8"/>
          <w:szCs w:val="28"/>
        </w:rPr>
      </w:pPr>
    </w:p>
    <w:p w:rsidR="00FD4A7B" w:rsidRDefault="00FD4A7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8"/>
          <w:szCs w:val="28"/>
        </w:rPr>
      </w:pP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Derecho a la educación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Durante el periodo neoliberal el sistema de educación pública fue devastado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Por los gobiernos oligárquicos; se pretendió acabar con la gratuidad de la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Educación superior, se sometió a las universidades públicas a un acoso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Presupuestal sin precedentes, los ciclos básico, medio y medio superior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Fueron vistos como oportunidades de negocio para venderle al gobierno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Insumos educativos inservibles y a precios inflados, se emprendió una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43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Ofensiva brutal en contra de las escuelas normales rurales y en el sexenio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Pasado se operó una mal llamada reforma educativa que era en realidad una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Contrarreforma laboral, contraria a los derechos laborales del magisterio y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Orientada a crear las condiciones para la privatización generalizada de la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Enseñanza.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Esta estrategia perversa se tradujo en la degradación de la calidad de la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Enseñanza en los niveles básico, medio y medio superior y en la exclusión de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Cientos de miles de jóvenes de las universidades. En los hechos, el derecho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Constitucional a la educación resulto severamente mutilado y ello no solo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Privo al país de un número incalculable de graduados, sino que agravo el auge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 la delincuencia y las conductas antisociales. En el sexenio anterior la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Alteración del marco legal de la educación derivo en un enconado conflicto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Social y en acciones represivas injustificables.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Ante esta circunstancia, el gobierno federal se comprometió desde un inicio a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Mejorar las condiciones materiales de las escuelas del país, a garantizar el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Acceso de todos los jóvenes a la educación y a revertir el mal llamado reforma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Educativa. La Secretaria de Educación Publica tiene la tarea de dignificar los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Centros escolares y el Ejecutivo federal, el Congreso de la Unión y el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Magisterio nacional se encuentran en un proceso de dialogo para construir un Nuevo marco legal para la enseñanza.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A04C6E" w:rsidRDefault="00A04C6E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A04C6E" w:rsidRDefault="00A04C6E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A04C6E" w:rsidRDefault="00A04C6E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A04C6E" w:rsidRDefault="00A04C6E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Las 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Universidades para el Bienestar Benito Juárez García </w:t>
      </w:r>
      <w:r>
        <w:rPr>
          <w:rFonts w:ascii="Calibri" w:hAnsi="Calibri" w:cs="Calibri"/>
          <w:sz w:val="28"/>
          <w:szCs w:val="28"/>
        </w:rPr>
        <w:t>iniciaron sus Actividades en marzo de 2019 con 100 planteles en 31 entidades. Para la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Instalación de los planteles se dio preferencia a zonas de alta densidad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Poblacional en las que haya nula oferta de estudios universitarios y con alto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Grado de rezago social, marginación y violencia. Las escuelas universitarias se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Distribuyen en Oaxaca (11 planteles), Ciudad de México (10), Veracruz (8),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Chiapas y Guanajuato (6). Las otras entidades tienen entre 2 y 5 escuelas. En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Conjunto, las Universidades para el Bienestar ofrecen 32 mil plazas para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Estudiantes, los cuales recibirán una beca de 2 mil 400 pesos mensuales.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44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Los edificios permanentes en los que operaran las Universidades para el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Bienestar serán construidos con el concurso del trabajo comunitario y de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Trabajadores locales, en terrenos donados o entregados en comodato por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Campesinos, municipios o comisariados ejidales. Las carreras que se ofrecen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Son Ingenierías Civil, Industrial, Forestal, Agroalimentaria, Ambiental,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Agroforestal, Electromecánica, Agronomía, en Minas, Piscícola, en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Acuacultura, en Desarrollo Regional Sustentable, Química de la Industria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Petrolera, en Administración de la Industria Energética y en Procesos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Petroleros, en Energías Renovables; Medicina Integral y Salud Comunitaria;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Enfermería y Obstetricia; Medicina Veterinaria y Zootecnia; Contabilidad y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Administración Pública; Derecho; Patrimonio Histórico e Industria de Viajes;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Gestión Integrada del Agua; Normal de Educación Básica; Estudios Sociales;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Patrimonio Histórico y Biocultural; Educación Física; Administración Municipal</w:t>
      </w:r>
    </w:p>
    <w:p w:rsidR="0073120B" w:rsidRDefault="0073120B" w:rsidP="0073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Y Políticas Publicas; Música y Laudaría y Normales Rural e Intercultural</w:t>
      </w:r>
    </w:p>
    <w:p w:rsidR="002F1D78" w:rsidRDefault="0073120B" w:rsidP="0073120B">
      <w:pPr>
        <w:widowControl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Bilingüe.</w:t>
      </w:r>
    </w:p>
    <w:p w:rsidR="00A04C6E" w:rsidRDefault="00A04C6E" w:rsidP="0073120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A04C6E" w:rsidRDefault="00A04C6E" w:rsidP="0073120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A04C6E" w:rsidRDefault="00A04C6E" w:rsidP="0073120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73120B" w:rsidRDefault="0073120B" w:rsidP="0073120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Ciencia y tecnología</w:t>
      </w:r>
    </w:p>
    <w:p w:rsidR="0073120B" w:rsidRDefault="0073120B" w:rsidP="007312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El gobierno federal promoverá la investigación científica y tecnológica;</w:t>
      </w:r>
    </w:p>
    <w:p w:rsidR="0073120B" w:rsidRDefault="0073120B" w:rsidP="007312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Apoyará a estudiantes y académicos con becas y otros estímulos en bien del</w:t>
      </w:r>
    </w:p>
    <w:p w:rsidR="0073120B" w:rsidRDefault="0073120B" w:rsidP="007312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Conocimiento. El CONACYT coordinara el Plan Nacional para la Innovación en</w:t>
      </w:r>
    </w:p>
    <w:p w:rsidR="0073120B" w:rsidRDefault="0073120B" w:rsidP="007312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Beneficio de la sociedad y del desarrollo nacional con la participación de</w:t>
      </w:r>
    </w:p>
    <w:p w:rsidR="0073120B" w:rsidRDefault="0073120B" w:rsidP="0073120B">
      <w:pPr>
        <w:widowControl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Universidades, pueblos, científicos y empresas.</w:t>
      </w:r>
    </w:p>
    <w:p w:rsidR="0073120B" w:rsidRDefault="0073120B" w:rsidP="0073120B">
      <w:pPr>
        <w:widowControl w:val="0"/>
        <w:jc w:val="both"/>
      </w:pPr>
    </w:p>
    <w:sectPr w:rsidR="007312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9E7" w:rsidRDefault="009209E7" w:rsidP="0073120B">
      <w:pPr>
        <w:spacing w:after="0" w:line="240" w:lineRule="auto"/>
      </w:pPr>
      <w:r>
        <w:separator/>
      </w:r>
    </w:p>
  </w:endnote>
  <w:endnote w:type="continuationSeparator" w:id="0">
    <w:p w:rsidR="009209E7" w:rsidRDefault="009209E7" w:rsidP="00731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9E7" w:rsidRDefault="009209E7" w:rsidP="0073120B">
      <w:pPr>
        <w:spacing w:after="0" w:line="240" w:lineRule="auto"/>
      </w:pPr>
      <w:r>
        <w:separator/>
      </w:r>
    </w:p>
  </w:footnote>
  <w:footnote w:type="continuationSeparator" w:id="0">
    <w:p w:rsidR="009209E7" w:rsidRDefault="009209E7" w:rsidP="007312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0B"/>
    <w:rsid w:val="002F1D78"/>
    <w:rsid w:val="0073120B"/>
    <w:rsid w:val="00740177"/>
    <w:rsid w:val="007656B5"/>
    <w:rsid w:val="009209E7"/>
    <w:rsid w:val="00A04C6E"/>
    <w:rsid w:val="00EF1ABE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12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20B"/>
  </w:style>
  <w:style w:type="paragraph" w:styleId="Piedepgina">
    <w:name w:val="footer"/>
    <w:basedOn w:val="Normal"/>
    <w:link w:val="PiedepginaCar"/>
    <w:uiPriority w:val="99"/>
    <w:unhideWhenUsed/>
    <w:rsid w:val="007312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12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20B"/>
  </w:style>
  <w:style w:type="paragraph" w:styleId="Piedepgina">
    <w:name w:val="footer"/>
    <w:basedOn w:val="Normal"/>
    <w:link w:val="PiedepginaCar"/>
    <w:uiPriority w:val="99"/>
    <w:unhideWhenUsed/>
    <w:rsid w:val="007312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8F6D7-38B2-4E86-8F8D-D1D14E3E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1144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ADMON_ASISTENTE</dc:creator>
  <cp:lastModifiedBy>ADMON_ASISTENTE</cp:lastModifiedBy>
  <cp:revision>3</cp:revision>
  <dcterms:created xsi:type="dcterms:W3CDTF">2019-10-22T16:21:00Z</dcterms:created>
  <dcterms:modified xsi:type="dcterms:W3CDTF">2019-10-22T17:49:00Z</dcterms:modified>
</cp:coreProperties>
</file>