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7B5" w:rsidRPr="00D63050" w:rsidRDefault="007B1CF5" w:rsidP="00D63050">
      <w:pPr>
        <w:jc w:val="center"/>
        <w:rPr>
          <w:rFonts w:ascii="Arial Black" w:hAnsi="Arial Black"/>
          <w:sz w:val="28"/>
          <w:szCs w:val="28"/>
        </w:rPr>
      </w:pPr>
      <w:r w:rsidRPr="007B1CF5">
        <w:rPr>
          <w:rFonts w:ascii="Arial Black" w:hAnsi="Arial Black"/>
          <w:noProof/>
          <w:sz w:val="28"/>
          <w:szCs w:val="28"/>
          <w:lang w:eastAsia="es-MX"/>
        </w:rPr>
        <w:drawing>
          <wp:inline distT="0" distB="0" distL="0" distR="0">
            <wp:extent cx="5612130" cy="7354367"/>
            <wp:effectExtent l="19050" t="0" r="7620" b="0"/>
            <wp:docPr id="2" name="Imagen 1" descr="C:\Users\Roberto\Desktop\PORTADA PROGRAMA DE CAPACITACIÓN S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esktop\PORTADA PROGRAMA DE CAPACITACIÓN SIGA.jpg"/>
                    <pic:cNvPicPr>
                      <a:picLocks noChangeAspect="1" noChangeArrowheads="1"/>
                    </pic:cNvPicPr>
                  </pic:nvPicPr>
                  <pic:blipFill>
                    <a:blip r:embed="rId5" cstate="print"/>
                    <a:srcRect/>
                    <a:stretch>
                      <a:fillRect/>
                    </a:stretch>
                  </pic:blipFill>
                  <pic:spPr bwMode="auto">
                    <a:xfrm>
                      <a:off x="0" y="0"/>
                      <a:ext cx="5612130" cy="7354367"/>
                    </a:xfrm>
                    <a:prstGeom prst="rect">
                      <a:avLst/>
                    </a:prstGeom>
                    <a:noFill/>
                    <a:ln w="9525">
                      <a:noFill/>
                      <a:miter lim="800000"/>
                      <a:headEnd/>
                      <a:tailEnd/>
                    </a:ln>
                  </pic:spPr>
                </pic:pic>
              </a:graphicData>
            </a:graphic>
          </wp:inline>
        </w:drawing>
      </w:r>
    </w:p>
    <w:p w:rsidR="00A717B5" w:rsidRDefault="00A717B5"/>
    <w:p w:rsidR="00A717B5" w:rsidRDefault="00A717B5"/>
    <w:p w:rsidR="007B1CF5" w:rsidRPr="0005008C" w:rsidRDefault="007B1CF5" w:rsidP="007B1CF5">
      <w:pPr>
        <w:pStyle w:val="NormalWeb"/>
        <w:jc w:val="center"/>
        <w:rPr>
          <w:rFonts w:ascii="Arial" w:hAnsi="Arial" w:cs="Arial"/>
          <w:b/>
          <w:bCs/>
          <w:caps/>
        </w:rPr>
      </w:pPr>
      <w:r w:rsidRPr="0005008C">
        <w:rPr>
          <w:rFonts w:ascii="Arial" w:hAnsi="Arial" w:cs="Arial"/>
          <w:b/>
          <w:bCs/>
          <w:caps/>
        </w:rPr>
        <w:lastRenderedPageBreak/>
        <w:t xml:space="preserve">PROGRAMA DE CAPACITACIÓN </w:t>
      </w:r>
      <w:r>
        <w:rPr>
          <w:rFonts w:ascii="Arial" w:hAnsi="Arial" w:cs="Arial"/>
          <w:b/>
          <w:bCs/>
          <w:caps/>
        </w:rPr>
        <w:t xml:space="preserve">Y EL </w:t>
      </w:r>
      <w:bookmarkStart w:id="0" w:name="_GoBack"/>
      <w:bookmarkEnd w:id="0"/>
      <w:r>
        <w:rPr>
          <w:rFonts w:ascii="Arial" w:hAnsi="Arial" w:cs="Arial"/>
          <w:b/>
          <w:bCs/>
          <w:caps/>
        </w:rPr>
        <w:t xml:space="preserve">ACOMPAÑAMIENTO </w:t>
      </w:r>
      <w:r w:rsidRPr="0005008C">
        <w:rPr>
          <w:rFonts w:ascii="Arial" w:hAnsi="Arial" w:cs="Arial"/>
          <w:b/>
          <w:bCs/>
          <w:caps/>
        </w:rPr>
        <w:t xml:space="preserve">PARA </w:t>
      </w:r>
      <w:r>
        <w:rPr>
          <w:rFonts w:ascii="Arial" w:hAnsi="Arial" w:cs="Arial"/>
          <w:b/>
          <w:bCs/>
          <w:caps/>
        </w:rPr>
        <w:t xml:space="preserve">LA </w:t>
      </w:r>
      <w:r w:rsidRPr="0005008C">
        <w:rPr>
          <w:rFonts w:ascii="Arial" w:hAnsi="Arial" w:cs="Arial"/>
          <w:b/>
          <w:bCs/>
          <w:caps/>
        </w:rPr>
        <w:t xml:space="preserve">Administración de Riesgos </w:t>
      </w:r>
      <w:r>
        <w:rPr>
          <w:rFonts w:ascii="Arial" w:hAnsi="Arial" w:cs="Arial"/>
          <w:b/>
          <w:bCs/>
          <w:caps/>
        </w:rPr>
        <w:t>Y LA</w:t>
      </w:r>
      <w:r w:rsidRPr="0005008C">
        <w:rPr>
          <w:rFonts w:ascii="Arial" w:hAnsi="Arial" w:cs="Arial"/>
          <w:b/>
          <w:bCs/>
          <w:caps/>
        </w:rPr>
        <w:t xml:space="preserve"> inducción productiva</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b/>
          <w:sz w:val="22"/>
          <w:szCs w:val="22"/>
        </w:rPr>
      </w:pPr>
      <w:r w:rsidRPr="00C91E86">
        <w:rPr>
          <w:rFonts w:ascii="Arial" w:hAnsi="Arial" w:cs="Arial"/>
          <w:b/>
          <w:sz w:val="22"/>
          <w:szCs w:val="22"/>
        </w:rPr>
        <w:t>OBJETIVO</w:t>
      </w:r>
    </w:p>
    <w:p w:rsidR="007B1CF5"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lang w:val="es-ES"/>
        </w:rPr>
      </w:pPr>
      <w:r w:rsidRPr="00C91E86">
        <w:rPr>
          <w:rFonts w:ascii="Arial" w:hAnsi="Arial" w:cs="Arial"/>
          <w:bCs/>
          <w:sz w:val="22"/>
          <w:szCs w:val="22"/>
          <w:lang w:val="es-ES"/>
        </w:rPr>
        <w:t>Capacitar</w:t>
      </w:r>
      <w:r>
        <w:rPr>
          <w:rFonts w:ascii="Arial" w:hAnsi="Arial" w:cs="Arial"/>
          <w:bCs/>
          <w:sz w:val="22"/>
          <w:szCs w:val="22"/>
          <w:lang w:val="es-ES"/>
        </w:rPr>
        <w:t xml:space="preserve"> y acompañar técnicamente</w:t>
      </w:r>
      <w:r w:rsidRPr="00C91E86">
        <w:rPr>
          <w:rFonts w:ascii="Arial" w:hAnsi="Arial" w:cs="Arial"/>
          <w:bCs/>
          <w:sz w:val="22"/>
          <w:szCs w:val="22"/>
          <w:lang w:val="es-ES"/>
        </w:rPr>
        <w:t xml:space="preserve"> a los productores </w:t>
      </w:r>
      <w:r>
        <w:rPr>
          <w:rFonts w:ascii="Arial" w:hAnsi="Arial" w:cs="Arial"/>
          <w:bCs/>
          <w:sz w:val="22"/>
          <w:szCs w:val="22"/>
          <w:lang w:val="es-ES"/>
        </w:rPr>
        <w:t xml:space="preserve">agrícolas para la prevención, </w:t>
      </w:r>
      <w:r w:rsidRPr="00C91E86">
        <w:rPr>
          <w:rFonts w:ascii="Arial" w:hAnsi="Arial" w:cs="Arial"/>
          <w:bCs/>
          <w:sz w:val="22"/>
          <w:szCs w:val="22"/>
          <w:lang w:val="es-ES"/>
        </w:rPr>
        <w:t>el manejo y la administración de riesgos, así como para proyectar el mayor ingreso posible de sus cultivos</w:t>
      </w:r>
      <w:r w:rsidRPr="00C91E86">
        <w:rPr>
          <w:rFonts w:ascii="Arial" w:hAnsi="Arial" w:cs="Arial"/>
          <w:sz w:val="22"/>
          <w:szCs w:val="22"/>
          <w:lang w:val="es-ES"/>
        </w:rPr>
        <w:t>, disminuyendo el riesgo -a través de coberturas de precios operadas con instrumentos del mercado de futuros- frente a fluctuaciones adversas en los precios internacionales de sus productos.</w:t>
      </w:r>
    </w:p>
    <w:p w:rsidR="007B1CF5" w:rsidRDefault="007B1CF5" w:rsidP="007B1CF5">
      <w:pPr>
        <w:pStyle w:val="NormalWeb"/>
        <w:jc w:val="both"/>
        <w:rPr>
          <w:rFonts w:ascii="Arial" w:hAnsi="Arial" w:cs="Arial"/>
          <w:sz w:val="22"/>
          <w:szCs w:val="22"/>
          <w:lang w:val="es-ES"/>
        </w:rPr>
      </w:pPr>
    </w:p>
    <w:p w:rsidR="007B1CF5" w:rsidRPr="00C91E86" w:rsidRDefault="007B1CF5" w:rsidP="007B1CF5">
      <w:pPr>
        <w:pStyle w:val="NormalWeb"/>
        <w:jc w:val="both"/>
        <w:rPr>
          <w:rFonts w:ascii="Arial" w:hAnsi="Arial" w:cs="Arial"/>
          <w:b/>
          <w:sz w:val="22"/>
          <w:szCs w:val="22"/>
          <w:lang w:val="es-ES"/>
        </w:rPr>
      </w:pPr>
      <w:r w:rsidRPr="00C91E86">
        <w:rPr>
          <w:rFonts w:ascii="Arial" w:hAnsi="Arial" w:cs="Arial"/>
          <w:b/>
          <w:sz w:val="22"/>
          <w:szCs w:val="22"/>
          <w:lang w:val="es-ES"/>
        </w:rPr>
        <w:t>OBJETIVO ESTRATÉGICO</w:t>
      </w:r>
    </w:p>
    <w:p w:rsidR="007B1CF5" w:rsidRDefault="007B1CF5" w:rsidP="007B1CF5">
      <w:pPr>
        <w:pStyle w:val="NormalWeb"/>
        <w:jc w:val="both"/>
        <w:rPr>
          <w:rFonts w:ascii="Arial" w:hAnsi="Arial" w:cs="Arial"/>
          <w:sz w:val="22"/>
          <w:szCs w:val="22"/>
          <w:lang w:val="es-ES"/>
        </w:rPr>
      </w:pPr>
    </w:p>
    <w:p w:rsidR="007B1CF5" w:rsidRPr="00C91E86" w:rsidRDefault="007B1CF5" w:rsidP="007B1CF5">
      <w:pPr>
        <w:pStyle w:val="NormalWeb"/>
        <w:jc w:val="both"/>
        <w:rPr>
          <w:rFonts w:ascii="Arial" w:hAnsi="Arial" w:cs="Arial"/>
          <w:sz w:val="22"/>
          <w:szCs w:val="22"/>
        </w:rPr>
      </w:pPr>
      <w:r w:rsidRPr="00C91E86">
        <w:rPr>
          <w:rFonts w:ascii="Arial" w:hAnsi="Arial" w:cs="Arial"/>
          <w:bCs/>
          <w:sz w:val="22"/>
          <w:szCs w:val="22"/>
          <w:lang w:val="es-ES"/>
        </w:rPr>
        <w:t>Fortalecer la agricultura por contrato en Jalisco</w:t>
      </w:r>
      <w:r w:rsidRPr="00C91E86">
        <w:rPr>
          <w:rFonts w:ascii="Arial" w:hAnsi="Arial" w:cs="Arial"/>
          <w:sz w:val="22"/>
          <w:szCs w:val="22"/>
          <w:lang w:val="es-ES"/>
        </w:rPr>
        <w:t>, dando certidumbre de ingreso al productor; a través de la capacitación para la gestión de apoyos y servicio</w:t>
      </w:r>
      <w:r>
        <w:rPr>
          <w:rFonts w:ascii="Arial" w:hAnsi="Arial" w:cs="Arial"/>
          <w:sz w:val="22"/>
          <w:szCs w:val="22"/>
          <w:lang w:val="es-ES"/>
        </w:rPr>
        <w:t xml:space="preserve">s por parte de ASERCA, SAGARPA </w:t>
      </w:r>
      <w:r w:rsidRPr="00C91E86">
        <w:rPr>
          <w:rFonts w:ascii="Arial" w:hAnsi="Arial" w:cs="Arial"/>
          <w:sz w:val="22"/>
          <w:szCs w:val="22"/>
          <w:lang w:val="es-ES"/>
        </w:rPr>
        <w:t>y SEDER, e incentivar la producción de granos y oleaginosas.</w:t>
      </w:r>
      <w:r w:rsidRPr="00C91E86">
        <w:rPr>
          <w:rFonts w:ascii="Arial" w:hAnsi="Arial" w:cs="Arial"/>
          <w:sz w:val="22"/>
          <w:szCs w:val="22"/>
          <w:lang w:val="es-ES"/>
        </w:rPr>
        <w:br/>
      </w:r>
      <w:r w:rsidRPr="00C91E86">
        <w:rPr>
          <w:rFonts w:ascii="Arial" w:hAnsi="Arial" w:cs="Arial"/>
          <w:sz w:val="22"/>
          <w:szCs w:val="22"/>
          <w:lang w:val="es-ES"/>
        </w:rPr>
        <w:br/>
        <w:t>Asimismo,</w:t>
      </w:r>
      <w:r>
        <w:rPr>
          <w:rFonts w:ascii="Arial" w:hAnsi="Arial" w:cs="Arial"/>
          <w:sz w:val="22"/>
          <w:szCs w:val="22"/>
          <w:lang w:val="es-ES"/>
        </w:rPr>
        <w:t xml:space="preserve"> se pretende</w:t>
      </w:r>
      <w:r w:rsidRPr="00C91E86">
        <w:rPr>
          <w:rFonts w:ascii="Arial" w:hAnsi="Arial" w:cs="Arial"/>
          <w:bCs/>
          <w:sz w:val="22"/>
          <w:szCs w:val="22"/>
        </w:rPr>
        <w:t>impulsar la Reconversión Productiva y el Doble Ciclo Agrícola</w:t>
      </w:r>
      <w:r w:rsidRPr="00C91E86">
        <w:rPr>
          <w:rFonts w:ascii="Arial" w:hAnsi="Arial" w:cs="Arial"/>
          <w:sz w:val="22"/>
          <w:szCs w:val="22"/>
        </w:rPr>
        <w:t xml:space="preserve">; mediante la diversificación de nuevos cultivos para los mercados con demanda de consumo y precio justo,  </w:t>
      </w:r>
      <w:r w:rsidRPr="00C91E86">
        <w:rPr>
          <w:rFonts w:ascii="Arial" w:hAnsi="Arial" w:cs="Arial"/>
          <w:sz w:val="22"/>
          <w:szCs w:val="22"/>
          <w:lang w:val="es-ES"/>
        </w:rPr>
        <w:t xml:space="preserve">y acompañar al productor en la gestión de apoyos </w:t>
      </w:r>
      <w:r>
        <w:rPr>
          <w:rFonts w:ascii="Arial" w:hAnsi="Arial" w:cs="Arial"/>
          <w:sz w:val="22"/>
          <w:szCs w:val="22"/>
          <w:lang w:val="es-ES"/>
        </w:rPr>
        <w:t>ante</w:t>
      </w:r>
      <w:r w:rsidRPr="00C91E86">
        <w:rPr>
          <w:rFonts w:ascii="Arial" w:hAnsi="Arial" w:cs="Arial"/>
          <w:sz w:val="22"/>
          <w:szCs w:val="22"/>
          <w:lang w:val="es-ES"/>
        </w:rPr>
        <w:t xml:space="preserve"> ASERCA, SAGARPA y SEDER.</w:t>
      </w:r>
    </w:p>
    <w:p w:rsidR="007B1CF5"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b/>
          <w:sz w:val="22"/>
          <w:szCs w:val="22"/>
        </w:rPr>
      </w:pPr>
      <w:r>
        <w:rPr>
          <w:rFonts w:ascii="Arial" w:hAnsi="Arial" w:cs="Arial"/>
          <w:b/>
          <w:sz w:val="22"/>
          <w:szCs w:val="22"/>
        </w:rPr>
        <w:t>ESTRUCTURACIÓN DEL PROGRAMA</w:t>
      </w:r>
    </w:p>
    <w:p w:rsidR="007B1CF5"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Pr>
          <w:rFonts w:ascii="Arial" w:hAnsi="Arial" w:cs="Arial"/>
          <w:sz w:val="22"/>
          <w:szCs w:val="22"/>
        </w:rPr>
        <w:t>El Programa está estructurado en módulos temáticos de capacitación –aplicables de acuerdo al requerimiento del interesado- que tienen como finalidad capacitar al productor para la gestión de incentivos para coberturas de precio e inducción productiva, alineando su diseño y desarrollo a las reglas de operación de ASERCA, SAGARPA Y SEDER.</w:t>
      </w:r>
    </w:p>
    <w:p w:rsidR="007B1CF5"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 xml:space="preserve">Los incentivos a coberturas de precios </w:t>
      </w:r>
      <w:r>
        <w:rPr>
          <w:rFonts w:ascii="Arial" w:hAnsi="Arial" w:cs="Arial"/>
          <w:sz w:val="22"/>
          <w:szCs w:val="22"/>
        </w:rPr>
        <w:t xml:space="preserve">de </w:t>
      </w:r>
      <w:proofErr w:type="spellStart"/>
      <w:r>
        <w:rPr>
          <w:rFonts w:ascii="Arial" w:hAnsi="Arial" w:cs="Arial"/>
          <w:sz w:val="22"/>
          <w:szCs w:val="22"/>
        </w:rPr>
        <w:t>Aserca</w:t>
      </w:r>
      <w:r w:rsidRPr="00C91E86">
        <w:rPr>
          <w:rFonts w:ascii="Arial" w:hAnsi="Arial" w:cs="Arial"/>
          <w:sz w:val="22"/>
          <w:szCs w:val="22"/>
        </w:rPr>
        <w:t>están</w:t>
      </w:r>
      <w:proofErr w:type="spellEnd"/>
      <w:r w:rsidRPr="00C91E86">
        <w:rPr>
          <w:rFonts w:ascii="Arial" w:hAnsi="Arial" w:cs="Arial"/>
          <w:sz w:val="22"/>
          <w:szCs w:val="22"/>
        </w:rPr>
        <w:t xml:space="preserve"> orientados a proteger el ingreso esperado de los productores y/o el costo de compra de productos agropecuarios y a fomentar una cultura financiera de administración de riesgos comerciales en el sector. Los productos susceptibles de los incentivos a coberturas de precios </w:t>
      </w:r>
      <w:r>
        <w:rPr>
          <w:rFonts w:ascii="Arial" w:hAnsi="Arial" w:cs="Arial"/>
          <w:sz w:val="22"/>
          <w:szCs w:val="22"/>
        </w:rPr>
        <w:t xml:space="preserve">con los que trabajaremos </w:t>
      </w:r>
      <w:r w:rsidRPr="00C91E86">
        <w:rPr>
          <w:rFonts w:ascii="Arial" w:hAnsi="Arial" w:cs="Arial"/>
          <w:sz w:val="22"/>
          <w:szCs w:val="22"/>
        </w:rPr>
        <w:t>son:</w:t>
      </w:r>
      <w:r>
        <w:rPr>
          <w:rFonts w:ascii="Arial" w:hAnsi="Arial" w:cs="Arial"/>
          <w:sz w:val="22"/>
          <w:szCs w:val="22"/>
        </w:rPr>
        <w:t xml:space="preserve"> maíz y </w:t>
      </w:r>
      <w:r w:rsidRPr="00C91E86">
        <w:rPr>
          <w:rFonts w:ascii="Arial" w:hAnsi="Arial" w:cs="Arial"/>
          <w:sz w:val="22"/>
          <w:szCs w:val="22"/>
        </w:rPr>
        <w:t xml:space="preserve">oleaginosas. </w:t>
      </w:r>
    </w:p>
    <w:p w:rsidR="007B1CF5" w:rsidRDefault="007B1CF5" w:rsidP="007B1CF5">
      <w:pPr>
        <w:pStyle w:val="NormalWeb"/>
        <w:jc w:val="both"/>
        <w:rPr>
          <w:rFonts w:ascii="Arial" w:hAnsi="Arial" w:cs="Arial"/>
          <w:sz w:val="22"/>
          <w:szCs w:val="22"/>
        </w:rPr>
      </w:pPr>
    </w:p>
    <w:p w:rsidR="007B1CF5" w:rsidRDefault="007B1CF5" w:rsidP="007B1CF5">
      <w:pPr>
        <w:pStyle w:val="NormalWeb"/>
        <w:jc w:val="both"/>
        <w:rPr>
          <w:rStyle w:val="Strong"/>
          <w:rFonts w:ascii="Arial" w:hAnsi="Arial" w:cs="Arial"/>
          <w:sz w:val="22"/>
          <w:szCs w:val="22"/>
        </w:rPr>
      </w:pPr>
      <w:r>
        <w:rPr>
          <w:rStyle w:val="Strong"/>
          <w:rFonts w:ascii="Arial" w:hAnsi="Arial" w:cs="Arial"/>
          <w:sz w:val="22"/>
          <w:szCs w:val="22"/>
        </w:rPr>
        <w:t>MÓDULO 1</w:t>
      </w:r>
    </w:p>
    <w:p w:rsidR="007B1CF5" w:rsidRDefault="007B1CF5" w:rsidP="007B1CF5">
      <w:pPr>
        <w:pStyle w:val="NormalWeb"/>
        <w:jc w:val="both"/>
        <w:rPr>
          <w:rStyle w:val="Strong"/>
          <w:rFonts w:ascii="Arial" w:hAnsi="Arial" w:cs="Arial"/>
          <w:sz w:val="22"/>
          <w:szCs w:val="22"/>
        </w:rPr>
      </w:pPr>
      <w:r w:rsidRPr="00C91E86">
        <w:rPr>
          <w:rStyle w:val="Strong"/>
          <w:rFonts w:ascii="Arial" w:hAnsi="Arial" w:cs="Arial"/>
          <w:sz w:val="22"/>
          <w:szCs w:val="22"/>
        </w:rPr>
        <w:t>a) Cobertura Simple.</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Es la cobertura diseñada para el productor o comprador. Tiene como objetivo proteger el ingreso del productor.</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El productor podrá contratar opciones “</w:t>
      </w:r>
      <w:proofErr w:type="spellStart"/>
      <w:r w:rsidRPr="00C91E86">
        <w:rPr>
          <w:rFonts w:ascii="Arial" w:hAnsi="Arial" w:cs="Arial"/>
          <w:sz w:val="22"/>
          <w:szCs w:val="22"/>
        </w:rPr>
        <w:t>put</w:t>
      </w:r>
      <w:proofErr w:type="spellEnd"/>
      <w:r w:rsidRPr="00C91E86">
        <w:rPr>
          <w:rFonts w:ascii="Arial" w:hAnsi="Arial" w:cs="Arial"/>
          <w:sz w:val="22"/>
          <w:szCs w:val="22"/>
        </w:rPr>
        <w:t>”, con un incentivo hasta del 85% del costo de la cobertura.</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El productor podrá adquirir opciones “</w:t>
      </w:r>
      <w:proofErr w:type="spellStart"/>
      <w:r w:rsidRPr="00C91E86">
        <w:rPr>
          <w:rFonts w:ascii="Arial" w:hAnsi="Arial" w:cs="Arial"/>
          <w:sz w:val="22"/>
          <w:szCs w:val="22"/>
        </w:rPr>
        <w:t>call</w:t>
      </w:r>
      <w:proofErr w:type="spellEnd"/>
      <w:r w:rsidRPr="00C91E86">
        <w:rPr>
          <w:rFonts w:ascii="Arial" w:hAnsi="Arial" w:cs="Arial"/>
          <w:sz w:val="22"/>
          <w:szCs w:val="22"/>
        </w:rPr>
        <w:t>” con incentivo hasta del 85% del costo de la cobertura, sólo en el caso en el que se cuente con un contrato de compraventa, en el que se estipule un precio fijo previamente determinado (sin ser un esquema contractual). El participante que elija la opción “</w:t>
      </w:r>
      <w:proofErr w:type="spellStart"/>
      <w:r w:rsidRPr="00C91E86">
        <w:rPr>
          <w:rFonts w:ascii="Arial" w:hAnsi="Arial" w:cs="Arial"/>
          <w:sz w:val="22"/>
          <w:szCs w:val="22"/>
        </w:rPr>
        <w:t>call</w:t>
      </w:r>
      <w:proofErr w:type="spellEnd"/>
      <w:r w:rsidRPr="00C91E86">
        <w:rPr>
          <w:rFonts w:ascii="Arial" w:hAnsi="Arial" w:cs="Arial"/>
          <w:sz w:val="22"/>
          <w:szCs w:val="22"/>
        </w:rPr>
        <w:t>”, ya no podrá solicitar la opción “</w:t>
      </w:r>
      <w:proofErr w:type="spellStart"/>
      <w:r w:rsidRPr="00C91E86">
        <w:rPr>
          <w:rFonts w:ascii="Arial" w:hAnsi="Arial" w:cs="Arial"/>
          <w:sz w:val="22"/>
          <w:szCs w:val="22"/>
        </w:rPr>
        <w:t>put</w:t>
      </w:r>
      <w:proofErr w:type="spellEnd"/>
      <w:r w:rsidRPr="00C91E86">
        <w:rPr>
          <w:rFonts w:ascii="Arial" w:hAnsi="Arial" w:cs="Arial"/>
          <w:sz w:val="22"/>
          <w:szCs w:val="22"/>
        </w:rPr>
        <w:t>”.</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Los compradores podrán adquirir opciones “</w:t>
      </w:r>
      <w:proofErr w:type="spellStart"/>
      <w:r w:rsidRPr="00C91E86">
        <w:rPr>
          <w:rFonts w:ascii="Arial" w:hAnsi="Arial" w:cs="Arial"/>
          <w:sz w:val="22"/>
          <w:szCs w:val="22"/>
        </w:rPr>
        <w:t>put</w:t>
      </w:r>
      <w:proofErr w:type="spellEnd"/>
      <w:r w:rsidRPr="00C91E86">
        <w:rPr>
          <w:rFonts w:ascii="Arial" w:hAnsi="Arial" w:cs="Arial"/>
          <w:sz w:val="22"/>
          <w:szCs w:val="22"/>
        </w:rPr>
        <w:t>”, con incentivo hasta del 50% del costo de la cobertura, siempre y cuando se presente un contrato de compraventa con productores.</w:t>
      </w:r>
    </w:p>
    <w:p w:rsidR="007B1CF5"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De los eventuales beneficios que genere la liquidación, la Unidad Responsable recuperará hasta el 100% de su aportación. En primer término recuperará el participante su aportación y posteriormente la Federación; si el eventual beneficio supera el costo de la cobertura, esta diferencia será para el participante.</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Style w:val="Strong"/>
          <w:rFonts w:ascii="Arial" w:hAnsi="Arial" w:cs="Arial"/>
          <w:sz w:val="22"/>
          <w:szCs w:val="22"/>
        </w:rPr>
      </w:pPr>
      <w:r>
        <w:rPr>
          <w:rStyle w:val="Strong"/>
          <w:rFonts w:ascii="Arial" w:hAnsi="Arial" w:cs="Arial"/>
          <w:sz w:val="22"/>
          <w:szCs w:val="22"/>
        </w:rPr>
        <w:t>MÓDULO 2</w:t>
      </w:r>
    </w:p>
    <w:p w:rsidR="007B1CF5" w:rsidRDefault="007B1CF5" w:rsidP="007B1CF5">
      <w:pPr>
        <w:pStyle w:val="NormalWeb"/>
        <w:jc w:val="both"/>
        <w:rPr>
          <w:rStyle w:val="Strong"/>
          <w:rFonts w:ascii="Arial" w:hAnsi="Arial" w:cs="Arial"/>
          <w:sz w:val="22"/>
          <w:szCs w:val="22"/>
        </w:rPr>
      </w:pPr>
      <w:r w:rsidRPr="00C91E86">
        <w:rPr>
          <w:rStyle w:val="Strong"/>
          <w:rFonts w:ascii="Arial" w:hAnsi="Arial" w:cs="Arial"/>
          <w:sz w:val="22"/>
          <w:szCs w:val="22"/>
        </w:rPr>
        <w:t>b) Cobertura Contractual.</w:t>
      </w:r>
    </w:p>
    <w:p w:rsidR="007B1CF5" w:rsidRPr="00C91E86" w:rsidRDefault="007B1CF5" w:rsidP="007B1CF5">
      <w:pPr>
        <w:pStyle w:val="NormalWeb"/>
        <w:jc w:val="both"/>
        <w:rPr>
          <w:rFonts w:ascii="Arial" w:hAnsi="Arial" w:cs="Arial"/>
          <w:b/>
          <w:bCs/>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Es la cobertura en la cual es obligatoria la firma de un contrato de compraventa. Tiene como objetivo asegurar la comercialización de cosechas nacionales de maíz, trigo, sorgo y oleaginosas.</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Style w:val="Strong"/>
          <w:rFonts w:ascii="Arial" w:hAnsi="Arial" w:cs="Arial"/>
          <w:sz w:val="22"/>
          <w:szCs w:val="22"/>
        </w:rPr>
      </w:pPr>
      <w:r w:rsidRPr="00C91E86">
        <w:rPr>
          <w:rStyle w:val="Strong"/>
          <w:rFonts w:ascii="Arial" w:hAnsi="Arial" w:cs="Arial"/>
          <w:sz w:val="22"/>
          <w:szCs w:val="22"/>
        </w:rPr>
        <w:t>Esquema 1.</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Los productores podrán adquirir opciones “</w:t>
      </w:r>
      <w:proofErr w:type="spellStart"/>
      <w:r w:rsidRPr="00C91E86">
        <w:rPr>
          <w:rFonts w:ascii="Arial" w:hAnsi="Arial" w:cs="Arial"/>
          <w:sz w:val="22"/>
          <w:szCs w:val="22"/>
        </w:rPr>
        <w:t>call</w:t>
      </w:r>
      <w:proofErr w:type="spellEnd"/>
      <w:r w:rsidRPr="00C91E86">
        <w:rPr>
          <w:rFonts w:ascii="Arial" w:hAnsi="Arial" w:cs="Arial"/>
          <w:sz w:val="22"/>
          <w:szCs w:val="22"/>
        </w:rPr>
        <w:t>”, con incentivo hasta del 85% del costo de la cobertura.</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Los compradores podrán adquirir opciones “</w:t>
      </w:r>
      <w:proofErr w:type="spellStart"/>
      <w:r w:rsidRPr="00C91E86">
        <w:rPr>
          <w:rFonts w:ascii="Arial" w:hAnsi="Arial" w:cs="Arial"/>
          <w:sz w:val="22"/>
          <w:szCs w:val="22"/>
        </w:rPr>
        <w:t>put</w:t>
      </w:r>
      <w:proofErr w:type="spellEnd"/>
      <w:r w:rsidRPr="00C91E86">
        <w:rPr>
          <w:rFonts w:ascii="Arial" w:hAnsi="Arial" w:cs="Arial"/>
          <w:sz w:val="22"/>
          <w:szCs w:val="22"/>
        </w:rPr>
        <w:t>”, con incentivo hasta del 50% del costo de la cobertura.</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De los eventuales beneficios que genere la liquidación, la Unidad Responsable recuperará hasta el 100% de su aportación. En primer término recuperará el participante su aportación y posteriormente la Federación; si el eventual beneficio supera el costo de la cobertura, esta diferencia será para el participante.</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Style w:val="Strong"/>
          <w:rFonts w:ascii="Arial" w:hAnsi="Arial" w:cs="Arial"/>
          <w:sz w:val="22"/>
          <w:szCs w:val="22"/>
        </w:rPr>
      </w:pPr>
      <w:r w:rsidRPr="00C91E86">
        <w:rPr>
          <w:rStyle w:val="Strong"/>
          <w:rFonts w:ascii="Arial" w:hAnsi="Arial" w:cs="Arial"/>
          <w:sz w:val="22"/>
          <w:szCs w:val="22"/>
        </w:rPr>
        <w:t>Esquema 2.</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Los compradores podrán adquirir opciones “</w:t>
      </w:r>
      <w:proofErr w:type="spellStart"/>
      <w:r w:rsidRPr="00C91E86">
        <w:rPr>
          <w:rFonts w:ascii="Arial" w:hAnsi="Arial" w:cs="Arial"/>
          <w:sz w:val="22"/>
          <w:szCs w:val="22"/>
        </w:rPr>
        <w:t>put</w:t>
      </w:r>
      <w:proofErr w:type="spellEnd"/>
      <w:r w:rsidRPr="00C91E86">
        <w:rPr>
          <w:rFonts w:ascii="Arial" w:hAnsi="Arial" w:cs="Arial"/>
          <w:sz w:val="22"/>
          <w:szCs w:val="22"/>
        </w:rPr>
        <w:t>” o los productores “</w:t>
      </w:r>
      <w:proofErr w:type="spellStart"/>
      <w:r w:rsidRPr="00C91E86">
        <w:rPr>
          <w:rFonts w:ascii="Arial" w:hAnsi="Arial" w:cs="Arial"/>
          <w:sz w:val="22"/>
          <w:szCs w:val="22"/>
        </w:rPr>
        <w:t>call</w:t>
      </w:r>
      <w:proofErr w:type="spellEnd"/>
      <w:r w:rsidRPr="00C91E86">
        <w:rPr>
          <w:rFonts w:ascii="Arial" w:hAnsi="Arial" w:cs="Arial"/>
          <w:sz w:val="22"/>
          <w:szCs w:val="22"/>
        </w:rPr>
        <w:t>”, con incentivo hasta del 100% del costo de la cobertura. Sin recuperación para la Unidad Responsable.</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En el caso de las opciones “</w:t>
      </w:r>
      <w:proofErr w:type="spellStart"/>
      <w:r w:rsidRPr="00C91E86">
        <w:rPr>
          <w:rFonts w:ascii="Arial" w:hAnsi="Arial" w:cs="Arial"/>
          <w:sz w:val="22"/>
          <w:szCs w:val="22"/>
        </w:rPr>
        <w:t>put</w:t>
      </w:r>
      <w:proofErr w:type="spellEnd"/>
      <w:r w:rsidRPr="00C91E86">
        <w:rPr>
          <w:rFonts w:ascii="Arial" w:hAnsi="Arial" w:cs="Arial"/>
          <w:sz w:val="22"/>
          <w:szCs w:val="22"/>
        </w:rPr>
        <w:t>”, el comprador deberá reconocer contractualmente y cubrir cualquier movimiento a la alza de precio referente al cierre de la posición en el mercado de futuros, (de acuerdo a las condiciones que se señalen en el contrato de compra venta), en caso contrario si fuese a la baja deberá pagar el precio registrado en el contrato de compraventa correspondiente al producto objeto de contratación.</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En el caso de las opciones “</w:t>
      </w:r>
      <w:proofErr w:type="spellStart"/>
      <w:r w:rsidRPr="00C91E86">
        <w:rPr>
          <w:rFonts w:ascii="Arial" w:hAnsi="Arial" w:cs="Arial"/>
          <w:sz w:val="22"/>
          <w:szCs w:val="22"/>
        </w:rPr>
        <w:t>call</w:t>
      </w:r>
      <w:proofErr w:type="spellEnd"/>
      <w:r w:rsidRPr="00C91E86">
        <w:rPr>
          <w:rFonts w:ascii="Arial" w:hAnsi="Arial" w:cs="Arial"/>
          <w:sz w:val="22"/>
          <w:szCs w:val="22"/>
        </w:rPr>
        <w:t>”, el comprador pagará al productor el precio establecido en el contrato de compraventa, aun cuando el precio del futuro en bolsa haya disminuido respecto al momento de la entrega del producto físico.</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Style w:val="Strong"/>
          <w:rFonts w:ascii="Arial" w:hAnsi="Arial" w:cs="Arial"/>
          <w:sz w:val="22"/>
          <w:szCs w:val="22"/>
        </w:rPr>
      </w:pPr>
      <w:r>
        <w:rPr>
          <w:rStyle w:val="Strong"/>
          <w:rFonts w:ascii="Arial" w:hAnsi="Arial" w:cs="Arial"/>
          <w:sz w:val="22"/>
          <w:szCs w:val="22"/>
        </w:rPr>
        <w:t>MÓDULO 3</w:t>
      </w:r>
    </w:p>
    <w:p w:rsidR="007B1CF5" w:rsidRPr="00C91E86" w:rsidRDefault="007B1CF5" w:rsidP="007B1CF5">
      <w:pPr>
        <w:pStyle w:val="NormalWeb"/>
        <w:jc w:val="both"/>
        <w:rPr>
          <w:rFonts w:ascii="Arial" w:hAnsi="Arial" w:cs="Arial"/>
          <w:sz w:val="22"/>
          <w:szCs w:val="22"/>
        </w:rPr>
      </w:pPr>
      <w:r w:rsidRPr="00C91E86">
        <w:rPr>
          <w:rStyle w:val="Strong"/>
          <w:rFonts w:ascii="Arial" w:hAnsi="Arial" w:cs="Arial"/>
          <w:sz w:val="22"/>
          <w:szCs w:val="22"/>
        </w:rPr>
        <w:t>c) Coberturas Especiales.</w:t>
      </w:r>
    </w:p>
    <w:p w:rsidR="007B1CF5"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Coberturas pilotos y/o emergentes diseñadas por la Unidad Responsable que tienen como objetivo atender problemas específicos de comercialización en las cuales se determinará los productos, ciclos agrícolas y regiones para los que se instrumentarán estas modalidades de coberturas y los instrumentos de cobertura que aplicarán.</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El incentivo y la recuperación podrán ser hasta del 100% de los límites previstos.</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Style w:val="Strong"/>
          <w:rFonts w:ascii="Arial" w:hAnsi="Arial" w:cs="Arial"/>
          <w:sz w:val="22"/>
          <w:szCs w:val="22"/>
        </w:rPr>
      </w:pPr>
    </w:p>
    <w:p w:rsidR="007B1CF5" w:rsidRDefault="007B1CF5" w:rsidP="007B1CF5">
      <w:pPr>
        <w:pStyle w:val="NormalWeb"/>
        <w:jc w:val="both"/>
        <w:rPr>
          <w:rStyle w:val="Strong"/>
          <w:rFonts w:ascii="Arial" w:hAnsi="Arial" w:cs="Arial"/>
          <w:sz w:val="22"/>
          <w:szCs w:val="22"/>
        </w:rPr>
      </w:pPr>
      <w:r>
        <w:rPr>
          <w:rStyle w:val="Strong"/>
          <w:rFonts w:ascii="Arial" w:hAnsi="Arial" w:cs="Arial"/>
          <w:sz w:val="22"/>
          <w:szCs w:val="22"/>
        </w:rPr>
        <w:t>MÓDULO 4</w:t>
      </w:r>
    </w:p>
    <w:p w:rsidR="007B1CF5" w:rsidRPr="00C91E86" w:rsidRDefault="007B1CF5" w:rsidP="007B1CF5">
      <w:pPr>
        <w:pStyle w:val="NormalWeb"/>
        <w:jc w:val="both"/>
        <w:rPr>
          <w:rFonts w:ascii="Arial" w:hAnsi="Arial" w:cs="Arial"/>
          <w:sz w:val="22"/>
          <w:szCs w:val="22"/>
        </w:rPr>
      </w:pPr>
      <w:r w:rsidRPr="00C91E86">
        <w:rPr>
          <w:rStyle w:val="Strong"/>
          <w:rFonts w:ascii="Arial" w:hAnsi="Arial" w:cs="Arial"/>
          <w:sz w:val="22"/>
          <w:szCs w:val="22"/>
        </w:rPr>
        <w:t>d) Cobertura de Servicios.</w:t>
      </w:r>
    </w:p>
    <w:p w:rsidR="007B1CF5"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Es la cobertura que solicita y paga el interesado (productor o comprador de los productos elegibles)</w:t>
      </w: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w:t>
      </w:r>
    </w:p>
    <w:p w:rsidR="007B1CF5" w:rsidRDefault="007B1CF5" w:rsidP="007B1CF5">
      <w:pPr>
        <w:pStyle w:val="NormalWeb"/>
        <w:jc w:val="both"/>
        <w:rPr>
          <w:rFonts w:ascii="Arial" w:hAnsi="Arial" w:cs="Arial"/>
          <w:sz w:val="22"/>
          <w:szCs w:val="22"/>
        </w:rPr>
      </w:pPr>
      <w:r w:rsidRPr="00C91E86">
        <w:rPr>
          <w:rFonts w:ascii="Arial" w:hAnsi="Arial" w:cs="Arial"/>
          <w:sz w:val="22"/>
          <w:szCs w:val="22"/>
        </w:rPr>
        <w:t>El costo total de la cobertura del contrato de opciones sobre futuros (</w:t>
      </w:r>
      <w:proofErr w:type="spellStart"/>
      <w:r w:rsidRPr="00C91E86">
        <w:rPr>
          <w:rFonts w:ascii="Arial" w:hAnsi="Arial" w:cs="Arial"/>
          <w:sz w:val="22"/>
          <w:szCs w:val="22"/>
        </w:rPr>
        <w:t>Put</w:t>
      </w:r>
      <w:proofErr w:type="spellEnd"/>
      <w:r w:rsidRPr="00C91E86">
        <w:rPr>
          <w:rFonts w:ascii="Arial" w:hAnsi="Arial" w:cs="Arial"/>
          <w:sz w:val="22"/>
          <w:szCs w:val="22"/>
        </w:rPr>
        <w:t xml:space="preserve"> y/o </w:t>
      </w:r>
      <w:proofErr w:type="spellStart"/>
      <w:r w:rsidRPr="00C91E86">
        <w:rPr>
          <w:rFonts w:ascii="Arial" w:hAnsi="Arial" w:cs="Arial"/>
          <w:sz w:val="22"/>
          <w:szCs w:val="22"/>
        </w:rPr>
        <w:t>Call</w:t>
      </w:r>
      <w:proofErr w:type="spellEnd"/>
      <w:r w:rsidRPr="00C91E86">
        <w:rPr>
          <w:rFonts w:ascii="Arial" w:hAnsi="Arial" w:cs="Arial"/>
          <w:sz w:val="22"/>
          <w:szCs w:val="22"/>
        </w:rPr>
        <w:t xml:space="preserve">); será cubierto por cuenta del participante sin afectación presupuestal para </w:t>
      </w:r>
      <w:proofErr w:type="spellStart"/>
      <w:r>
        <w:rPr>
          <w:rFonts w:ascii="Arial" w:hAnsi="Arial" w:cs="Arial"/>
          <w:sz w:val="22"/>
          <w:szCs w:val="22"/>
        </w:rPr>
        <w:t>Aserca</w:t>
      </w:r>
      <w:proofErr w:type="spellEnd"/>
      <w:r w:rsidRPr="00C91E86">
        <w:rPr>
          <w:rFonts w:ascii="Arial" w:hAnsi="Arial" w:cs="Arial"/>
          <w:sz w:val="22"/>
          <w:szCs w:val="22"/>
        </w:rPr>
        <w:t>.</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El importe de la liquidación será en su totalidad para el participante.</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Style w:val="Strong"/>
          <w:rFonts w:ascii="Arial" w:hAnsi="Arial" w:cs="Arial"/>
          <w:sz w:val="22"/>
          <w:szCs w:val="22"/>
        </w:rPr>
      </w:pPr>
      <w:r>
        <w:rPr>
          <w:rStyle w:val="Strong"/>
          <w:rFonts w:ascii="Arial" w:hAnsi="Arial" w:cs="Arial"/>
          <w:sz w:val="22"/>
          <w:szCs w:val="22"/>
        </w:rPr>
        <w:t>MÓDULO 5</w:t>
      </w:r>
    </w:p>
    <w:p w:rsidR="007B1CF5" w:rsidRPr="00C91E86" w:rsidRDefault="007B1CF5" w:rsidP="007B1CF5">
      <w:pPr>
        <w:pStyle w:val="NormalWeb"/>
        <w:jc w:val="both"/>
        <w:rPr>
          <w:rFonts w:ascii="Arial" w:hAnsi="Arial" w:cs="Arial"/>
          <w:sz w:val="22"/>
          <w:szCs w:val="22"/>
        </w:rPr>
      </w:pPr>
      <w:r w:rsidRPr="00C91E86">
        <w:rPr>
          <w:rStyle w:val="Strong"/>
          <w:rFonts w:ascii="Arial" w:hAnsi="Arial" w:cs="Arial"/>
          <w:sz w:val="22"/>
          <w:szCs w:val="22"/>
        </w:rPr>
        <w:t>e) Coberturas propias.</w:t>
      </w:r>
    </w:p>
    <w:p w:rsidR="007B1CF5"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Cobertura autorizada por la Unidad Responsable, quien determina los instrumentos de cobertura que utilizará. Estas coberturas podrán ser transferidas a las modalidades establecidas, siempre y cuando los beneficiarios cumplan con las condiciones dispuestas para la modalidad elegida.</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La Unidad Responsable cubrirá inicialmente el 100% del precio de la cobertura. En el esquema se definirán los criterios y aportaciones en caso de ser transferidas. Los contratos que por condiciones de mercado no sean transferidos, serán liquidados por la Unidad Responsable. El destino de los recursos obtenidos de la liquidación se establecerá en el esquema correspondiente.</w:t>
      </w:r>
    </w:p>
    <w:p w:rsidR="007B1CF5" w:rsidRDefault="007B1CF5" w:rsidP="007B1CF5">
      <w:pPr>
        <w:pStyle w:val="NormalWeb"/>
        <w:jc w:val="both"/>
        <w:rPr>
          <w:rStyle w:val="Strong"/>
          <w:rFonts w:ascii="Arial" w:hAnsi="Arial" w:cs="Arial"/>
          <w:sz w:val="22"/>
          <w:szCs w:val="22"/>
        </w:rPr>
      </w:pPr>
    </w:p>
    <w:p w:rsidR="007B1CF5" w:rsidRDefault="007B1CF5" w:rsidP="007B1CF5">
      <w:pPr>
        <w:pStyle w:val="NormalWeb"/>
        <w:jc w:val="both"/>
        <w:rPr>
          <w:rStyle w:val="Strong"/>
          <w:rFonts w:ascii="Arial" w:hAnsi="Arial" w:cs="Arial"/>
          <w:sz w:val="22"/>
          <w:szCs w:val="22"/>
        </w:rPr>
      </w:pPr>
      <w:r>
        <w:rPr>
          <w:rStyle w:val="Strong"/>
          <w:rFonts w:ascii="Arial" w:hAnsi="Arial" w:cs="Arial"/>
          <w:sz w:val="22"/>
          <w:szCs w:val="22"/>
        </w:rPr>
        <w:t>MÓDULO 6</w:t>
      </w:r>
    </w:p>
    <w:p w:rsidR="007B1CF5" w:rsidRPr="00C91E86" w:rsidRDefault="007B1CF5" w:rsidP="007B1CF5">
      <w:pPr>
        <w:pStyle w:val="NormalWeb"/>
        <w:jc w:val="both"/>
        <w:rPr>
          <w:rFonts w:ascii="Arial" w:hAnsi="Arial" w:cs="Arial"/>
          <w:sz w:val="22"/>
          <w:szCs w:val="22"/>
        </w:rPr>
      </w:pPr>
      <w:r w:rsidRPr="00C91E86">
        <w:rPr>
          <w:rStyle w:val="Strong"/>
          <w:rFonts w:ascii="Arial" w:hAnsi="Arial" w:cs="Arial"/>
          <w:sz w:val="22"/>
          <w:szCs w:val="22"/>
        </w:rPr>
        <w:t>f) Cobertura Anticipada.</w:t>
      </w:r>
    </w:p>
    <w:p w:rsidR="007B1CF5"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La cobertura diseñada por la Unidad Responsable que el participante podrá adquirir a lo largo del año para aprovechar las condiciones del mercado.</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El participante aportará el 100% del costo de la prima de la cobertura y deberá colocarla en el mercado de futuros a través de la Unidad Responsable, mientras esta última dispone de suficiencia presupuestal.</w:t>
      </w:r>
    </w:p>
    <w:p w:rsidR="007B1CF5" w:rsidRPr="00C91E86" w:rsidRDefault="007B1CF5" w:rsidP="007B1CF5">
      <w:pPr>
        <w:pStyle w:val="NormalWeb"/>
        <w:jc w:val="both"/>
        <w:rPr>
          <w:rFonts w:ascii="Arial" w:hAnsi="Arial" w:cs="Arial"/>
          <w:sz w:val="22"/>
          <w:szCs w:val="22"/>
        </w:rPr>
      </w:pPr>
    </w:p>
    <w:p w:rsidR="007B1CF5" w:rsidRDefault="007B1CF5" w:rsidP="007B1CF5">
      <w:pPr>
        <w:pStyle w:val="NormalWeb"/>
        <w:jc w:val="both"/>
        <w:rPr>
          <w:rFonts w:ascii="Arial" w:hAnsi="Arial" w:cs="Arial"/>
          <w:sz w:val="22"/>
          <w:szCs w:val="22"/>
        </w:rPr>
      </w:pPr>
      <w:r w:rsidRPr="00C91E86">
        <w:rPr>
          <w:rFonts w:ascii="Arial" w:hAnsi="Arial" w:cs="Arial"/>
          <w:sz w:val="22"/>
          <w:szCs w:val="22"/>
        </w:rPr>
        <w:t>La Unidad Responsable apoyará al participante, reconociendo el porcentaje del costo de la prima que se establezca en el esquema, previa suficiencia presupuestal, con independencia de la fecha de colocación, siempre y cuando la liquidación de la misma se efectúe en el ejercicio fiscal del otorgamiento del incentivo.</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El incentivo y la recuperación, será hasta por los límites previstos en la cobertura simple.</w:t>
      </w: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La Unidad Responsable determinará los productos, ciclos agrícolas y regiones para los que se instrumentará esta modalidad de cobertura, así como los porcentajes y los instrumentos de cobertura que, en su caso, aplicarán.</w:t>
      </w:r>
    </w:p>
    <w:p w:rsidR="007B1CF5" w:rsidRPr="00C91E86" w:rsidRDefault="007B1CF5" w:rsidP="007B1CF5">
      <w:pPr>
        <w:pStyle w:val="NormalWeb"/>
        <w:jc w:val="both"/>
        <w:rPr>
          <w:rFonts w:ascii="Arial" w:hAnsi="Arial" w:cs="Arial"/>
          <w:sz w:val="22"/>
          <w:szCs w:val="22"/>
        </w:rPr>
      </w:pPr>
    </w:p>
    <w:p w:rsidR="007B1CF5" w:rsidRPr="00C91E86" w:rsidRDefault="007B1CF5" w:rsidP="007B1CF5">
      <w:pPr>
        <w:pStyle w:val="NormalWeb"/>
        <w:jc w:val="both"/>
        <w:rPr>
          <w:rFonts w:ascii="Arial" w:hAnsi="Arial" w:cs="Arial"/>
          <w:sz w:val="22"/>
          <w:szCs w:val="22"/>
        </w:rPr>
      </w:pPr>
      <w:r w:rsidRPr="00C91E86">
        <w:rPr>
          <w:rFonts w:ascii="Arial" w:hAnsi="Arial" w:cs="Arial"/>
          <w:sz w:val="22"/>
          <w:szCs w:val="22"/>
        </w:rPr>
        <w:t>De los eventuales beneficios que genere la liquidación, la Unidad Responsable recuperará hasta el 100% de su aportación. En primer término recuperará el participante su aportación y posteriormente la Federación; si el eventual beneficio supera el costo de la cobertura, esta diferencia será para el participante.​​​​​​</w:t>
      </w:r>
    </w:p>
    <w:p w:rsidR="007B1CF5" w:rsidRDefault="007B1CF5" w:rsidP="007B1CF5">
      <w:pPr>
        <w:rPr>
          <w:rFonts w:ascii="Arial" w:hAnsi="Arial" w:cs="Arial"/>
        </w:rPr>
      </w:pPr>
    </w:p>
    <w:p w:rsidR="007B1CF5" w:rsidRDefault="007B1CF5" w:rsidP="007B1CF5">
      <w:pPr>
        <w:pStyle w:val="NormalWeb"/>
        <w:jc w:val="both"/>
        <w:rPr>
          <w:rStyle w:val="Strong"/>
          <w:rFonts w:ascii="Arial" w:hAnsi="Arial" w:cs="Arial"/>
          <w:sz w:val="22"/>
          <w:szCs w:val="22"/>
        </w:rPr>
      </w:pPr>
      <w:r>
        <w:rPr>
          <w:rStyle w:val="Strong"/>
          <w:rFonts w:ascii="Arial" w:hAnsi="Arial" w:cs="Arial"/>
          <w:sz w:val="22"/>
          <w:szCs w:val="22"/>
        </w:rPr>
        <w:lastRenderedPageBreak/>
        <w:t>MÓDULO 7</w:t>
      </w:r>
    </w:p>
    <w:p w:rsidR="007B1CF5" w:rsidRPr="00C91E86" w:rsidRDefault="007B1CF5" w:rsidP="007B1CF5">
      <w:pPr>
        <w:pStyle w:val="NormalWeb"/>
        <w:jc w:val="both"/>
        <w:rPr>
          <w:rFonts w:ascii="Arial" w:hAnsi="Arial" w:cs="Arial"/>
          <w:sz w:val="22"/>
          <w:szCs w:val="22"/>
        </w:rPr>
      </w:pPr>
      <w:r w:rsidRPr="00C91E86">
        <w:rPr>
          <w:rStyle w:val="Strong"/>
          <w:rFonts w:ascii="Arial" w:hAnsi="Arial" w:cs="Arial"/>
          <w:sz w:val="22"/>
          <w:szCs w:val="22"/>
        </w:rPr>
        <w:t xml:space="preserve">f) </w:t>
      </w:r>
      <w:r>
        <w:rPr>
          <w:rStyle w:val="Strong"/>
          <w:rFonts w:ascii="Arial" w:hAnsi="Arial" w:cs="Arial"/>
          <w:sz w:val="22"/>
          <w:szCs w:val="22"/>
        </w:rPr>
        <w:t>Inducción Productiva</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Pr>
          <w:rFonts w:ascii="Arial" w:hAnsi="Arial" w:cs="Arial"/>
        </w:rPr>
        <w:t>El objeto es f</w:t>
      </w:r>
      <w:r w:rsidRPr="00B2405F">
        <w:rPr>
          <w:rFonts w:ascii="Arial" w:hAnsi="Arial" w:cs="Arial"/>
        </w:rPr>
        <w:t>oment</w:t>
      </w:r>
      <w:r>
        <w:rPr>
          <w:rFonts w:ascii="Arial" w:hAnsi="Arial" w:cs="Arial"/>
        </w:rPr>
        <w:t>ar</w:t>
      </w:r>
      <w:r w:rsidRPr="00B2405F">
        <w:rPr>
          <w:rFonts w:ascii="Arial" w:hAnsi="Arial" w:cs="Arial"/>
        </w:rPr>
        <w:t xml:space="preserve"> la producción de cultivos alternativos elegibles con ventajas comparativas en el uso de los recursos naturales y/o en aspectos agronómicos, productivos, económicos o de mercado, o cultivos deficitarios con demanda potencial, que coadyuven al desaliento de otros cultivos con producciones excedentarias y/o con problemas de comercialización, coadyuvando con ello en el establecimiento de un patrón de cultivos que repercuta favorablemente en el ingreso de los productores</w:t>
      </w:r>
      <w:r>
        <w:rPr>
          <w:rFonts w:ascii="Arial" w:hAnsi="Arial" w:cs="Arial"/>
        </w:rPr>
        <w:t>.</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Pr>
          <w:rFonts w:ascii="Arial" w:hAnsi="Arial" w:cs="Arial"/>
        </w:rPr>
        <w:t xml:space="preserve">Este año </w:t>
      </w:r>
      <w:proofErr w:type="spellStart"/>
      <w:r>
        <w:rPr>
          <w:rFonts w:ascii="Arial" w:hAnsi="Arial" w:cs="Arial"/>
        </w:rPr>
        <w:t>Aserca</w:t>
      </w:r>
      <w:proofErr w:type="spellEnd"/>
      <w:r>
        <w:rPr>
          <w:rFonts w:ascii="Arial" w:hAnsi="Arial" w:cs="Arial"/>
        </w:rPr>
        <w:t>, cuenta con el siguiente incentivo para motivar la inducción productiva.</w:t>
      </w:r>
    </w:p>
    <w:p w:rsidR="007B1CF5" w:rsidRPr="00B2405F" w:rsidRDefault="007B1CF5" w:rsidP="007B1CF5">
      <w:pPr>
        <w:spacing w:after="0" w:line="240" w:lineRule="auto"/>
        <w:jc w:val="both"/>
        <w:rPr>
          <w:rFonts w:ascii="Arial" w:hAnsi="Arial" w:cs="Arial"/>
          <w:sz w:val="28"/>
          <w:szCs w:val="28"/>
        </w:rPr>
      </w:pPr>
    </w:p>
    <w:p w:rsidR="007B1CF5" w:rsidRDefault="007B1CF5" w:rsidP="007B1CF5">
      <w:pPr>
        <w:spacing w:after="0" w:line="240" w:lineRule="auto"/>
        <w:jc w:val="both"/>
        <w:rPr>
          <w:rFonts w:ascii="Arial" w:hAnsi="Arial" w:cs="Arial"/>
        </w:rPr>
      </w:pPr>
      <w:r>
        <w:rPr>
          <w:rFonts w:ascii="Arial" w:hAnsi="Arial" w:cs="Arial"/>
          <w:noProof/>
          <w:lang w:eastAsia="es-MX"/>
        </w:rPr>
        <w:drawing>
          <wp:inline distT="0" distB="0" distL="0" distR="0">
            <wp:extent cx="5591175" cy="6049073"/>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5996" t="2699" r="26634" b="6516"/>
                    <a:stretch>
                      <a:fillRect/>
                    </a:stretch>
                  </pic:blipFill>
                  <pic:spPr bwMode="auto">
                    <a:xfrm>
                      <a:off x="0" y="0"/>
                      <a:ext cx="5591175" cy="6049073"/>
                    </a:xfrm>
                    <a:prstGeom prst="rect">
                      <a:avLst/>
                    </a:prstGeom>
                    <a:noFill/>
                    <a:ln w="9525">
                      <a:noFill/>
                      <a:miter lim="800000"/>
                      <a:headEnd/>
                      <a:tailEnd/>
                    </a:ln>
                  </pic:spPr>
                </pic:pic>
              </a:graphicData>
            </a:graphic>
          </wp:inline>
        </w:drawing>
      </w:r>
    </w:p>
    <w:p w:rsidR="007B1CF5" w:rsidRDefault="007B1CF5" w:rsidP="007B1CF5">
      <w:pPr>
        <w:spacing w:after="0" w:line="240" w:lineRule="auto"/>
        <w:jc w:val="both"/>
        <w:rPr>
          <w:rFonts w:ascii="Arial" w:hAnsi="Arial" w:cs="Arial"/>
        </w:rPr>
      </w:pPr>
    </w:p>
    <w:p w:rsidR="007B1CF5" w:rsidRPr="002A772B" w:rsidRDefault="007B1CF5" w:rsidP="007B1CF5">
      <w:pPr>
        <w:spacing w:after="0"/>
        <w:rPr>
          <w:rFonts w:ascii="Arial" w:hAnsi="Arial" w:cs="Arial"/>
          <w:b/>
        </w:rPr>
      </w:pPr>
      <w:r>
        <w:rPr>
          <w:rFonts w:ascii="Arial" w:hAnsi="Arial" w:cs="Arial"/>
          <w:b/>
        </w:rPr>
        <w:lastRenderedPageBreak/>
        <w:t>UNIDAD</w:t>
      </w:r>
      <w:r w:rsidRPr="002A772B">
        <w:rPr>
          <w:rFonts w:ascii="Arial" w:hAnsi="Arial" w:cs="Arial"/>
          <w:b/>
        </w:rPr>
        <w:t xml:space="preserve"> DE APOYO TÉCNICO AL PRODUCTOR</w:t>
      </w:r>
    </w:p>
    <w:p w:rsidR="007B1CF5" w:rsidRPr="002A772B" w:rsidRDefault="007B1CF5" w:rsidP="007B1CF5">
      <w:pPr>
        <w:spacing w:after="0"/>
        <w:rPr>
          <w:rFonts w:ascii="Arial" w:hAnsi="Arial" w:cs="Arial"/>
          <w:b/>
          <w:sz w:val="16"/>
          <w:szCs w:val="16"/>
        </w:rPr>
      </w:pPr>
    </w:p>
    <w:p w:rsidR="007B1CF5" w:rsidRDefault="007B1CF5" w:rsidP="007B1CF5">
      <w:pPr>
        <w:spacing w:after="0" w:line="240" w:lineRule="auto"/>
        <w:jc w:val="both"/>
        <w:rPr>
          <w:rFonts w:ascii="Arial" w:hAnsi="Arial" w:cs="Arial"/>
        </w:rPr>
      </w:pPr>
      <w:r>
        <w:rPr>
          <w:rFonts w:ascii="Arial" w:hAnsi="Arial" w:cs="Arial"/>
        </w:rPr>
        <w:t>Como parte del acompañamiento técnico, se contará</w:t>
      </w:r>
      <w:r w:rsidRPr="002A772B">
        <w:rPr>
          <w:rFonts w:ascii="Arial" w:hAnsi="Arial" w:cs="Arial"/>
        </w:rPr>
        <w:t xml:space="preserve"> con </w:t>
      </w:r>
      <w:r>
        <w:rPr>
          <w:rFonts w:ascii="Arial" w:hAnsi="Arial" w:cs="Arial"/>
        </w:rPr>
        <w:t xml:space="preserve">una </w:t>
      </w:r>
      <w:r w:rsidRPr="002A772B">
        <w:rPr>
          <w:rFonts w:ascii="Arial" w:hAnsi="Arial" w:cs="Arial"/>
        </w:rPr>
        <w:t>Unidad</w:t>
      </w:r>
      <w:r>
        <w:rPr>
          <w:rFonts w:ascii="Arial" w:hAnsi="Arial" w:cs="Arial"/>
        </w:rPr>
        <w:t xml:space="preserve"> </w:t>
      </w:r>
      <w:r w:rsidRPr="002A772B">
        <w:rPr>
          <w:rFonts w:ascii="Arial" w:hAnsi="Arial" w:cs="Arial"/>
        </w:rPr>
        <w:t>de Apoyo Técnico al Productor</w:t>
      </w:r>
      <w:r>
        <w:rPr>
          <w:rFonts w:ascii="Arial" w:hAnsi="Arial" w:cs="Arial"/>
        </w:rPr>
        <w:t xml:space="preserve">, para el acompañamiento en la gestión de la </w:t>
      </w:r>
      <w:r w:rsidRPr="007035F0">
        <w:rPr>
          <w:rFonts w:ascii="Arial" w:hAnsi="Arial" w:cs="Arial"/>
        </w:rPr>
        <w:t xml:space="preserve">documentación </w:t>
      </w:r>
      <w:r>
        <w:rPr>
          <w:rFonts w:ascii="Arial" w:hAnsi="Arial" w:cs="Arial"/>
        </w:rPr>
        <w:t xml:space="preserve">necesaria </w:t>
      </w:r>
      <w:r w:rsidRPr="007035F0">
        <w:rPr>
          <w:rFonts w:ascii="Arial" w:hAnsi="Arial" w:cs="Arial"/>
        </w:rPr>
        <w:t xml:space="preserve">para </w:t>
      </w:r>
      <w:proofErr w:type="spellStart"/>
      <w:r>
        <w:rPr>
          <w:rFonts w:ascii="Arial" w:hAnsi="Arial" w:cs="Arial"/>
        </w:rPr>
        <w:t>accesar</w:t>
      </w:r>
      <w:proofErr w:type="spellEnd"/>
      <w:r>
        <w:rPr>
          <w:rFonts w:ascii="Arial" w:hAnsi="Arial" w:cs="Arial"/>
        </w:rPr>
        <w:t xml:space="preserve"> al P</w:t>
      </w:r>
      <w:r w:rsidRPr="007035F0">
        <w:rPr>
          <w:rFonts w:ascii="Arial" w:hAnsi="Arial" w:cs="Arial"/>
        </w:rPr>
        <w:t xml:space="preserve">rograma de Agricultura por Contrato. </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sidRPr="007035F0">
        <w:rPr>
          <w:rFonts w:ascii="Arial" w:hAnsi="Arial" w:cs="Arial"/>
        </w:rPr>
        <w:t xml:space="preserve">En este </w:t>
      </w:r>
      <w:r>
        <w:rPr>
          <w:rFonts w:ascii="Arial" w:hAnsi="Arial" w:cs="Arial"/>
        </w:rPr>
        <w:t>sentido,</w:t>
      </w:r>
      <w:r w:rsidRPr="007035F0">
        <w:rPr>
          <w:rFonts w:ascii="Arial" w:hAnsi="Arial" w:cs="Arial"/>
        </w:rPr>
        <w:t xml:space="preserve"> se </w:t>
      </w:r>
      <w:r>
        <w:rPr>
          <w:rFonts w:ascii="Arial" w:hAnsi="Arial" w:cs="Arial"/>
        </w:rPr>
        <w:t xml:space="preserve">orientará al campesino para la recaudación de </w:t>
      </w:r>
      <w:r w:rsidRPr="007035F0">
        <w:rPr>
          <w:rFonts w:ascii="Arial" w:hAnsi="Arial" w:cs="Arial"/>
        </w:rPr>
        <w:t>los siguientes documentos</w:t>
      </w:r>
      <w:r>
        <w:rPr>
          <w:rFonts w:ascii="Arial" w:hAnsi="Arial" w:cs="Arial"/>
        </w:rPr>
        <w:t xml:space="preserve">, para la integración de expedientes. </w:t>
      </w:r>
    </w:p>
    <w:p w:rsidR="007B1CF5" w:rsidRPr="007035F0" w:rsidRDefault="007B1CF5" w:rsidP="007B1CF5">
      <w:pPr>
        <w:spacing w:after="0" w:line="240" w:lineRule="auto"/>
        <w:jc w:val="both"/>
        <w:rPr>
          <w:rFonts w:ascii="Arial" w:hAnsi="Arial" w:cs="Arial"/>
        </w:rPr>
      </w:pPr>
    </w:p>
    <w:p w:rsidR="007B1CF5" w:rsidRPr="007035F0" w:rsidRDefault="007B1CF5" w:rsidP="007B1CF5">
      <w:pPr>
        <w:pStyle w:val="ListParagraph"/>
        <w:numPr>
          <w:ilvl w:val="0"/>
          <w:numId w:val="1"/>
        </w:numPr>
        <w:spacing w:after="0" w:line="240" w:lineRule="auto"/>
        <w:jc w:val="both"/>
        <w:rPr>
          <w:rFonts w:ascii="Arial" w:hAnsi="Arial" w:cs="Arial"/>
        </w:rPr>
      </w:pPr>
      <w:r w:rsidRPr="007035F0">
        <w:rPr>
          <w:rFonts w:ascii="Arial" w:hAnsi="Arial" w:cs="Arial"/>
        </w:rPr>
        <w:t xml:space="preserve">IFE </w:t>
      </w:r>
    </w:p>
    <w:p w:rsidR="007B1CF5" w:rsidRPr="007035F0" w:rsidRDefault="007B1CF5" w:rsidP="007B1CF5">
      <w:pPr>
        <w:pStyle w:val="ListParagraph"/>
        <w:numPr>
          <w:ilvl w:val="0"/>
          <w:numId w:val="1"/>
        </w:numPr>
        <w:spacing w:after="0" w:line="240" w:lineRule="auto"/>
        <w:jc w:val="both"/>
        <w:rPr>
          <w:rFonts w:ascii="Arial" w:hAnsi="Arial" w:cs="Arial"/>
        </w:rPr>
      </w:pPr>
      <w:r w:rsidRPr="007035F0">
        <w:rPr>
          <w:rFonts w:ascii="Arial" w:hAnsi="Arial" w:cs="Arial"/>
        </w:rPr>
        <w:t xml:space="preserve">CURP  </w:t>
      </w:r>
    </w:p>
    <w:p w:rsidR="007B1CF5" w:rsidRPr="007035F0" w:rsidRDefault="007B1CF5" w:rsidP="007B1CF5">
      <w:pPr>
        <w:pStyle w:val="ListParagraph"/>
        <w:numPr>
          <w:ilvl w:val="0"/>
          <w:numId w:val="1"/>
        </w:numPr>
        <w:spacing w:after="0" w:line="240" w:lineRule="auto"/>
        <w:jc w:val="both"/>
        <w:rPr>
          <w:rFonts w:ascii="Arial" w:hAnsi="Arial" w:cs="Arial"/>
        </w:rPr>
      </w:pPr>
      <w:r w:rsidRPr="007035F0">
        <w:rPr>
          <w:rFonts w:ascii="Arial" w:hAnsi="Arial" w:cs="Arial"/>
        </w:rPr>
        <w:t xml:space="preserve">RFC  </w:t>
      </w:r>
    </w:p>
    <w:p w:rsidR="007B1CF5" w:rsidRPr="007035F0" w:rsidRDefault="007B1CF5" w:rsidP="007B1CF5">
      <w:pPr>
        <w:pStyle w:val="ListParagraph"/>
        <w:numPr>
          <w:ilvl w:val="0"/>
          <w:numId w:val="1"/>
        </w:numPr>
        <w:spacing w:after="0" w:line="240" w:lineRule="auto"/>
        <w:jc w:val="both"/>
        <w:rPr>
          <w:rFonts w:ascii="Arial" w:hAnsi="Arial" w:cs="Arial"/>
        </w:rPr>
      </w:pPr>
      <w:r w:rsidRPr="007035F0">
        <w:rPr>
          <w:rFonts w:ascii="Arial" w:hAnsi="Arial" w:cs="Arial"/>
        </w:rPr>
        <w:t xml:space="preserve">Comprobante de domicilio actualizado (de preferencia de CFE).  </w:t>
      </w:r>
    </w:p>
    <w:p w:rsidR="007B1CF5" w:rsidRPr="007035F0" w:rsidRDefault="007B1CF5" w:rsidP="007B1CF5">
      <w:pPr>
        <w:pStyle w:val="ListParagraph"/>
        <w:numPr>
          <w:ilvl w:val="0"/>
          <w:numId w:val="1"/>
        </w:numPr>
        <w:spacing w:after="0" w:line="240" w:lineRule="auto"/>
        <w:jc w:val="both"/>
        <w:rPr>
          <w:rFonts w:ascii="Arial" w:hAnsi="Arial" w:cs="Arial"/>
        </w:rPr>
      </w:pPr>
      <w:r w:rsidRPr="007035F0">
        <w:rPr>
          <w:rFonts w:ascii="Arial" w:hAnsi="Arial" w:cs="Arial"/>
        </w:rPr>
        <w:t xml:space="preserve">Título que acredite la propiedad del predio que van a registrar (Certificado parcelario o Acta Dura del Comisariado ejidal o La Escritura Pública.) si no es propietario se le solicita el Contrato de Arrendamiento.  </w:t>
      </w:r>
    </w:p>
    <w:p w:rsidR="007B1CF5" w:rsidRPr="007035F0" w:rsidRDefault="007B1CF5" w:rsidP="007B1CF5">
      <w:pPr>
        <w:pStyle w:val="ListParagraph"/>
        <w:numPr>
          <w:ilvl w:val="0"/>
          <w:numId w:val="1"/>
        </w:numPr>
        <w:spacing w:after="0" w:line="240" w:lineRule="auto"/>
        <w:jc w:val="both"/>
        <w:rPr>
          <w:rFonts w:ascii="Arial" w:hAnsi="Arial" w:cs="Arial"/>
        </w:rPr>
      </w:pPr>
      <w:r w:rsidRPr="007035F0">
        <w:rPr>
          <w:rFonts w:ascii="Arial" w:hAnsi="Arial" w:cs="Arial"/>
        </w:rPr>
        <w:t xml:space="preserve">Folio de Productor.  </w:t>
      </w:r>
    </w:p>
    <w:p w:rsidR="007B1CF5" w:rsidRPr="007035F0" w:rsidRDefault="007B1CF5" w:rsidP="007B1CF5">
      <w:pPr>
        <w:pStyle w:val="ListParagraph"/>
        <w:numPr>
          <w:ilvl w:val="0"/>
          <w:numId w:val="1"/>
        </w:numPr>
        <w:spacing w:after="0" w:line="240" w:lineRule="auto"/>
        <w:jc w:val="both"/>
        <w:rPr>
          <w:rFonts w:ascii="Arial" w:hAnsi="Arial" w:cs="Arial"/>
        </w:rPr>
      </w:pPr>
      <w:r w:rsidRPr="007035F0">
        <w:rPr>
          <w:rFonts w:ascii="Arial" w:hAnsi="Arial" w:cs="Arial"/>
        </w:rPr>
        <w:t>Folio de predio. (Si el predio no está registrado, se les tramita</w:t>
      </w:r>
      <w:r>
        <w:rPr>
          <w:rFonts w:ascii="Arial" w:hAnsi="Arial" w:cs="Arial"/>
        </w:rPr>
        <w:t>rá</w:t>
      </w:r>
      <w:r w:rsidRPr="007035F0">
        <w:rPr>
          <w:rFonts w:ascii="Arial" w:hAnsi="Arial" w:cs="Arial"/>
        </w:rPr>
        <w:t xml:space="preserve"> el registro en ASERCA)  </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sidRPr="007035F0">
        <w:rPr>
          <w:rFonts w:ascii="Arial" w:hAnsi="Arial" w:cs="Arial"/>
        </w:rPr>
        <w:t>Se designa</w:t>
      </w:r>
      <w:r>
        <w:rPr>
          <w:rFonts w:ascii="Arial" w:hAnsi="Arial" w:cs="Arial"/>
        </w:rPr>
        <w:t>rá</w:t>
      </w:r>
      <w:r w:rsidRPr="007035F0">
        <w:rPr>
          <w:rFonts w:ascii="Arial" w:hAnsi="Arial" w:cs="Arial"/>
        </w:rPr>
        <w:t xml:space="preserve">, un enlace </w:t>
      </w:r>
      <w:r>
        <w:rPr>
          <w:rFonts w:ascii="Arial" w:hAnsi="Arial" w:cs="Arial"/>
        </w:rPr>
        <w:t xml:space="preserve">técnico por organización, ejido y/o comunidad, se cuenta con perfiles profesionales </w:t>
      </w:r>
      <w:r w:rsidRPr="007035F0">
        <w:rPr>
          <w:rFonts w:ascii="Arial" w:hAnsi="Arial" w:cs="Arial"/>
        </w:rPr>
        <w:t xml:space="preserve">con la experiencia para llevar a cabo la organización, integración y comunicación de todo el proceso que requiere el programa de Agricultura por Contrato entre los productores, </w:t>
      </w:r>
      <w:r>
        <w:rPr>
          <w:rFonts w:ascii="Arial" w:hAnsi="Arial" w:cs="Arial"/>
        </w:rPr>
        <w:t xml:space="preserve">la Industria </w:t>
      </w:r>
      <w:r w:rsidRPr="007035F0">
        <w:rPr>
          <w:rFonts w:ascii="Arial" w:hAnsi="Arial" w:cs="Arial"/>
        </w:rPr>
        <w:t xml:space="preserve">y ASERCA. </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Pr>
          <w:rFonts w:ascii="Arial" w:hAnsi="Arial" w:cs="Arial"/>
        </w:rPr>
        <w:t>Cada técnico</w:t>
      </w:r>
      <w:r w:rsidRPr="007035F0">
        <w:rPr>
          <w:rFonts w:ascii="Arial" w:hAnsi="Arial" w:cs="Arial"/>
        </w:rPr>
        <w:t xml:space="preserve"> t</w:t>
      </w:r>
      <w:r>
        <w:rPr>
          <w:rFonts w:ascii="Arial" w:hAnsi="Arial" w:cs="Arial"/>
        </w:rPr>
        <w:t>endrá</w:t>
      </w:r>
      <w:r w:rsidRPr="007035F0">
        <w:rPr>
          <w:rFonts w:ascii="Arial" w:hAnsi="Arial" w:cs="Arial"/>
        </w:rPr>
        <w:t xml:space="preserve"> la disponibilidad para el proyecto de 8 </w:t>
      </w:r>
      <w:r>
        <w:rPr>
          <w:rFonts w:ascii="Arial" w:hAnsi="Arial" w:cs="Arial"/>
        </w:rPr>
        <w:t>horas diarias de lunes a sábado, con la responsabilidad de atender personalmente a los productores</w:t>
      </w:r>
      <w:r w:rsidRPr="007035F0">
        <w:rPr>
          <w:rFonts w:ascii="Arial" w:hAnsi="Arial" w:cs="Arial"/>
        </w:rPr>
        <w:t xml:space="preserve">. </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sidRPr="007035F0">
        <w:rPr>
          <w:rFonts w:ascii="Arial" w:hAnsi="Arial" w:cs="Arial"/>
        </w:rPr>
        <w:t>Se lleva</w:t>
      </w:r>
      <w:r>
        <w:rPr>
          <w:rFonts w:ascii="Arial" w:hAnsi="Arial" w:cs="Arial"/>
        </w:rPr>
        <w:t xml:space="preserve">rá a cabo una reunión de evaluación por semana con los enlaces de las organizaciones, ejidos y/o comunidades, para medir resultados y verificar el cumplimiento de metas, en estas </w:t>
      </w:r>
      <w:r w:rsidRPr="007035F0">
        <w:rPr>
          <w:rFonts w:ascii="Arial" w:hAnsi="Arial" w:cs="Arial"/>
        </w:rPr>
        <w:t>sesi</w:t>
      </w:r>
      <w:r>
        <w:rPr>
          <w:rFonts w:ascii="Arial" w:hAnsi="Arial" w:cs="Arial"/>
        </w:rPr>
        <w:t>ones se darán a conocer los avances respecto a</w:t>
      </w:r>
      <w:r w:rsidRPr="007035F0">
        <w:rPr>
          <w:rFonts w:ascii="Arial" w:hAnsi="Arial" w:cs="Arial"/>
        </w:rPr>
        <w:t xml:space="preserve"> la validación de predios, firma de contrato</w:t>
      </w:r>
      <w:r>
        <w:rPr>
          <w:rFonts w:ascii="Arial" w:hAnsi="Arial" w:cs="Arial"/>
        </w:rPr>
        <w:t>s</w:t>
      </w:r>
      <w:r w:rsidRPr="007035F0">
        <w:rPr>
          <w:rFonts w:ascii="Arial" w:hAnsi="Arial" w:cs="Arial"/>
        </w:rPr>
        <w:t>, comercialización y recuperación de apoyos de coberturas y de compensación de bases del ciclo primavera verano 2014.</w:t>
      </w:r>
    </w:p>
    <w:p w:rsidR="007B1CF5" w:rsidRPr="002A772B" w:rsidRDefault="007B1CF5" w:rsidP="007B1CF5">
      <w:pPr>
        <w:spacing w:after="0" w:line="240" w:lineRule="auto"/>
        <w:jc w:val="both"/>
        <w:rPr>
          <w:rFonts w:ascii="Arial" w:hAnsi="Arial" w:cs="Arial"/>
        </w:rPr>
      </w:pPr>
    </w:p>
    <w:p w:rsidR="007B1CF5" w:rsidRPr="002A772B" w:rsidRDefault="007B1CF5" w:rsidP="007B1CF5">
      <w:pPr>
        <w:spacing w:after="0" w:line="240" w:lineRule="auto"/>
        <w:jc w:val="both"/>
        <w:rPr>
          <w:rFonts w:ascii="Arial" w:hAnsi="Arial" w:cs="Arial"/>
        </w:rPr>
      </w:pPr>
      <w:r>
        <w:rPr>
          <w:rFonts w:ascii="Arial" w:hAnsi="Arial" w:cs="Arial"/>
        </w:rPr>
        <w:t>Además, se contará</w:t>
      </w:r>
      <w:r w:rsidRPr="007035F0">
        <w:rPr>
          <w:rFonts w:ascii="Arial" w:hAnsi="Arial" w:cs="Arial"/>
        </w:rPr>
        <w:t xml:space="preserve"> con una oficina virtual (comunicación vía </w:t>
      </w:r>
      <w:r>
        <w:rPr>
          <w:rFonts w:ascii="Arial" w:hAnsi="Arial" w:cs="Arial"/>
        </w:rPr>
        <w:t>Telefónica</w:t>
      </w:r>
      <w:proofErr w:type="gramStart"/>
      <w:r w:rsidRPr="007035F0">
        <w:rPr>
          <w:rFonts w:ascii="Arial" w:hAnsi="Arial" w:cs="Arial"/>
        </w:rPr>
        <w:t>)para</w:t>
      </w:r>
      <w:proofErr w:type="gramEnd"/>
      <w:r w:rsidRPr="007035F0">
        <w:rPr>
          <w:rFonts w:ascii="Arial" w:hAnsi="Arial" w:cs="Arial"/>
        </w:rPr>
        <w:t xml:space="preserve"> cualquier productor que </w:t>
      </w:r>
      <w:r>
        <w:rPr>
          <w:rFonts w:ascii="Arial" w:hAnsi="Arial" w:cs="Arial"/>
        </w:rPr>
        <w:t>desee participar en el Programa de Agricultura por C</w:t>
      </w:r>
      <w:r w:rsidRPr="007035F0">
        <w:rPr>
          <w:rFonts w:ascii="Arial" w:hAnsi="Arial" w:cs="Arial"/>
        </w:rPr>
        <w:t xml:space="preserve">ontrato, con disponibilidad de atención de 9:00 am a 5:00 pm, de lunes a viernes, </w:t>
      </w:r>
      <w:r>
        <w:rPr>
          <w:rFonts w:ascii="Arial" w:hAnsi="Arial" w:cs="Arial"/>
        </w:rPr>
        <w:t>ahí</w:t>
      </w:r>
      <w:r w:rsidRPr="007035F0">
        <w:rPr>
          <w:rFonts w:ascii="Arial" w:hAnsi="Arial" w:cs="Arial"/>
        </w:rPr>
        <w:t xml:space="preserve"> se les brinda</w:t>
      </w:r>
      <w:r>
        <w:rPr>
          <w:rFonts w:ascii="Arial" w:hAnsi="Arial" w:cs="Arial"/>
        </w:rPr>
        <w:t>rá</w:t>
      </w:r>
      <w:r w:rsidRPr="007035F0">
        <w:rPr>
          <w:rFonts w:ascii="Arial" w:hAnsi="Arial" w:cs="Arial"/>
        </w:rPr>
        <w:t xml:space="preserve"> información </w:t>
      </w:r>
      <w:r w:rsidRPr="002A772B">
        <w:rPr>
          <w:rFonts w:ascii="Arial" w:hAnsi="Arial" w:cs="Arial"/>
        </w:rPr>
        <w:t>de los programas de apoyo</w:t>
      </w:r>
      <w:r>
        <w:rPr>
          <w:rFonts w:ascii="Arial" w:hAnsi="Arial" w:cs="Arial"/>
        </w:rPr>
        <w:t xml:space="preserve"> al desarrollo rural productivo y </w:t>
      </w:r>
      <w:proofErr w:type="spellStart"/>
      <w:r>
        <w:rPr>
          <w:rFonts w:ascii="Arial" w:hAnsi="Arial" w:cs="Arial"/>
        </w:rPr>
        <w:t>AxC</w:t>
      </w:r>
      <w:proofErr w:type="spellEnd"/>
      <w:r>
        <w:rPr>
          <w:rFonts w:ascii="Arial" w:hAnsi="Arial" w:cs="Arial"/>
        </w:rPr>
        <w:t>,</w:t>
      </w:r>
      <w:r w:rsidRPr="002A772B">
        <w:rPr>
          <w:rFonts w:ascii="Arial" w:hAnsi="Arial" w:cs="Arial"/>
        </w:rPr>
        <w:t xml:space="preserve"> así como para el crédito y el financiamiento rural.</w:t>
      </w:r>
    </w:p>
    <w:p w:rsidR="007B1CF5" w:rsidRPr="007035F0"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sidRPr="007035F0">
        <w:rPr>
          <w:rFonts w:ascii="Arial" w:hAnsi="Arial" w:cs="Arial"/>
        </w:rPr>
        <w:t>Se trabaja</w:t>
      </w:r>
      <w:r>
        <w:rPr>
          <w:rFonts w:ascii="Arial" w:hAnsi="Arial" w:cs="Arial"/>
        </w:rPr>
        <w:t>rá también</w:t>
      </w:r>
      <w:r w:rsidRPr="007035F0">
        <w:rPr>
          <w:rFonts w:ascii="Arial" w:hAnsi="Arial" w:cs="Arial"/>
        </w:rPr>
        <w:t xml:space="preserve"> con información en línea (</w:t>
      </w:r>
      <w:r>
        <w:rPr>
          <w:rFonts w:ascii="Arial" w:hAnsi="Arial" w:cs="Arial"/>
        </w:rPr>
        <w:t>por I</w:t>
      </w:r>
      <w:r w:rsidRPr="007035F0">
        <w:rPr>
          <w:rFonts w:ascii="Arial" w:hAnsi="Arial" w:cs="Arial"/>
        </w:rPr>
        <w:t xml:space="preserve">nternet) de lunes a viernes en el horario de 9:00 am a 5:00 pm, con </w:t>
      </w:r>
      <w:r>
        <w:rPr>
          <w:rFonts w:ascii="Arial" w:hAnsi="Arial" w:cs="Arial"/>
        </w:rPr>
        <w:t>los</w:t>
      </w:r>
      <w:r w:rsidRPr="007035F0">
        <w:rPr>
          <w:rFonts w:ascii="Arial" w:hAnsi="Arial" w:cs="Arial"/>
        </w:rPr>
        <w:t xml:space="preserve"> enlace</w:t>
      </w:r>
      <w:r>
        <w:rPr>
          <w:rFonts w:ascii="Arial" w:hAnsi="Arial" w:cs="Arial"/>
        </w:rPr>
        <w:t>s de</w:t>
      </w:r>
      <w:r w:rsidRPr="007035F0">
        <w:rPr>
          <w:rFonts w:ascii="Arial" w:hAnsi="Arial" w:cs="Arial"/>
        </w:rPr>
        <w:t xml:space="preserve"> representa</w:t>
      </w:r>
      <w:r>
        <w:rPr>
          <w:rFonts w:ascii="Arial" w:hAnsi="Arial" w:cs="Arial"/>
        </w:rPr>
        <w:t>ción</w:t>
      </w:r>
      <w:r w:rsidRPr="007035F0">
        <w:rPr>
          <w:rFonts w:ascii="Arial" w:hAnsi="Arial" w:cs="Arial"/>
        </w:rPr>
        <w:t xml:space="preserve"> de cada </w:t>
      </w:r>
      <w:r>
        <w:rPr>
          <w:rFonts w:ascii="Arial" w:hAnsi="Arial" w:cs="Arial"/>
        </w:rPr>
        <w:t>organización, ejido y/o comunidad, esto</w:t>
      </w:r>
      <w:r w:rsidRPr="007035F0">
        <w:rPr>
          <w:rFonts w:ascii="Arial" w:hAnsi="Arial" w:cs="Arial"/>
        </w:rPr>
        <w:t xml:space="preserve"> con la finalidad de agilizar la comunicación y </w:t>
      </w:r>
      <w:r>
        <w:rPr>
          <w:rFonts w:ascii="Arial" w:hAnsi="Arial" w:cs="Arial"/>
        </w:rPr>
        <w:t>cumplir</w:t>
      </w:r>
      <w:r w:rsidRPr="007035F0">
        <w:rPr>
          <w:rFonts w:ascii="Arial" w:hAnsi="Arial" w:cs="Arial"/>
        </w:rPr>
        <w:t xml:space="preserve"> puntualment</w:t>
      </w:r>
      <w:r>
        <w:rPr>
          <w:rFonts w:ascii="Arial" w:hAnsi="Arial" w:cs="Arial"/>
        </w:rPr>
        <w:t xml:space="preserve">e con los requerimientos de </w:t>
      </w:r>
      <w:proofErr w:type="spellStart"/>
      <w:r>
        <w:rPr>
          <w:rFonts w:ascii="Arial" w:hAnsi="Arial" w:cs="Arial"/>
        </w:rPr>
        <w:t>Aserca</w:t>
      </w:r>
      <w:proofErr w:type="spellEnd"/>
      <w:r>
        <w:rPr>
          <w:rFonts w:ascii="Arial" w:hAnsi="Arial" w:cs="Arial"/>
        </w:rPr>
        <w:t xml:space="preserve"> para </w:t>
      </w:r>
      <w:proofErr w:type="spellStart"/>
      <w:r>
        <w:rPr>
          <w:rFonts w:ascii="Arial" w:hAnsi="Arial" w:cs="Arial"/>
        </w:rPr>
        <w:t>accesar</w:t>
      </w:r>
      <w:proofErr w:type="spellEnd"/>
      <w:r>
        <w:rPr>
          <w:rFonts w:ascii="Arial" w:hAnsi="Arial" w:cs="Arial"/>
        </w:rPr>
        <w:t xml:space="preserve"> a incentivos este ciclo agrícola</w:t>
      </w:r>
      <w:r w:rsidRPr="007035F0">
        <w:rPr>
          <w:rFonts w:ascii="Arial" w:hAnsi="Arial" w:cs="Arial"/>
        </w:rPr>
        <w:t xml:space="preserve">. </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Pr>
          <w:rFonts w:ascii="Arial" w:hAnsi="Arial" w:cs="Arial"/>
        </w:rPr>
        <w:t xml:space="preserve">Cabe destacar, que el proyecto </w:t>
      </w:r>
      <w:r w:rsidRPr="00486F11">
        <w:rPr>
          <w:rFonts w:ascii="Arial" w:hAnsi="Arial" w:cs="Arial"/>
        </w:rPr>
        <w:t xml:space="preserve">cuenta con una </w:t>
      </w:r>
      <w:r>
        <w:rPr>
          <w:rFonts w:ascii="Arial" w:hAnsi="Arial" w:cs="Arial"/>
        </w:rPr>
        <w:t>estructura de Prestadores de Servicios acreditados técnicamente</w:t>
      </w:r>
      <w:r w:rsidRPr="00486F11">
        <w:rPr>
          <w:rFonts w:ascii="Arial" w:hAnsi="Arial" w:cs="Arial"/>
        </w:rPr>
        <w:t xml:space="preserve">, que </w:t>
      </w:r>
      <w:r w:rsidRPr="004E2C02">
        <w:rPr>
          <w:rStyle w:val="Strong"/>
          <w:rFonts w:ascii="Arial" w:hAnsi="Arial" w:cs="Arial"/>
        </w:rPr>
        <w:t>ayudarán a los productores a la gestión de sus trámites y solicitudes de apoyo</w:t>
      </w:r>
      <w:r w:rsidRPr="004E2C02">
        <w:rPr>
          <w:rFonts w:ascii="Arial" w:hAnsi="Arial" w:cs="Arial"/>
        </w:rPr>
        <w:t>, asimismo acompañará en el seguimiento, la comprobación y el registro</w:t>
      </w:r>
      <w:r w:rsidRPr="00486F11">
        <w:rPr>
          <w:rFonts w:ascii="Arial" w:hAnsi="Arial" w:cs="Arial"/>
        </w:rPr>
        <w:t xml:space="preserve"> del beneficiario </w:t>
      </w:r>
      <w:r>
        <w:rPr>
          <w:rFonts w:ascii="Arial" w:hAnsi="Arial" w:cs="Arial"/>
        </w:rPr>
        <w:t>ante la Agencia de Servicios a la Capacitación y Desarrollo de Mercados Agropecuarios</w:t>
      </w:r>
      <w:r w:rsidRPr="00486F11">
        <w:rPr>
          <w:rFonts w:ascii="Arial" w:hAnsi="Arial" w:cs="Arial"/>
        </w:rPr>
        <w:t>.</w:t>
      </w:r>
    </w:p>
    <w:p w:rsidR="007B1CF5" w:rsidRDefault="007B1CF5" w:rsidP="007B1CF5">
      <w:pPr>
        <w:spacing w:after="0" w:line="240" w:lineRule="auto"/>
        <w:jc w:val="center"/>
        <w:rPr>
          <w:rFonts w:ascii="Arial" w:hAnsi="Arial" w:cs="Arial"/>
          <w:b/>
          <w:sz w:val="24"/>
          <w:szCs w:val="24"/>
        </w:rPr>
      </w:pPr>
    </w:p>
    <w:p w:rsidR="007B1CF5" w:rsidRPr="007060E3" w:rsidRDefault="007B1CF5" w:rsidP="007B1CF5">
      <w:pPr>
        <w:spacing w:after="0" w:line="240" w:lineRule="auto"/>
        <w:jc w:val="center"/>
        <w:rPr>
          <w:rFonts w:ascii="Arial" w:hAnsi="Arial" w:cs="Arial"/>
          <w:b/>
          <w:sz w:val="24"/>
          <w:szCs w:val="24"/>
        </w:rPr>
      </w:pPr>
      <w:r w:rsidRPr="007060E3">
        <w:rPr>
          <w:rFonts w:ascii="Arial" w:hAnsi="Arial" w:cs="Arial"/>
          <w:b/>
          <w:sz w:val="24"/>
          <w:szCs w:val="24"/>
        </w:rPr>
        <w:t>CRONOGRAMA DEL PROGRAMA</w:t>
      </w:r>
    </w:p>
    <w:p w:rsidR="007B1CF5" w:rsidRPr="003A77DD" w:rsidRDefault="007B1CF5" w:rsidP="007B1CF5">
      <w:pPr>
        <w:spacing w:after="0" w:line="240" w:lineRule="auto"/>
        <w:jc w:val="both"/>
        <w:rPr>
          <w:rFonts w:ascii="Arial" w:hAnsi="Arial" w:cs="Arial"/>
        </w:rPr>
      </w:pPr>
    </w:p>
    <w:tbl>
      <w:tblPr>
        <w:tblW w:w="9545" w:type="dxa"/>
        <w:tblInd w:w="55" w:type="dxa"/>
        <w:tblCellMar>
          <w:left w:w="70" w:type="dxa"/>
          <w:right w:w="70" w:type="dxa"/>
        </w:tblCellMar>
        <w:tblLook w:val="04A0"/>
      </w:tblPr>
      <w:tblGrid>
        <w:gridCol w:w="2141"/>
        <w:gridCol w:w="617"/>
        <w:gridCol w:w="617"/>
        <w:gridCol w:w="617"/>
        <w:gridCol w:w="617"/>
        <w:gridCol w:w="617"/>
        <w:gridCol w:w="617"/>
        <w:gridCol w:w="617"/>
        <w:gridCol w:w="617"/>
        <w:gridCol w:w="617"/>
        <w:gridCol w:w="617"/>
        <w:gridCol w:w="617"/>
        <w:gridCol w:w="617"/>
      </w:tblGrid>
      <w:tr w:rsidR="007B1CF5" w:rsidRPr="009C5C3F" w:rsidTr="00D54573">
        <w:trPr>
          <w:trHeight w:val="603"/>
        </w:trPr>
        <w:tc>
          <w:tcPr>
            <w:tcW w:w="21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rPr>
                <w:rFonts w:ascii="Arial" w:hAnsi="Arial" w:cs="Arial"/>
                <w:b/>
                <w:bCs/>
                <w:color w:val="000000"/>
                <w:lang w:eastAsia="es-MX"/>
              </w:rPr>
            </w:pPr>
            <w:r w:rsidRPr="000A57FF">
              <w:rPr>
                <w:rFonts w:ascii="Arial" w:hAnsi="Arial" w:cs="Arial"/>
                <w:b/>
                <w:bCs/>
                <w:color w:val="000000"/>
                <w:lang w:eastAsia="es-MX"/>
              </w:rPr>
              <w:t>ACTIVIDADES</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1</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2</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3</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4</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5</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6</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7</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8</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9</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10</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11</w:t>
            </w:r>
          </w:p>
        </w:tc>
        <w:tc>
          <w:tcPr>
            <w:tcW w:w="61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B1CF5" w:rsidRPr="000A57FF" w:rsidRDefault="007B1CF5" w:rsidP="00D54573">
            <w:pPr>
              <w:jc w:val="center"/>
              <w:rPr>
                <w:rFonts w:ascii="Arial" w:hAnsi="Arial" w:cs="Arial"/>
                <w:b/>
                <w:bCs/>
                <w:color w:val="000000"/>
                <w:lang w:eastAsia="es-MX"/>
              </w:rPr>
            </w:pPr>
            <w:r w:rsidRPr="000A57FF">
              <w:rPr>
                <w:rFonts w:ascii="Arial" w:hAnsi="Arial" w:cs="Arial"/>
                <w:b/>
                <w:bCs/>
                <w:color w:val="000000"/>
                <w:lang w:eastAsia="es-MX"/>
              </w:rPr>
              <w:t>MES 12</w:t>
            </w:r>
          </w:p>
        </w:tc>
      </w:tr>
      <w:tr w:rsidR="007B1CF5" w:rsidRPr="009C5C3F" w:rsidTr="00D54573">
        <w:trPr>
          <w:trHeight w:val="656"/>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0A57FF" w:rsidRDefault="007B1CF5" w:rsidP="00D54573">
            <w:pPr>
              <w:rPr>
                <w:rFonts w:ascii="Arial" w:hAnsi="Arial" w:cs="Arial"/>
                <w:color w:val="000000"/>
                <w:lang w:eastAsia="es-MX"/>
              </w:rPr>
            </w:pPr>
            <w:r>
              <w:rPr>
                <w:rFonts w:ascii="Arial" w:hAnsi="Arial" w:cs="Arial"/>
                <w:color w:val="000000"/>
                <w:lang w:eastAsia="es-MX"/>
              </w:rPr>
              <w:t>P</w:t>
            </w:r>
            <w:r w:rsidRPr="000A57FF">
              <w:rPr>
                <w:rFonts w:ascii="Arial" w:hAnsi="Arial" w:cs="Arial"/>
                <w:color w:val="000000"/>
                <w:lang w:eastAsia="es-MX"/>
              </w:rPr>
              <w:t xml:space="preserve">romoción </w:t>
            </w:r>
            <w:r>
              <w:rPr>
                <w:rFonts w:ascii="Arial" w:hAnsi="Arial" w:cs="Arial"/>
                <w:color w:val="000000"/>
                <w:lang w:eastAsia="es-MX"/>
              </w:rPr>
              <w:t xml:space="preserve">y arranque </w:t>
            </w:r>
            <w:r w:rsidRPr="000A57FF">
              <w:rPr>
                <w:rFonts w:ascii="Arial" w:hAnsi="Arial" w:cs="Arial"/>
                <w:color w:val="000000"/>
                <w:lang w:eastAsia="es-MX"/>
              </w:rPr>
              <w:t>del Programa</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r>
      <w:tr w:rsidR="007B1CF5" w:rsidRPr="009C5C3F" w:rsidTr="00D54573">
        <w:trPr>
          <w:trHeight w:val="324"/>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0A57FF" w:rsidRDefault="007B1CF5" w:rsidP="00D54573">
            <w:pPr>
              <w:rPr>
                <w:rFonts w:ascii="Arial" w:hAnsi="Arial" w:cs="Arial"/>
                <w:color w:val="000000"/>
                <w:lang w:eastAsia="es-MX"/>
              </w:rPr>
            </w:pPr>
            <w:r w:rsidRPr="000A57FF">
              <w:rPr>
                <w:rFonts w:ascii="Arial" w:hAnsi="Arial" w:cs="Arial"/>
                <w:color w:val="000000"/>
                <w:lang w:eastAsia="es-MX"/>
              </w:rPr>
              <w:t>Capacitación para la gestión de incentivos para coberturas</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r>
      <w:tr w:rsidR="007B1CF5" w:rsidRPr="009C5C3F" w:rsidTr="00D54573">
        <w:trPr>
          <w:trHeight w:val="397"/>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0A57FF" w:rsidRDefault="007B1CF5" w:rsidP="00D54573">
            <w:pPr>
              <w:rPr>
                <w:rFonts w:ascii="Arial" w:hAnsi="Arial" w:cs="Arial"/>
                <w:color w:val="000000"/>
                <w:lang w:eastAsia="es-MX"/>
              </w:rPr>
            </w:pPr>
            <w:r w:rsidRPr="000A57FF">
              <w:rPr>
                <w:rFonts w:ascii="Arial" w:hAnsi="Arial" w:cs="Arial"/>
                <w:color w:val="000000"/>
                <w:lang w:eastAsia="es-MX"/>
              </w:rPr>
              <w:t>Capacitación para la gestión de incentivos para la Inducción Productiva</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r>
      <w:tr w:rsidR="007B1CF5" w:rsidRPr="009C5C3F" w:rsidTr="00D54573">
        <w:trPr>
          <w:trHeight w:val="292"/>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1D5C05" w:rsidRDefault="007B1CF5" w:rsidP="00D54573">
            <w:pPr>
              <w:rPr>
                <w:rFonts w:ascii="Arial" w:hAnsi="Arial" w:cs="Arial"/>
                <w:color w:val="000000"/>
                <w:lang w:eastAsia="es-MX"/>
              </w:rPr>
            </w:pPr>
            <w:r>
              <w:rPr>
                <w:rFonts w:ascii="Arial" w:hAnsi="Arial" w:cs="Arial"/>
                <w:lang w:val="es-ES_tradnl"/>
              </w:rPr>
              <w:t>Estructuración de</w:t>
            </w:r>
            <w:r w:rsidRPr="001D5C05">
              <w:rPr>
                <w:rFonts w:ascii="Arial" w:hAnsi="Arial" w:cs="Arial"/>
                <w:lang w:val="es-ES_tradnl"/>
              </w:rPr>
              <w:t xml:space="preserve"> expediente</w:t>
            </w:r>
            <w:r>
              <w:rPr>
                <w:rFonts w:ascii="Arial" w:hAnsi="Arial" w:cs="Arial"/>
                <w:lang w:val="es-ES_tradnl"/>
              </w:rPr>
              <w:t>s para validación de predios</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r>
      <w:tr w:rsidR="007B1CF5" w:rsidRPr="009C5C3F" w:rsidTr="00D54573">
        <w:trPr>
          <w:trHeight w:val="292"/>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0A57FF" w:rsidRDefault="007B1CF5" w:rsidP="00D54573">
            <w:pPr>
              <w:rPr>
                <w:rFonts w:ascii="Arial" w:hAnsi="Arial" w:cs="Arial"/>
                <w:color w:val="000000"/>
                <w:lang w:eastAsia="es-MX"/>
              </w:rPr>
            </w:pPr>
            <w:r>
              <w:rPr>
                <w:rFonts w:ascii="Arial" w:hAnsi="Arial" w:cs="Arial"/>
                <w:lang w:val="es-ES_tradnl"/>
              </w:rPr>
              <w:t>Gestión de</w:t>
            </w:r>
            <w:r w:rsidRPr="001D5C05">
              <w:rPr>
                <w:rFonts w:ascii="Arial" w:hAnsi="Arial" w:cs="Arial"/>
                <w:lang w:val="es-ES_tradnl"/>
              </w:rPr>
              <w:t xml:space="preserve">l trámite para la validación </w:t>
            </w:r>
            <w:r>
              <w:rPr>
                <w:rFonts w:ascii="Arial" w:hAnsi="Arial" w:cs="Arial"/>
                <w:lang w:val="es-ES_tradnl"/>
              </w:rPr>
              <w:t>predios</w:t>
            </w:r>
            <w:r w:rsidRPr="001D5C05">
              <w:rPr>
                <w:rFonts w:ascii="Arial" w:hAnsi="Arial" w:cs="Arial"/>
                <w:lang w:val="es-ES_tradnl"/>
              </w:rPr>
              <w:t xml:space="preserve"> ante </w:t>
            </w:r>
            <w:proofErr w:type="spellStart"/>
            <w:r w:rsidRPr="001D5C05">
              <w:rPr>
                <w:rFonts w:ascii="Arial" w:hAnsi="Arial" w:cs="Arial"/>
                <w:lang w:val="es-ES_tradnl"/>
              </w:rPr>
              <w:t>Aserca</w:t>
            </w:r>
            <w:proofErr w:type="spellEnd"/>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r>
      <w:tr w:rsidR="007B1CF5" w:rsidRPr="009C5C3F" w:rsidTr="00D54573">
        <w:trPr>
          <w:trHeight w:val="300"/>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0A57FF" w:rsidRDefault="007B1CF5" w:rsidP="00D54573">
            <w:pPr>
              <w:rPr>
                <w:rFonts w:ascii="Arial" w:hAnsi="Arial" w:cs="Arial"/>
                <w:color w:val="000000"/>
                <w:lang w:eastAsia="es-MX"/>
              </w:rPr>
            </w:pPr>
            <w:r>
              <w:rPr>
                <w:rFonts w:ascii="Arial" w:hAnsi="Arial" w:cs="Arial"/>
                <w:color w:val="000000"/>
                <w:lang w:eastAsia="es-MX"/>
              </w:rPr>
              <w:t>Firma de contratos de agricultura con la Industria</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r>
      <w:tr w:rsidR="007B1CF5" w:rsidRPr="009C5C3F" w:rsidTr="00D54573">
        <w:trPr>
          <w:trHeight w:val="1540"/>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1D5C05" w:rsidRDefault="007B1CF5" w:rsidP="00D54573">
            <w:pPr>
              <w:spacing w:after="0"/>
              <w:rPr>
                <w:rFonts w:ascii="Arial" w:hAnsi="Arial" w:cs="Arial"/>
                <w:lang w:val="es-ES_tradnl"/>
              </w:rPr>
            </w:pPr>
            <w:r>
              <w:rPr>
                <w:rFonts w:ascii="Arial" w:hAnsi="Arial" w:cs="Arial"/>
                <w:lang w:val="es-ES_tradnl"/>
              </w:rPr>
              <w:t xml:space="preserve">Gestión de incentivos </w:t>
            </w:r>
            <w:r w:rsidRPr="001D5C05">
              <w:rPr>
                <w:rFonts w:ascii="Arial" w:hAnsi="Arial" w:cs="Arial"/>
                <w:lang w:val="es-ES_tradnl"/>
              </w:rPr>
              <w:t>para cobertura</w:t>
            </w:r>
            <w:r>
              <w:rPr>
                <w:rFonts w:ascii="Arial" w:hAnsi="Arial" w:cs="Arial"/>
                <w:lang w:val="es-ES_tradnl"/>
              </w:rPr>
              <w:t>s</w:t>
            </w:r>
            <w:r w:rsidRPr="001D5C05">
              <w:rPr>
                <w:rFonts w:ascii="Arial" w:hAnsi="Arial" w:cs="Arial"/>
                <w:lang w:val="es-ES_tradnl"/>
              </w:rPr>
              <w:t xml:space="preserve">, </w:t>
            </w:r>
            <w:r>
              <w:rPr>
                <w:rFonts w:ascii="Arial" w:hAnsi="Arial" w:cs="Arial"/>
                <w:lang w:val="es-ES_tradnl"/>
              </w:rPr>
              <w:t>inducción productiva</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r w:rsidRPr="009C5C3F">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r w:rsidRPr="009C5C3F">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spacing w:after="0"/>
              <w:jc w:val="center"/>
              <w:rPr>
                <w:rFonts w:ascii="Calibri" w:hAnsi="Calibri"/>
                <w:b/>
                <w:bCs/>
                <w:color w:val="FFFFFF"/>
                <w:lang w:eastAsia="es-MX"/>
              </w:rPr>
            </w:pPr>
          </w:p>
        </w:tc>
      </w:tr>
      <w:tr w:rsidR="007B1CF5" w:rsidRPr="009C5C3F" w:rsidTr="00D54573">
        <w:trPr>
          <w:trHeight w:val="307"/>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0A57FF" w:rsidRDefault="007B1CF5" w:rsidP="00D54573">
            <w:pPr>
              <w:spacing w:after="0"/>
              <w:rPr>
                <w:rFonts w:ascii="Arial" w:hAnsi="Arial" w:cs="Arial"/>
                <w:color w:val="000000"/>
                <w:lang w:eastAsia="es-MX"/>
              </w:rPr>
            </w:pPr>
            <w:r>
              <w:rPr>
                <w:rFonts w:ascii="Arial" w:hAnsi="Arial" w:cs="Arial"/>
                <w:color w:val="000000"/>
                <w:lang w:eastAsia="es-MX"/>
              </w:rPr>
              <w:t>Gestión de apoyos a la compensación a la base</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X</w:t>
            </w:r>
          </w:p>
        </w:tc>
      </w:tr>
      <w:tr w:rsidR="007B1CF5" w:rsidRPr="009C5C3F" w:rsidTr="00D54573">
        <w:trPr>
          <w:trHeight w:val="317"/>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F5" w:rsidRPr="000A57FF" w:rsidRDefault="007B1CF5" w:rsidP="00D54573">
            <w:pPr>
              <w:rPr>
                <w:rFonts w:ascii="Arial" w:hAnsi="Arial" w:cs="Arial"/>
                <w:color w:val="000000"/>
                <w:lang w:eastAsia="es-MX"/>
              </w:rPr>
            </w:pPr>
            <w:r>
              <w:rPr>
                <w:rFonts w:ascii="Arial" w:hAnsi="Arial" w:cs="Arial"/>
                <w:color w:val="000000"/>
                <w:lang w:eastAsia="es-MX"/>
              </w:rPr>
              <w:t xml:space="preserve">Evaluación y seguimiento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Pr>
                <w:rFonts w:ascii="Calibri" w:hAnsi="Calibri"/>
                <w:b/>
                <w:bCs/>
                <w:color w:val="FFFFFF"/>
                <w:lang w:eastAsia="es-MX"/>
              </w:rPr>
              <w:t>X</w:t>
            </w:r>
            <w:r w:rsidRPr="009C5C3F">
              <w:rPr>
                <w:rFonts w:ascii="Calibri" w:hAnsi="Calibri"/>
                <w:b/>
                <w:bCs/>
                <w:color w:val="FFFFFF"/>
                <w:lang w:eastAsia="es-MX"/>
              </w:rPr>
              <w:t> </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 </w:t>
            </w:r>
            <w:r>
              <w:rPr>
                <w:rFonts w:ascii="Calibri" w:hAnsi="Calibri"/>
                <w:b/>
                <w:bCs/>
                <w:color w:val="FFFFFF"/>
                <w:lang w:eastAsia="es-MX"/>
              </w:rPr>
              <w:t>X</w:t>
            </w:r>
          </w:p>
        </w:tc>
        <w:tc>
          <w:tcPr>
            <w:tcW w:w="617"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7B1CF5" w:rsidRPr="009C5C3F" w:rsidRDefault="007B1CF5" w:rsidP="00D54573">
            <w:pPr>
              <w:jc w:val="center"/>
              <w:rPr>
                <w:rFonts w:ascii="Calibri" w:hAnsi="Calibri"/>
                <w:b/>
                <w:bCs/>
                <w:color w:val="FFFFFF"/>
                <w:lang w:eastAsia="es-MX"/>
              </w:rPr>
            </w:pPr>
            <w:r w:rsidRPr="009C5C3F">
              <w:rPr>
                <w:rFonts w:ascii="Calibri" w:hAnsi="Calibri"/>
                <w:b/>
                <w:bCs/>
                <w:color w:val="FFFFFF"/>
                <w:lang w:eastAsia="es-MX"/>
              </w:rPr>
              <w:t>X</w:t>
            </w:r>
          </w:p>
        </w:tc>
      </w:tr>
    </w:tbl>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b/>
          <w:sz w:val="24"/>
          <w:szCs w:val="24"/>
        </w:rPr>
      </w:pPr>
    </w:p>
    <w:p w:rsidR="007B1CF5" w:rsidRPr="00FE70E8" w:rsidRDefault="007B1CF5" w:rsidP="007B1CF5">
      <w:pPr>
        <w:spacing w:after="0" w:line="240" w:lineRule="auto"/>
        <w:jc w:val="both"/>
        <w:rPr>
          <w:rFonts w:ascii="Arial" w:hAnsi="Arial" w:cs="Arial"/>
          <w:b/>
          <w:sz w:val="24"/>
          <w:szCs w:val="24"/>
        </w:rPr>
      </w:pPr>
      <w:r w:rsidRPr="00FE70E8">
        <w:rPr>
          <w:rFonts w:ascii="Arial" w:hAnsi="Arial" w:cs="Arial"/>
          <w:b/>
          <w:sz w:val="24"/>
          <w:szCs w:val="24"/>
        </w:rPr>
        <w:t>APOYOS REQUERIDOS</w:t>
      </w:r>
    </w:p>
    <w:tbl>
      <w:tblPr>
        <w:tblpPr w:leftFromText="141" w:rightFromText="141" w:vertAnchor="page" w:horzAnchor="margin" w:tblpXSpec="center" w:tblpY="2096"/>
        <w:tblW w:w="10186" w:type="dxa"/>
        <w:tblLayout w:type="fixed"/>
        <w:tblCellMar>
          <w:left w:w="70" w:type="dxa"/>
          <w:right w:w="70" w:type="dxa"/>
        </w:tblCellMar>
        <w:tblLook w:val="04A0"/>
      </w:tblPr>
      <w:tblGrid>
        <w:gridCol w:w="4152"/>
        <w:gridCol w:w="1706"/>
        <w:gridCol w:w="4328"/>
      </w:tblGrid>
      <w:tr w:rsidR="007B1CF5" w:rsidRPr="00CF2E3D" w:rsidTr="00D54573">
        <w:trPr>
          <w:trHeight w:val="300"/>
        </w:trPr>
        <w:tc>
          <w:tcPr>
            <w:tcW w:w="10186" w:type="dxa"/>
            <w:gridSpan w:val="3"/>
            <w:tcBorders>
              <w:top w:val="single" w:sz="4" w:space="0" w:color="auto"/>
              <w:left w:val="single" w:sz="4" w:space="0" w:color="auto"/>
              <w:bottom w:val="single" w:sz="4" w:space="0" w:color="auto"/>
              <w:right w:val="single" w:sz="4" w:space="0" w:color="auto"/>
            </w:tcBorders>
            <w:shd w:val="clear" w:color="auto" w:fill="92D050"/>
            <w:noWrap/>
            <w:vAlign w:val="center"/>
          </w:tcPr>
          <w:p w:rsidR="007B1CF5" w:rsidRPr="002716BC" w:rsidRDefault="007B1CF5" w:rsidP="00D54573">
            <w:pPr>
              <w:pStyle w:val="NormalWeb"/>
              <w:jc w:val="center"/>
              <w:rPr>
                <w:rFonts w:ascii="Arial" w:hAnsi="Arial" w:cs="Arial"/>
                <w:b/>
                <w:bCs/>
                <w:caps/>
                <w:sz w:val="22"/>
                <w:szCs w:val="22"/>
              </w:rPr>
            </w:pPr>
            <w:r w:rsidRPr="00FE70E8">
              <w:rPr>
                <w:rFonts w:ascii="Arial" w:hAnsi="Arial" w:cs="Arial"/>
                <w:b/>
                <w:bCs/>
                <w:sz w:val="22"/>
                <w:szCs w:val="22"/>
                <w:lang w:val="es-ES_tradnl"/>
              </w:rPr>
              <w:t xml:space="preserve">PROYECTO: </w:t>
            </w:r>
            <w:r w:rsidRPr="002716BC">
              <w:rPr>
                <w:rFonts w:ascii="Arial" w:hAnsi="Arial" w:cs="Arial"/>
                <w:b/>
                <w:bCs/>
                <w:caps/>
                <w:sz w:val="22"/>
                <w:szCs w:val="22"/>
              </w:rPr>
              <w:t xml:space="preserve"> PROGRAMA DE CAPACITACIÓN PARA LA GESTIÓN DE INCENTIVOS</w:t>
            </w:r>
          </w:p>
          <w:p w:rsidR="007B1CF5" w:rsidRPr="00AD0184" w:rsidRDefault="007B1CF5" w:rsidP="00D54573">
            <w:pPr>
              <w:pStyle w:val="NormalWeb"/>
              <w:jc w:val="center"/>
              <w:rPr>
                <w:rFonts w:ascii="Arial" w:hAnsi="Arial" w:cs="Arial"/>
                <w:b/>
                <w:bCs/>
                <w:caps/>
                <w:sz w:val="22"/>
                <w:szCs w:val="22"/>
              </w:rPr>
            </w:pPr>
            <w:r w:rsidRPr="002716BC">
              <w:rPr>
                <w:rFonts w:ascii="Arial" w:hAnsi="Arial" w:cs="Arial"/>
                <w:b/>
                <w:bCs/>
                <w:caps/>
                <w:sz w:val="22"/>
                <w:szCs w:val="22"/>
              </w:rPr>
              <w:t>PARA LA Administración de Riesgos y la inducción productiva</w:t>
            </w:r>
          </w:p>
        </w:tc>
      </w:tr>
      <w:tr w:rsidR="007B1CF5" w:rsidRPr="00CF2E3D" w:rsidTr="00D54573">
        <w:trPr>
          <w:trHeight w:val="300"/>
        </w:trPr>
        <w:tc>
          <w:tcPr>
            <w:tcW w:w="10186" w:type="dxa"/>
            <w:gridSpan w:val="3"/>
            <w:tcBorders>
              <w:top w:val="single" w:sz="4" w:space="0" w:color="auto"/>
              <w:left w:val="single" w:sz="4" w:space="0" w:color="auto"/>
              <w:bottom w:val="single" w:sz="4" w:space="0" w:color="auto"/>
              <w:right w:val="single" w:sz="4" w:space="0" w:color="auto"/>
            </w:tcBorders>
            <w:shd w:val="clear" w:color="auto" w:fill="92D050"/>
            <w:noWrap/>
            <w:vAlign w:val="center"/>
          </w:tcPr>
          <w:p w:rsidR="007B1CF5" w:rsidRPr="00CF2E3D" w:rsidRDefault="007B1CF5" w:rsidP="00D54573">
            <w:pPr>
              <w:spacing w:after="0" w:line="240" w:lineRule="auto"/>
              <w:jc w:val="center"/>
              <w:rPr>
                <w:rFonts w:ascii="Arial" w:eastAsia="Times New Roman" w:hAnsi="Arial" w:cs="Arial"/>
                <w:b/>
                <w:bCs/>
                <w:lang w:val="es-ES_tradnl" w:eastAsia="es-ES"/>
              </w:rPr>
            </w:pPr>
            <w:r w:rsidRPr="00CF2E3D">
              <w:rPr>
                <w:rFonts w:ascii="Arial" w:eastAsia="Times New Roman" w:hAnsi="Arial" w:cs="Arial"/>
                <w:b/>
                <w:bCs/>
                <w:lang w:val="es-ES_tradnl" w:eastAsia="es-ES"/>
              </w:rPr>
              <w:t>Fondo</w:t>
            </w:r>
          </w:p>
        </w:tc>
      </w:tr>
      <w:tr w:rsidR="007B1CF5" w:rsidRPr="00CF2E3D" w:rsidTr="00D54573">
        <w:trPr>
          <w:trHeight w:val="240"/>
        </w:trPr>
        <w:tc>
          <w:tcPr>
            <w:tcW w:w="4152" w:type="dxa"/>
            <w:tcBorders>
              <w:top w:val="nil"/>
              <w:left w:val="single" w:sz="4" w:space="0" w:color="auto"/>
              <w:bottom w:val="single" w:sz="4" w:space="0" w:color="auto"/>
              <w:right w:val="single" w:sz="4" w:space="0" w:color="auto"/>
            </w:tcBorders>
            <w:shd w:val="clear" w:color="auto" w:fill="auto"/>
            <w:noWrap/>
            <w:vAlign w:val="center"/>
          </w:tcPr>
          <w:p w:rsidR="007B1CF5" w:rsidRPr="00CF2E3D" w:rsidRDefault="007B1CF5" w:rsidP="00D54573">
            <w:pPr>
              <w:spacing w:after="0" w:line="240" w:lineRule="auto"/>
              <w:jc w:val="center"/>
              <w:rPr>
                <w:rFonts w:ascii="Arial" w:eastAsia="Times New Roman" w:hAnsi="Arial" w:cs="Arial"/>
                <w:b/>
                <w:bCs/>
                <w:lang w:val="es-ES_tradnl" w:eastAsia="es-ES"/>
              </w:rPr>
            </w:pPr>
            <w:r w:rsidRPr="00CF2E3D">
              <w:rPr>
                <w:rFonts w:ascii="Arial" w:eastAsia="Times New Roman" w:hAnsi="Arial" w:cs="Arial"/>
                <w:b/>
                <w:bCs/>
                <w:lang w:val="es-ES_tradnl" w:eastAsia="es-ES"/>
              </w:rPr>
              <w:t>Concepto</w:t>
            </w:r>
          </w:p>
        </w:tc>
        <w:tc>
          <w:tcPr>
            <w:tcW w:w="1706" w:type="dxa"/>
            <w:tcBorders>
              <w:top w:val="nil"/>
              <w:left w:val="nil"/>
              <w:bottom w:val="single" w:sz="4" w:space="0" w:color="auto"/>
              <w:right w:val="single" w:sz="4" w:space="0" w:color="auto"/>
            </w:tcBorders>
            <w:shd w:val="clear" w:color="auto" w:fill="auto"/>
            <w:noWrap/>
            <w:vAlign w:val="center"/>
          </w:tcPr>
          <w:p w:rsidR="007B1CF5" w:rsidRPr="00CF2E3D" w:rsidRDefault="007B1CF5" w:rsidP="00D54573">
            <w:pPr>
              <w:spacing w:after="0" w:line="240" w:lineRule="auto"/>
              <w:jc w:val="center"/>
              <w:rPr>
                <w:rFonts w:ascii="Arial" w:eastAsia="Times New Roman" w:hAnsi="Arial" w:cs="Arial"/>
                <w:b/>
                <w:bCs/>
                <w:lang w:val="es-ES_tradnl" w:eastAsia="es-ES"/>
              </w:rPr>
            </w:pPr>
            <w:r w:rsidRPr="00CF2E3D">
              <w:rPr>
                <w:rFonts w:ascii="Arial" w:eastAsia="Times New Roman" w:hAnsi="Arial" w:cs="Arial"/>
                <w:b/>
                <w:bCs/>
                <w:lang w:val="es-ES_tradnl" w:eastAsia="es-ES"/>
              </w:rPr>
              <w:t>Importe</w:t>
            </w:r>
            <w:r>
              <w:rPr>
                <w:rFonts w:ascii="Arial" w:eastAsia="Times New Roman" w:hAnsi="Arial" w:cs="Arial"/>
                <w:b/>
                <w:bCs/>
                <w:lang w:val="es-ES_tradnl" w:eastAsia="es-ES"/>
              </w:rPr>
              <w:t xml:space="preserve"> $</w:t>
            </w:r>
          </w:p>
        </w:tc>
        <w:tc>
          <w:tcPr>
            <w:tcW w:w="4328" w:type="dxa"/>
            <w:tcBorders>
              <w:top w:val="nil"/>
              <w:left w:val="nil"/>
              <w:bottom w:val="single" w:sz="4" w:space="0" w:color="auto"/>
              <w:right w:val="single" w:sz="4" w:space="0" w:color="auto"/>
            </w:tcBorders>
            <w:shd w:val="clear" w:color="auto" w:fill="auto"/>
            <w:vAlign w:val="center"/>
          </w:tcPr>
          <w:p w:rsidR="007B1CF5" w:rsidRPr="00CF2E3D" w:rsidRDefault="007B1CF5" w:rsidP="00D54573">
            <w:pPr>
              <w:spacing w:after="0" w:line="240" w:lineRule="auto"/>
              <w:jc w:val="center"/>
              <w:rPr>
                <w:rFonts w:ascii="Arial" w:eastAsia="Times New Roman" w:hAnsi="Arial" w:cs="Arial"/>
                <w:b/>
                <w:bCs/>
                <w:lang w:val="es-ES_tradnl" w:eastAsia="es-ES"/>
              </w:rPr>
            </w:pPr>
            <w:r w:rsidRPr="00CF2E3D">
              <w:rPr>
                <w:rFonts w:ascii="Arial" w:eastAsia="Times New Roman" w:hAnsi="Arial" w:cs="Arial"/>
                <w:b/>
                <w:bCs/>
                <w:lang w:val="es-ES_tradnl" w:eastAsia="es-ES"/>
              </w:rPr>
              <w:t>Justificación</w:t>
            </w:r>
          </w:p>
        </w:tc>
      </w:tr>
      <w:tr w:rsidR="007B1CF5" w:rsidRPr="00CF2E3D" w:rsidTr="00D54573">
        <w:trPr>
          <w:trHeight w:val="1115"/>
        </w:trPr>
        <w:tc>
          <w:tcPr>
            <w:tcW w:w="4152" w:type="dxa"/>
            <w:tcBorders>
              <w:top w:val="nil"/>
              <w:left w:val="single" w:sz="4" w:space="0" w:color="000000"/>
              <w:bottom w:val="single" w:sz="4" w:space="0" w:color="000000"/>
              <w:right w:val="single" w:sz="4" w:space="0" w:color="000000"/>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eastAsia="Times New Roman" w:hAnsi="Arial" w:cs="Arial"/>
                <w:lang w:val="es-ES_tradnl" w:eastAsia="es-ES"/>
              </w:rPr>
              <w:t>Promoción y difusión del Programa</w:t>
            </w:r>
          </w:p>
          <w:p w:rsidR="007B1CF5" w:rsidRPr="00CF2E3D" w:rsidRDefault="007B1CF5" w:rsidP="00D54573">
            <w:pPr>
              <w:spacing w:after="0" w:line="240" w:lineRule="auto"/>
              <w:rPr>
                <w:rFonts w:ascii="Arial" w:eastAsia="Times New Roman" w:hAnsi="Arial" w:cs="Arial"/>
                <w:lang w:val="es-ES_tradnl" w:eastAsia="es-ES"/>
              </w:rPr>
            </w:pPr>
          </w:p>
          <w:p w:rsidR="007B1CF5" w:rsidRPr="00CF2E3D" w:rsidRDefault="007B1CF5" w:rsidP="00D54573">
            <w:pPr>
              <w:spacing w:after="0" w:line="240" w:lineRule="auto"/>
              <w:rPr>
                <w:rFonts w:ascii="Arial" w:eastAsia="Times New Roman" w:hAnsi="Arial" w:cs="Arial"/>
                <w:lang w:val="es-ES_tradnl" w:eastAsia="es-ES"/>
              </w:rPr>
            </w:pPr>
          </w:p>
        </w:tc>
        <w:tc>
          <w:tcPr>
            <w:tcW w:w="1706" w:type="dxa"/>
            <w:tcBorders>
              <w:top w:val="nil"/>
              <w:left w:val="nil"/>
              <w:bottom w:val="single" w:sz="4" w:space="0" w:color="000000"/>
              <w:right w:val="single" w:sz="4" w:space="0" w:color="000000"/>
            </w:tcBorders>
            <w:shd w:val="clear" w:color="auto" w:fill="auto"/>
            <w:vAlign w:val="center"/>
          </w:tcPr>
          <w:p w:rsidR="007B1CF5" w:rsidRPr="00CF2E3D" w:rsidRDefault="007B1CF5" w:rsidP="00D54573">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$287,000</w:t>
            </w:r>
          </w:p>
        </w:tc>
        <w:tc>
          <w:tcPr>
            <w:tcW w:w="4328" w:type="dxa"/>
            <w:tcBorders>
              <w:top w:val="nil"/>
              <w:left w:val="single" w:sz="4" w:space="0" w:color="000000"/>
              <w:bottom w:val="single" w:sz="4" w:space="0" w:color="000000"/>
              <w:right w:val="single" w:sz="4" w:space="0" w:color="000000"/>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eastAsia="Times New Roman" w:hAnsi="Arial" w:cs="Arial"/>
                <w:lang w:val="es-ES_tradnl" w:eastAsia="es-ES"/>
              </w:rPr>
              <w:t>Es necesario implementar una campaña intensa de promoción y difusión, a través de eventos, reuniones informativas y publicidad electrónica e impresa.</w:t>
            </w:r>
          </w:p>
        </w:tc>
      </w:tr>
      <w:tr w:rsidR="007B1CF5" w:rsidRPr="00CF2E3D" w:rsidTr="00D54573">
        <w:trPr>
          <w:trHeight w:val="990"/>
        </w:trPr>
        <w:tc>
          <w:tcPr>
            <w:tcW w:w="4152" w:type="dxa"/>
            <w:tcBorders>
              <w:top w:val="nil"/>
              <w:left w:val="single" w:sz="4" w:space="0" w:color="000000"/>
              <w:bottom w:val="single" w:sz="4" w:space="0" w:color="000000"/>
              <w:right w:val="single" w:sz="4" w:space="0" w:color="000000"/>
            </w:tcBorders>
            <w:shd w:val="clear" w:color="auto" w:fill="auto"/>
            <w:vAlign w:val="center"/>
          </w:tcPr>
          <w:p w:rsidR="007B1CF5" w:rsidRDefault="007B1CF5" w:rsidP="00D54573">
            <w:pPr>
              <w:spacing w:after="0" w:line="240" w:lineRule="auto"/>
              <w:rPr>
                <w:rFonts w:ascii="Arial" w:eastAsia="Times New Roman" w:hAnsi="Arial" w:cs="Arial"/>
                <w:lang w:val="es-ES_tradnl" w:eastAsia="es-ES"/>
              </w:rPr>
            </w:pPr>
          </w:p>
          <w:p w:rsidR="007B1CF5" w:rsidRPr="00CF2E3D" w:rsidRDefault="007B1CF5" w:rsidP="00D54573">
            <w:pPr>
              <w:spacing w:after="0" w:line="240" w:lineRule="auto"/>
              <w:rPr>
                <w:rFonts w:ascii="Arial" w:eastAsia="Times New Roman" w:hAnsi="Arial" w:cs="Arial"/>
                <w:lang w:val="es-ES_tradnl" w:eastAsia="es-ES"/>
              </w:rPr>
            </w:pPr>
            <w:r w:rsidRPr="000A57FF">
              <w:rPr>
                <w:rFonts w:ascii="Arial" w:hAnsi="Arial" w:cs="Arial"/>
                <w:color w:val="000000"/>
                <w:lang w:eastAsia="es-MX"/>
              </w:rPr>
              <w:t>Capacitación para la gestión de incentivos para coberturas</w:t>
            </w:r>
            <w:r>
              <w:rPr>
                <w:rFonts w:ascii="Arial" w:eastAsia="Times New Roman" w:hAnsi="Arial" w:cs="Arial"/>
                <w:lang w:val="es-ES_tradnl" w:eastAsia="es-ES"/>
              </w:rPr>
              <w:t xml:space="preserve"> e </w:t>
            </w:r>
            <w:r>
              <w:rPr>
                <w:rFonts w:ascii="Arial" w:hAnsi="Arial" w:cs="Arial"/>
                <w:color w:val="000000"/>
                <w:lang w:eastAsia="es-MX"/>
              </w:rPr>
              <w:t>inducción p</w:t>
            </w:r>
            <w:r w:rsidRPr="000A57FF">
              <w:rPr>
                <w:rFonts w:ascii="Arial" w:hAnsi="Arial" w:cs="Arial"/>
                <w:color w:val="000000"/>
                <w:lang w:eastAsia="es-MX"/>
              </w:rPr>
              <w:t>roductiva</w:t>
            </w:r>
          </w:p>
          <w:p w:rsidR="007B1CF5" w:rsidRPr="00CF2E3D" w:rsidRDefault="007B1CF5" w:rsidP="00D54573">
            <w:pPr>
              <w:spacing w:after="0" w:line="240" w:lineRule="auto"/>
              <w:rPr>
                <w:rFonts w:ascii="Arial" w:eastAsia="Times New Roman" w:hAnsi="Arial" w:cs="Arial"/>
                <w:lang w:val="es-ES_tradnl" w:eastAsia="es-ES"/>
              </w:rPr>
            </w:pPr>
          </w:p>
        </w:tc>
        <w:tc>
          <w:tcPr>
            <w:tcW w:w="1706" w:type="dxa"/>
            <w:tcBorders>
              <w:top w:val="nil"/>
              <w:left w:val="nil"/>
              <w:bottom w:val="single" w:sz="4" w:space="0" w:color="000000"/>
              <w:right w:val="single" w:sz="4" w:space="0" w:color="000000"/>
            </w:tcBorders>
            <w:shd w:val="clear" w:color="auto" w:fill="auto"/>
            <w:vAlign w:val="center"/>
          </w:tcPr>
          <w:p w:rsidR="007B1CF5" w:rsidRDefault="007B1CF5" w:rsidP="00D54573">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$648,000</w:t>
            </w:r>
          </w:p>
          <w:p w:rsidR="007B1CF5" w:rsidRPr="00CF2E3D" w:rsidRDefault="007B1CF5" w:rsidP="00D54573">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12 técnicos de $18,000 durante 3 meses</w:t>
            </w:r>
          </w:p>
        </w:tc>
        <w:tc>
          <w:tcPr>
            <w:tcW w:w="4328" w:type="dxa"/>
            <w:tcBorders>
              <w:top w:val="nil"/>
              <w:left w:val="single" w:sz="4" w:space="0" w:color="000000"/>
              <w:bottom w:val="single" w:sz="4" w:space="0" w:color="000000"/>
              <w:right w:val="single" w:sz="4" w:space="0" w:color="000000"/>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eastAsia="Times New Roman" w:hAnsi="Arial" w:cs="Arial"/>
                <w:lang w:val="es-ES_tradnl" w:eastAsia="es-ES"/>
              </w:rPr>
              <w:t>Se requiere la contratación de 12 técnicos para llevar a cabo la capacitación para productores de organizaciones, ejidos y pequeños propietarios, así como la elaboración de material didáctico y gastos para operación.</w:t>
            </w:r>
          </w:p>
        </w:tc>
      </w:tr>
      <w:tr w:rsidR="007B1CF5" w:rsidRPr="00CF2E3D" w:rsidTr="00D54573">
        <w:trPr>
          <w:trHeight w:val="1677"/>
        </w:trPr>
        <w:tc>
          <w:tcPr>
            <w:tcW w:w="4152" w:type="dxa"/>
            <w:tcBorders>
              <w:top w:val="nil"/>
              <w:left w:val="single" w:sz="4" w:space="0" w:color="000000"/>
              <w:bottom w:val="single" w:sz="4" w:space="0" w:color="000000"/>
              <w:right w:val="single" w:sz="4" w:space="0" w:color="000000"/>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hAnsi="Arial" w:cs="Arial"/>
                <w:color w:val="000000"/>
                <w:lang w:eastAsia="es-MX"/>
              </w:rPr>
              <w:t>Unidad de Apoyo Técnico al Productor</w:t>
            </w:r>
          </w:p>
        </w:tc>
        <w:tc>
          <w:tcPr>
            <w:tcW w:w="1706" w:type="dxa"/>
            <w:tcBorders>
              <w:top w:val="nil"/>
              <w:left w:val="nil"/>
              <w:bottom w:val="single" w:sz="4" w:space="0" w:color="000000"/>
              <w:right w:val="single" w:sz="4" w:space="0" w:color="000000"/>
            </w:tcBorders>
            <w:shd w:val="clear" w:color="auto" w:fill="auto"/>
            <w:vAlign w:val="center"/>
          </w:tcPr>
          <w:p w:rsidR="007B1CF5" w:rsidRDefault="007B1CF5" w:rsidP="00D54573">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$720,000</w:t>
            </w:r>
          </w:p>
          <w:p w:rsidR="007B1CF5" w:rsidRPr="00CF2E3D" w:rsidRDefault="007B1CF5" w:rsidP="00D54573">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5 asistentes técnicos de $12,000 durante 12 meses</w:t>
            </w:r>
          </w:p>
        </w:tc>
        <w:tc>
          <w:tcPr>
            <w:tcW w:w="4328" w:type="dxa"/>
            <w:tcBorders>
              <w:top w:val="nil"/>
              <w:left w:val="single" w:sz="4" w:space="0" w:color="000000"/>
              <w:bottom w:val="single" w:sz="4" w:space="0" w:color="000000"/>
              <w:right w:val="single" w:sz="4" w:space="0" w:color="000000"/>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eastAsia="Times New Roman" w:hAnsi="Arial" w:cs="Arial"/>
                <w:lang w:val="es-ES_tradnl" w:eastAsia="es-ES"/>
              </w:rPr>
              <w:t>Se contempla la contratación de un pool de asistentes técnicos, para la atención personalizada de productores, así como por vía telefónica y a través del internet.</w:t>
            </w:r>
          </w:p>
        </w:tc>
      </w:tr>
      <w:tr w:rsidR="007B1CF5" w:rsidRPr="00CF2E3D" w:rsidTr="00D54573">
        <w:trPr>
          <w:trHeight w:val="1403"/>
        </w:trPr>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rsidR="007B1CF5" w:rsidRPr="007F2F4F" w:rsidRDefault="007B1CF5" w:rsidP="00D54573">
            <w:pPr>
              <w:spacing w:after="0" w:line="240" w:lineRule="auto"/>
              <w:rPr>
                <w:rFonts w:ascii="Arial" w:eastAsia="Times New Roman" w:hAnsi="Arial" w:cs="Arial"/>
                <w:bCs/>
                <w:iCs/>
                <w:lang w:val="es-ES_tradnl" w:eastAsia="es-ES"/>
              </w:rPr>
            </w:pPr>
            <w:r>
              <w:rPr>
                <w:rFonts w:ascii="Arial" w:hAnsi="Arial" w:cs="Arial"/>
                <w:lang w:val="es-ES_tradnl"/>
              </w:rPr>
              <w:t>Estructuración de</w:t>
            </w:r>
            <w:r w:rsidRPr="001D5C05">
              <w:rPr>
                <w:rFonts w:ascii="Arial" w:hAnsi="Arial" w:cs="Arial"/>
                <w:lang w:val="es-ES_tradnl"/>
              </w:rPr>
              <w:t xml:space="preserve"> expediente</w:t>
            </w:r>
            <w:r>
              <w:rPr>
                <w:rFonts w:ascii="Arial" w:hAnsi="Arial" w:cs="Arial"/>
                <w:lang w:val="es-ES_tradnl"/>
              </w:rPr>
              <w:t>s para validación de predios</w:t>
            </w:r>
          </w:p>
        </w:tc>
        <w:tc>
          <w:tcPr>
            <w:tcW w:w="1706" w:type="dxa"/>
            <w:tcBorders>
              <w:top w:val="single" w:sz="4" w:space="0" w:color="auto"/>
              <w:left w:val="nil"/>
              <w:bottom w:val="single" w:sz="4" w:space="0" w:color="auto"/>
              <w:right w:val="single" w:sz="4" w:space="0" w:color="auto"/>
            </w:tcBorders>
            <w:shd w:val="clear" w:color="auto" w:fill="auto"/>
            <w:vAlign w:val="center"/>
          </w:tcPr>
          <w:p w:rsidR="007B1CF5" w:rsidRDefault="007B1CF5" w:rsidP="00D54573">
            <w:pPr>
              <w:spacing w:after="0" w:line="240" w:lineRule="auto"/>
              <w:jc w:val="center"/>
              <w:rPr>
                <w:rFonts w:ascii="Arial" w:eastAsia="Times New Roman" w:hAnsi="Arial" w:cs="Arial"/>
                <w:bCs/>
                <w:iCs/>
                <w:lang w:val="es-ES_tradnl" w:eastAsia="es-ES"/>
              </w:rPr>
            </w:pPr>
            <w:r>
              <w:rPr>
                <w:rFonts w:ascii="Arial" w:eastAsia="Times New Roman" w:hAnsi="Arial" w:cs="Arial"/>
                <w:bCs/>
                <w:iCs/>
                <w:lang w:val="es-ES_tradnl" w:eastAsia="es-ES"/>
              </w:rPr>
              <w:t>$580,000</w:t>
            </w:r>
          </w:p>
          <w:p w:rsidR="007B1CF5" w:rsidRPr="007F2F4F" w:rsidRDefault="007B1CF5" w:rsidP="00D54573">
            <w:pPr>
              <w:spacing w:after="0" w:line="240" w:lineRule="auto"/>
              <w:jc w:val="center"/>
              <w:rPr>
                <w:rFonts w:ascii="Arial" w:eastAsia="Times New Roman" w:hAnsi="Arial" w:cs="Arial"/>
                <w:bCs/>
                <w:iCs/>
                <w:lang w:val="es-ES_tradnl" w:eastAsia="es-ES"/>
              </w:rPr>
            </w:pPr>
            <w:r>
              <w:rPr>
                <w:rFonts w:ascii="Arial" w:eastAsia="Times New Roman" w:hAnsi="Arial" w:cs="Arial"/>
                <w:bCs/>
                <w:iCs/>
                <w:lang w:val="es-ES_tradnl" w:eastAsia="es-ES"/>
              </w:rPr>
              <w:t>Iguala de $48,000 durante 12 meses</w:t>
            </w:r>
          </w:p>
        </w:tc>
        <w:tc>
          <w:tcPr>
            <w:tcW w:w="4328" w:type="dxa"/>
            <w:tcBorders>
              <w:top w:val="single" w:sz="4" w:space="0" w:color="auto"/>
              <w:left w:val="nil"/>
              <w:bottom w:val="single" w:sz="4" w:space="0" w:color="auto"/>
              <w:right w:val="single" w:sz="4" w:space="0" w:color="auto"/>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eastAsia="Times New Roman" w:hAnsi="Arial" w:cs="Arial"/>
                <w:lang w:val="es-ES_tradnl" w:eastAsia="es-ES"/>
              </w:rPr>
              <w:t>Para la integración de información y expedientes de los productores es importante tener personal profesional, por lo que se contratará a un despacho especializado en la materia.</w:t>
            </w:r>
          </w:p>
        </w:tc>
      </w:tr>
      <w:tr w:rsidR="007B1CF5" w:rsidRPr="00CF2E3D" w:rsidTr="00D54573">
        <w:trPr>
          <w:trHeight w:val="1410"/>
        </w:trPr>
        <w:tc>
          <w:tcPr>
            <w:tcW w:w="4152" w:type="dxa"/>
            <w:tcBorders>
              <w:top w:val="nil"/>
              <w:left w:val="single" w:sz="4" w:space="0" w:color="auto"/>
              <w:bottom w:val="single" w:sz="4" w:space="0" w:color="auto"/>
              <w:right w:val="single" w:sz="4" w:space="0" w:color="auto"/>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hAnsi="Arial" w:cs="Arial"/>
                <w:lang w:val="es-ES_tradnl"/>
              </w:rPr>
              <w:t>Acompañamiento técnico para la gestión de</w:t>
            </w:r>
            <w:r w:rsidRPr="001D5C05">
              <w:rPr>
                <w:rFonts w:ascii="Arial" w:hAnsi="Arial" w:cs="Arial"/>
                <w:lang w:val="es-ES_tradnl"/>
              </w:rPr>
              <w:t xml:space="preserve">l trámite para la validación </w:t>
            </w:r>
            <w:r>
              <w:rPr>
                <w:rFonts w:ascii="Arial" w:hAnsi="Arial" w:cs="Arial"/>
                <w:lang w:val="es-ES_tradnl"/>
              </w:rPr>
              <w:t>de predios</w:t>
            </w:r>
            <w:r w:rsidRPr="001D5C05">
              <w:rPr>
                <w:rFonts w:ascii="Arial" w:hAnsi="Arial" w:cs="Arial"/>
                <w:lang w:val="es-ES_tradnl"/>
              </w:rPr>
              <w:t xml:space="preserve"> ante </w:t>
            </w:r>
            <w:proofErr w:type="spellStart"/>
            <w:r w:rsidRPr="001D5C05">
              <w:rPr>
                <w:rFonts w:ascii="Arial" w:hAnsi="Arial" w:cs="Arial"/>
                <w:lang w:val="es-ES_tradnl"/>
              </w:rPr>
              <w:t>Aserca</w:t>
            </w:r>
            <w:proofErr w:type="spellEnd"/>
          </w:p>
        </w:tc>
        <w:tc>
          <w:tcPr>
            <w:tcW w:w="1706" w:type="dxa"/>
            <w:tcBorders>
              <w:top w:val="nil"/>
              <w:left w:val="nil"/>
              <w:bottom w:val="single" w:sz="4" w:space="0" w:color="auto"/>
              <w:right w:val="single" w:sz="4" w:space="0" w:color="auto"/>
            </w:tcBorders>
            <w:shd w:val="clear" w:color="auto" w:fill="auto"/>
            <w:vAlign w:val="center"/>
          </w:tcPr>
          <w:p w:rsidR="007B1CF5" w:rsidRDefault="007B1CF5" w:rsidP="00D54573">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$250,000</w:t>
            </w:r>
          </w:p>
          <w:p w:rsidR="007B1CF5" w:rsidRPr="00CF2E3D" w:rsidRDefault="007B1CF5" w:rsidP="00D54573">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Iguala de $31,250 durante 8 meses</w:t>
            </w:r>
          </w:p>
        </w:tc>
        <w:tc>
          <w:tcPr>
            <w:tcW w:w="4328" w:type="dxa"/>
            <w:tcBorders>
              <w:top w:val="nil"/>
              <w:left w:val="nil"/>
              <w:bottom w:val="single" w:sz="4" w:space="0" w:color="auto"/>
              <w:right w:val="single" w:sz="4" w:space="0" w:color="auto"/>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eastAsia="Times New Roman" w:hAnsi="Arial" w:cs="Arial"/>
                <w:lang w:val="es-ES_tradnl" w:eastAsia="es-ES"/>
              </w:rPr>
              <w:t xml:space="preserve">Para la validación de predios ante </w:t>
            </w:r>
            <w:proofErr w:type="spellStart"/>
            <w:r>
              <w:rPr>
                <w:rFonts w:ascii="Arial" w:eastAsia="Times New Roman" w:hAnsi="Arial" w:cs="Arial"/>
                <w:lang w:val="es-ES_tradnl" w:eastAsia="es-ES"/>
              </w:rPr>
              <w:t>Aserca</w:t>
            </w:r>
            <w:proofErr w:type="spellEnd"/>
            <w:r>
              <w:rPr>
                <w:rFonts w:ascii="Arial" w:eastAsia="Times New Roman" w:hAnsi="Arial" w:cs="Arial"/>
                <w:lang w:val="es-ES_tradnl" w:eastAsia="es-ES"/>
              </w:rPr>
              <w:t xml:space="preserve"> es indispensable el acompañamiento técnico calificado, por lo que se contratará a una empresa reconocida en este rubro.</w:t>
            </w:r>
          </w:p>
        </w:tc>
      </w:tr>
      <w:tr w:rsidR="007B1CF5" w:rsidRPr="00CF2E3D" w:rsidTr="00D54573">
        <w:trPr>
          <w:trHeight w:val="240"/>
        </w:trPr>
        <w:tc>
          <w:tcPr>
            <w:tcW w:w="4152" w:type="dxa"/>
            <w:tcBorders>
              <w:top w:val="nil"/>
              <w:left w:val="single" w:sz="4" w:space="0" w:color="auto"/>
              <w:bottom w:val="nil"/>
              <w:right w:val="single" w:sz="4" w:space="0" w:color="auto"/>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p>
        </w:tc>
        <w:tc>
          <w:tcPr>
            <w:tcW w:w="1706" w:type="dxa"/>
            <w:tcBorders>
              <w:top w:val="nil"/>
              <w:left w:val="nil"/>
              <w:bottom w:val="nil"/>
              <w:right w:val="single" w:sz="4" w:space="0" w:color="auto"/>
            </w:tcBorders>
            <w:shd w:val="clear" w:color="auto" w:fill="auto"/>
            <w:vAlign w:val="center"/>
          </w:tcPr>
          <w:p w:rsidR="007B1CF5" w:rsidRPr="00CF2E3D" w:rsidRDefault="007B1CF5" w:rsidP="00D54573">
            <w:pPr>
              <w:spacing w:after="0" w:line="240" w:lineRule="auto"/>
              <w:jc w:val="right"/>
              <w:rPr>
                <w:rFonts w:ascii="Arial" w:eastAsia="Times New Roman" w:hAnsi="Arial" w:cs="Arial"/>
                <w:lang w:val="es-ES_tradnl" w:eastAsia="es-ES"/>
              </w:rPr>
            </w:pPr>
          </w:p>
        </w:tc>
        <w:tc>
          <w:tcPr>
            <w:tcW w:w="4328" w:type="dxa"/>
            <w:tcBorders>
              <w:top w:val="nil"/>
              <w:left w:val="nil"/>
              <w:bottom w:val="nil"/>
              <w:right w:val="single" w:sz="4" w:space="0" w:color="auto"/>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p>
        </w:tc>
      </w:tr>
      <w:tr w:rsidR="007B1CF5" w:rsidRPr="00CF2E3D" w:rsidTr="00D54573">
        <w:trPr>
          <w:trHeight w:val="890"/>
        </w:trPr>
        <w:tc>
          <w:tcPr>
            <w:tcW w:w="4152" w:type="dxa"/>
            <w:tcBorders>
              <w:top w:val="nil"/>
              <w:left w:val="single" w:sz="4" w:space="0" w:color="auto"/>
              <w:bottom w:val="single" w:sz="4" w:space="0" w:color="auto"/>
              <w:right w:val="single" w:sz="4" w:space="0" w:color="auto"/>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hAnsi="Arial" w:cs="Arial"/>
                <w:lang w:val="es-ES_tradnl"/>
              </w:rPr>
              <w:t xml:space="preserve">Acompañamiento técnico para la gestión de incentivos </w:t>
            </w:r>
            <w:r w:rsidRPr="001D5C05">
              <w:rPr>
                <w:rFonts w:ascii="Arial" w:hAnsi="Arial" w:cs="Arial"/>
                <w:lang w:val="es-ES_tradnl"/>
              </w:rPr>
              <w:t>para cobertura</w:t>
            </w:r>
            <w:r>
              <w:rPr>
                <w:rFonts w:ascii="Arial" w:hAnsi="Arial" w:cs="Arial"/>
                <w:lang w:val="es-ES_tradnl"/>
              </w:rPr>
              <w:t>s</w:t>
            </w:r>
            <w:r w:rsidRPr="001D5C05">
              <w:rPr>
                <w:rFonts w:ascii="Arial" w:hAnsi="Arial" w:cs="Arial"/>
                <w:lang w:val="es-ES_tradnl"/>
              </w:rPr>
              <w:t xml:space="preserve">, </w:t>
            </w:r>
            <w:r>
              <w:rPr>
                <w:rFonts w:ascii="Arial" w:hAnsi="Arial" w:cs="Arial"/>
                <w:lang w:val="es-ES_tradnl"/>
              </w:rPr>
              <w:t>inducción productiva y compensaciones a la base</w:t>
            </w:r>
          </w:p>
        </w:tc>
        <w:tc>
          <w:tcPr>
            <w:tcW w:w="1706" w:type="dxa"/>
            <w:tcBorders>
              <w:top w:val="nil"/>
              <w:left w:val="nil"/>
              <w:bottom w:val="single" w:sz="4" w:space="0" w:color="auto"/>
              <w:right w:val="single" w:sz="4" w:space="0" w:color="auto"/>
            </w:tcBorders>
            <w:shd w:val="clear" w:color="auto" w:fill="auto"/>
            <w:vAlign w:val="center"/>
          </w:tcPr>
          <w:p w:rsidR="007B1CF5" w:rsidRDefault="007B1CF5" w:rsidP="00D54573">
            <w:pPr>
              <w:spacing w:after="0"/>
              <w:jc w:val="center"/>
              <w:rPr>
                <w:rFonts w:ascii="Arial" w:hAnsi="Arial" w:cs="Arial"/>
              </w:rPr>
            </w:pPr>
            <w:r>
              <w:rPr>
                <w:rFonts w:ascii="Arial" w:hAnsi="Arial" w:cs="Arial"/>
              </w:rPr>
              <w:t>$300,000</w:t>
            </w:r>
          </w:p>
          <w:p w:rsidR="007B1CF5" w:rsidRPr="00E13CAF" w:rsidRDefault="007B1CF5" w:rsidP="00D54573">
            <w:pPr>
              <w:spacing w:after="0"/>
              <w:jc w:val="center"/>
              <w:rPr>
                <w:rFonts w:ascii="Arial" w:hAnsi="Arial" w:cs="Arial"/>
              </w:rPr>
            </w:pPr>
            <w:r>
              <w:rPr>
                <w:rFonts w:ascii="Arial" w:hAnsi="Arial" w:cs="Arial"/>
              </w:rPr>
              <w:t>Iguala de $100,000 por 3 meses</w:t>
            </w:r>
          </w:p>
        </w:tc>
        <w:tc>
          <w:tcPr>
            <w:tcW w:w="4328" w:type="dxa"/>
            <w:tcBorders>
              <w:top w:val="nil"/>
              <w:left w:val="nil"/>
              <w:bottom w:val="single" w:sz="4" w:space="0" w:color="auto"/>
              <w:right w:val="single" w:sz="4" w:space="0" w:color="auto"/>
            </w:tcBorders>
            <w:shd w:val="clear" w:color="auto" w:fill="auto"/>
            <w:vAlign w:val="center"/>
          </w:tcPr>
          <w:p w:rsidR="007B1CF5" w:rsidRPr="00CF2E3D" w:rsidRDefault="007B1CF5" w:rsidP="00D54573">
            <w:pPr>
              <w:spacing w:after="0" w:line="240" w:lineRule="auto"/>
              <w:rPr>
                <w:rFonts w:ascii="Arial" w:eastAsia="Times New Roman" w:hAnsi="Arial" w:cs="Arial"/>
                <w:lang w:val="es-ES_tradnl" w:eastAsia="es-ES"/>
              </w:rPr>
            </w:pPr>
            <w:r>
              <w:rPr>
                <w:rFonts w:ascii="Arial" w:eastAsia="Times New Roman" w:hAnsi="Arial" w:cs="Arial"/>
                <w:lang w:val="es-ES_tradnl" w:eastAsia="es-ES"/>
              </w:rPr>
              <w:t xml:space="preserve">La gestión de incentivos para coberturas, inducción productiva y compensaciones a la base requerirá de una instancia responsable para ordenar por organización, ejido o pequeña propiedad las solicitudes de apoyo ante </w:t>
            </w:r>
            <w:proofErr w:type="spellStart"/>
            <w:r>
              <w:rPr>
                <w:rFonts w:ascii="Arial" w:eastAsia="Times New Roman" w:hAnsi="Arial" w:cs="Arial"/>
                <w:lang w:val="es-ES_tradnl" w:eastAsia="es-ES"/>
              </w:rPr>
              <w:t>Aserca</w:t>
            </w:r>
            <w:proofErr w:type="spellEnd"/>
          </w:p>
        </w:tc>
      </w:tr>
      <w:tr w:rsidR="007B1CF5" w:rsidTr="00D54573">
        <w:trPr>
          <w:trHeight w:val="240"/>
        </w:trPr>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rsidR="007B1CF5" w:rsidRDefault="007B1CF5" w:rsidP="00D54573">
            <w:pPr>
              <w:spacing w:after="0" w:line="240" w:lineRule="auto"/>
              <w:rPr>
                <w:rFonts w:ascii="Arial" w:eastAsia="Times New Roman" w:hAnsi="Arial" w:cs="Arial"/>
                <w:lang w:val="es-ES_tradnl" w:eastAsia="es-ES"/>
              </w:rPr>
            </w:pPr>
            <w:r>
              <w:rPr>
                <w:rFonts w:ascii="Arial" w:eastAsia="Times New Roman" w:hAnsi="Arial" w:cs="Arial"/>
                <w:lang w:val="es-ES_tradnl" w:eastAsia="es-ES"/>
              </w:rPr>
              <w:t>Evaluación y seguimiento</w:t>
            </w:r>
          </w:p>
        </w:tc>
        <w:tc>
          <w:tcPr>
            <w:tcW w:w="1706" w:type="dxa"/>
            <w:tcBorders>
              <w:top w:val="single" w:sz="4" w:space="0" w:color="auto"/>
              <w:left w:val="nil"/>
              <w:bottom w:val="single" w:sz="4" w:space="0" w:color="auto"/>
              <w:right w:val="single" w:sz="4" w:space="0" w:color="auto"/>
            </w:tcBorders>
            <w:shd w:val="clear" w:color="auto" w:fill="auto"/>
            <w:vAlign w:val="center"/>
          </w:tcPr>
          <w:p w:rsidR="007B1CF5" w:rsidRDefault="007B1CF5" w:rsidP="00D54573">
            <w:pPr>
              <w:spacing w:after="0"/>
              <w:jc w:val="center"/>
              <w:rPr>
                <w:rFonts w:ascii="Arial" w:hAnsi="Arial" w:cs="Arial"/>
              </w:rPr>
            </w:pPr>
            <w:r>
              <w:rPr>
                <w:rFonts w:ascii="Arial" w:hAnsi="Arial" w:cs="Arial"/>
              </w:rPr>
              <w:t>$125,000</w:t>
            </w:r>
          </w:p>
          <w:p w:rsidR="007B1CF5" w:rsidRPr="00134B85" w:rsidRDefault="007B1CF5" w:rsidP="00D54573">
            <w:pPr>
              <w:spacing w:after="0"/>
              <w:jc w:val="center"/>
              <w:rPr>
                <w:rFonts w:ascii="Arial" w:hAnsi="Arial" w:cs="Arial"/>
              </w:rPr>
            </w:pPr>
          </w:p>
        </w:tc>
        <w:tc>
          <w:tcPr>
            <w:tcW w:w="4328" w:type="dxa"/>
            <w:tcBorders>
              <w:top w:val="single" w:sz="4" w:space="0" w:color="auto"/>
              <w:left w:val="nil"/>
              <w:bottom w:val="single" w:sz="4" w:space="0" w:color="auto"/>
              <w:right w:val="single" w:sz="4" w:space="0" w:color="auto"/>
            </w:tcBorders>
            <w:shd w:val="clear" w:color="auto" w:fill="auto"/>
            <w:vAlign w:val="center"/>
          </w:tcPr>
          <w:p w:rsidR="007B1CF5" w:rsidRPr="00AD4A38" w:rsidRDefault="007B1CF5" w:rsidP="00D54573">
            <w:pPr>
              <w:pStyle w:val="NormalWeb"/>
              <w:rPr>
                <w:rFonts w:ascii="Arial" w:hAnsi="Arial" w:cs="Arial"/>
                <w:bCs/>
                <w:caps/>
                <w:sz w:val="22"/>
                <w:szCs w:val="22"/>
              </w:rPr>
            </w:pPr>
            <w:r w:rsidRPr="00AD4A38">
              <w:rPr>
                <w:rFonts w:ascii="Arial" w:hAnsi="Arial" w:cs="Arial"/>
                <w:sz w:val="22"/>
                <w:szCs w:val="22"/>
                <w:lang w:val="es-ES_tradnl" w:eastAsia="es-ES"/>
              </w:rPr>
              <w:t xml:space="preserve">Corresponde a CCA  presentar el informe final de resultados para la consolidación del </w:t>
            </w:r>
            <w:r w:rsidRPr="00AD4A38">
              <w:rPr>
                <w:rFonts w:ascii="Arial" w:hAnsi="Arial" w:cs="Arial"/>
                <w:bCs/>
                <w:sz w:val="22"/>
                <w:szCs w:val="22"/>
              </w:rPr>
              <w:t>Programa de Capacitación para la Gestión para la Administración de Riesgos y la Inducción Productiva</w:t>
            </w:r>
          </w:p>
          <w:p w:rsidR="007B1CF5" w:rsidRDefault="007B1CF5" w:rsidP="00D54573">
            <w:pPr>
              <w:spacing w:after="0" w:line="240" w:lineRule="auto"/>
              <w:rPr>
                <w:rFonts w:ascii="Arial" w:eastAsia="Times New Roman" w:hAnsi="Arial" w:cs="Arial"/>
                <w:lang w:val="es-ES_tradnl" w:eastAsia="es-ES"/>
              </w:rPr>
            </w:pPr>
          </w:p>
        </w:tc>
      </w:tr>
      <w:tr w:rsidR="007B1CF5" w:rsidRPr="00B80E4B" w:rsidTr="00D54573">
        <w:trPr>
          <w:trHeight w:val="89"/>
        </w:trPr>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rsidR="007B1CF5" w:rsidRPr="000806B0" w:rsidRDefault="007B1CF5" w:rsidP="00D54573">
            <w:pPr>
              <w:spacing w:after="0" w:line="240" w:lineRule="auto"/>
              <w:rPr>
                <w:rFonts w:ascii="Arial" w:eastAsia="Times New Roman" w:hAnsi="Arial" w:cs="Arial"/>
                <w:b/>
                <w:lang w:val="es-ES_tradnl" w:eastAsia="es-ES"/>
              </w:rPr>
            </w:pPr>
            <w:r w:rsidRPr="000806B0">
              <w:rPr>
                <w:rFonts w:ascii="Arial" w:eastAsia="Times New Roman" w:hAnsi="Arial" w:cs="Arial"/>
                <w:b/>
                <w:lang w:val="es-ES_tradnl" w:eastAsia="es-ES"/>
              </w:rPr>
              <w:t>Total</w:t>
            </w:r>
          </w:p>
        </w:tc>
        <w:tc>
          <w:tcPr>
            <w:tcW w:w="1706" w:type="dxa"/>
            <w:tcBorders>
              <w:top w:val="single" w:sz="4" w:space="0" w:color="auto"/>
              <w:left w:val="nil"/>
              <w:bottom w:val="single" w:sz="4" w:space="0" w:color="auto"/>
              <w:right w:val="single" w:sz="4" w:space="0" w:color="auto"/>
            </w:tcBorders>
            <w:shd w:val="clear" w:color="auto" w:fill="auto"/>
            <w:vAlign w:val="center"/>
          </w:tcPr>
          <w:p w:rsidR="007B1CF5" w:rsidRPr="000806B0" w:rsidRDefault="007B1CF5" w:rsidP="00D54573">
            <w:pPr>
              <w:jc w:val="center"/>
              <w:rPr>
                <w:rFonts w:ascii="Arial" w:hAnsi="Arial" w:cs="Arial"/>
                <w:b/>
                <w:color w:val="000000"/>
              </w:rPr>
            </w:pPr>
            <w:r>
              <w:rPr>
                <w:rFonts w:ascii="Arial" w:hAnsi="Arial" w:cs="Arial"/>
                <w:b/>
                <w:color w:val="000000"/>
              </w:rPr>
              <w:t>$2´910,000</w:t>
            </w:r>
          </w:p>
        </w:tc>
        <w:tc>
          <w:tcPr>
            <w:tcW w:w="4328" w:type="dxa"/>
            <w:tcBorders>
              <w:top w:val="single" w:sz="4" w:space="0" w:color="auto"/>
              <w:left w:val="nil"/>
              <w:bottom w:val="single" w:sz="4" w:space="0" w:color="auto"/>
              <w:right w:val="single" w:sz="4" w:space="0" w:color="auto"/>
            </w:tcBorders>
            <w:shd w:val="clear" w:color="auto" w:fill="auto"/>
            <w:vAlign w:val="center"/>
          </w:tcPr>
          <w:p w:rsidR="007B1CF5" w:rsidRPr="00B80E4B" w:rsidRDefault="007B1CF5" w:rsidP="00D54573">
            <w:pPr>
              <w:spacing w:after="0" w:line="240" w:lineRule="auto"/>
              <w:jc w:val="center"/>
              <w:rPr>
                <w:rFonts w:ascii="Arial" w:eastAsia="Times New Roman" w:hAnsi="Arial" w:cs="Arial"/>
                <w:lang w:val="es-ES_tradnl" w:eastAsia="es-ES"/>
              </w:rPr>
            </w:pPr>
          </w:p>
        </w:tc>
      </w:tr>
    </w:tbl>
    <w:p w:rsidR="007B1CF5" w:rsidRPr="00AD0184" w:rsidRDefault="007B1CF5" w:rsidP="007B1CF5">
      <w:pPr>
        <w:spacing w:after="0" w:line="240" w:lineRule="auto"/>
        <w:rPr>
          <w:rFonts w:ascii="Arial" w:hAnsi="Arial" w:cs="Arial"/>
          <w:b/>
          <w:color w:val="000000" w:themeColor="text1"/>
          <w:sz w:val="16"/>
          <w:szCs w:val="16"/>
        </w:rPr>
      </w:pPr>
    </w:p>
    <w:p w:rsidR="007B1CF5" w:rsidRDefault="007B1CF5" w:rsidP="007B1CF5">
      <w:pPr>
        <w:spacing w:after="0" w:line="240" w:lineRule="auto"/>
        <w:jc w:val="center"/>
        <w:rPr>
          <w:rFonts w:ascii="Arial" w:hAnsi="Arial" w:cs="Arial"/>
          <w:b/>
          <w:color w:val="000000" w:themeColor="text1"/>
          <w:sz w:val="28"/>
          <w:szCs w:val="28"/>
        </w:rPr>
      </w:pPr>
    </w:p>
    <w:p w:rsidR="007B1CF5" w:rsidRPr="004538C1" w:rsidRDefault="007B1CF5" w:rsidP="007B1CF5">
      <w:pPr>
        <w:spacing w:after="0" w:line="240" w:lineRule="auto"/>
        <w:jc w:val="center"/>
        <w:rPr>
          <w:rFonts w:ascii="Arial" w:hAnsi="Arial" w:cs="Arial"/>
          <w:b/>
          <w:color w:val="000000" w:themeColor="text1"/>
        </w:rPr>
      </w:pPr>
    </w:p>
    <w:p w:rsidR="007B1CF5" w:rsidRDefault="007B1CF5" w:rsidP="007B1CF5">
      <w:pPr>
        <w:spacing w:after="0" w:line="240" w:lineRule="auto"/>
        <w:jc w:val="both"/>
        <w:rPr>
          <w:rFonts w:ascii="Arial" w:hAnsi="Arial" w:cs="Arial"/>
        </w:rPr>
      </w:pPr>
      <w:r>
        <w:rPr>
          <w:rFonts w:ascii="Arial" w:hAnsi="Arial" w:cs="Arial"/>
        </w:rPr>
        <w:t>RESULTADOS OBTENIDOS.</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hAnsi="Arial" w:cs="Arial"/>
        </w:rPr>
      </w:pPr>
      <w:r>
        <w:rPr>
          <w:rFonts w:ascii="Arial" w:hAnsi="Arial" w:cs="Arial"/>
        </w:rPr>
        <w:t>Promoción y difusión del programa.</w:t>
      </w:r>
    </w:p>
    <w:p w:rsidR="007B1CF5" w:rsidRDefault="007B1CF5" w:rsidP="007B1CF5">
      <w:pPr>
        <w:spacing w:after="0" w:line="240" w:lineRule="auto"/>
        <w:jc w:val="both"/>
        <w:rPr>
          <w:rFonts w:ascii="Arial" w:hAnsi="Arial" w:cs="Arial"/>
        </w:rPr>
      </w:pPr>
    </w:p>
    <w:p w:rsidR="007B1CF5" w:rsidRDefault="007B1CF5" w:rsidP="007B1CF5">
      <w:pPr>
        <w:spacing w:after="0" w:line="240" w:lineRule="auto"/>
        <w:jc w:val="both"/>
        <w:rPr>
          <w:rFonts w:ascii="Arial" w:eastAsia="Times New Roman" w:hAnsi="Arial" w:cs="Arial"/>
          <w:lang w:val="es-ES_tradnl" w:eastAsia="es-ES"/>
        </w:rPr>
      </w:pPr>
      <w:r>
        <w:rPr>
          <w:rFonts w:ascii="Arial" w:eastAsia="Times New Roman" w:hAnsi="Arial" w:cs="Arial"/>
          <w:lang w:val="es-ES_tradnl" w:eastAsia="es-ES"/>
        </w:rPr>
        <w:t xml:space="preserve">Fue necesario implementar una campaña intensa de promoción y difusión, a través de eventos, reuniones informativas y publicidad electrónica e impresa principalmente en los municipios de </w:t>
      </w:r>
      <w:proofErr w:type="spellStart"/>
      <w:r>
        <w:rPr>
          <w:rFonts w:ascii="Arial" w:eastAsia="Times New Roman" w:hAnsi="Arial" w:cs="Arial"/>
          <w:lang w:val="es-ES_tradnl" w:eastAsia="es-ES"/>
        </w:rPr>
        <w:t>Cuquio</w:t>
      </w:r>
      <w:proofErr w:type="spellEnd"/>
      <w:r>
        <w:rPr>
          <w:rFonts w:ascii="Arial" w:eastAsia="Times New Roman" w:hAnsi="Arial" w:cs="Arial"/>
          <w:lang w:val="es-ES_tradnl" w:eastAsia="es-ES"/>
        </w:rPr>
        <w:t xml:space="preserve">, La Barca, </w:t>
      </w:r>
      <w:proofErr w:type="spellStart"/>
      <w:r>
        <w:rPr>
          <w:rFonts w:ascii="Arial" w:eastAsia="Times New Roman" w:hAnsi="Arial" w:cs="Arial"/>
          <w:lang w:val="es-ES_tradnl" w:eastAsia="es-ES"/>
        </w:rPr>
        <w:t>Tototlan</w:t>
      </w:r>
      <w:proofErr w:type="spellEnd"/>
      <w:r>
        <w:rPr>
          <w:rFonts w:ascii="Arial" w:eastAsia="Times New Roman" w:hAnsi="Arial" w:cs="Arial"/>
          <w:lang w:val="es-ES_tradnl" w:eastAsia="es-ES"/>
        </w:rPr>
        <w:t xml:space="preserve">, Ameca, </w:t>
      </w:r>
      <w:proofErr w:type="spellStart"/>
      <w:r>
        <w:rPr>
          <w:rFonts w:ascii="Arial" w:eastAsia="Times New Roman" w:hAnsi="Arial" w:cs="Arial"/>
          <w:lang w:val="es-ES_tradnl" w:eastAsia="es-ES"/>
        </w:rPr>
        <w:t>Tecalitlan</w:t>
      </w:r>
      <w:proofErr w:type="spellEnd"/>
      <w:r>
        <w:rPr>
          <w:rFonts w:ascii="Arial" w:eastAsia="Times New Roman" w:hAnsi="Arial" w:cs="Arial"/>
          <w:lang w:val="es-ES_tradnl" w:eastAsia="es-ES"/>
        </w:rPr>
        <w:t xml:space="preserve">, </w:t>
      </w:r>
      <w:proofErr w:type="spellStart"/>
      <w:r>
        <w:rPr>
          <w:rFonts w:ascii="Arial" w:eastAsia="Times New Roman" w:hAnsi="Arial" w:cs="Arial"/>
          <w:lang w:val="es-ES_tradnl" w:eastAsia="es-ES"/>
        </w:rPr>
        <w:t>Ayutla</w:t>
      </w:r>
      <w:proofErr w:type="spellEnd"/>
      <w:r>
        <w:rPr>
          <w:rFonts w:ascii="Arial" w:eastAsia="Times New Roman" w:hAnsi="Arial" w:cs="Arial"/>
          <w:lang w:val="es-ES_tradnl" w:eastAsia="es-ES"/>
        </w:rPr>
        <w:t xml:space="preserve">, </w:t>
      </w:r>
      <w:proofErr w:type="spellStart"/>
      <w:r>
        <w:rPr>
          <w:rFonts w:ascii="Arial" w:eastAsia="Times New Roman" w:hAnsi="Arial" w:cs="Arial"/>
          <w:lang w:val="es-ES_tradnl" w:eastAsia="es-ES"/>
        </w:rPr>
        <w:t>Tomatlan</w:t>
      </w:r>
      <w:proofErr w:type="spellEnd"/>
      <w:r>
        <w:rPr>
          <w:rFonts w:ascii="Arial" w:eastAsia="Times New Roman" w:hAnsi="Arial" w:cs="Arial"/>
          <w:lang w:val="es-ES_tradnl" w:eastAsia="es-ES"/>
        </w:rPr>
        <w:t xml:space="preserve">, Cd. </w:t>
      </w:r>
      <w:proofErr w:type="spellStart"/>
      <w:r>
        <w:rPr>
          <w:rFonts w:ascii="Arial" w:eastAsia="Times New Roman" w:hAnsi="Arial" w:cs="Arial"/>
          <w:lang w:val="es-ES_tradnl" w:eastAsia="es-ES"/>
        </w:rPr>
        <w:t>Guzman</w:t>
      </w:r>
      <w:proofErr w:type="spellEnd"/>
      <w:r>
        <w:rPr>
          <w:rFonts w:ascii="Arial" w:eastAsia="Times New Roman" w:hAnsi="Arial" w:cs="Arial"/>
          <w:lang w:val="es-ES_tradnl" w:eastAsia="es-ES"/>
        </w:rPr>
        <w:t xml:space="preserve">, </w:t>
      </w:r>
      <w:proofErr w:type="spellStart"/>
      <w:r>
        <w:rPr>
          <w:rFonts w:ascii="Arial" w:eastAsia="Times New Roman" w:hAnsi="Arial" w:cs="Arial"/>
          <w:lang w:val="es-ES_tradnl" w:eastAsia="es-ES"/>
        </w:rPr>
        <w:t>Ocotlan</w:t>
      </w:r>
      <w:proofErr w:type="spellEnd"/>
      <w:r>
        <w:rPr>
          <w:rFonts w:ascii="Arial" w:eastAsia="Times New Roman" w:hAnsi="Arial" w:cs="Arial"/>
          <w:lang w:val="es-ES_tradnl" w:eastAsia="es-ES"/>
        </w:rPr>
        <w:t xml:space="preserve"> y zona metropolitana.</w:t>
      </w:r>
    </w:p>
    <w:p w:rsidR="007B1CF5" w:rsidRDefault="007B1CF5" w:rsidP="007B1CF5">
      <w:pPr>
        <w:spacing w:after="0" w:line="240" w:lineRule="auto"/>
        <w:jc w:val="both"/>
        <w:rPr>
          <w:rFonts w:ascii="Arial" w:eastAsia="Times New Roman" w:hAnsi="Arial" w:cs="Arial"/>
          <w:lang w:val="es-ES_tradnl" w:eastAsia="es-ES"/>
        </w:rPr>
      </w:pPr>
    </w:p>
    <w:p w:rsidR="007B1CF5" w:rsidRDefault="007B1CF5" w:rsidP="007B1CF5">
      <w:pPr>
        <w:spacing w:after="0" w:line="240" w:lineRule="auto"/>
        <w:jc w:val="both"/>
        <w:rPr>
          <w:rFonts w:ascii="Arial" w:eastAsia="Times New Roman" w:hAnsi="Arial" w:cs="Arial"/>
          <w:lang w:val="es-ES_tradnl" w:eastAsia="es-ES"/>
        </w:rPr>
      </w:pPr>
      <w:r>
        <w:rPr>
          <w:rFonts w:ascii="Arial" w:eastAsia="Times New Roman" w:hAnsi="Arial" w:cs="Arial"/>
          <w:lang w:val="es-ES_tradnl" w:eastAsia="es-ES"/>
        </w:rPr>
        <w:t xml:space="preserve">Donde principalmente se ofrecieron capacitaciones </w:t>
      </w:r>
      <w:r w:rsidR="00E72860">
        <w:rPr>
          <w:rFonts w:ascii="Arial" w:eastAsia="Times New Roman" w:hAnsi="Arial" w:cs="Arial"/>
          <w:lang w:val="es-ES_tradnl" w:eastAsia="es-ES"/>
        </w:rPr>
        <w:t xml:space="preserve">apoyadas por Almacenadora Jalisciense SA de CV </w:t>
      </w:r>
      <w:r>
        <w:rPr>
          <w:rFonts w:ascii="Arial" w:eastAsia="Times New Roman" w:hAnsi="Arial" w:cs="Arial"/>
          <w:lang w:val="es-ES_tradnl" w:eastAsia="es-ES"/>
        </w:rPr>
        <w:t xml:space="preserve">enfocadas </w:t>
      </w:r>
      <w:r w:rsidR="00E72860">
        <w:rPr>
          <w:rFonts w:ascii="Arial" w:eastAsia="Times New Roman" w:hAnsi="Arial" w:cs="Arial"/>
          <w:lang w:val="es-ES_tradnl" w:eastAsia="es-ES"/>
        </w:rPr>
        <w:t>al Desarrollo de Proveedores para la Industria Agroalimentaria donde nos enfocamos a que nuestros productores se enfoquen a:</w:t>
      </w:r>
    </w:p>
    <w:p w:rsidR="00E72860" w:rsidRDefault="00E72860" w:rsidP="007B1CF5">
      <w:pPr>
        <w:spacing w:after="0" w:line="240" w:lineRule="auto"/>
        <w:jc w:val="both"/>
        <w:rPr>
          <w:rFonts w:ascii="Arial" w:eastAsia="Times New Roman" w:hAnsi="Arial" w:cs="Arial"/>
          <w:lang w:val="es-ES_tradnl" w:eastAsia="es-ES"/>
        </w:rPr>
      </w:pPr>
    </w:p>
    <w:p w:rsidR="00E72860" w:rsidRDefault="00E72860" w:rsidP="00E72860">
      <w:pPr>
        <w:pStyle w:val="ListParagraph"/>
        <w:numPr>
          <w:ilvl w:val="0"/>
          <w:numId w:val="2"/>
        </w:numPr>
        <w:spacing w:after="0" w:line="240" w:lineRule="auto"/>
        <w:jc w:val="both"/>
        <w:rPr>
          <w:rFonts w:ascii="Arial" w:hAnsi="Arial" w:cs="Arial"/>
        </w:rPr>
      </w:pPr>
      <w:r>
        <w:rPr>
          <w:rFonts w:ascii="Arial" w:hAnsi="Arial" w:cs="Arial"/>
        </w:rPr>
        <w:t>Analizar tendencias en el mercado a fin de Identificar las oportunidades para el sector agroalimentario.</w:t>
      </w:r>
    </w:p>
    <w:p w:rsidR="00E72860" w:rsidRDefault="00E72860" w:rsidP="00E72860">
      <w:pPr>
        <w:pStyle w:val="ListParagraph"/>
        <w:spacing w:after="0" w:line="240" w:lineRule="auto"/>
        <w:jc w:val="both"/>
        <w:rPr>
          <w:rFonts w:ascii="Arial" w:hAnsi="Arial" w:cs="Arial"/>
        </w:rPr>
      </w:pPr>
    </w:p>
    <w:p w:rsidR="00E72860" w:rsidRDefault="00E72860" w:rsidP="00E72860">
      <w:pPr>
        <w:pStyle w:val="ListParagraph"/>
        <w:numPr>
          <w:ilvl w:val="0"/>
          <w:numId w:val="2"/>
        </w:numPr>
        <w:spacing w:after="0" w:line="240" w:lineRule="auto"/>
        <w:jc w:val="both"/>
        <w:rPr>
          <w:rFonts w:ascii="Arial" w:hAnsi="Arial" w:cs="Arial"/>
        </w:rPr>
      </w:pPr>
      <w:r>
        <w:rPr>
          <w:rFonts w:ascii="Arial" w:hAnsi="Arial" w:cs="Arial"/>
        </w:rPr>
        <w:t>Analizar las capacitaciones locales.</w:t>
      </w:r>
    </w:p>
    <w:p w:rsidR="00E72860" w:rsidRPr="00E72860" w:rsidRDefault="00E72860" w:rsidP="00E72860">
      <w:pPr>
        <w:spacing w:after="0" w:line="240" w:lineRule="auto"/>
        <w:jc w:val="both"/>
        <w:rPr>
          <w:rFonts w:ascii="Arial" w:hAnsi="Arial" w:cs="Arial"/>
        </w:rPr>
      </w:pPr>
    </w:p>
    <w:p w:rsidR="00E72860" w:rsidRDefault="00E72860" w:rsidP="00E72860">
      <w:pPr>
        <w:pStyle w:val="ListParagraph"/>
        <w:numPr>
          <w:ilvl w:val="0"/>
          <w:numId w:val="2"/>
        </w:numPr>
        <w:spacing w:after="0" w:line="240" w:lineRule="auto"/>
        <w:jc w:val="both"/>
        <w:rPr>
          <w:rFonts w:ascii="Arial" w:hAnsi="Arial" w:cs="Arial"/>
        </w:rPr>
      </w:pPr>
      <w:r>
        <w:rPr>
          <w:rFonts w:ascii="Arial" w:hAnsi="Arial" w:cs="Arial"/>
        </w:rPr>
        <w:t>Garantizar el abasto de maíz de calidad en las diferentes plantas.</w:t>
      </w:r>
    </w:p>
    <w:p w:rsidR="00E72860" w:rsidRPr="00E72860" w:rsidRDefault="00E72860" w:rsidP="00E72860">
      <w:pPr>
        <w:pStyle w:val="ListParagraph"/>
        <w:rPr>
          <w:rFonts w:ascii="Arial" w:hAnsi="Arial" w:cs="Arial"/>
        </w:rPr>
      </w:pPr>
    </w:p>
    <w:p w:rsidR="00E72860" w:rsidRDefault="00E72860" w:rsidP="00E72860">
      <w:pPr>
        <w:pStyle w:val="ListParagraph"/>
        <w:numPr>
          <w:ilvl w:val="0"/>
          <w:numId w:val="2"/>
        </w:numPr>
        <w:spacing w:after="0" w:line="240" w:lineRule="auto"/>
        <w:jc w:val="both"/>
        <w:rPr>
          <w:rFonts w:ascii="Arial" w:hAnsi="Arial" w:cs="Arial"/>
        </w:rPr>
      </w:pPr>
      <w:r>
        <w:rPr>
          <w:rFonts w:ascii="Arial" w:hAnsi="Arial" w:cs="Arial"/>
        </w:rPr>
        <w:t>Fomentar la comunicación entre los miembros y aliados del sector.</w:t>
      </w:r>
    </w:p>
    <w:p w:rsidR="00E72860" w:rsidRPr="00E72860" w:rsidRDefault="00E72860" w:rsidP="00E72860">
      <w:pPr>
        <w:pStyle w:val="ListParagraph"/>
        <w:rPr>
          <w:rFonts w:ascii="Arial" w:hAnsi="Arial" w:cs="Arial"/>
        </w:rPr>
      </w:pPr>
    </w:p>
    <w:p w:rsidR="00E72860" w:rsidRDefault="00E72860" w:rsidP="00E72860">
      <w:pPr>
        <w:pStyle w:val="ListParagraph"/>
        <w:numPr>
          <w:ilvl w:val="0"/>
          <w:numId w:val="2"/>
        </w:numPr>
        <w:spacing w:after="0" w:line="240" w:lineRule="auto"/>
        <w:jc w:val="both"/>
        <w:rPr>
          <w:rFonts w:ascii="Arial" w:hAnsi="Arial" w:cs="Arial"/>
        </w:rPr>
      </w:pPr>
      <w:r>
        <w:rPr>
          <w:rFonts w:ascii="Arial" w:hAnsi="Arial" w:cs="Arial"/>
        </w:rPr>
        <w:t>Generar alianzas estratégicas tomando en cuenta la seguridad alimentaria.</w:t>
      </w:r>
    </w:p>
    <w:p w:rsidR="00E72860" w:rsidRPr="00E72860" w:rsidRDefault="00E72860" w:rsidP="00E72860">
      <w:pPr>
        <w:pStyle w:val="ListParagraph"/>
        <w:rPr>
          <w:rFonts w:ascii="Arial" w:hAnsi="Arial" w:cs="Arial"/>
        </w:rPr>
      </w:pPr>
    </w:p>
    <w:p w:rsidR="00E72860" w:rsidRDefault="00E72860" w:rsidP="00E72860">
      <w:pPr>
        <w:pStyle w:val="ListParagraph"/>
        <w:numPr>
          <w:ilvl w:val="0"/>
          <w:numId w:val="2"/>
        </w:numPr>
        <w:spacing w:after="0" w:line="240" w:lineRule="auto"/>
        <w:jc w:val="both"/>
        <w:rPr>
          <w:rFonts w:ascii="Arial" w:hAnsi="Arial" w:cs="Arial"/>
        </w:rPr>
      </w:pPr>
      <w:r>
        <w:rPr>
          <w:rFonts w:ascii="Arial" w:hAnsi="Arial" w:cs="Arial"/>
        </w:rPr>
        <w:t>Apoyar la gestión técnica, económica y sanitaria de los productores para impulsar una inserción sostenible de sus productos en el mercado.</w:t>
      </w:r>
    </w:p>
    <w:p w:rsidR="00E72860" w:rsidRPr="00E72860" w:rsidRDefault="00E72860" w:rsidP="00E72860">
      <w:pPr>
        <w:pStyle w:val="ListParagraph"/>
        <w:rPr>
          <w:rFonts w:ascii="Arial" w:hAnsi="Arial" w:cs="Arial"/>
        </w:rPr>
      </w:pPr>
    </w:p>
    <w:p w:rsidR="00E72860" w:rsidRDefault="00E72860" w:rsidP="00E72860">
      <w:pPr>
        <w:pStyle w:val="ListParagraph"/>
        <w:numPr>
          <w:ilvl w:val="0"/>
          <w:numId w:val="2"/>
        </w:numPr>
        <w:spacing w:after="0" w:line="240" w:lineRule="auto"/>
        <w:jc w:val="both"/>
        <w:rPr>
          <w:rFonts w:ascii="Arial" w:hAnsi="Arial" w:cs="Arial"/>
        </w:rPr>
      </w:pPr>
      <w:r>
        <w:rPr>
          <w:rFonts w:ascii="Arial" w:hAnsi="Arial" w:cs="Arial"/>
        </w:rPr>
        <w:t>Brindar apoyo y servicio a la comercialización agropecuaria.</w:t>
      </w:r>
    </w:p>
    <w:p w:rsidR="00A717B5" w:rsidRDefault="00A717B5">
      <w:pPr>
        <w:rPr>
          <w:rFonts w:ascii="Arial" w:hAnsi="Arial" w:cs="Arial"/>
        </w:rPr>
      </w:pPr>
    </w:p>
    <w:p w:rsidR="00E72860" w:rsidRDefault="00413C84">
      <w:pPr>
        <w:rPr>
          <w:rFonts w:ascii="Arial" w:hAnsi="Arial" w:cs="Arial"/>
        </w:rPr>
      </w:pPr>
      <w:r>
        <w:rPr>
          <w:rFonts w:ascii="Arial" w:hAnsi="Arial" w:cs="Arial"/>
        </w:rPr>
        <w:t>Además</w:t>
      </w:r>
      <w:r w:rsidR="00E72860">
        <w:rPr>
          <w:rFonts w:ascii="Arial" w:hAnsi="Arial" w:cs="Arial"/>
        </w:rPr>
        <w:t xml:space="preserve"> de que nos encontramos con el apoyo de la misma industria para realizar el trabajo conjunto con el productor para:</w:t>
      </w:r>
    </w:p>
    <w:p w:rsidR="00E72860" w:rsidRDefault="00E72860" w:rsidP="00E72860">
      <w:pPr>
        <w:pStyle w:val="ListParagraph"/>
        <w:numPr>
          <w:ilvl w:val="0"/>
          <w:numId w:val="3"/>
        </w:numPr>
        <w:rPr>
          <w:rFonts w:ascii="Arial" w:hAnsi="Arial" w:cs="Arial"/>
        </w:rPr>
      </w:pPr>
      <w:r w:rsidRPr="00E72860">
        <w:rPr>
          <w:rFonts w:ascii="Arial" w:hAnsi="Arial" w:cs="Arial"/>
        </w:rPr>
        <w:t>Reordenar los mercados a través de las cadenas agroalimentarias.</w:t>
      </w:r>
    </w:p>
    <w:p w:rsidR="00413C84" w:rsidRPr="00E72860" w:rsidRDefault="00413C84" w:rsidP="00413C84">
      <w:pPr>
        <w:pStyle w:val="ListParagraph"/>
        <w:rPr>
          <w:rFonts w:ascii="Arial" w:hAnsi="Arial" w:cs="Arial"/>
        </w:rPr>
      </w:pPr>
    </w:p>
    <w:p w:rsidR="00E72860" w:rsidRPr="00413C84" w:rsidRDefault="00413C84" w:rsidP="00E72860">
      <w:pPr>
        <w:pStyle w:val="ListParagraph"/>
        <w:numPr>
          <w:ilvl w:val="0"/>
          <w:numId w:val="3"/>
        </w:numPr>
        <w:rPr>
          <w:rFonts w:ascii="Arial" w:hAnsi="Arial" w:cs="Arial"/>
        </w:rPr>
      </w:pPr>
      <w:r w:rsidRPr="00413C84">
        <w:rPr>
          <w:rFonts w:ascii="Arial" w:hAnsi="Arial" w:cs="Arial"/>
        </w:rPr>
        <w:t>Aumentar la producción de granos básicos cuidando la volatilidad de los precios a través de la Agricultura por Contrato.</w:t>
      </w:r>
    </w:p>
    <w:p w:rsidR="00413C84" w:rsidRPr="00413C84" w:rsidRDefault="00413C84" w:rsidP="00413C84">
      <w:pPr>
        <w:pStyle w:val="ListParagraph"/>
        <w:rPr>
          <w:rFonts w:ascii="Arial" w:hAnsi="Arial" w:cs="Arial"/>
        </w:rPr>
      </w:pPr>
    </w:p>
    <w:p w:rsidR="00413C84" w:rsidRPr="00413C84" w:rsidRDefault="00413C84" w:rsidP="00E72860">
      <w:pPr>
        <w:pStyle w:val="ListParagraph"/>
        <w:numPr>
          <w:ilvl w:val="0"/>
          <w:numId w:val="3"/>
        </w:numPr>
        <w:rPr>
          <w:rFonts w:ascii="Arial" w:hAnsi="Arial" w:cs="Arial"/>
        </w:rPr>
      </w:pPr>
      <w:r w:rsidRPr="00413C84">
        <w:rPr>
          <w:rFonts w:ascii="Arial" w:hAnsi="Arial" w:cs="Arial"/>
        </w:rPr>
        <w:t>Desarrollar los dobles cultivos.</w:t>
      </w:r>
    </w:p>
    <w:p w:rsidR="00413C84" w:rsidRPr="00413C84" w:rsidRDefault="00413C84" w:rsidP="00413C84">
      <w:pPr>
        <w:pStyle w:val="ListParagraph"/>
        <w:rPr>
          <w:rFonts w:ascii="Arial" w:hAnsi="Arial" w:cs="Arial"/>
        </w:rPr>
      </w:pPr>
    </w:p>
    <w:p w:rsidR="00413C84" w:rsidRPr="00413C84" w:rsidRDefault="00413C84" w:rsidP="00E72860">
      <w:pPr>
        <w:pStyle w:val="ListParagraph"/>
        <w:numPr>
          <w:ilvl w:val="0"/>
          <w:numId w:val="3"/>
        </w:numPr>
        <w:rPr>
          <w:rFonts w:ascii="Arial" w:hAnsi="Arial" w:cs="Arial"/>
        </w:rPr>
      </w:pPr>
      <w:r w:rsidRPr="00413C84">
        <w:rPr>
          <w:rFonts w:ascii="Arial" w:hAnsi="Arial" w:cs="Arial"/>
        </w:rPr>
        <w:t>Fomentar los Fondos de Aseguramiento para proteger al campesino de los cambios climáticos.</w:t>
      </w:r>
    </w:p>
    <w:p w:rsidR="00413C84" w:rsidRPr="00413C84" w:rsidRDefault="00413C84" w:rsidP="00413C84">
      <w:pPr>
        <w:pStyle w:val="ListParagraph"/>
        <w:rPr>
          <w:rFonts w:ascii="Arial" w:hAnsi="Arial" w:cs="Arial"/>
        </w:rPr>
      </w:pPr>
    </w:p>
    <w:p w:rsidR="00413C84" w:rsidRPr="00413C84" w:rsidRDefault="00413C84" w:rsidP="00E72860">
      <w:pPr>
        <w:pStyle w:val="ListParagraph"/>
        <w:numPr>
          <w:ilvl w:val="0"/>
          <w:numId w:val="3"/>
        </w:numPr>
        <w:rPr>
          <w:rFonts w:ascii="Arial" w:hAnsi="Arial" w:cs="Arial"/>
        </w:rPr>
      </w:pPr>
      <w:r w:rsidRPr="00413C84">
        <w:rPr>
          <w:rFonts w:ascii="Arial" w:hAnsi="Arial" w:cs="Arial"/>
        </w:rPr>
        <w:t>Aumentar la rentabilidad en el campo con los planes de cultivo enfocados a incrementar rendimientos y reducir costos.</w:t>
      </w:r>
    </w:p>
    <w:p w:rsidR="00413C84" w:rsidRPr="00413C84" w:rsidRDefault="00413C84" w:rsidP="00413C84">
      <w:pPr>
        <w:pStyle w:val="ListParagraph"/>
        <w:rPr>
          <w:rFonts w:ascii="Arial" w:hAnsi="Arial" w:cs="Arial"/>
        </w:rPr>
      </w:pPr>
    </w:p>
    <w:p w:rsidR="00413C84" w:rsidRDefault="00413C84" w:rsidP="00E72860">
      <w:pPr>
        <w:pStyle w:val="ListParagraph"/>
        <w:numPr>
          <w:ilvl w:val="0"/>
          <w:numId w:val="3"/>
        </w:numPr>
        <w:rPr>
          <w:rFonts w:ascii="Arial" w:hAnsi="Arial" w:cs="Arial"/>
        </w:rPr>
      </w:pPr>
      <w:r>
        <w:rPr>
          <w:rFonts w:ascii="Arial" w:hAnsi="Arial" w:cs="Arial"/>
        </w:rPr>
        <w:t>Comprar los insumos directamente con empresas proveedoras estableciendo alianzas estratégicas para financiamiento de acuerdo a un plan de cultivo diseñado para incrementar rendimientos.</w:t>
      </w:r>
    </w:p>
    <w:p w:rsidR="00413C84" w:rsidRPr="00413C84" w:rsidRDefault="00413C84" w:rsidP="00413C84">
      <w:pPr>
        <w:pStyle w:val="ListParagraph"/>
        <w:rPr>
          <w:rFonts w:ascii="Arial" w:hAnsi="Arial" w:cs="Arial"/>
        </w:rPr>
      </w:pPr>
    </w:p>
    <w:p w:rsidR="00413C84" w:rsidRDefault="00413C84" w:rsidP="00E72860">
      <w:pPr>
        <w:pStyle w:val="ListParagraph"/>
        <w:numPr>
          <w:ilvl w:val="0"/>
          <w:numId w:val="3"/>
        </w:numPr>
        <w:rPr>
          <w:rFonts w:ascii="Arial" w:hAnsi="Arial" w:cs="Arial"/>
        </w:rPr>
      </w:pPr>
      <w:r>
        <w:rPr>
          <w:rFonts w:ascii="Arial" w:hAnsi="Arial" w:cs="Arial"/>
        </w:rPr>
        <w:t>Cumplir exigencias en la producción. Variedad de semilla, demanda creciente de mayor valor agregado, buenas prácticas agrícolas, etc.</w:t>
      </w:r>
    </w:p>
    <w:p w:rsidR="00413C84" w:rsidRPr="00413C84" w:rsidRDefault="00413C84" w:rsidP="00413C84">
      <w:pPr>
        <w:pStyle w:val="ListParagraph"/>
        <w:rPr>
          <w:rFonts w:ascii="Arial" w:hAnsi="Arial" w:cs="Arial"/>
        </w:rPr>
      </w:pPr>
    </w:p>
    <w:p w:rsidR="00413C84" w:rsidRDefault="00413C84" w:rsidP="00E72860">
      <w:pPr>
        <w:pStyle w:val="ListParagraph"/>
        <w:numPr>
          <w:ilvl w:val="0"/>
          <w:numId w:val="3"/>
        </w:numPr>
        <w:rPr>
          <w:rFonts w:ascii="Arial" w:hAnsi="Arial" w:cs="Arial"/>
        </w:rPr>
      </w:pPr>
      <w:r>
        <w:rPr>
          <w:rFonts w:ascii="Arial" w:hAnsi="Arial" w:cs="Arial"/>
        </w:rPr>
        <w:t>Venta directa a la industria.</w:t>
      </w:r>
    </w:p>
    <w:p w:rsidR="00413C84" w:rsidRPr="00413C84" w:rsidRDefault="00413C84" w:rsidP="00413C84">
      <w:pPr>
        <w:pStyle w:val="ListParagraph"/>
        <w:rPr>
          <w:rFonts w:ascii="Arial" w:hAnsi="Arial" w:cs="Arial"/>
        </w:rPr>
      </w:pPr>
    </w:p>
    <w:p w:rsidR="00413C84" w:rsidRDefault="00413C84" w:rsidP="00E72860">
      <w:pPr>
        <w:pStyle w:val="ListParagraph"/>
        <w:numPr>
          <w:ilvl w:val="0"/>
          <w:numId w:val="3"/>
        </w:numPr>
        <w:rPr>
          <w:rFonts w:ascii="Arial" w:hAnsi="Arial" w:cs="Arial"/>
        </w:rPr>
      </w:pPr>
      <w:r>
        <w:rPr>
          <w:rFonts w:ascii="Arial" w:hAnsi="Arial" w:cs="Arial"/>
        </w:rPr>
        <w:t>Incrementar el ingreso de los agricultores.</w:t>
      </w:r>
    </w:p>
    <w:p w:rsidR="00413C84" w:rsidRPr="00413C84" w:rsidRDefault="00413C84" w:rsidP="00413C84">
      <w:pPr>
        <w:pStyle w:val="ListParagraph"/>
        <w:rPr>
          <w:rFonts w:ascii="Arial" w:hAnsi="Arial" w:cs="Arial"/>
        </w:rPr>
      </w:pPr>
    </w:p>
    <w:p w:rsidR="00413C84" w:rsidRDefault="00413C84" w:rsidP="00E72860">
      <w:pPr>
        <w:pStyle w:val="ListParagraph"/>
        <w:numPr>
          <w:ilvl w:val="0"/>
          <w:numId w:val="3"/>
        </w:numPr>
        <w:rPr>
          <w:rFonts w:ascii="Arial" w:hAnsi="Arial" w:cs="Arial"/>
        </w:rPr>
      </w:pPr>
      <w:r>
        <w:rPr>
          <w:rFonts w:ascii="Arial" w:hAnsi="Arial" w:cs="Arial"/>
        </w:rPr>
        <w:t>Modernizar la infraestructura de acopio, almacenamiento y logística que permita bajar costos y garantizar la inocuidad.</w:t>
      </w:r>
    </w:p>
    <w:p w:rsidR="00413C84" w:rsidRPr="00413C84" w:rsidRDefault="00413C84" w:rsidP="00413C84">
      <w:pPr>
        <w:pStyle w:val="ListParagraph"/>
        <w:rPr>
          <w:rFonts w:ascii="Arial" w:hAnsi="Arial" w:cs="Arial"/>
        </w:rPr>
      </w:pPr>
    </w:p>
    <w:p w:rsidR="00413C84" w:rsidRPr="00413C84" w:rsidRDefault="00413C84" w:rsidP="00E72860">
      <w:pPr>
        <w:pStyle w:val="ListParagraph"/>
        <w:numPr>
          <w:ilvl w:val="0"/>
          <w:numId w:val="3"/>
        </w:numPr>
        <w:rPr>
          <w:rFonts w:ascii="Arial" w:hAnsi="Arial" w:cs="Arial"/>
        </w:rPr>
      </w:pPr>
      <w:r>
        <w:rPr>
          <w:rFonts w:ascii="Arial" w:hAnsi="Arial" w:cs="Arial"/>
        </w:rPr>
        <w:t>Articulación de todos los involucrados con funciones y compromisos claros que deriven en un mayor Desarrollo Regional.</w:t>
      </w:r>
    </w:p>
    <w:p w:rsidR="00A717B5" w:rsidRPr="00413C84" w:rsidRDefault="00A717B5">
      <w:pPr>
        <w:rPr>
          <w:rFonts w:ascii="Arial" w:hAnsi="Arial" w:cs="Arial"/>
        </w:rPr>
      </w:pPr>
    </w:p>
    <w:p w:rsidR="00920FEB" w:rsidRDefault="00920FEB" w:rsidP="00413C84">
      <w:pPr>
        <w:jc w:val="center"/>
      </w:pPr>
      <w:r w:rsidRPr="00920FEB">
        <w:rPr>
          <w:noProof/>
          <w:lang w:eastAsia="es-MX"/>
        </w:rPr>
        <w:drawing>
          <wp:inline distT="0" distB="0" distL="0" distR="0">
            <wp:extent cx="4810125" cy="3607594"/>
            <wp:effectExtent l="19050" t="0" r="9525" b="0"/>
            <wp:docPr id="134" name="Picture 80" descr="C:\Users\Elizabeth\Desktop\GIRASOL\fotos\IMG-201604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Elizabeth\Desktop\GIRASOL\fotos\IMG-20160409-WA0011.jpg"/>
                    <pic:cNvPicPr>
                      <a:picLocks noChangeAspect="1" noChangeArrowheads="1"/>
                    </pic:cNvPicPr>
                  </pic:nvPicPr>
                  <pic:blipFill>
                    <a:blip r:embed="rId7" cstate="print"/>
                    <a:srcRect/>
                    <a:stretch>
                      <a:fillRect/>
                    </a:stretch>
                  </pic:blipFill>
                  <pic:spPr bwMode="auto">
                    <a:xfrm>
                      <a:off x="0" y="0"/>
                      <a:ext cx="4810125" cy="3607594"/>
                    </a:xfrm>
                    <a:prstGeom prst="rect">
                      <a:avLst/>
                    </a:prstGeom>
                    <a:noFill/>
                    <a:ln w="9525">
                      <a:noFill/>
                      <a:miter lim="800000"/>
                      <a:headEnd/>
                      <a:tailEnd/>
                    </a:ln>
                  </pic:spPr>
                </pic:pic>
              </a:graphicData>
            </a:graphic>
          </wp:inline>
        </w:drawing>
      </w:r>
    </w:p>
    <w:p w:rsidR="00920FEB" w:rsidRDefault="00920FEB"/>
    <w:p w:rsidR="00920FEB" w:rsidRDefault="00920FEB"/>
    <w:p w:rsidR="00920FEB" w:rsidRDefault="00920FEB"/>
    <w:p w:rsidR="00920FEB" w:rsidRDefault="00F4545E">
      <w:pPr>
        <w:rPr>
          <w:rFonts w:ascii="Arial" w:hAnsi="Arial" w:cs="Arial"/>
        </w:rPr>
      </w:pPr>
      <w:r>
        <w:rPr>
          <w:rFonts w:ascii="Arial" w:hAnsi="Arial" w:cs="Arial"/>
        </w:rPr>
        <w:lastRenderedPageBreak/>
        <w:t>También se estuvo llevando a los diferentes municipios la capacitación que nos apoyo a realizar SESAJAL enfocada en el Desarrollo Agrícola 2015 y los resultados que se esperan para 2016, enfocándose en los pilares del cambio:</w:t>
      </w:r>
    </w:p>
    <w:p w:rsidR="00F4545E" w:rsidRDefault="00F4545E" w:rsidP="00F4545E">
      <w:pPr>
        <w:pStyle w:val="ListParagraph"/>
        <w:numPr>
          <w:ilvl w:val="0"/>
          <w:numId w:val="4"/>
        </w:numPr>
        <w:rPr>
          <w:rFonts w:ascii="Arial" w:hAnsi="Arial" w:cs="Arial"/>
        </w:rPr>
      </w:pPr>
      <w:r>
        <w:rPr>
          <w:rFonts w:ascii="Arial" w:hAnsi="Arial" w:cs="Arial"/>
        </w:rPr>
        <w:t xml:space="preserve">Elevar la productividad del minifundio a través de modelos de </w:t>
      </w:r>
      <w:proofErr w:type="spellStart"/>
      <w:r>
        <w:rPr>
          <w:rFonts w:ascii="Arial" w:hAnsi="Arial" w:cs="Arial"/>
        </w:rPr>
        <w:t>asociatividad</w:t>
      </w:r>
      <w:proofErr w:type="spellEnd"/>
      <w:r>
        <w:rPr>
          <w:rFonts w:ascii="Arial" w:hAnsi="Arial" w:cs="Arial"/>
        </w:rPr>
        <w:t xml:space="preserve"> (clúster) y la integración de la cadena productiva.</w:t>
      </w:r>
    </w:p>
    <w:p w:rsidR="00F4545E" w:rsidRDefault="00F4545E"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El agua: tecnificación, uso óptimo y sustentable.</w:t>
      </w:r>
    </w:p>
    <w:p w:rsidR="00F4545E" w:rsidRPr="00F4545E" w:rsidRDefault="00F4545E"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Promover la producción nacional de insumos estratégicos: fertilizantes y semillas mejoradas.</w:t>
      </w:r>
    </w:p>
    <w:p w:rsidR="00F4545E" w:rsidRPr="00F4545E" w:rsidRDefault="00F4545E"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 xml:space="preserve">Impulsar la innovación, el desarrollo tecnológico aplicado y la asistencia técnica con un nuevo </w:t>
      </w:r>
      <w:proofErr w:type="spellStart"/>
      <w:r>
        <w:rPr>
          <w:rFonts w:ascii="Arial" w:hAnsi="Arial" w:cs="Arial"/>
        </w:rPr>
        <w:t>extensionismo</w:t>
      </w:r>
      <w:proofErr w:type="spellEnd"/>
      <w:r>
        <w:rPr>
          <w:rFonts w:ascii="Arial" w:hAnsi="Arial" w:cs="Arial"/>
        </w:rPr>
        <w:t>.</w:t>
      </w:r>
    </w:p>
    <w:p w:rsidR="00F4545E" w:rsidRDefault="00F4545E" w:rsidP="00F4545E">
      <w:pPr>
        <w:pStyle w:val="ListParagraph"/>
        <w:rPr>
          <w:rFonts w:ascii="Arial" w:hAnsi="Arial" w:cs="Arial"/>
        </w:rPr>
      </w:pPr>
    </w:p>
    <w:p w:rsidR="00E34B34" w:rsidRDefault="00E34B34" w:rsidP="00F4545E">
      <w:pPr>
        <w:pStyle w:val="ListParagraph"/>
        <w:rPr>
          <w:rFonts w:ascii="Arial" w:hAnsi="Arial" w:cs="Arial"/>
        </w:rPr>
      </w:pPr>
    </w:p>
    <w:p w:rsidR="00E34B34" w:rsidRDefault="00E34B34" w:rsidP="00E34B34">
      <w:pPr>
        <w:pStyle w:val="ListParagraph"/>
        <w:jc w:val="center"/>
        <w:rPr>
          <w:rFonts w:ascii="Arial" w:hAnsi="Arial" w:cs="Arial"/>
        </w:rPr>
      </w:pPr>
      <w:r w:rsidRPr="00E34B34">
        <w:rPr>
          <w:rFonts w:ascii="Arial" w:hAnsi="Arial" w:cs="Arial"/>
          <w:noProof/>
          <w:lang w:eastAsia="es-MX"/>
        </w:rPr>
        <w:drawing>
          <wp:inline distT="0" distB="0" distL="0" distR="0">
            <wp:extent cx="3346450" cy="1882378"/>
            <wp:effectExtent l="19050" t="0" r="6350" b="0"/>
            <wp:docPr id="6" name="Picture 139" descr="C:\Users\Elizabeth\Desktop\GIRASOL\fotos\IMG-201604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Elizabeth\Desktop\GIRASOL\fotos\IMG-20160428-WA0005.jpg"/>
                    <pic:cNvPicPr>
                      <a:picLocks noChangeAspect="1" noChangeArrowheads="1"/>
                    </pic:cNvPicPr>
                  </pic:nvPicPr>
                  <pic:blipFill>
                    <a:blip r:embed="rId8"/>
                    <a:srcRect/>
                    <a:stretch>
                      <a:fillRect/>
                    </a:stretch>
                  </pic:blipFill>
                  <pic:spPr bwMode="auto">
                    <a:xfrm>
                      <a:off x="0" y="0"/>
                      <a:ext cx="3347619" cy="1883035"/>
                    </a:xfrm>
                    <a:prstGeom prst="rect">
                      <a:avLst/>
                    </a:prstGeom>
                    <a:noFill/>
                    <a:ln w="9525">
                      <a:noFill/>
                      <a:miter lim="800000"/>
                      <a:headEnd/>
                      <a:tailEnd/>
                    </a:ln>
                  </pic:spPr>
                </pic:pic>
              </a:graphicData>
            </a:graphic>
          </wp:inline>
        </w:drawing>
      </w:r>
    </w:p>
    <w:p w:rsidR="00E34B34" w:rsidRDefault="00E34B34" w:rsidP="00F4545E">
      <w:pPr>
        <w:pStyle w:val="ListParagraph"/>
        <w:rPr>
          <w:rFonts w:ascii="Arial" w:hAnsi="Arial" w:cs="Arial"/>
        </w:rPr>
      </w:pPr>
    </w:p>
    <w:p w:rsidR="00E34B34" w:rsidRDefault="00E34B34" w:rsidP="00F4545E">
      <w:pPr>
        <w:pStyle w:val="ListParagraph"/>
        <w:rPr>
          <w:rFonts w:ascii="Arial" w:hAnsi="Arial" w:cs="Arial"/>
        </w:rPr>
      </w:pPr>
    </w:p>
    <w:p w:rsidR="00E34B34" w:rsidRPr="00F4545E" w:rsidRDefault="00E34B34"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Manejo y prevención de riesgos climáticos y de mercado.</w:t>
      </w:r>
    </w:p>
    <w:p w:rsidR="00F4545E" w:rsidRPr="00F4545E" w:rsidRDefault="00F4545E"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Promover la producción de alimentos sanos e inocuos.</w:t>
      </w:r>
    </w:p>
    <w:p w:rsidR="00F4545E" w:rsidRPr="00F4545E" w:rsidRDefault="00F4545E"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Fomentar el financiamiento oportuno y competitivo.</w:t>
      </w:r>
    </w:p>
    <w:p w:rsidR="00F4545E" w:rsidRPr="00F4545E" w:rsidRDefault="00F4545E"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Impulsar el desarrollo regional, agro parques y proyectos estratégicos.</w:t>
      </w:r>
    </w:p>
    <w:p w:rsidR="00F4545E" w:rsidRPr="00F4545E" w:rsidRDefault="00F4545E"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Planeación de balance oferta-demanda: tablero de control</w:t>
      </w:r>
    </w:p>
    <w:p w:rsidR="00F4545E" w:rsidRPr="00F4545E" w:rsidRDefault="00F4545E" w:rsidP="00F4545E">
      <w:pPr>
        <w:pStyle w:val="ListParagraph"/>
        <w:rPr>
          <w:rFonts w:ascii="Arial" w:hAnsi="Arial" w:cs="Arial"/>
        </w:rPr>
      </w:pPr>
    </w:p>
    <w:p w:rsidR="00F4545E" w:rsidRDefault="00F4545E" w:rsidP="00F4545E">
      <w:pPr>
        <w:pStyle w:val="ListParagraph"/>
        <w:numPr>
          <w:ilvl w:val="0"/>
          <w:numId w:val="4"/>
        </w:numPr>
        <w:rPr>
          <w:rFonts w:ascii="Arial" w:hAnsi="Arial" w:cs="Arial"/>
        </w:rPr>
      </w:pPr>
      <w:r>
        <w:rPr>
          <w:rFonts w:ascii="Arial" w:hAnsi="Arial" w:cs="Arial"/>
        </w:rPr>
        <w:t>Nuevo modelo organizacional de la Secretaria IFAT.</w:t>
      </w:r>
    </w:p>
    <w:p w:rsidR="00F4545E" w:rsidRPr="00F4545E" w:rsidRDefault="00F4545E" w:rsidP="00F4545E">
      <w:pPr>
        <w:pStyle w:val="ListParagraph"/>
        <w:rPr>
          <w:rFonts w:ascii="Arial" w:hAnsi="Arial" w:cs="Arial"/>
        </w:rPr>
      </w:pPr>
    </w:p>
    <w:p w:rsidR="00F4545E" w:rsidRPr="00F4545E" w:rsidRDefault="00F4545E" w:rsidP="00F4545E">
      <w:pPr>
        <w:rPr>
          <w:rFonts w:ascii="Arial" w:hAnsi="Arial" w:cs="Arial"/>
        </w:rPr>
      </w:pPr>
    </w:p>
    <w:p w:rsidR="00920FEB" w:rsidRDefault="00920FEB" w:rsidP="00F4545E">
      <w:pPr>
        <w:tabs>
          <w:tab w:val="left" w:pos="3735"/>
        </w:tabs>
      </w:pPr>
    </w:p>
    <w:p w:rsidR="00F4545E" w:rsidRDefault="00E34B34" w:rsidP="00F4545E">
      <w:pPr>
        <w:tabs>
          <w:tab w:val="left" w:pos="3735"/>
        </w:tabs>
      </w:pPr>
      <w:r>
        <w:lastRenderedPageBreak/>
        <w:t>Dentro de las mismas capacitaciones se les presento la Agencia de Servicios a la Comercialización y Desarrollo de Mercados Agropecuarios ASERCA.</w:t>
      </w:r>
    </w:p>
    <w:p w:rsidR="00F4545E" w:rsidRPr="00F4545E" w:rsidRDefault="00F4545E" w:rsidP="00F4545E">
      <w:pPr>
        <w:tabs>
          <w:tab w:val="left" w:pos="3735"/>
        </w:tabs>
        <w:rPr>
          <w:rFonts w:ascii="Arial" w:hAnsi="Arial" w:cs="Arial"/>
        </w:rPr>
      </w:pPr>
    </w:p>
    <w:p w:rsidR="0012201B" w:rsidRDefault="0040541B" w:rsidP="0012201B">
      <w:pPr>
        <w:jc w:val="center"/>
      </w:pPr>
      <w:r>
        <w:rPr>
          <w:noProof/>
          <w:lang w:eastAsia="es-MX"/>
        </w:rPr>
        <w:drawing>
          <wp:inline distT="0" distB="0" distL="0" distR="0">
            <wp:extent cx="4562475" cy="2619309"/>
            <wp:effectExtent l="19050" t="0" r="9525" b="0"/>
            <wp:docPr id="138" name="Picture 138" descr="C:\Users\Elizabeth\Desktop\GIRASOL\fotos\IMG-201604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Elizabeth\Desktop\GIRASOL\fotos\IMG-20160428-WA0004.jpg"/>
                    <pic:cNvPicPr>
                      <a:picLocks noChangeAspect="1" noChangeArrowheads="1"/>
                    </pic:cNvPicPr>
                  </pic:nvPicPr>
                  <pic:blipFill>
                    <a:blip r:embed="rId9" cstate="print"/>
                    <a:srcRect/>
                    <a:stretch>
                      <a:fillRect/>
                    </a:stretch>
                  </pic:blipFill>
                  <pic:spPr bwMode="auto">
                    <a:xfrm>
                      <a:off x="0" y="0"/>
                      <a:ext cx="4566074" cy="2621375"/>
                    </a:xfrm>
                    <a:prstGeom prst="rect">
                      <a:avLst/>
                    </a:prstGeom>
                    <a:noFill/>
                    <a:ln w="9525">
                      <a:noFill/>
                      <a:miter lim="800000"/>
                      <a:headEnd/>
                      <a:tailEnd/>
                    </a:ln>
                  </pic:spPr>
                </pic:pic>
              </a:graphicData>
            </a:graphic>
          </wp:inline>
        </w:drawing>
      </w:r>
    </w:p>
    <w:p w:rsidR="0012201B" w:rsidRDefault="0012201B"/>
    <w:p w:rsidR="0012201B" w:rsidRPr="0012201B" w:rsidRDefault="00E34B34">
      <w:pPr>
        <w:rPr>
          <w:rFonts w:ascii="Arial" w:hAnsi="Arial" w:cs="Arial"/>
        </w:rPr>
      </w:pPr>
      <w:r>
        <w:rPr>
          <w:rFonts w:ascii="Arial" w:hAnsi="Arial" w:cs="Arial"/>
        </w:rPr>
        <w:t>Teniendo como Objetivo principal que el productor tenga conocimiento de cuál es la función primordial de esta Agencia, además de cómo pueden tener acceso a ella.</w:t>
      </w:r>
    </w:p>
    <w:p w:rsidR="0012201B" w:rsidRDefault="0012201B"/>
    <w:p w:rsidR="0012201B" w:rsidRDefault="0040541B">
      <w:r>
        <w:rPr>
          <w:noProof/>
          <w:lang w:eastAsia="es-MX"/>
        </w:rPr>
        <w:drawing>
          <wp:inline distT="0" distB="0" distL="0" distR="0">
            <wp:extent cx="4152900" cy="2336007"/>
            <wp:effectExtent l="19050" t="0" r="0" b="0"/>
            <wp:docPr id="137" name="Picture 137" descr="C:\Users\Elizabeth\Desktop\GIRASOL\fotos\IMG-201604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Elizabeth\Desktop\GIRASOL\fotos\IMG-20160428-WA0003.jpg"/>
                    <pic:cNvPicPr>
                      <a:picLocks noChangeAspect="1" noChangeArrowheads="1"/>
                    </pic:cNvPicPr>
                  </pic:nvPicPr>
                  <pic:blipFill>
                    <a:blip r:embed="rId10" cstate="print"/>
                    <a:srcRect/>
                    <a:stretch>
                      <a:fillRect/>
                    </a:stretch>
                  </pic:blipFill>
                  <pic:spPr bwMode="auto">
                    <a:xfrm>
                      <a:off x="0" y="0"/>
                      <a:ext cx="4157258" cy="2338458"/>
                    </a:xfrm>
                    <a:prstGeom prst="rect">
                      <a:avLst/>
                    </a:prstGeom>
                    <a:noFill/>
                    <a:ln w="9525">
                      <a:noFill/>
                      <a:miter lim="800000"/>
                      <a:headEnd/>
                      <a:tailEnd/>
                    </a:ln>
                  </pic:spPr>
                </pic:pic>
              </a:graphicData>
            </a:graphic>
          </wp:inline>
        </w:drawing>
      </w:r>
    </w:p>
    <w:p w:rsidR="0012201B" w:rsidRDefault="004D6BF3" w:rsidP="0012201B">
      <w:r w:rsidRPr="004D6BF3">
        <w:rPr>
          <w:noProof/>
          <w:lang w:val="en-US" w:eastAsia="zh-TW"/>
        </w:rPr>
        <w:lastRenderedPageBreak/>
        <w:pict>
          <v:shapetype id="_x0000_t202" coordsize="21600,21600" o:spt="202" path="m,l,21600r21600,l21600,xe">
            <v:stroke joinstyle="miter"/>
            <v:path gradientshapeok="t" o:connecttype="rect"/>
          </v:shapetype>
          <v:shape id="_x0000_s1026" type="#_x0000_t202" style="position:absolute;margin-left:308.85pt;margin-top:.4pt;width:175.9pt;height:251.25pt;z-index:251660288;mso-width-percent:400;mso-width-percent:400;mso-width-relative:margin;mso-height-relative:margin">
            <v:textbox style="mso-next-textbox:#_x0000_s1026">
              <w:txbxContent>
                <w:p w:rsidR="00D54573" w:rsidRDefault="00D54573">
                  <w:r>
                    <w:t>Presentándoles sus principales objetivos:</w:t>
                  </w:r>
                </w:p>
                <w:p w:rsidR="00D54573" w:rsidRDefault="00D54573" w:rsidP="00E34B34">
                  <w:pPr>
                    <w:pStyle w:val="ListParagraph"/>
                    <w:numPr>
                      <w:ilvl w:val="0"/>
                      <w:numId w:val="5"/>
                    </w:numPr>
                  </w:pPr>
                  <w:r w:rsidRPr="00E34B34">
                    <w:t>LOGRAR QUE LA ACTIVIDAD AGRICOLA EN MEXICO SIGA SIENDO RENTABLE.</w:t>
                  </w:r>
                </w:p>
                <w:p w:rsidR="00D54573" w:rsidRDefault="00D54573" w:rsidP="00E34B34">
                  <w:pPr>
                    <w:pStyle w:val="ListParagraph"/>
                    <w:numPr>
                      <w:ilvl w:val="0"/>
                      <w:numId w:val="5"/>
                    </w:numPr>
                  </w:pPr>
                  <w:r>
                    <w:t>Lograr que la agricultura siga siendo susceptible de ser financiada por la Banca de Desarrollo y la Banca Privada.</w:t>
                  </w:r>
                </w:p>
                <w:p w:rsidR="00D54573" w:rsidRPr="00E34B34" w:rsidRDefault="00D54573" w:rsidP="00E34B34">
                  <w:pPr>
                    <w:pStyle w:val="ListParagraph"/>
                    <w:numPr>
                      <w:ilvl w:val="0"/>
                      <w:numId w:val="5"/>
                    </w:numPr>
                  </w:pPr>
                  <w:r>
                    <w:t>Que los productores puedan pagar sus créditos.</w:t>
                  </w:r>
                </w:p>
              </w:txbxContent>
            </v:textbox>
          </v:shape>
        </w:pict>
      </w:r>
      <w:r w:rsidR="0040541B">
        <w:rPr>
          <w:noProof/>
          <w:lang w:eastAsia="es-MX"/>
        </w:rPr>
        <w:drawing>
          <wp:inline distT="0" distB="0" distL="0" distR="0">
            <wp:extent cx="3476625" cy="3181350"/>
            <wp:effectExtent l="19050" t="0" r="9525" b="0"/>
            <wp:docPr id="116" name="Picture 116" descr="C:\Users\Elizabeth\Desktop\GIRASOL\fotos\IMG-201604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Elizabeth\Desktop\GIRASOL\fotos\IMG-20160418-WA0015.jpg"/>
                    <pic:cNvPicPr>
                      <a:picLocks noChangeAspect="1" noChangeArrowheads="1"/>
                    </pic:cNvPicPr>
                  </pic:nvPicPr>
                  <pic:blipFill>
                    <a:blip r:embed="rId11"/>
                    <a:srcRect/>
                    <a:stretch>
                      <a:fillRect/>
                    </a:stretch>
                  </pic:blipFill>
                  <pic:spPr bwMode="auto">
                    <a:xfrm>
                      <a:off x="0" y="0"/>
                      <a:ext cx="3478345" cy="3182924"/>
                    </a:xfrm>
                    <a:prstGeom prst="rect">
                      <a:avLst/>
                    </a:prstGeom>
                    <a:noFill/>
                    <a:ln w="9525">
                      <a:noFill/>
                      <a:miter lim="800000"/>
                      <a:headEnd/>
                      <a:tailEnd/>
                    </a:ln>
                  </pic:spPr>
                </pic:pic>
              </a:graphicData>
            </a:graphic>
          </wp:inline>
        </w:drawing>
      </w:r>
    </w:p>
    <w:p w:rsidR="0012201B" w:rsidRDefault="0012201B" w:rsidP="0012201B"/>
    <w:p w:rsidR="0012201B" w:rsidRDefault="0040541B" w:rsidP="0012201B">
      <w:pPr>
        <w:jc w:val="right"/>
      </w:pPr>
      <w:r>
        <w:rPr>
          <w:noProof/>
          <w:lang w:eastAsia="es-MX"/>
        </w:rPr>
        <w:drawing>
          <wp:inline distT="0" distB="0" distL="0" distR="0">
            <wp:extent cx="3414712" cy="3333750"/>
            <wp:effectExtent l="19050" t="0" r="0" b="0"/>
            <wp:docPr id="115" name="Picture 115" descr="C:\Users\Elizabeth\Desktop\GIRASOL\fotos\IMG-201604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Elizabeth\Desktop\GIRASOL\fotos\IMG-20160418-WA0014.jpg"/>
                    <pic:cNvPicPr>
                      <a:picLocks noChangeAspect="1" noChangeArrowheads="1"/>
                    </pic:cNvPicPr>
                  </pic:nvPicPr>
                  <pic:blipFill>
                    <a:blip r:embed="rId12"/>
                    <a:srcRect/>
                    <a:stretch>
                      <a:fillRect/>
                    </a:stretch>
                  </pic:blipFill>
                  <pic:spPr bwMode="auto">
                    <a:xfrm>
                      <a:off x="0" y="0"/>
                      <a:ext cx="3419381" cy="3338308"/>
                    </a:xfrm>
                    <a:prstGeom prst="rect">
                      <a:avLst/>
                    </a:prstGeom>
                    <a:noFill/>
                    <a:ln w="9525">
                      <a:noFill/>
                      <a:miter lim="800000"/>
                      <a:headEnd/>
                      <a:tailEnd/>
                    </a:ln>
                  </pic:spPr>
                </pic:pic>
              </a:graphicData>
            </a:graphic>
          </wp:inline>
        </w:drawing>
      </w:r>
    </w:p>
    <w:p w:rsidR="0012201B" w:rsidRDefault="0040541B" w:rsidP="0012201B">
      <w:r>
        <w:rPr>
          <w:noProof/>
          <w:lang w:eastAsia="es-MX"/>
        </w:rPr>
        <w:lastRenderedPageBreak/>
        <w:drawing>
          <wp:inline distT="0" distB="0" distL="0" distR="0">
            <wp:extent cx="4186238" cy="4029075"/>
            <wp:effectExtent l="19050" t="0" r="4762" b="0"/>
            <wp:docPr id="112" name="Picture 112" descr="C:\Users\Elizabeth\Desktop\GIRASOL\fotos\IMG-201604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Elizabeth\Desktop\GIRASOL\fotos\IMG-20160418-WA0011.jpg"/>
                    <pic:cNvPicPr>
                      <a:picLocks noChangeAspect="1" noChangeArrowheads="1"/>
                    </pic:cNvPicPr>
                  </pic:nvPicPr>
                  <pic:blipFill>
                    <a:blip r:embed="rId13"/>
                    <a:srcRect/>
                    <a:stretch>
                      <a:fillRect/>
                    </a:stretch>
                  </pic:blipFill>
                  <pic:spPr bwMode="auto">
                    <a:xfrm>
                      <a:off x="0" y="0"/>
                      <a:ext cx="4186238" cy="4029075"/>
                    </a:xfrm>
                    <a:prstGeom prst="rect">
                      <a:avLst/>
                    </a:prstGeom>
                    <a:noFill/>
                    <a:ln w="9525">
                      <a:noFill/>
                      <a:miter lim="800000"/>
                      <a:headEnd/>
                      <a:tailEnd/>
                    </a:ln>
                  </pic:spPr>
                </pic:pic>
              </a:graphicData>
            </a:graphic>
          </wp:inline>
        </w:drawing>
      </w:r>
    </w:p>
    <w:p w:rsidR="004D59E2" w:rsidRDefault="004D59E2" w:rsidP="0012201B">
      <w:pPr>
        <w:rPr>
          <w:rFonts w:ascii="Arial" w:hAnsi="Arial" w:cs="Arial"/>
        </w:rPr>
      </w:pPr>
    </w:p>
    <w:p w:rsidR="004D59E2" w:rsidRDefault="004D59E2" w:rsidP="0012201B">
      <w:pPr>
        <w:rPr>
          <w:rFonts w:ascii="Arial" w:hAnsi="Arial" w:cs="Arial"/>
        </w:rPr>
      </w:pPr>
    </w:p>
    <w:p w:rsidR="0012201B" w:rsidRDefault="00E34B34" w:rsidP="0012201B">
      <w:pPr>
        <w:rPr>
          <w:rFonts w:ascii="Arial" w:hAnsi="Arial" w:cs="Arial"/>
        </w:rPr>
      </w:pPr>
      <w:r w:rsidRPr="004D59E2">
        <w:rPr>
          <w:rFonts w:ascii="Arial" w:hAnsi="Arial" w:cs="Arial"/>
        </w:rPr>
        <w:t>Se les dio a conocer el proceso para poder participar en 2015 con los apoyos de ASERCA para</w:t>
      </w:r>
      <w:r w:rsidR="004D59E2" w:rsidRPr="004D59E2">
        <w:rPr>
          <w:rFonts w:ascii="Arial" w:hAnsi="Arial" w:cs="Arial"/>
        </w:rPr>
        <w:t xml:space="preserve"> la ventanilla por medio de Agricultura por Contrato para Maíz, Sorgo, Trigo y Soya.</w:t>
      </w:r>
    </w:p>
    <w:p w:rsidR="004D59E2" w:rsidRDefault="004D59E2" w:rsidP="0012201B">
      <w:pPr>
        <w:rPr>
          <w:rFonts w:ascii="Arial" w:hAnsi="Arial" w:cs="Arial"/>
        </w:rPr>
      </w:pPr>
    </w:p>
    <w:p w:rsidR="004D59E2" w:rsidRDefault="004D59E2" w:rsidP="0012201B">
      <w:pPr>
        <w:rPr>
          <w:rFonts w:ascii="Arial" w:hAnsi="Arial" w:cs="Arial"/>
        </w:rPr>
      </w:pPr>
      <w:r>
        <w:rPr>
          <w:rFonts w:ascii="Arial" w:hAnsi="Arial" w:cs="Arial"/>
        </w:rPr>
        <w:t>Retomamos temas como COBERTURA DE PRECIOS AGROPECUARIOS.</w:t>
      </w:r>
    </w:p>
    <w:p w:rsidR="004D59E2" w:rsidRDefault="004D59E2" w:rsidP="0012201B">
      <w:pPr>
        <w:rPr>
          <w:rFonts w:ascii="Arial" w:hAnsi="Arial" w:cs="Arial"/>
        </w:rPr>
      </w:pPr>
    </w:p>
    <w:p w:rsidR="004D59E2" w:rsidRDefault="004D59E2" w:rsidP="0012201B">
      <w:pPr>
        <w:rPr>
          <w:rFonts w:ascii="Arial" w:hAnsi="Arial" w:cs="Arial"/>
        </w:rPr>
      </w:pPr>
      <w:r>
        <w:rPr>
          <w:rFonts w:ascii="Arial" w:hAnsi="Arial" w:cs="Arial"/>
        </w:rPr>
        <w:t>Se hablo de las reglas de operación 2015 de los proyectos de promoción comercial</w:t>
      </w:r>
    </w:p>
    <w:p w:rsidR="004D59E2" w:rsidRDefault="004D59E2" w:rsidP="0012201B">
      <w:pPr>
        <w:rPr>
          <w:rFonts w:ascii="Arial" w:hAnsi="Arial" w:cs="Arial"/>
        </w:rPr>
      </w:pPr>
    </w:p>
    <w:p w:rsidR="004D59E2" w:rsidRDefault="004D59E2" w:rsidP="0012201B">
      <w:pPr>
        <w:rPr>
          <w:rFonts w:ascii="Arial" w:hAnsi="Arial" w:cs="Arial"/>
        </w:rPr>
      </w:pPr>
      <w:r>
        <w:rPr>
          <w:rFonts w:ascii="Arial" w:hAnsi="Arial" w:cs="Arial"/>
        </w:rPr>
        <w:t xml:space="preserve">Informamos del Programa de Desarrollo de Capacidades Valor Agregado, para el apoyo de diseño de marcas, etiquetas, envases, materiales promocionales, </w:t>
      </w:r>
      <w:r w:rsidR="001C1FFC">
        <w:rPr>
          <w:rFonts w:ascii="Arial" w:hAnsi="Arial" w:cs="Arial"/>
        </w:rPr>
        <w:t>páginas</w:t>
      </w:r>
      <w:r>
        <w:rPr>
          <w:rFonts w:ascii="Arial" w:hAnsi="Arial" w:cs="Arial"/>
        </w:rPr>
        <w:t xml:space="preserve"> web, etc.</w:t>
      </w:r>
    </w:p>
    <w:p w:rsidR="004D59E2" w:rsidRDefault="004D59E2" w:rsidP="0012201B">
      <w:pPr>
        <w:rPr>
          <w:rFonts w:ascii="Arial" w:hAnsi="Arial" w:cs="Arial"/>
        </w:rPr>
      </w:pPr>
    </w:p>
    <w:p w:rsidR="004D59E2" w:rsidRPr="004D59E2" w:rsidRDefault="004D59E2" w:rsidP="0012201B">
      <w:pPr>
        <w:rPr>
          <w:rFonts w:ascii="Arial" w:hAnsi="Arial" w:cs="Arial"/>
        </w:rPr>
      </w:pPr>
      <w:r>
        <w:rPr>
          <w:rFonts w:ascii="Arial" w:hAnsi="Arial" w:cs="Arial"/>
        </w:rPr>
        <w:t>Además de la Promoción Comercial y Fomento a las Exportaciones.</w:t>
      </w:r>
    </w:p>
    <w:p w:rsidR="0012201B" w:rsidRDefault="0040541B" w:rsidP="0012201B">
      <w:r>
        <w:rPr>
          <w:noProof/>
          <w:lang w:eastAsia="es-MX"/>
        </w:rPr>
        <w:lastRenderedPageBreak/>
        <w:drawing>
          <wp:inline distT="0" distB="0" distL="0" distR="0">
            <wp:extent cx="6231467" cy="3848100"/>
            <wp:effectExtent l="19050" t="0" r="0" b="0"/>
            <wp:docPr id="106" name="Picture 106" descr="C:\Users\Elizabeth\Desktop\GIRASOL\fotos\IMG-2016040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Elizabeth\Desktop\GIRASOL\fotos\IMG-20160409-WA0037.jpg"/>
                    <pic:cNvPicPr>
                      <a:picLocks noChangeAspect="1" noChangeArrowheads="1"/>
                    </pic:cNvPicPr>
                  </pic:nvPicPr>
                  <pic:blipFill>
                    <a:blip r:embed="rId14"/>
                    <a:srcRect/>
                    <a:stretch>
                      <a:fillRect/>
                    </a:stretch>
                  </pic:blipFill>
                  <pic:spPr bwMode="auto">
                    <a:xfrm>
                      <a:off x="0" y="0"/>
                      <a:ext cx="6238215" cy="3852267"/>
                    </a:xfrm>
                    <a:prstGeom prst="rect">
                      <a:avLst/>
                    </a:prstGeom>
                    <a:noFill/>
                    <a:ln w="9525">
                      <a:noFill/>
                      <a:miter lim="800000"/>
                      <a:headEnd/>
                      <a:tailEnd/>
                    </a:ln>
                  </pic:spPr>
                </pic:pic>
              </a:graphicData>
            </a:graphic>
          </wp:inline>
        </w:drawing>
      </w:r>
    </w:p>
    <w:p w:rsidR="0012201B" w:rsidRDefault="0012201B" w:rsidP="0012201B"/>
    <w:p w:rsidR="0012201B" w:rsidRPr="004D59E2" w:rsidRDefault="004D59E2" w:rsidP="0012201B">
      <w:pPr>
        <w:rPr>
          <w:rFonts w:ascii="Arial" w:hAnsi="Arial" w:cs="Arial"/>
        </w:rPr>
      </w:pPr>
      <w:r w:rsidRPr="004D59E2">
        <w:rPr>
          <w:rFonts w:ascii="Arial" w:hAnsi="Arial" w:cs="Arial"/>
        </w:rPr>
        <w:t>Se realizaron talleres en diferentes municipios  dando a conocer las Reglas de operación para tener acceso al Financiamiento para la reconversión productiva además de la Agricultura por Contrato.</w:t>
      </w:r>
    </w:p>
    <w:p w:rsidR="0012201B" w:rsidRPr="004D59E2" w:rsidRDefault="0012201B" w:rsidP="0012201B">
      <w:pPr>
        <w:rPr>
          <w:rFonts w:ascii="Arial" w:hAnsi="Arial" w:cs="Arial"/>
        </w:rPr>
      </w:pPr>
    </w:p>
    <w:p w:rsidR="0012201B" w:rsidRDefault="0040541B" w:rsidP="0012201B">
      <w:r>
        <w:rPr>
          <w:noProof/>
          <w:lang w:eastAsia="es-MX"/>
        </w:rPr>
        <w:drawing>
          <wp:inline distT="0" distB="0" distL="0" distR="0">
            <wp:extent cx="4148668" cy="2333625"/>
            <wp:effectExtent l="19050" t="0" r="4232" b="0"/>
            <wp:docPr id="105" name="Picture 105" descr="C:\Users\Elizabeth\Desktop\GIRASOL\fotos\IMG-2016040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Elizabeth\Desktop\GIRASOL\fotos\IMG-20160409-WA0036.jpg"/>
                    <pic:cNvPicPr>
                      <a:picLocks noChangeAspect="1" noChangeArrowheads="1"/>
                    </pic:cNvPicPr>
                  </pic:nvPicPr>
                  <pic:blipFill>
                    <a:blip r:embed="rId15"/>
                    <a:srcRect/>
                    <a:stretch>
                      <a:fillRect/>
                    </a:stretch>
                  </pic:blipFill>
                  <pic:spPr bwMode="auto">
                    <a:xfrm>
                      <a:off x="0" y="0"/>
                      <a:ext cx="4151684" cy="2335321"/>
                    </a:xfrm>
                    <a:prstGeom prst="rect">
                      <a:avLst/>
                    </a:prstGeom>
                    <a:noFill/>
                    <a:ln w="9525">
                      <a:noFill/>
                      <a:miter lim="800000"/>
                      <a:headEnd/>
                      <a:tailEnd/>
                    </a:ln>
                  </pic:spPr>
                </pic:pic>
              </a:graphicData>
            </a:graphic>
          </wp:inline>
        </w:drawing>
      </w:r>
    </w:p>
    <w:p w:rsidR="004D59E2" w:rsidRDefault="004D59E2" w:rsidP="0012201B">
      <w:pPr>
        <w:jc w:val="right"/>
      </w:pPr>
    </w:p>
    <w:p w:rsidR="0012201B" w:rsidRDefault="0040541B" w:rsidP="0012201B">
      <w:r>
        <w:rPr>
          <w:noProof/>
          <w:lang w:eastAsia="es-MX"/>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585970" cy="2581275"/>
            <wp:effectExtent l="19050" t="0" r="5080" b="0"/>
            <wp:wrapSquare wrapText="bothSides"/>
            <wp:docPr id="103" name="Picture 103" descr="C:\Users\Elizabeth\Desktop\GIRASOL\fotos\IMG-2016040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Elizabeth\Desktop\GIRASOL\fotos\IMG-20160409-WA0034.jpg"/>
                    <pic:cNvPicPr>
                      <a:picLocks noChangeAspect="1" noChangeArrowheads="1"/>
                    </pic:cNvPicPr>
                  </pic:nvPicPr>
                  <pic:blipFill>
                    <a:blip r:embed="rId16"/>
                    <a:srcRect/>
                    <a:stretch>
                      <a:fillRect/>
                    </a:stretch>
                  </pic:blipFill>
                  <pic:spPr bwMode="auto">
                    <a:xfrm>
                      <a:off x="0" y="0"/>
                      <a:ext cx="4585970" cy="2581275"/>
                    </a:xfrm>
                    <a:prstGeom prst="rect">
                      <a:avLst/>
                    </a:prstGeom>
                    <a:noFill/>
                    <a:ln w="9525">
                      <a:noFill/>
                      <a:miter lim="800000"/>
                      <a:headEnd/>
                      <a:tailEnd/>
                    </a:ln>
                  </pic:spPr>
                </pic:pic>
              </a:graphicData>
            </a:graphic>
          </wp:anchor>
        </w:drawing>
      </w:r>
      <w:r w:rsidR="007816ED">
        <w:br w:type="textWrapping" w:clear="all"/>
      </w:r>
    </w:p>
    <w:p w:rsidR="0012201B" w:rsidRDefault="007816ED" w:rsidP="0012201B">
      <w:r>
        <w:t>Se enfatizo en el Desarrollo Rural Sustentable para:</w:t>
      </w:r>
    </w:p>
    <w:p w:rsidR="007816ED" w:rsidRDefault="007816ED" w:rsidP="007816ED">
      <w:pPr>
        <w:pStyle w:val="ListParagraph"/>
        <w:numPr>
          <w:ilvl w:val="0"/>
          <w:numId w:val="6"/>
        </w:numPr>
      </w:pPr>
      <w:r>
        <w:t>Elevar la competitividad del sector rural y de las cadenas productivas.</w:t>
      </w:r>
    </w:p>
    <w:p w:rsidR="007816ED" w:rsidRDefault="007816ED" w:rsidP="007816ED">
      <w:pPr>
        <w:pStyle w:val="ListParagraph"/>
      </w:pPr>
    </w:p>
    <w:p w:rsidR="007816ED" w:rsidRDefault="007816ED" w:rsidP="007816ED">
      <w:pPr>
        <w:pStyle w:val="ListParagraph"/>
        <w:numPr>
          <w:ilvl w:val="0"/>
          <w:numId w:val="6"/>
        </w:numPr>
      </w:pPr>
      <w:r>
        <w:t>Inducir la conformación de la estructura productiva y el sistema de comercialización que se requiere para garantizar el abasto alimentario, así como el suministro de materias primas a la industria nacional.</w:t>
      </w:r>
    </w:p>
    <w:p w:rsidR="007816ED" w:rsidRDefault="007816ED" w:rsidP="007816ED">
      <w:pPr>
        <w:pStyle w:val="ListParagraph"/>
      </w:pPr>
    </w:p>
    <w:p w:rsidR="007816ED" w:rsidRDefault="007816ED" w:rsidP="007816ED">
      <w:pPr>
        <w:pStyle w:val="ListParagraph"/>
        <w:numPr>
          <w:ilvl w:val="0"/>
          <w:numId w:val="6"/>
        </w:numPr>
      </w:pPr>
      <w:r>
        <w:t>Estimular el fortalecimiento de las empresas comercializadoras y de servicios de acopio y almacenamiento.</w:t>
      </w:r>
    </w:p>
    <w:p w:rsidR="0012201B" w:rsidRDefault="0012201B" w:rsidP="0012201B"/>
    <w:p w:rsidR="0012201B" w:rsidRDefault="0040541B" w:rsidP="00FE0063">
      <w:pPr>
        <w:jc w:val="center"/>
      </w:pPr>
      <w:r>
        <w:rPr>
          <w:noProof/>
          <w:lang w:eastAsia="es-MX"/>
        </w:rPr>
        <w:drawing>
          <wp:inline distT="0" distB="0" distL="0" distR="0">
            <wp:extent cx="5133975" cy="2581275"/>
            <wp:effectExtent l="19050" t="0" r="0" b="0"/>
            <wp:docPr id="100" name="Picture 100" descr="C:\Users\Elizabeth\Desktop\GIRASOL\fotos\IMG-2016040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Elizabeth\Desktop\GIRASOL\fotos\IMG-20160409-WA0031.jpg"/>
                    <pic:cNvPicPr>
                      <a:picLocks noChangeAspect="1" noChangeArrowheads="1"/>
                    </pic:cNvPicPr>
                  </pic:nvPicPr>
                  <pic:blipFill>
                    <a:blip r:embed="rId17"/>
                    <a:srcRect/>
                    <a:stretch>
                      <a:fillRect/>
                    </a:stretch>
                  </pic:blipFill>
                  <pic:spPr bwMode="auto">
                    <a:xfrm>
                      <a:off x="0" y="0"/>
                      <a:ext cx="5135730" cy="2582158"/>
                    </a:xfrm>
                    <a:prstGeom prst="rect">
                      <a:avLst/>
                    </a:prstGeom>
                    <a:noFill/>
                    <a:ln w="9525">
                      <a:noFill/>
                      <a:miter lim="800000"/>
                      <a:headEnd/>
                      <a:tailEnd/>
                    </a:ln>
                  </pic:spPr>
                </pic:pic>
              </a:graphicData>
            </a:graphic>
          </wp:inline>
        </w:drawing>
      </w:r>
    </w:p>
    <w:p w:rsidR="0012201B" w:rsidRDefault="0012201B" w:rsidP="0012201B"/>
    <w:p w:rsidR="0012201B" w:rsidRDefault="0040541B" w:rsidP="00FE0063">
      <w:pPr>
        <w:jc w:val="center"/>
      </w:pPr>
      <w:r>
        <w:rPr>
          <w:noProof/>
          <w:lang w:eastAsia="es-MX"/>
        </w:rPr>
        <w:lastRenderedPageBreak/>
        <w:drawing>
          <wp:inline distT="0" distB="0" distL="0" distR="0">
            <wp:extent cx="5748867" cy="3233738"/>
            <wp:effectExtent l="19050" t="0" r="4233" b="0"/>
            <wp:docPr id="94" name="Picture 94" descr="C:\Users\Elizabeth\Desktop\GIRASOL\fotos\IMG-201604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Elizabeth\Desktop\GIRASOL\fotos\IMG-20160409-WA0025.jpg"/>
                    <pic:cNvPicPr>
                      <a:picLocks noChangeAspect="1" noChangeArrowheads="1"/>
                    </pic:cNvPicPr>
                  </pic:nvPicPr>
                  <pic:blipFill>
                    <a:blip r:embed="rId18"/>
                    <a:srcRect/>
                    <a:stretch>
                      <a:fillRect/>
                    </a:stretch>
                  </pic:blipFill>
                  <pic:spPr bwMode="auto">
                    <a:xfrm>
                      <a:off x="0" y="0"/>
                      <a:ext cx="5752740" cy="3235917"/>
                    </a:xfrm>
                    <a:prstGeom prst="rect">
                      <a:avLst/>
                    </a:prstGeom>
                    <a:noFill/>
                    <a:ln w="9525">
                      <a:noFill/>
                      <a:miter lim="800000"/>
                      <a:headEnd/>
                      <a:tailEnd/>
                    </a:ln>
                  </pic:spPr>
                </pic:pic>
              </a:graphicData>
            </a:graphic>
          </wp:inline>
        </w:drawing>
      </w:r>
    </w:p>
    <w:p w:rsidR="00FE0063" w:rsidRDefault="00FE0063" w:rsidP="00FE0063">
      <w:pPr>
        <w:jc w:val="center"/>
      </w:pPr>
    </w:p>
    <w:p w:rsidR="00FE0063" w:rsidRDefault="00FE0063" w:rsidP="00FE0063">
      <w:r>
        <w:t>Se les sensibilizo para que tomaran en cuenta el riesgo de mercado y la importancia de ingresar al programa de agricultura por contrato.</w:t>
      </w:r>
    </w:p>
    <w:p w:rsidR="00FE0063" w:rsidRPr="00FE0063" w:rsidRDefault="00FE0063" w:rsidP="00FE0063">
      <w:pPr>
        <w:jc w:val="center"/>
        <w:rPr>
          <w:b/>
          <w:sz w:val="28"/>
          <w:szCs w:val="28"/>
        </w:rPr>
      </w:pPr>
      <w:r w:rsidRPr="00FE0063">
        <w:rPr>
          <w:b/>
          <w:sz w:val="28"/>
          <w:szCs w:val="28"/>
        </w:rPr>
        <w:t>RIESGO</w:t>
      </w:r>
      <w:r w:rsidRPr="00FE0063">
        <w:rPr>
          <w:b/>
          <w:sz w:val="28"/>
          <w:szCs w:val="28"/>
        </w:rPr>
        <w:tab/>
      </w:r>
      <w:r w:rsidRPr="00FE0063">
        <w:rPr>
          <w:b/>
          <w:sz w:val="28"/>
          <w:szCs w:val="28"/>
        </w:rPr>
        <w:tab/>
        <w:t xml:space="preserve"> = </w:t>
      </w:r>
      <w:r w:rsidRPr="00FE0063">
        <w:rPr>
          <w:b/>
          <w:sz w:val="28"/>
          <w:szCs w:val="28"/>
        </w:rPr>
        <w:tab/>
        <w:t xml:space="preserve"> AMENAZA</w:t>
      </w:r>
      <w:r w:rsidRPr="00FE0063">
        <w:rPr>
          <w:b/>
          <w:sz w:val="28"/>
          <w:szCs w:val="28"/>
        </w:rPr>
        <w:tab/>
        <w:t xml:space="preserve"> X </w:t>
      </w:r>
      <w:r w:rsidRPr="00FE0063">
        <w:rPr>
          <w:b/>
          <w:sz w:val="28"/>
          <w:szCs w:val="28"/>
        </w:rPr>
        <w:tab/>
        <w:t>VULNERABILIDAD</w:t>
      </w:r>
    </w:p>
    <w:p w:rsidR="00FE0063" w:rsidRDefault="00FE0063" w:rsidP="00FE0063">
      <w:pPr>
        <w:jc w:val="center"/>
      </w:pPr>
    </w:p>
    <w:p w:rsidR="0012201B" w:rsidRDefault="0040541B" w:rsidP="0012201B">
      <w:r>
        <w:rPr>
          <w:noProof/>
          <w:lang w:eastAsia="es-MX"/>
        </w:rPr>
        <w:drawing>
          <wp:inline distT="0" distB="0" distL="0" distR="0">
            <wp:extent cx="5514975" cy="2531875"/>
            <wp:effectExtent l="19050" t="0" r="0" b="0"/>
            <wp:docPr id="93" name="Picture 93" descr="C:\Users\Elizabeth\Desktop\GIRASOL\fotos\IMG-201604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Elizabeth\Desktop\GIRASOL\fotos\IMG-20160409-WA0024.jpg"/>
                    <pic:cNvPicPr>
                      <a:picLocks noChangeAspect="1" noChangeArrowheads="1"/>
                    </pic:cNvPicPr>
                  </pic:nvPicPr>
                  <pic:blipFill>
                    <a:blip r:embed="rId19" cstate="print"/>
                    <a:srcRect/>
                    <a:stretch>
                      <a:fillRect/>
                    </a:stretch>
                  </pic:blipFill>
                  <pic:spPr bwMode="auto">
                    <a:xfrm>
                      <a:off x="0" y="0"/>
                      <a:ext cx="5530910" cy="2539191"/>
                    </a:xfrm>
                    <a:prstGeom prst="rect">
                      <a:avLst/>
                    </a:prstGeom>
                    <a:noFill/>
                    <a:ln w="9525">
                      <a:noFill/>
                      <a:miter lim="800000"/>
                      <a:headEnd/>
                      <a:tailEnd/>
                    </a:ln>
                  </pic:spPr>
                </pic:pic>
              </a:graphicData>
            </a:graphic>
          </wp:inline>
        </w:drawing>
      </w:r>
    </w:p>
    <w:p w:rsidR="004D59E2" w:rsidRDefault="004D59E2" w:rsidP="0012201B"/>
    <w:p w:rsidR="004D59E2" w:rsidRDefault="004D59E2" w:rsidP="0012201B"/>
    <w:p w:rsidR="0012201B" w:rsidRDefault="0040541B" w:rsidP="0012201B">
      <w:r>
        <w:rPr>
          <w:noProof/>
          <w:lang w:eastAsia="es-MX"/>
        </w:rPr>
        <w:lastRenderedPageBreak/>
        <w:drawing>
          <wp:inline distT="0" distB="0" distL="0" distR="0">
            <wp:extent cx="4257675" cy="3371850"/>
            <wp:effectExtent l="19050" t="0" r="9525" b="0"/>
            <wp:docPr id="91" name="Picture 91" descr="C:\Users\Elizabeth\Desktop\GIRASOL\fotos\IMG-201604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Elizabeth\Desktop\GIRASOL\fotos\IMG-20160409-WA0022.jpg"/>
                    <pic:cNvPicPr>
                      <a:picLocks noChangeAspect="1" noChangeArrowheads="1"/>
                    </pic:cNvPicPr>
                  </pic:nvPicPr>
                  <pic:blipFill>
                    <a:blip r:embed="rId20"/>
                    <a:srcRect/>
                    <a:stretch>
                      <a:fillRect/>
                    </a:stretch>
                  </pic:blipFill>
                  <pic:spPr bwMode="auto">
                    <a:xfrm>
                      <a:off x="0" y="0"/>
                      <a:ext cx="4257675" cy="3371850"/>
                    </a:xfrm>
                    <a:prstGeom prst="rect">
                      <a:avLst/>
                    </a:prstGeom>
                    <a:noFill/>
                    <a:ln w="9525">
                      <a:noFill/>
                      <a:miter lim="800000"/>
                      <a:headEnd/>
                      <a:tailEnd/>
                    </a:ln>
                  </pic:spPr>
                </pic:pic>
              </a:graphicData>
            </a:graphic>
          </wp:inline>
        </w:drawing>
      </w:r>
    </w:p>
    <w:p w:rsidR="00FE0063" w:rsidRDefault="00FE0063" w:rsidP="0012201B"/>
    <w:p w:rsidR="00FE0063" w:rsidRDefault="00FE0063" w:rsidP="0012201B">
      <w:r>
        <w:t>Agricultura por contrato: operación por la que el productor vende al comprador antes del periodo de siembra y/o cosecha su producto, a través de contratos de compra venta, bajo condiciones especificas de precio, volumen, calidad, tiempo, lugares de entrega y condiciones de pago.</w:t>
      </w:r>
    </w:p>
    <w:p w:rsidR="00FE0063" w:rsidRDefault="00FE0063" w:rsidP="0012201B"/>
    <w:p w:rsidR="0012201B" w:rsidRDefault="0040541B" w:rsidP="0012201B">
      <w:pPr>
        <w:jc w:val="right"/>
      </w:pPr>
      <w:r>
        <w:rPr>
          <w:noProof/>
          <w:lang w:eastAsia="es-MX"/>
        </w:rPr>
        <w:drawing>
          <wp:inline distT="0" distB="0" distL="0" distR="0">
            <wp:extent cx="4857750" cy="2886075"/>
            <wp:effectExtent l="19050" t="0" r="0" b="0"/>
            <wp:docPr id="90" name="Picture 90" descr="C:\Users\Elizabeth\Desktop\GIRASOL\fotos\IMG-201604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Elizabeth\Desktop\GIRASOL\fotos\IMG-20160409-WA0021.jpg"/>
                    <pic:cNvPicPr>
                      <a:picLocks noChangeAspect="1" noChangeArrowheads="1"/>
                    </pic:cNvPicPr>
                  </pic:nvPicPr>
                  <pic:blipFill>
                    <a:blip r:embed="rId21"/>
                    <a:srcRect/>
                    <a:stretch>
                      <a:fillRect/>
                    </a:stretch>
                  </pic:blipFill>
                  <pic:spPr bwMode="auto">
                    <a:xfrm>
                      <a:off x="0" y="0"/>
                      <a:ext cx="4860216" cy="2887540"/>
                    </a:xfrm>
                    <a:prstGeom prst="rect">
                      <a:avLst/>
                    </a:prstGeom>
                    <a:noFill/>
                    <a:ln w="9525">
                      <a:noFill/>
                      <a:miter lim="800000"/>
                      <a:headEnd/>
                      <a:tailEnd/>
                    </a:ln>
                  </pic:spPr>
                </pic:pic>
              </a:graphicData>
            </a:graphic>
          </wp:inline>
        </w:drawing>
      </w:r>
    </w:p>
    <w:p w:rsidR="0012201B" w:rsidRDefault="0012201B" w:rsidP="0012201B"/>
    <w:p w:rsidR="0012201B" w:rsidRDefault="0040541B" w:rsidP="0012201B">
      <w:r>
        <w:rPr>
          <w:noProof/>
          <w:lang w:eastAsia="es-MX"/>
        </w:rPr>
        <w:lastRenderedPageBreak/>
        <w:drawing>
          <wp:inline distT="0" distB="0" distL="0" distR="0">
            <wp:extent cx="5919258" cy="3329583"/>
            <wp:effectExtent l="19050" t="0" r="5292" b="0"/>
            <wp:docPr id="74" name="Picture 74" descr="C:\Users\Elizabeth\Desktop\GIRASOL\fotos\IMG-201604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Elizabeth\Desktop\GIRASOL\fotos\IMG-20160409-WA0003.jpg"/>
                    <pic:cNvPicPr>
                      <a:picLocks noChangeAspect="1" noChangeArrowheads="1"/>
                    </pic:cNvPicPr>
                  </pic:nvPicPr>
                  <pic:blipFill>
                    <a:blip r:embed="rId22"/>
                    <a:srcRect/>
                    <a:stretch>
                      <a:fillRect/>
                    </a:stretch>
                  </pic:blipFill>
                  <pic:spPr bwMode="auto">
                    <a:xfrm>
                      <a:off x="0" y="0"/>
                      <a:ext cx="5923954" cy="3332224"/>
                    </a:xfrm>
                    <a:prstGeom prst="rect">
                      <a:avLst/>
                    </a:prstGeom>
                    <a:noFill/>
                    <a:ln w="9525">
                      <a:noFill/>
                      <a:miter lim="800000"/>
                      <a:headEnd/>
                      <a:tailEnd/>
                    </a:ln>
                  </pic:spPr>
                </pic:pic>
              </a:graphicData>
            </a:graphic>
          </wp:inline>
        </w:drawing>
      </w:r>
    </w:p>
    <w:p w:rsidR="0012201B" w:rsidRDefault="0012201B" w:rsidP="0012201B"/>
    <w:p w:rsidR="0012201B" w:rsidRDefault="0012201B" w:rsidP="0012201B"/>
    <w:p w:rsidR="0012201B" w:rsidRDefault="0012201B" w:rsidP="0012201B"/>
    <w:p w:rsidR="0012201B" w:rsidRDefault="0040541B" w:rsidP="0012201B">
      <w:pPr>
        <w:jc w:val="right"/>
      </w:pPr>
      <w:r>
        <w:rPr>
          <w:noProof/>
          <w:lang w:eastAsia="es-MX"/>
        </w:rPr>
        <w:drawing>
          <wp:inline distT="0" distB="0" distL="0" distR="0">
            <wp:extent cx="4250263" cy="2390775"/>
            <wp:effectExtent l="19050" t="0" r="0" b="0"/>
            <wp:docPr id="73" name="Picture 73" descr="C:\Users\Elizabeth\Desktop\GIRASOL\fotos\IMG-201604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Elizabeth\Desktop\GIRASOL\fotos\IMG-20160409-WA0002.jpg"/>
                    <pic:cNvPicPr>
                      <a:picLocks noChangeAspect="1" noChangeArrowheads="1"/>
                    </pic:cNvPicPr>
                  </pic:nvPicPr>
                  <pic:blipFill>
                    <a:blip r:embed="rId23"/>
                    <a:srcRect/>
                    <a:stretch>
                      <a:fillRect/>
                    </a:stretch>
                  </pic:blipFill>
                  <pic:spPr bwMode="auto">
                    <a:xfrm>
                      <a:off x="0" y="0"/>
                      <a:ext cx="4252854" cy="2392232"/>
                    </a:xfrm>
                    <a:prstGeom prst="rect">
                      <a:avLst/>
                    </a:prstGeom>
                    <a:noFill/>
                    <a:ln w="9525">
                      <a:noFill/>
                      <a:miter lim="800000"/>
                      <a:headEnd/>
                      <a:tailEnd/>
                    </a:ln>
                  </pic:spPr>
                </pic:pic>
              </a:graphicData>
            </a:graphic>
          </wp:inline>
        </w:drawing>
      </w:r>
    </w:p>
    <w:p w:rsidR="0012201B" w:rsidRDefault="0012201B" w:rsidP="0012201B"/>
    <w:p w:rsidR="0012201B" w:rsidRDefault="0012201B" w:rsidP="0012201B"/>
    <w:p w:rsidR="0012201B" w:rsidRDefault="0012201B" w:rsidP="0012201B"/>
    <w:p w:rsidR="0012201B" w:rsidRDefault="0012201B" w:rsidP="0012201B"/>
    <w:p w:rsidR="00D54573" w:rsidRDefault="00D54573" w:rsidP="0012201B">
      <w:pPr>
        <w:sectPr w:rsidR="00D54573" w:rsidSect="00A36A68">
          <w:pgSz w:w="12240" w:h="15840"/>
          <w:pgMar w:top="1417" w:right="1701" w:bottom="1417" w:left="1701" w:header="708" w:footer="708" w:gutter="0"/>
          <w:cols w:space="708"/>
          <w:docGrid w:linePitch="360"/>
        </w:sectPr>
      </w:pPr>
    </w:p>
    <w:tbl>
      <w:tblPr>
        <w:tblStyle w:val="TableGrid"/>
        <w:tblW w:w="0" w:type="auto"/>
        <w:tblLook w:val="04A0"/>
      </w:tblPr>
      <w:tblGrid>
        <w:gridCol w:w="1278"/>
        <w:gridCol w:w="1241"/>
        <w:gridCol w:w="1937"/>
        <w:gridCol w:w="6992"/>
        <w:gridCol w:w="1772"/>
      </w:tblGrid>
      <w:tr w:rsidR="00D54573" w:rsidRPr="00D54573" w:rsidTr="00D54573">
        <w:trPr>
          <w:trHeight w:val="390"/>
        </w:trPr>
        <w:tc>
          <w:tcPr>
            <w:tcW w:w="13220" w:type="dxa"/>
            <w:gridSpan w:val="5"/>
            <w:hideMark/>
          </w:tcPr>
          <w:p w:rsidR="00D54573" w:rsidRPr="00D54573" w:rsidRDefault="00D54573" w:rsidP="00D54573">
            <w:pPr>
              <w:jc w:val="center"/>
            </w:pPr>
            <w:r w:rsidRPr="00D54573">
              <w:rPr>
                <w:rFonts w:hint="cs"/>
              </w:rPr>
              <w:lastRenderedPageBreak/>
              <w:t>CAPACITACION</w:t>
            </w:r>
          </w:p>
        </w:tc>
      </w:tr>
      <w:tr w:rsidR="00D54573" w:rsidRPr="00D54573" w:rsidTr="00D54573">
        <w:trPr>
          <w:trHeight w:val="300"/>
        </w:trPr>
        <w:tc>
          <w:tcPr>
            <w:tcW w:w="1278" w:type="dxa"/>
            <w:noWrap/>
            <w:hideMark/>
          </w:tcPr>
          <w:p w:rsidR="00D54573" w:rsidRPr="00D54573" w:rsidRDefault="00D54573">
            <w:r w:rsidRPr="00D54573">
              <w:t>FECHA</w:t>
            </w:r>
          </w:p>
        </w:tc>
        <w:tc>
          <w:tcPr>
            <w:tcW w:w="1241" w:type="dxa"/>
            <w:noWrap/>
            <w:hideMark/>
          </w:tcPr>
          <w:p w:rsidR="00D54573" w:rsidRPr="00D54573" w:rsidRDefault="00D54573">
            <w:r w:rsidRPr="00D54573">
              <w:t>FACTURA</w:t>
            </w:r>
          </w:p>
        </w:tc>
        <w:tc>
          <w:tcPr>
            <w:tcW w:w="1937" w:type="dxa"/>
            <w:noWrap/>
            <w:hideMark/>
          </w:tcPr>
          <w:p w:rsidR="00D54573" w:rsidRPr="00D54573" w:rsidRDefault="00D54573">
            <w:r w:rsidRPr="00D54573">
              <w:t>PROVEEDOR</w:t>
            </w:r>
          </w:p>
        </w:tc>
        <w:tc>
          <w:tcPr>
            <w:tcW w:w="6992" w:type="dxa"/>
            <w:noWrap/>
            <w:hideMark/>
          </w:tcPr>
          <w:p w:rsidR="00D54573" w:rsidRPr="00D54573" w:rsidRDefault="00D54573">
            <w:r w:rsidRPr="00D54573">
              <w:t>CONCEPTO</w:t>
            </w:r>
          </w:p>
        </w:tc>
        <w:tc>
          <w:tcPr>
            <w:tcW w:w="1772" w:type="dxa"/>
            <w:noWrap/>
            <w:hideMark/>
          </w:tcPr>
          <w:p w:rsidR="00D54573" w:rsidRPr="00D54573" w:rsidRDefault="00D54573">
            <w:r w:rsidRPr="00D54573">
              <w:t xml:space="preserve"> MONTO </w:t>
            </w:r>
          </w:p>
        </w:tc>
      </w:tr>
      <w:tr w:rsidR="00D54573" w:rsidRPr="00D54573" w:rsidTr="00D54573">
        <w:trPr>
          <w:trHeight w:val="300"/>
        </w:trPr>
        <w:tc>
          <w:tcPr>
            <w:tcW w:w="1278" w:type="dxa"/>
            <w:noWrap/>
            <w:hideMark/>
          </w:tcPr>
          <w:p w:rsidR="00D54573" w:rsidRPr="00D54573" w:rsidRDefault="00D54573" w:rsidP="00D54573">
            <w:r w:rsidRPr="00D54573">
              <w:t>30/06/2015</w:t>
            </w:r>
          </w:p>
        </w:tc>
        <w:tc>
          <w:tcPr>
            <w:tcW w:w="1241" w:type="dxa"/>
            <w:noWrap/>
            <w:hideMark/>
          </w:tcPr>
          <w:p w:rsidR="00D54573" w:rsidRPr="00D54573" w:rsidRDefault="00D54573">
            <w:r w:rsidRPr="00D54573">
              <w:t>7180 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ASESORIA AGROALIMENTARIA</w:t>
            </w:r>
          </w:p>
        </w:tc>
        <w:tc>
          <w:tcPr>
            <w:tcW w:w="1772" w:type="dxa"/>
            <w:noWrap/>
            <w:hideMark/>
          </w:tcPr>
          <w:p w:rsidR="00D54573" w:rsidRPr="00D54573" w:rsidRDefault="00D54573">
            <w:r w:rsidRPr="00D54573">
              <w:t xml:space="preserve"> $        50.505,00 </w:t>
            </w:r>
          </w:p>
        </w:tc>
      </w:tr>
      <w:tr w:rsidR="00D54573" w:rsidRPr="00D54573" w:rsidTr="00D54573">
        <w:trPr>
          <w:trHeight w:val="300"/>
        </w:trPr>
        <w:tc>
          <w:tcPr>
            <w:tcW w:w="1278" w:type="dxa"/>
            <w:noWrap/>
            <w:hideMark/>
          </w:tcPr>
          <w:p w:rsidR="00D54573" w:rsidRPr="00D54573" w:rsidRDefault="00D54573" w:rsidP="00D54573">
            <w:r w:rsidRPr="00D54573">
              <w:t>30/06/2015</w:t>
            </w:r>
          </w:p>
        </w:tc>
        <w:tc>
          <w:tcPr>
            <w:tcW w:w="1241" w:type="dxa"/>
            <w:noWrap/>
            <w:hideMark/>
          </w:tcPr>
          <w:p w:rsidR="00D54573" w:rsidRPr="00D54573" w:rsidRDefault="00D54573">
            <w:r w:rsidRPr="00D54573">
              <w:t>7179A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ASESORIA AGROALIMENTARIA</w:t>
            </w:r>
          </w:p>
        </w:tc>
        <w:tc>
          <w:tcPr>
            <w:tcW w:w="1772" w:type="dxa"/>
            <w:noWrap/>
            <w:hideMark/>
          </w:tcPr>
          <w:p w:rsidR="00D54573" w:rsidRPr="00D54573" w:rsidRDefault="00D54573">
            <w:r w:rsidRPr="00D54573">
              <w:t xml:space="preserve"> $        22.050,00 </w:t>
            </w:r>
          </w:p>
        </w:tc>
      </w:tr>
      <w:tr w:rsidR="00D54573" w:rsidRPr="00D54573" w:rsidTr="00D54573">
        <w:trPr>
          <w:trHeight w:val="300"/>
        </w:trPr>
        <w:tc>
          <w:tcPr>
            <w:tcW w:w="1278" w:type="dxa"/>
            <w:noWrap/>
            <w:hideMark/>
          </w:tcPr>
          <w:p w:rsidR="00D54573" w:rsidRPr="00D54573" w:rsidRDefault="00D54573" w:rsidP="00D54573">
            <w:r w:rsidRPr="00D54573">
              <w:t>30/06/2015</w:t>
            </w:r>
          </w:p>
        </w:tc>
        <w:tc>
          <w:tcPr>
            <w:tcW w:w="1241" w:type="dxa"/>
            <w:noWrap/>
            <w:hideMark/>
          </w:tcPr>
          <w:p w:rsidR="00D54573" w:rsidRPr="00D54573" w:rsidRDefault="00D54573">
            <w:r w:rsidRPr="00D54573">
              <w:t>7178A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ASESORIA AGROALIMENTARIA</w:t>
            </w:r>
          </w:p>
        </w:tc>
        <w:tc>
          <w:tcPr>
            <w:tcW w:w="1772" w:type="dxa"/>
            <w:noWrap/>
            <w:hideMark/>
          </w:tcPr>
          <w:p w:rsidR="00D54573" w:rsidRPr="00D54573" w:rsidRDefault="00D54573">
            <w:r w:rsidRPr="00D54573">
              <w:t xml:space="preserve"> $        44.044,35 </w:t>
            </w:r>
          </w:p>
        </w:tc>
      </w:tr>
      <w:tr w:rsidR="00D54573" w:rsidRPr="00D54573" w:rsidTr="00D54573">
        <w:trPr>
          <w:trHeight w:val="300"/>
        </w:trPr>
        <w:tc>
          <w:tcPr>
            <w:tcW w:w="1278" w:type="dxa"/>
            <w:noWrap/>
            <w:hideMark/>
          </w:tcPr>
          <w:p w:rsidR="00D54573" w:rsidRPr="00D54573" w:rsidRDefault="00D54573" w:rsidP="00D54573">
            <w:r w:rsidRPr="00D54573">
              <w:t>02/10/2015</w:t>
            </w:r>
          </w:p>
        </w:tc>
        <w:tc>
          <w:tcPr>
            <w:tcW w:w="1241" w:type="dxa"/>
            <w:noWrap/>
            <w:hideMark/>
          </w:tcPr>
          <w:p w:rsidR="00D54573" w:rsidRPr="00D54573" w:rsidRDefault="00D54573">
            <w:r w:rsidRPr="00D54573">
              <w:t> </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ASESORIA AGROALIMENTARIA</w:t>
            </w:r>
          </w:p>
        </w:tc>
        <w:tc>
          <w:tcPr>
            <w:tcW w:w="1772" w:type="dxa"/>
            <w:noWrap/>
            <w:hideMark/>
          </w:tcPr>
          <w:p w:rsidR="00D54573" w:rsidRPr="00D54573" w:rsidRDefault="00D54573">
            <w:r w:rsidRPr="00D54573">
              <w:t xml:space="preserve"> $          7.397,33 </w:t>
            </w:r>
          </w:p>
        </w:tc>
      </w:tr>
      <w:tr w:rsidR="00D54573" w:rsidRPr="00D54573" w:rsidTr="00D54573">
        <w:trPr>
          <w:trHeight w:val="300"/>
        </w:trPr>
        <w:tc>
          <w:tcPr>
            <w:tcW w:w="1278" w:type="dxa"/>
            <w:noWrap/>
            <w:hideMark/>
          </w:tcPr>
          <w:p w:rsidR="00D54573" w:rsidRPr="00D54573" w:rsidRDefault="00D54573" w:rsidP="00D54573">
            <w:r w:rsidRPr="00D54573">
              <w:t>22/10/2015</w:t>
            </w:r>
          </w:p>
        </w:tc>
        <w:tc>
          <w:tcPr>
            <w:tcW w:w="1241" w:type="dxa"/>
            <w:noWrap/>
            <w:hideMark/>
          </w:tcPr>
          <w:p w:rsidR="00D54573" w:rsidRPr="00D54573" w:rsidRDefault="00D54573">
            <w:r w:rsidRPr="00D54573">
              <w:t> </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ASESORIA AGROALIMENTARIA</w:t>
            </w:r>
          </w:p>
        </w:tc>
        <w:tc>
          <w:tcPr>
            <w:tcW w:w="1772" w:type="dxa"/>
            <w:noWrap/>
            <w:hideMark/>
          </w:tcPr>
          <w:p w:rsidR="00D54573" w:rsidRPr="00D54573" w:rsidRDefault="00D54573">
            <w:r w:rsidRPr="00D54573">
              <w:t xml:space="preserve"> $        49.245,00 </w:t>
            </w:r>
          </w:p>
        </w:tc>
      </w:tr>
      <w:tr w:rsidR="00D54573" w:rsidRPr="00D54573" w:rsidTr="00D54573">
        <w:trPr>
          <w:trHeight w:val="300"/>
        </w:trPr>
        <w:tc>
          <w:tcPr>
            <w:tcW w:w="1278" w:type="dxa"/>
            <w:noWrap/>
            <w:hideMark/>
          </w:tcPr>
          <w:p w:rsidR="00D54573" w:rsidRPr="00D54573" w:rsidRDefault="00D54573" w:rsidP="00D54573">
            <w:r w:rsidRPr="00D54573">
              <w:t>04/09/2015</w:t>
            </w:r>
          </w:p>
        </w:tc>
        <w:tc>
          <w:tcPr>
            <w:tcW w:w="1241" w:type="dxa"/>
            <w:noWrap/>
            <w:hideMark/>
          </w:tcPr>
          <w:p w:rsidR="00D54573" w:rsidRPr="00D54573" w:rsidRDefault="00D54573">
            <w:r w:rsidRPr="00D54573">
              <w:t>7643A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35.899,50 </w:t>
            </w:r>
          </w:p>
        </w:tc>
      </w:tr>
      <w:tr w:rsidR="00D54573" w:rsidRPr="00D54573" w:rsidTr="00D54573">
        <w:trPr>
          <w:trHeight w:val="300"/>
        </w:trPr>
        <w:tc>
          <w:tcPr>
            <w:tcW w:w="1278" w:type="dxa"/>
            <w:noWrap/>
            <w:hideMark/>
          </w:tcPr>
          <w:p w:rsidR="00D54573" w:rsidRPr="00D54573" w:rsidRDefault="00D54573" w:rsidP="00D54573">
            <w:r w:rsidRPr="00D54573">
              <w:t>04/09/2015</w:t>
            </w:r>
          </w:p>
        </w:tc>
        <w:tc>
          <w:tcPr>
            <w:tcW w:w="1241" w:type="dxa"/>
            <w:noWrap/>
            <w:hideMark/>
          </w:tcPr>
          <w:p w:rsidR="00D54573" w:rsidRPr="00D54573" w:rsidRDefault="00D54573">
            <w:r w:rsidRPr="00D54573">
              <w:t>7644A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38.203,20 </w:t>
            </w:r>
          </w:p>
        </w:tc>
      </w:tr>
      <w:tr w:rsidR="00D54573" w:rsidRPr="00D54573" w:rsidTr="00D54573">
        <w:trPr>
          <w:trHeight w:val="300"/>
        </w:trPr>
        <w:tc>
          <w:tcPr>
            <w:tcW w:w="1278" w:type="dxa"/>
            <w:noWrap/>
            <w:hideMark/>
          </w:tcPr>
          <w:p w:rsidR="00D54573" w:rsidRPr="00D54573" w:rsidRDefault="00D54573" w:rsidP="00D54573">
            <w:r w:rsidRPr="00D54573">
              <w:t>04/09/2015</w:t>
            </w:r>
          </w:p>
        </w:tc>
        <w:tc>
          <w:tcPr>
            <w:tcW w:w="1241" w:type="dxa"/>
            <w:noWrap/>
            <w:hideMark/>
          </w:tcPr>
          <w:p w:rsidR="00D54573" w:rsidRPr="00D54573" w:rsidRDefault="00D54573">
            <w:r w:rsidRPr="00D54573">
              <w:t>7634A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19.950,00 </w:t>
            </w:r>
          </w:p>
        </w:tc>
      </w:tr>
      <w:tr w:rsidR="00D54573" w:rsidRPr="00D54573" w:rsidTr="00D54573">
        <w:trPr>
          <w:trHeight w:val="300"/>
        </w:trPr>
        <w:tc>
          <w:tcPr>
            <w:tcW w:w="1278" w:type="dxa"/>
            <w:noWrap/>
            <w:hideMark/>
          </w:tcPr>
          <w:p w:rsidR="00D54573" w:rsidRPr="00D54573" w:rsidRDefault="00D54573" w:rsidP="00D54573">
            <w:r w:rsidRPr="00D54573">
              <w:t>04/09/2015</w:t>
            </w:r>
          </w:p>
        </w:tc>
        <w:tc>
          <w:tcPr>
            <w:tcW w:w="1241" w:type="dxa"/>
            <w:noWrap/>
            <w:hideMark/>
          </w:tcPr>
          <w:p w:rsidR="00D54573" w:rsidRPr="00D54573" w:rsidRDefault="00D54573">
            <w:r w:rsidRPr="00D54573">
              <w:t>7633A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15.834,00 </w:t>
            </w:r>
          </w:p>
        </w:tc>
      </w:tr>
      <w:tr w:rsidR="00D54573" w:rsidRPr="00D54573" w:rsidTr="00D54573">
        <w:trPr>
          <w:trHeight w:val="300"/>
        </w:trPr>
        <w:tc>
          <w:tcPr>
            <w:tcW w:w="1278" w:type="dxa"/>
            <w:noWrap/>
            <w:hideMark/>
          </w:tcPr>
          <w:p w:rsidR="00D54573" w:rsidRPr="00D54573" w:rsidRDefault="00D54573" w:rsidP="00D54573">
            <w:r w:rsidRPr="00D54573">
              <w:t>04/09/2015</w:t>
            </w:r>
          </w:p>
        </w:tc>
        <w:tc>
          <w:tcPr>
            <w:tcW w:w="1241" w:type="dxa"/>
            <w:noWrap/>
            <w:hideMark/>
          </w:tcPr>
          <w:p w:rsidR="00D54573" w:rsidRPr="00D54573" w:rsidRDefault="00D54573">
            <w:r w:rsidRPr="00D54573">
              <w:t>7631A</w:t>
            </w:r>
          </w:p>
        </w:tc>
        <w:tc>
          <w:tcPr>
            <w:tcW w:w="1937" w:type="dxa"/>
            <w:noWrap/>
            <w:hideMark/>
          </w:tcPr>
          <w:p w:rsidR="00D54573" w:rsidRPr="00D54573" w:rsidRDefault="00D54573">
            <w:r w:rsidRPr="00D54573">
              <w:t xml:space="preserve">SERVICIOS PROFESIONALES </w:t>
            </w:r>
            <w:r w:rsidRPr="00D54573">
              <w:lastRenderedPageBreak/>
              <w:t>IGA SC</w:t>
            </w:r>
          </w:p>
        </w:tc>
        <w:tc>
          <w:tcPr>
            <w:tcW w:w="6992" w:type="dxa"/>
            <w:noWrap/>
            <w:hideMark/>
          </w:tcPr>
          <w:p w:rsidR="00D54573" w:rsidRPr="00D54573" w:rsidRDefault="00D54573">
            <w:r w:rsidRPr="00D54573">
              <w:lastRenderedPageBreak/>
              <w:t xml:space="preserve">PROMOCION Y DIFUSION DEL PROGRAMA DE CAPACITACION PARA LA GESTION DE INCENTIVOS PARA LA ADMINISTRACION DE RIESGOS Y LA </w:t>
            </w:r>
            <w:r w:rsidRPr="00D54573">
              <w:lastRenderedPageBreak/>
              <w:t>INDUCCION PRODUCTIVA</w:t>
            </w:r>
          </w:p>
        </w:tc>
        <w:tc>
          <w:tcPr>
            <w:tcW w:w="1772" w:type="dxa"/>
            <w:noWrap/>
            <w:hideMark/>
          </w:tcPr>
          <w:p w:rsidR="00D54573" w:rsidRPr="00D54573" w:rsidRDefault="00D54573">
            <w:r w:rsidRPr="00D54573">
              <w:lastRenderedPageBreak/>
              <w:t xml:space="preserve"> $        20.315,40 </w:t>
            </w:r>
          </w:p>
        </w:tc>
      </w:tr>
      <w:tr w:rsidR="00D54573" w:rsidRPr="00D54573" w:rsidTr="00D54573">
        <w:trPr>
          <w:trHeight w:val="300"/>
        </w:trPr>
        <w:tc>
          <w:tcPr>
            <w:tcW w:w="1278" w:type="dxa"/>
            <w:noWrap/>
            <w:hideMark/>
          </w:tcPr>
          <w:p w:rsidR="00D54573" w:rsidRPr="00D54573" w:rsidRDefault="00D54573" w:rsidP="00D54573">
            <w:r w:rsidRPr="00D54573">
              <w:lastRenderedPageBreak/>
              <w:t>18/09/2015</w:t>
            </w:r>
          </w:p>
        </w:tc>
        <w:tc>
          <w:tcPr>
            <w:tcW w:w="1241" w:type="dxa"/>
            <w:noWrap/>
            <w:hideMark/>
          </w:tcPr>
          <w:p w:rsidR="00D54573" w:rsidRPr="00D54573" w:rsidRDefault="00D54573">
            <w:r w:rsidRPr="00D54573">
              <w:t>7729A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10.500,00 </w:t>
            </w:r>
          </w:p>
        </w:tc>
      </w:tr>
      <w:tr w:rsidR="00D54573" w:rsidRPr="00D54573" w:rsidTr="00D54573">
        <w:trPr>
          <w:trHeight w:val="300"/>
        </w:trPr>
        <w:tc>
          <w:tcPr>
            <w:tcW w:w="1278" w:type="dxa"/>
            <w:noWrap/>
            <w:hideMark/>
          </w:tcPr>
          <w:p w:rsidR="00D54573" w:rsidRPr="00D54573" w:rsidRDefault="00D54573" w:rsidP="00D54573">
            <w:r w:rsidRPr="00D54573">
              <w:t>17/09/2015</w:t>
            </w:r>
          </w:p>
        </w:tc>
        <w:tc>
          <w:tcPr>
            <w:tcW w:w="1241" w:type="dxa"/>
            <w:noWrap/>
            <w:hideMark/>
          </w:tcPr>
          <w:p w:rsidR="00D54573" w:rsidRPr="00D54573" w:rsidRDefault="00D54573">
            <w:r w:rsidRPr="00D54573">
              <w:t>7719A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25.760,24 </w:t>
            </w:r>
          </w:p>
        </w:tc>
      </w:tr>
      <w:tr w:rsidR="00D54573" w:rsidRPr="00D54573" w:rsidTr="00D54573">
        <w:trPr>
          <w:trHeight w:val="300"/>
        </w:trPr>
        <w:tc>
          <w:tcPr>
            <w:tcW w:w="1278" w:type="dxa"/>
            <w:noWrap/>
            <w:hideMark/>
          </w:tcPr>
          <w:p w:rsidR="00D54573" w:rsidRPr="00D54573" w:rsidRDefault="00D54573" w:rsidP="00D54573">
            <w:r w:rsidRPr="00D54573">
              <w:t>02/12/2015</w:t>
            </w:r>
          </w:p>
        </w:tc>
        <w:tc>
          <w:tcPr>
            <w:tcW w:w="1241" w:type="dxa"/>
            <w:noWrap/>
            <w:hideMark/>
          </w:tcPr>
          <w:p w:rsidR="00D54573" w:rsidRPr="00D54573" w:rsidRDefault="00D54573">
            <w:r w:rsidRPr="00D54573">
              <w:t>1221A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26.814,82 </w:t>
            </w:r>
          </w:p>
        </w:tc>
      </w:tr>
      <w:tr w:rsidR="00D54573" w:rsidRPr="00D54573" w:rsidTr="00D54573">
        <w:trPr>
          <w:trHeight w:val="300"/>
        </w:trPr>
        <w:tc>
          <w:tcPr>
            <w:tcW w:w="1278" w:type="dxa"/>
            <w:noWrap/>
            <w:hideMark/>
          </w:tcPr>
          <w:p w:rsidR="00D54573" w:rsidRPr="00D54573" w:rsidRDefault="00D54573" w:rsidP="00D54573">
            <w:r w:rsidRPr="00D54573">
              <w:t>12/02/2015</w:t>
            </w:r>
          </w:p>
        </w:tc>
        <w:tc>
          <w:tcPr>
            <w:tcW w:w="1241" w:type="dxa"/>
            <w:noWrap/>
            <w:hideMark/>
          </w:tcPr>
          <w:p w:rsidR="00D54573" w:rsidRPr="00D54573" w:rsidRDefault="00D54573">
            <w:r w:rsidRPr="00D54573">
              <w:t>1220A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66.943,85 </w:t>
            </w:r>
          </w:p>
        </w:tc>
      </w:tr>
      <w:tr w:rsidR="00D54573" w:rsidRPr="00D54573" w:rsidTr="00D54573">
        <w:trPr>
          <w:trHeight w:val="300"/>
        </w:trPr>
        <w:tc>
          <w:tcPr>
            <w:tcW w:w="1278" w:type="dxa"/>
            <w:noWrap/>
            <w:hideMark/>
          </w:tcPr>
          <w:p w:rsidR="00D54573" w:rsidRPr="00D54573" w:rsidRDefault="00D54573" w:rsidP="00D54573">
            <w:r w:rsidRPr="00D54573">
              <w:t>02/12/2015</w:t>
            </w:r>
          </w:p>
        </w:tc>
        <w:tc>
          <w:tcPr>
            <w:tcW w:w="1241" w:type="dxa"/>
            <w:noWrap/>
            <w:hideMark/>
          </w:tcPr>
          <w:p w:rsidR="00D54573" w:rsidRPr="00D54573" w:rsidRDefault="00D54573">
            <w:r w:rsidRPr="00D54573">
              <w:t>1223A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9.975,00 </w:t>
            </w:r>
          </w:p>
        </w:tc>
      </w:tr>
      <w:tr w:rsidR="00D54573" w:rsidRPr="00D54573" w:rsidTr="00D54573">
        <w:trPr>
          <w:trHeight w:val="285"/>
        </w:trPr>
        <w:tc>
          <w:tcPr>
            <w:tcW w:w="1278" w:type="dxa"/>
            <w:noWrap/>
            <w:hideMark/>
          </w:tcPr>
          <w:p w:rsidR="00D54573" w:rsidRPr="00D54573" w:rsidRDefault="00D54573" w:rsidP="00D54573">
            <w:r w:rsidRPr="00D54573">
              <w:t>18/09/2015</w:t>
            </w:r>
          </w:p>
        </w:tc>
        <w:tc>
          <w:tcPr>
            <w:tcW w:w="1241" w:type="dxa"/>
            <w:noWrap/>
            <w:hideMark/>
          </w:tcPr>
          <w:p w:rsidR="00D54573" w:rsidRPr="00D54573" w:rsidRDefault="00D54573">
            <w:r w:rsidRPr="00D54573">
              <w:t>7729A</w:t>
            </w:r>
          </w:p>
        </w:tc>
        <w:tc>
          <w:tcPr>
            <w:tcW w:w="1937" w:type="dxa"/>
            <w:noWrap/>
            <w:hideMark/>
          </w:tcPr>
          <w:p w:rsidR="00D54573" w:rsidRPr="00D54573" w:rsidRDefault="00D54573">
            <w:r w:rsidRPr="00D54573">
              <w:t>SERVICIOS PROFESIONALES IGA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10.500,00 </w:t>
            </w:r>
          </w:p>
        </w:tc>
      </w:tr>
      <w:tr w:rsidR="00D54573" w:rsidRPr="00D54573" w:rsidTr="00D54573">
        <w:trPr>
          <w:trHeight w:val="300"/>
        </w:trPr>
        <w:tc>
          <w:tcPr>
            <w:tcW w:w="1278" w:type="dxa"/>
            <w:noWrap/>
            <w:hideMark/>
          </w:tcPr>
          <w:p w:rsidR="00D54573" w:rsidRPr="00D54573" w:rsidRDefault="00D54573" w:rsidP="00D54573">
            <w:r w:rsidRPr="00D54573">
              <w:t>02/12/2015</w:t>
            </w:r>
          </w:p>
        </w:tc>
        <w:tc>
          <w:tcPr>
            <w:tcW w:w="1241" w:type="dxa"/>
            <w:noWrap/>
            <w:hideMark/>
          </w:tcPr>
          <w:p w:rsidR="00D54573" w:rsidRPr="00D54573" w:rsidRDefault="00D54573">
            <w:r w:rsidRPr="00D54573">
              <w:t>1223A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9.975,00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1558A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225.167,62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1559A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65.625,00 </w:t>
            </w:r>
          </w:p>
        </w:tc>
      </w:tr>
      <w:tr w:rsidR="00D54573" w:rsidRPr="00D54573" w:rsidTr="00D54573">
        <w:trPr>
          <w:trHeight w:val="300"/>
        </w:trPr>
        <w:tc>
          <w:tcPr>
            <w:tcW w:w="1278" w:type="dxa"/>
            <w:noWrap/>
            <w:hideMark/>
          </w:tcPr>
          <w:p w:rsidR="00D54573" w:rsidRPr="00D54573" w:rsidRDefault="00D54573" w:rsidP="00D54573">
            <w:r w:rsidRPr="00D54573">
              <w:t>02/12/2015</w:t>
            </w:r>
          </w:p>
        </w:tc>
        <w:tc>
          <w:tcPr>
            <w:tcW w:w="1241" w:type="dxa"/>
            <w:noWrap/>
            <w:hideMark/>
          </w:tcPr>
          <w:p w:rsidR="00D54573" w:rsidRPr="00D54573" w:rsidRDefault="00D54573">
            <w:r w:rsidRPr="00D54573">
              <w:t>1222A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PROMOCION Y DIFUSION DEL PROGRAMA DE CAPACITACION PARA LA GESTION DE INCENTIVOS PARA LA ADMINISTRACION DE RIESGOS Y LA INDUCCION PRODUCTIVA</w:t>
            </w:r>
          </w:p>
        </w:tc>
        <w:tc>
          <w:tcPr>
            <w:tcW w:w="1772" w:type="dxa"/>
            <w:noWrap/>
            <w:hideMark/>
          </w:tcPr>
          <w:p w:rsidR="00D54573" w:rsidRPr="00D54573" w:rsidRDefault="00D54573">
            <w:r w:rsidRPr="00D54573">
              <w:t xml:space="preserve"> $        92.124,90 </w:t>
            </w:r>
          </w:p>
        </w:tc>
      </w:tr>
      <w:tr w:rsidR="00D54573" w:rsidRPr="00D54573" w:rsidTr="00D54573">
        <w:trPr>
          <w:trHeight w:val="300"/>
        </w:trPr>
        <w:tc>
          <w:tcPr>
            <w:tcW w:w="1278" w:type="dxa"/>
            <w:noWrap/>
            <w:hideMark/>
          </w:tcPr>
          <w:p w:rsidR="00D54573" w:rsidRPr="00D54573" w:rsidRDefault="00D54573" w:rsidP="00D54573">
            <w:r w:rsidRPr="00D54573">
              <w:t>25/05/2016</w:t>
            </w:r>
          </w:p>
        </w:tc>
        <w:tc>
          <w:tcPr>
            <w:tcW w:w="1241" w:type="dxa"/>
            <w:noWrap/>
            <w:hideMark/>
          </w:tcPr>
          <w:p w:rsidR="00D54573" w:rsidRPr="00D54573" w:rsidRDefault="00D54573">
            <w:r w:rsidRPr="00D54573">
              <w:t>1720A</w:t>
            </w:r>
          </w:p>
        </w:tc>
        <w:tc>
          <w:tcPr>
            <w:tcW w:w="1937" w:type="dxa"/>
            <w:noWrap/>
            <w:hideMark/>
          </w:tcPr>
          <w:p w:rsidR="00D54573" w:rsidRPr="00D54573" w:rsidRDefault="00D54573">
            <w:r w:rsidRPr="00D54573">
              <w:t xml:space="preserve">SOLUCIONES </w:t>
            </w:r>
            <w:r w:rsidRPr="00D54573">
              <w:lastRenderedPageBreak/>
              <w:t>EMPRESARIALES ATLANTIS SC</w:t>
            </w:r>
          </w:p>
        </w:tc>
        <w:tc>
          <w:tcPr>
            <w:tcW w:w="6992" w:type="dxa"/>
            <w:noWrap/>
            <w:hideMark/>
          </w:tcPr>
          <w:p w:rsidR="00D54573" w:rsidRPr="00D54573" w:rsidRDefault="00D54573">
            <w:r w:rsidRPr="00D54573">
              <w:lastRenderedPageBreak/>
              <w:t>GASTOS ADMINISTRATIVOS DE CAPACITACION</w:t>
            </w:r>
          </w:p>
        </w:tc>
        <w:tc>
          <w:tcPr>
            <w:tcW w:w="1772" w:type="dxa"/>
            <w:noWrap/>
            <w:hideMark/>
          </w:tcPr>
          <w:p w:rsidR="00D54573" w:rsidRPr="00D54573" w:rsidRDefault="00D54573">
            <w:r w:rsidRPr="00D54573">
              <w:t xml:space="preserve"> $      104.778,45 </w:t>
            </w:r>
          </w:p>
        </w:tc>
      </w:tr>
      <w:tr w:rsidR="00D54573" w:rsidRPr="00D54573" w:rsidTr="00D54573">
        <w:trPr>
          <w:trHeight w:val="300"/>
        </w:trPr>
        <w:tc>
          <w:tcPr>
            <w:tcW w:w="1278" w:type="dxa"/>
            <w:noWrap/>
            <w:hideMark/>
          </w:tcPr>
          <w:p w:rsidR="00D54573" w:rsidRPr="00D54573" w:rsidRDefault="00D54573" w:rsidP="00D54573">
            <w:r w:rsidRPr="00D54573">
              <w:lastRenderedPageBreak/>
              <w:t>25/05/2016</w:t>
            </w:r>
          </w:p>
        </w:tc>
        <w:tc>
          <w:tcPr>
            <w:tcW w:w="1241" w:type="dxa"/>
            <w:noWrap/>
            <w:hideMark/>
          </w:tcPr>
          <w:p w:rsidR="00D54573" w:rsidRPr="00D54573" w:rsidRDefault="00D54573">
            <w:r w:rsidRPr="00D54573">
              <w:t>1722A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GASTOS ADMINISTRATIVOS DE CAPACITACION</w:t>
            </w:r>
          </w:p>
        </w:tc>
        <w:tc>
          <w:tcPr>
            <w:tcW w:w="1772" w:type="dxa"/>
            <w:noWrap/>
            <w:hideMark/>
          </w:tcPr>
          <w:p w:rsidR="00D54573" w:rsidRPr="00D54573" w:rsidRDefault="00D54573">
            <w:r w:rsidRPr="00D54573">
              <w:t xml:space="preserve"> $        56.700,00 </w:t>
            </w:r>
          </w:p>
        </w:tc>
      </w:tr>
      <w:tr w:rsidR="00D54573" w:rsidRPr="00D54573" w:rsidTr="00D54573">
        <w:trPr>
          <w:trHeight w:val="300"/>
        </w:trPr>
        <w:tc>
          <w:tcPr>
            <w:tcW w:w="1278" w:type="dxa"/>
            <w:noWrap/>
            <w:hideMark/>
          </w:tcPr>
          <w:p w:rsidR="00D54573" w:rsidRPr="00D54573" w:rsidRDefault="00D54573" w:rsidP="00D54573">
            <w:r w:rsidRPr="00D54573">
              <w:t>25/05/2016</w:t>
            </w:r>
          </w:p>
        </w:tc>
        <w:tc>
          <w:tcPr>
            <w:tcW w:w="1241" w:type="dxa"/>
            <w:noWrap/>
            <w:hideMark/>
          </w:tcPr>
          <w:p w:rsidR="00D54573" w:rsidRPr="00D54573" w:rsidRDefault="00D54573">
            <w:r w:rsidRPr="00D54573">
              <w:t>1723A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GASTOS ADMINISTRATIVOS DE CAPACITACION</w:t>
            </w:r>
          </w:p>
        </w:tc>
        <w:tc>
          <w:tcPr>
            <w:tcW w:w="1772" w:type="dxa"/>
            <w:noWrap/>
            <w:hideMark/>
          </w:tcPr>
          <w:p w:rsidR="00D54573" w:rsidRPr="00D54573" w:rsidRDefault="00D54573">
            <w:r w:rsidRPr="00D54573">
              <w:t xml:space="preserve"> $        69.720,00 </w:t>
            </w:r>
          </w:p>
        </w:tc>
      </w:tr>
      <w:tr w:rsidR="00D54573" w:rsidRPr="00D54573" w:rsidTr="00D54573">
        <w:trPr>
          <w:trHeight w:val="300"/>
        </w:trPr>
        <w:tc>
          <w:tcPr>
            <w:tcW w:w="1278" w:type="dxa"/>
            <w:noWrap/>
            <w:hideMark/>
          </w:tcPr>
          <w:p w:rsidR="00D54573" w:rsidRPr="00D54573" w:rsidRDefault="00D54573" w:rsidP="00D54573">
            <w:r w:rsidRPr="00D54573">
              <w:t>25/05/2016</w:t>
            </w:r>
          </w:p>
        </w:tc>
        <w:tc>
          <w:tcPr>
            <w:tcW w:w="1241" w:type="dxa"/>
            <w:noWrap/>
            <w:hideMark/>
          </w:tcPr>
          <w:p w:rsidR="00D54573" w:rsidRPr="00D54573" w:rsidRDefault="00D54573">
            <w:r w:rsidRPr="00D54573">
              <w:t>1721A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GASTOS ADMINISTRATIVOS DE CAPACITACION</w:t>
            </w:r>
          </w:p>
        </w:tc>
        <w:tc>
          <w:tcPr>
            <w:tcW w:w="1772" w:type="dxa"/>
            <w:noWrap/>
            <w:hideMark/>
          </w:tcPr>
          <w:p w:rsidR="00D54573" w:rsidRPr="00D54573" w:rsidRDefault="00D54573">
            <w:r w:rsidRPr="00D54573">
              <w:t xml:space="preserve"> $      100.000,00 </w:t>
            </w:r>
          </w:p>
        </w:tc>
      </w:tr>
      <w:tr w:rsidR="00D54573" w:rsidRPr="00D54573" w:rsidTr="00D54573">
        <w:trPr>
          <w:trHeight w:val="300"/>
        </w:trPr>
        <w:tc>
          <w:tcPr>
            <w:tcW w:w="1278" w:type="dxa"/>
            <w:noWrap/>
            <w:hideMark/>
          </w:tcPr>
          <w:p w:rsidR="00D54573" w:rsidRPr="00D54573" w:rsidRDefault="00D54573" w:rsidP="00D54573">
            <w:r w:rsidRPr="00D54573">
              <w:t>25/05/2016</w:t>
            </w:r>
          </w:p>
        </w:tc>
        <w:tc>
          <w:tcPr>
            <w:tcW w:w="1241" w:type="dxa"/>
            <w:noWrap/>
            <w:hideMark/>
          </w:tcPr>
          <w:p w:rsidR="00D54573" w:rsidRPr="00D54573" w:rsidRDefault="00D54573">
            <w:r w:rsidRPr="00D54573">
              <w:t>1719A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GASTOS ADMINISTRATIVOS DE CAPACITACION</w:t>
            </w:r>
          </w:p>
        </w:tc>
        <w:tc>
          <w:tcPr>
            <w:tcW w:w="1772" w:type="dxa"/>
            <w:noWrap/>
            <w:hideMark/>
          </w:tcPr>
          <w:p w:rsidR="00D54573" w:rsidRPr="00D54573" w:rsidRDefault="00D54573">
            <w:r w:rsidRPr="00D54573">
              <w:t xml:space="preserve"> $        36.750,00 </w:t>
            </w:r>
          </w:p>
        </w:tc>
      </w:tr>
      <w:tr w:rsidR="00D54573" w:rsidRPr="00D54573" w:rsidTr="00D54573">
        <w:trPr>
          <w:trHeight w:val="300"/>
        </w:trPr>
        <w:tc>
          <w:tcPr>
            <w:tcW w:w="1278" w:type="dxa"/>
            <w:noWrap/>
            <w:hideMark/>
          </w:tcPr>
          <w:p w:rsidR="00D54573" w:rsidRPr="00D54573" w:rsidRDefault="00D54573" w:rsidP="00D54573">
            <w:r w:rsidRPr="00D54573">
              <w:t>25/05/2016</w:t>
            </w:r>
          </w:p>
        </w:tc>
        <w:tc>
          <w:tcPr>
            <w:tcW w:w="1241" w:type="dxa"/>
            <w:noWrap/>
            <w:hideMark/>
          </w:tcPr>
          <w:p w:rsidR="00D54573" w:rsidRPr="00D54573" w:rsidRDefault="00D54573">
            <w:r w:rsidRPr="00D54573">
              <w:t>1718A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GASTOS ADMINISTRATIVOS DE CAPACITACION</w:t>
            </w:r>
          </w:p>
        </w:tc>
        <w:tc>
          <w:tcPr>
            <w:tcW w:w="1772" w:type="dxa"/>
            <w:noWrap/>
            <w:hideMark/>
          </w:tcPr>
          <w:p w:rsidR="00D54573" w:rsidRPr="00D54573" w:rsidRDefault="00D54573">
            <w:r w:rsidRPr="00D54573">
              <w:t xml:space="preserve"> $      140.778,45 </w:t>
            </w:r>
          </w:p>
        </w:tc>
      </w:tr>
      <w:tr w:rsidR="00D54573" w:rsidRPr="00D54573" w:rsidTr="00D54573">
        <w:trPr>
          <w:trHeight w:val="300"/>
        </w:trPr>
        <w:tc>
          <w:tcPr>
            <w:tcW w:w="1278" w:type="dxa"/>
            <w:noWrap/>
            <w:hideMark/>
          </w:tcPr>
          <w:p w:rsidR="00D54573" w:rsidRPr="00D54573" w:rsidRDefault="00D54573" w:rsidP="00D54573">
            <w:r w:rsidRPr="00D54573">
              <w:t>13/04/2016</w:t>
            </w:r>
          </w:p>
        </w:tc>
        <w:tc>
          <w:tcPr>
            <w:tcW w:w="1241" w:type="dxa"/>
            <w:noWrap/>
            <w:hideMark/>
          </w:tcPr>
          <w:p w:rsidR="00D54573" w:rsidRPr="00D54573" w:rsidRDefault="00D54573">
            <w:r w:rsidRPr="00D54573">
              <w:t>1637A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UNIDAD DE APOYO TECNICO AL PRODUCTOR</w:t>
            </w:r>
          </w:p>
        </w:tc>
        <w:tc>
          <w:tcPr>
            <w:tcW w:w="1772" w:type="dxa"/>
            <w:noWrap/>
            <w:hideMark/>
          </w:tcPr>
          <w:p w:rsidR="00D54573" w:rsidRPr="00D54573" w:rsidRDefault="00D54573">
            <w:r w:rsidRPr="00D54573">
              <w:t xml:space="preserve"> $          6.146,38 </w:t>
            </w:r>
          </w:p>
        </w:tc>
      </w:tr>
      <w:tr w:rsidR="00D54573" w:rsidRPr="00D54573" w:rsidTr="00D54573">
        <w:trPr>
          <w:trHeight w:val="300"/>
        </w:trPr>
        <w:tc>
          <w:tcPr>
            <w:tcW w:w="1278" w:type="dxa"/>
            <w:noWrap/>
            <w:hideMark/>
          </w:tcPr>
          <w:p w:rsidR="00D54573" w:rsidRPr="00D54573" w:rsidRDefault="00D54573" w:rsidP="00D54573">
            <w:r w:rsidRPr="00D54573">
              <w:t>12/04/2016</w:t>
            </w:r>
          </w:p>
        </w:tc>
        <w:tc>
          <w:tcPr>
            <w:tcW w:w="1241" w:type="dxa"/>
            <w:noWrap/>
            <w:hideMark/>
          </w:tcPr>
          <w:p w:rsidR="00D54573" w:rsidRPr="00D54573" w:rsidRDefault="00D54573">
            <w:r w:rsidRPr="00D54573">
              <w:t>1633A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UNIDAD DE APOYO TECNICO AL PRODUCTOR</w:t>
            </w:r>
          </w:p>
        </w:tc>
        <w:tc>
          <w:tcPr>
            <w:tcW w:w="1772" w:type="dxa"/>
            <w:noWrap/>
            <w:hideMark/>
          </w:tcPr>
          <w:p w:rsidR="00D54573" w:rsidRPr="00D54573" w:rsidRDefault="00D54573">
            <w:r w:rsidRPr="00D54573">
              <w:t xml:space="preserve"> $        58.800,00 </w:t>
            </w:r>
          </w:p>
        </w:tc>
      </w:tr>
      <w:tr w:rsidR="00D54573" w:rsidRPr="00D54573" w:rsidTr="00D54573">
        <w:trPr>
          <w:trHeight w:val="300"/>
        </w:trPr>
        <w:tc>
          <w:tcPr>
            <w:tcW w:w="1278" w:type="dxa"/>
            <w:noWrap/>
            <w:hideMark/>
          </w:tcPr>
          <w:p w:rsidR="00D54573" w:rsidRPr="00D54573" w:rsidRDefault="00D54573" w:rsidP="00D54573">
            <w:r w:rsidRPr="00D54573">
              <w:t>04/04/2016</w:t>
            </w:r>
          </w:p>
        </w:tc>
        <w:tc>
          <w:tcPr>
            <w:tcW w:w="1241" w:type="dxa"/>
            <w:noWrap/>
            <w:hideMark/>
          </w:tcPr>
          <w:p w:rsidR="00D54573" w:rsidRPr="00D54573" w:rsidRDefault="00D54573">
            <w:r w:rsidRPr="00D54573">
              <w:t>1617A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UNIDAD DE APOYO TECNICO AL PRODUCTOR</w:t>
            </w:r>
          </w:p>
        </w:tc>
        <w:tc>
          <w:tcPr>
            <w:tcW w:w="1772" w:type="dxa"/>
            <w:noWrap/>
            <w:hideMark/>
          </w:tcPr>
          <w:p w:rsidR="00D54573" w:rsidRPr="00D54573" w:rsidRDefault="00D54573">
            <w:r w:rsidRPr="00D54573">
              <w:t xml:space="preserve"> $      162.750,00 </w:t>
            </w:r>
          </w:p>
        </w:tc>
      </w:tr>
      <w:tr w:rsidR="00D54573" w:rsidRPr="00D54573" w:rsidTr="00D54573">
        <w:trPr>
          <w:trHeight w:val="300"/>
        </w:trPr>
        <w:tc>
          <w:tcPr>
            <w:tcW w:w="1278" w:type="dxa"/>
            <w:noWrap/>
            <w:hideMark/>
          </w:tcPr>
          <w:p w:rsidR="00D54573" w:rsidRPr="00D54573" w:rsidRDefault="00D54573" w:rsidP="00D54573">
            <w:r w:rsidRPr="00D54573">
              <w:t>23/03/2016</w:t>
            </w:r>
          </w:p>
        </w:tc>
        <w:tc>
          <w:tcPr>
            <w:tcW w:w="1241" w:type="dxa"/>
            <w:noWrap/>
            <w:hideMark/>
          </w:tcPr>
          <w:p w:rsidR="00D54573" w:rsidRPr="00D54573" w:rsidRDefault="00D54573">
            <w:r w:rsidRPr="00D54573">
              <w:t>1589A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UNIDAD DE APOYO TECNICO AL PRODUCTOR</w:t>
            </w:r>
          </w:p>
        </w:tc>
        <w:tc>
          <w:tcPr>
            <w:tcW w:w="1772" w:type="dxa"/>
            <w:noWrap/>
            <w:hideMark/>
          </w:tcPr>
          <w:p w:rsidR="00D54573" w:rsidRPr="00D54573" w:rsidRDefault="00D54573">
            <w:r w:rsidRPr="00D54573">
              <w:t xml:space="preserve"> $      121.537,50 </w:t>
            </w:r>
          </w:p>
        </w:tc>
      </w:tr>
      <w:tr w:rsidR="00D54573" w:rsidRPr="00D54573" w:rsidTr="00D54573">
        <w:trPr>
          <w:trHeight w:val="300"/>
        </w:trPr>
        <w:tc>
          <w:tcPr>
            <w:tcW w:w="1278" w:type="dxa"/>
            <w:noWrap/>
            <w:hideMark/>
          </w:tcPr>
          <w:p w:rsidR="00D54573" w:rsidRPr="00D54573" w:rsidRDefault="00D54573" w:rsidP="00D54573">
            <w:r w:rsidRPr="00D54573">
              <w:t>23/03/2016</w:t>
            </w:r>
          </w:p>
        </w:tc>
        <w:tc>
          <w:tcPr>
            <w:tcW w:w="1241" w:type="dxa"/>
            <w:noWrap/>
            <w:hideMark/>
          </w:tcPr>
          <w:p w:rsidR="00D54573" w:rsidRPr="00D54573" w:rsidRDefault="00D54573">
            <w:r w:rsidRPr="00D54573">
              <w:t>1588A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UNIDAD DE APOYO TECNICO AL PRODUCTOR</w:t>
            </w:r>
          </w:p>
        </w:tc>
        <w:tc>
          <w:tcPr>
            <w:tcW w:w="1772" w:type="dxa"/>
            <w:noWrap/>
            <w:hideMark/>
          </w:tcPr>
          <w:p w:rsidR="00D54573" w:rsidRPr="00D54573" w:rsidRDefault="00D54573">
            <w:r w:rsidRPr="00D54573">
              <w:t xml:space="preserve"> $        52.762,50 </w:t>
            </w:r>
          </w:p>
        </w:tc>
      </w:tr>
      <w:tr w:rsidR="00D54573" w:rsidRPr="00D54573" w:rsidTr="00D54573">
        <w:trPr>
          <w:trHeight w:val="300"/>
        </w:trPr>
        <w:tc>
          <w:tcPr>
            <w:tcW w:w="1278" w:type="dxa"/>
            <w:noWrap/>
            <w:hideMark/>
          </w:tcPr>
          <w:p w:rsidR="00D54573" w:rsidRPr="00D54573" w:rsidRDefault="00D54573" w:rsidP="00D54573">
            <w:r w:rsidRPr="00D54573">
              <w:lastRenderedPageBreak/>
              <w:t>15/03/2016</w:t>
            </w:r>
          </w:p>
        </w:tc>
        <w:tc>
          <w:tcPr>
            <w:tcW w:w="1241" w:type="dxa"/>
            <w:noWrap/>
            <w:hideMark/>
          </w:tcPr>
          <w:p w:rsidR="00D54573" w:rsidRPr="00D54573" w:rsidRDefault="00D54573">
            <w:r w:rsidRPr="00D54573">
              <w:t>1569A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CAPACITACION PARA LA GESTION DE INCENTIVOS PARA COBERTURA E INDUCCION PRODUCTIVA</w:t>
            </w:r>
          </w:p>
        </w:tc>
        <w:tc>
          <w:tcPr>
            <w:tcW w:w="1772" w:type="dxa"/>
            <w:noWrap/>
            <w:hideMark/>
          </w:tcPr>
          <w:p w:rsidR="00D54573" w:rsidRPr="00D54573" w:rsidRDefault="00D54573">
            <w:r w:rsidRPr="00D54573">
              <w:t xml:space="preserve"> $        68.722,50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1561A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CAPACITACION PARA LA GESTION DE INCENTIVOS PARA COBERTURA E INDUCCION PRODUCTIVA</w:t>
            </w:r>
          </w:p>
        </w:tc>
        <w:tc>
          <w:tcPr>
            <w:tcW w:w="1772" w:type="dxa"/>
            <w:noWrap/>
            <w:hideMark/>
          </w:tcPr>
          <w:p w:rsidR="00D54573" w:rsidRPr="00D54573" w:rsidRDefault="00D54573">
            <w:r w:rsidRPr="00D54573">
              <w:t xml:space="preserve"> $      241.226,49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1562A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CAPACITACION PARA LA GESTION DE INCENTIVOS PARA COBERTURA E INDUCCION PRODUCTIVA</w:t>
            </w:r>
          </w:p>
        </w:tc>
        <w:tc>
          <w:tcPr>
            <w:tcW w:w="1772" w:type="dxa"/>
            <w:noWrap/>
            <w:hideMark/>
          </w:tcPr>
          <w:p w:rsidR="00D54573" w:rsidRPr="00D54573" w:rsidRDefault="00D54573">
            <w:r w:rsidRPr="00D54573">
              <w:t xml:space="preserve"> $      168.000,00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1563A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CAPACITACION PARA LA GESTION DE INCENTIVOS PARA COBERTURA E INDUCCION PRODUCTIVA</w:t>
            </w:r>
          </w:p>
        </w:tc>
        <w:tc>
          <w:tcPr>
            <w:tcW w:w="1772" w:type="dxa"/>
            <w:noWrap/>
            <w:hideMark/>
          </w:tcPr>
          <w:p w:rsidR="00D54573" w:rsidRPr="00D54573" w:rsidRDefault="00D54573">
            <w:r w:rsidRPr="00D54573">
              <w:t xml:space="preserve"> $      138.417,98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1565A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CAPACITACION PARA LA GESTION DE INCENTIVOS PARA COBERTURA E INDUCCION PRODUCTIVA</w:t>
            </w:r>
          </w:p>
        </w:tc>
        <w:tc>
          <w:tcPr>
            <w:tcW w:w="1772" w:type="dxa"/>
            <w:noWrap/>
            <w:hideMark/>
          </w:tcPr>
          <w:p w:rsidR="00D54573" w:rsidRPr="00D54573" w:rsidRDefault="00D54573">
            <w:r w:rsidRPr="00D54573">
              <w:t xml:space="preserve"> $        21.000,00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1566A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CAPACITACION PARA LA GESTION DE INCENTIVOS PARA COBERTURA E INDUCCION PRODUCTIVA</w:t>
            </w:r>
          </w:p>
        </w:tc>
        <w:tc>
          <w:tcPr>
            <w:tcW w:w="1772" w:type="dxa"/>
            <w:noWrap/>
            <w:hideMark/>
          </w:tcPr>
          <w:p w:rsidR="00D54573" w:rsidRPr="00D54573" w:rsidRDefault="00D54573">
            <w:r w:rsidRPr="00D54573">
              <w:t xml:space="preserve"> $      105.000,00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1567A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CAPACITACION PARA LA GESTION DE INCENTIVOS PARA COBERTURA E INDUCCION PRODUCTIVA</w:t>
            </w:r>
          </w:p>
        </w:tc>
        <w:tc>
          <w:tcPr>
            <w:tcW w:w="1772" w:type="dxa"/>
            <w:noWrap/>
            <w:hideMark/>
          </w:tcPr>
          <w:p w:rsidR="00D54573" w:rsidRPr="00D54573" w:rsidRDefault="00D54573">
            <w:r w:rsidRPr="00D54573">
              <w:t xml:space="preserve"> $        40.950,00 </w:t>
            </w:r>
          </w:p>
        </w:tc>
      </w:tr>
      <w:tr w:rsidR="00D54573" w:rsidRPr="00D54573" w:rsidTr="00D54573">
        <w:trPr>
          <w:trHeight w:val="300"/>
        </w:trPr>
        <w:tc>
          <w:tcPr>
            <w:tcW w:w="1278" w:type="dxa"/>
            <w:noWrap/>
            <w:hideMark/>
          </w:tcPr>
          <w:p w:rsidR="00D54573" w:rsidRPr="00D54573" w:rsidRDefault="00D54573" w:rsidP="00D54573">
            <w:r w:rsidRPr="00D54573">
              <w:t>15/03/2016</w:t>
            </w:r>
          </w:p>
        </w:tc>
        <w:tc>
          <w:tcPr>
            <w:tcW w:w="1241" w:type="dxa"/>
            <w:noWrap/>
            <w:hideMark/>
          </w:tcPr>
          <w:p w:rsidR="00D54573" w:rsidRPr="00D54573" w:rsidRDefault="00D54573">
            <w:r w:rsidRPr="00D54573">
              <w:t>1568A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CAPACITACION PARA LA GESTION DE INCENTIVOS PARA COBERTURA E INDUCCION PRODUCTIVA</w:t>
            </w:r>
          </w:p>
        </w:tc>
        <w:tc>
          <w:tcPr>
            <w:tcW w:w="1772" w:type="dxa"/>
            <w:noWrap/>
            <w:hideMark/>
          </w:tcPr>
          <w:p w:rsidR="00D54573" w:rsidRPr="00D54573" w:rsidRDefault="00D54573">
            <w:r w:rsidRPr="00D54573">
              <w:t xml:space="preserve"> $        28.442,57 </w:t>
            </w:r>
          </w:p>
        </w:tc>
      </w:tr>
      <w:tr w:rsidR="00D54573" w:rsidRPr="00D54573" w:rsidTr="00D54573">
        <w:trPr>
          <w:trHeight w:val="300"/>
        </w:trPr>
        <w:tc>
          <w:tcPr>
            <w:tcW w:w="1278" w:type="dxa"/>
            <w:noWrap/>
            <w:hideMark/>
          </w:tcPr>
          <w:p w:rsidR="00D54573" w:rsidRPr="00D54573" w:rsidRDefault="00D54573" w:rsidP="00D54573">
            <w:r w:rsidRPr="00D54573">
              <w:t>05/09/2016</w:t>
            </w:r>
          </w:p>
        </w:tc>
        <w:tc>
          <w:tcPr>
            <w:tcW w:w="1241" w:type="dxa"/>
            <w:noWrap/>
            <w:hideMark/>
          </w:tcPr>
          <w:p w:rsidR="00D54573" w:rsidRPr="00D54573" w:rsidRDefault="00D54573">
            <w:r w:rsidRPr="00D54573">
              <w:t>1937A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FINIQUITO</w:t>
            </w:r>
          </w:p>
        </w:tc>
        <w:tc>
          <w:tcPr>
            <w:tcW w:w="1772" w:type="dxa"/>
            <w:noWrap/>
            <w:hideMark/>
          </w:tcPr>
          <w:p w:rsidR="00D54573" w:rsidRPr="00D54573" w:rsidRDefault="00D54573">
            <w:r w:rsidRPr="00D54573">
              <w:t xml:space="preserve"> $      547.644,47 </w:t>
            </w:r>
          </w:p>
        </w:tc>
      </w:tr>
      <w:tr w:rsidR="00D54573" w:rsidRPr="00D54573" w:rsidTr="00D54573">
        <w:trPr>
          <w:trHeight w:val="300"/>
        </w:trPr>
        <w:tc>
          <w:tcPr>
            <w:tcW w:w="1278" w:type="dxa"/>
            <w:noWrap/>
            <w:hideMark/>
          </w:tcPr>
          <w:p w:rsidR="00D54573" w:rsidRPr="00D54573" w:rsidRDefault="00D54573" w:rsidP="00D54573">
            <w:r w:rsidRPr="00D54573">
              <w:t>06/09/2016</w:t>
            </w:r>
          </w:p>
        </w:tc>
        <w:tc>
          <w:tcPr>
            <w:tcW w:w="1241" w:type="dxa"/>
            <w:noWrap/>
            <w:hideMark/>
          </w:tcPr>
          <w:p w:rsidR="00D54573" w:rsidRPr="00D54573" w:rsidRDefault="00D54573">
            <w:r w:rsidRPr="00D54573">
              <w:t>1939A</w:t>
            </w:r>
          </w:p>
        </w:tc>
        <w:tc>
          <w:tcPr>
            <w:tcW w:w="1937" w:type="dxa"/>
            <w:noWrap/>
            <w:hideMark/>
          </w:tcPr>
          <w:p w:rsidR="00D54573" w:rsidRPr="00D54573" w:rsidRDefault="00D54573">
            <w:r w:rsidRPr="00D54573">
              <w:t>SOLUCIONES EMPRESARIALES ATLANTIS SC</w:t>
            </w:r>
          </w:p>
        </w:tc>
        <w:tc>
          <w:tcPr>
            <w:tcW w:w="6992" w:type="dxa"/>
            <w:noWrap/>
            <w:hideMark/>
          </w:tcPr>
          <w:p w:rsidR="00D54573" w:rsidRPr="00D54573" w:rsidRDefault="00D54573">
            <w:r w:rsidRPr="00D54573">
              <w:t>FINIQUITO</w:t>
            </w:r>
          </w:p>
        </w:tc>
        <w:tc>
          <w:tcPr>
            <w:tcW w:w="1772" w:type="dxa"/>
            <w:noWrap/>
            <w:hideMark/>
          </w:tcPr>
          <w:p w:rsidR="00D54573" w:rsidRPr="00D54573" w:rsidRDefault="00D54573">
            <w:r w:rsidRPr="00D54573">
              <w:t xml:space="preserve"> $      296.742,00 </w:t>
            </w:r>
          </w:p>
        </w:tc>
      </w:tr>
      <w:tr w:rsidR="00D54573" w:rsidRPr="00D54573" w:rsidTr="00D54573">
        <w:trPr>
          <w:trHeight w:val="300"/>
        </w:trPr>
        <w:tc>
          <w:tcPr>
            <w:tcW w:w="1278" w:type="dxa"/>
            <w:noWrap/>
            <w:hideMark/>
          </w:tcPr>
          <w:p w:rsidR="00D54573" w:rsidRPr="00D54573" w:rsidRDefault="00D54573">
            <w:r w:rsidRPr="00D54573">
              <w:t> </w:t>
            </w:r>
          </w:p>
        </w:tc>
        <w:tc>
          <w:tcPr>
            <w:tcW w:w="1241" w:type="dxa"/>
            <w:noWrap/>
            <w:hideMark/>
          </w:tcPr>
          <w:p w:rsidR="00D54573" w:rsidRPr="00D54573" w:rsidRDefault="00D54573"/>
        </w:tc>
        <w:tc>
          <w:tcPr>
            <w:tcW w:w="1937" w:type="dxa"/>
            <w:noWrap/>
            <w:hideMark/>
          </w:tcPr>
          <w:p w:rsidR="00D54573" w:rsidRPr="00D54573" w:rsidRDefault="00D54573"/>
        </w:tc>
        <w:tc>
          <w:tcPr>
            <w:tcW w:w="6992" w:type="dxa"/>
            <w:noWrap/>
            <w:hideMark/>
          </w:tcPr>
          <w:p w:rsidR="00D54573" w:rsidRPr="00D54573" w:rsidRDefault="00D54573">
            <w:r>
              <w:t>TOTAL</w:t>
            </w:r>
          </w:p>
        </w:tc>
        <w:tc>
          <w:tcPr>
            <w:tcW w:w="1772" w:type="dxa"/>
            <w:noWrap/>
            <w:hideMark/>
          </w:tcPr>
          <w:p w:rsidR="00D54573" w:rsidRPr="00D54573" w:rsidRDefault="00D54573">
            <w:r w:rsidRPr="00D54573">
              <w:t xml:space="preserve"> $  3.413.699,50 </w:t>
            </w:r>
          </w:p>
        </w:tc>
      </w:tr>
      <w:tr w:rsidR="00D54573" w:rsidRPr="00D54573" w:rsidTr="00D54573">
        <w:trPr>
          <w:trHeight w:val="315"/>
        </w:trPr>
        <w:tc>
          <w:tcPr>
            <w:tcW w:w="1278" w:type="dxa"/>
            <w:noWrap/>
            <w:hideMark/>
          </w:tcPr>
          <w:p w:rsidR="00D54573" w:rsidRPr="00D54573" w:rsidRDefault="00D54573">
            <w:r w:rsidRPr="00D54573">
              <w:t> </w:t>
            </w:r>
          </w:p>
        </w:tc>
        <w:tc>
          <w:tcPr>
            <w:tcW w:w="1241" w:type="dxa"/>
            <w:noWrap/>
            <w:hideMark/>
          </w:tcPr>
          <w:p w:rsidR="00D54573" w:rsidRPr="00D54573" w:rsidRDefault="00D54573">
            <w:r w:rsidRPr="00D54573">
              <w:t> </w:t>
            </w:r>
          </w:p>
        </w:tc>
        <w:tc>
          <w:tcPr>
            <w:tcW w:w="1937" w:type="dxa"/>
            <w:noWrap/>
            <w:hideMark/>
          </w:tcPr>
          <w:p w:rsidR="00D54573" w:rsidRPr="00D54573" w:rsidRDefault="00D54573">
            <w:r w:rsidRPr="00D54573">
              <w:t> </w:t>
            </w:r>
          </w:p>
        </w:tc>
        <w:tc>
          <w:tcPr>
            <w:tcW w:w="6992" w:type="dxa"/>
            <w:noWrap/>
            <w:hideMark/>
          </w:tcPr>
          <w:p w:rsidR="00D54573" w:rsidRPr="00D54573" w:rsidRDefault="00D54573">
            <w:r w:rsidRPr="00D54573">
              <w:t> </w:t>
            </w:r>
          </w:p>
        </w:tc>
        <w:tc>
          <w:tcPr>
            <w:tcW w:w="1772" w:type="dxa"/>
            <w:noWrap/>
            <w:hideMark/>
          </w:tcPr>
          <w:p w:rsidR="00D54573" w:rsidRPr="00D54573" w:rsidRDefault="00D54573">
            <w:r w:rsidRPr="00D54573">
              <w:t> </w:t>
            </w:r>
          </w:p>
        </w:tc>
      </w:tr>
    </w:tbl>
    <w:p w:rsidR="00D54573" w:rsidRDefault="00D54573" w:rsidP="0012201B">
      <w:pPr>
        <w:sectPr w:rsidR="00D54573" w:rsidSect="00D54573">
          <w:pgSz w:w="15840" w:h="12240" w:orient="landscape"/>
          <w:pgMar w:top="1701" w:right="1418" w:bottom="1701" w:left="1418" w:header="709" w:footer="709" w:gutter="0"/>
          <w:cols w:space="708"/>
          <w:docGrid w:linePitch="360"/>
        </w:sectPr>
      </w:pPr>
    </w:p>
    <w:p w:rsidR="0012201B" w:rsidRDefault="00C1723D" w:rsidP="0012201B">
      <w:r>
        <w:rPr>
          <w:noProof/>
          <w:lang w:eastAsia="es-MX"/>
        </w:rPr>
        <w:lastRenderedPageBreak/>
        <w:drawing>
          <wp:anchor distT="0" distB="0" distL="114300" distR="114300" simplePos="0" relativeHeight="251662336" behindDoc="0" locked="0" layoutInCell="1" allowOverlap="1">
            <wp:simplePos x="0" y="0"/>
            <wp:positionH relativeFrom="column">
              <wp:posOffset>3301365</wp:posOffset>
            </wp:positionH>
            <wp:positionV relativeFrom="paragraph">
              <wp:posOffset>53975</wp:posOffset>
            </wp:positionV>
            <wp:extent cx="2472055" cy="3295650"/>
            <wp:effectExtent l="19050" t="0" r="4445" b="0"/>
            <wp:wrapSquare wrapText="bothSides"/>
            <wp:docPr id="63" name="Picture 63" descr="C:\Users\Elizabeth\Desktop\GIRASOL\fotos\IMG-2016040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Elizabeth\Desktop\GIRASOL\fotos\IMG-20160406-WA0058.jpg"/>
                    <pic:cNvPicPr>
                      <a:picLocks noChangeAspect="1" noChangeArrowheads="1"/>
                    </pic:cNvPicPr>
                  </pic:nvPicPr>
                  <pic:blipFill>
                    <a:blip r:embed="rId24"/>
                    <a:srcRect/>
                    <a:stretch>
                      <a:fillRect/>
                    </a:stretch>
                  </pic:blipFill>
                  <pic:spPr bwMode="auto">
                    <a:xfrm>
                      <a:off x="0" y="0"/>
                      <a:ext cx="2472055" cy="3295650"/>
                    </a:xfrm>
                    <a:prstGeom prst="rect">
                      <a:avLst/>
                    </a:prstGeom>
                    <a:noFill/>
                    <a:ln w="9525">
                      <a:noFill/>
                      <a:miter lim="800000"/>
                      <a:headEnd/>
                      <a:tailEnd/>
                    </a:ln>
                  </pic:spPr>
                </pic:pic>
              </a:graphicData>
            </a:graphic>
          </wp:anchor>
        </w:drawing>
      </w:r>
      <w:r w:rsidR="0040541B">
        <w:rPr>
          <w:noProof/>
          <w:lang w:eastAsia="es-MX"/>
        </w:rPr>
        <w:drawing>
          <wp:inline distT="0" distB="0" distL="0" distR="0">
            <wp:extent cx="2809875" cy="3137694"/>
            <wp:effectExtent l="19050" t="0" r="0" b="0"/>
            <wp:docPr id="64" name="Picture 64" descr="C:\Users\Elizabeth\Desktop\GIRASOL\fotos\IMG-2016040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Elizabeth\Desktop\GIRASOL\fotos\IMG-20160406-WA0059.jpg"/>
                    <pic:cNvPicPr>
                      <a:picLocks noChangeAspect="1" noChangeArrowheads="1"/>
                    </pic:cNvPicPr>
                  </pic:nvPicPr>
                  <pic:blipFill>
                    <a:blip r:embed="rId25"/>
                    <a:srcRect/>
                    <a:stretch>
                      <a:fillRect/>
                    </a:stretch>
                  </pic:blipFill>
                  <pic:spPr bwMode="auto">
                    <a:xfrm>
                      <a:off x="0" y="0"/>
                      <a:ext cx="2811009" cy="3138961"/>
                    </a:xfrm>
                    <a:prstGeom prst="rect">
                      <a:avLst/>
                    </a:prstGeom>
                    <a:noFill/>
                    <a:ln w="9525">
                      <a:noFill/>
                      <a:miter lim="800000"/>
                      <a:headEnd/>
                      <a:tailEnd/>
                    </a:ln>
                  </pic:spPr>
                </pic:pic>
              </a:graphicData>
            </a:graphic>
          </wp:inline>
        </w:drawing>
      </w:r>
    </w:p>
    <w:p w:rsidR="0012201B" w:rsidRDefault="0012201B" w:rsidP="0012201B">
      <w:pPr>
        <w:jc w:val="right"/>
      </w:pPr>
    </w:p>
    <w:p w:rsidR="001B1C62" w:rsidRDefault="0040541B" w:rsidP="0012201B">
      <w:r>
        <w:rPr>
          <w:noProof/>
          <w:lang w:eastAsia="es-MX"/>
        </w:rPr>
        <w:drawing>
          <wp:inline distT="0" distB="0" distL="0" distR="0">
            <wp:extent cx="5838825" cy="3143168"/>
            <wp:effectExtent l="19050" t="0" r="9525" b="0"/>
            <wp:docPr id="62" name="Picture 62" descr="C:\Users\Elizabeth\Desktop\GIRASOL\fotos\IMG-20160406-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Elizabeth\Desktop\GIRASOL\fotos\IMG-20160406-WA0057.jpg"/>
                    <pic:cNvPicPr>
                      <a:picLocks noChangeAspect="1" noChangeArrowheads="1"/>
                    </pic:cNvPicPr>
                  </pic:nvPicPr>
                  <pic:blipFill>
                    <a:blip r:embed="rId26"/>
                    <a:srcRect/>
                    <a:stretch>
                      <a:fillRect/>
                    </a:stretch>
                  </pic:blipFill>
                  <pic:spPr bwMode="auto">
                    <a:xfrm>
                      <a:off x="0" y="0"/>
                      <a:ext cx="5838825" cy="3143168"/>
                    </a:xfrm>
                    <a:prstGeom prst="rect">
                      <a:avLst/>
                    </a:prstGeom>
                    <a:noFill/>
                    <a:ln w="9525">
                      <a:noFill/>
                      <a:miter lim="800000"/>
                      <a:headEnd/>
                      <a:tailEnd/>
                    </a:ln>
                  </pic:spPr>
                </pic:pic>
              </a:graphicData>
            </a:graphic>
          </wp:inline>
        </w:drawing>
      </w:r>
    </w:p>
    <w:p w:rsidR="001B1C62" w:rsidRDefault="001B1C62" w:rsidP="001B1C62"/>
    <w:p w:rsidR="0012201B" w:rsidRPr="001B1C62" w:rsidRDefault="001B1C62" w:rsidP="001B1C62">
      <w:pPr>
        <w:tabs>
          <w:tab w:val="left" w:pos="1005"/>
        </w:tabs>
      </w:pPr>
      <w:r>
        <w:t>Se anexan algunos listados de asistencia de las capacitaciones realizadas.</w:t>
      </w:r>
    </w:p>
    <w:p w:rsidR="0012201B" w:rsidRDefault="0040541B" w:rsidP="0012201B">
      <w:pPr>
        <w:jc w:val="right"/>
      </w:pPr>
      <w:r>
        <w:rPr>
          <w:noProof/>
          <w:lang w:eastAsia="es-MX"/>
        </w:rPr>
        <w:lastRenderedPageBreak/>
        <w:drawing>
          <wp:inline distT="0" distB="0" distL="0" distR="0">
            <wp:extent cx="5153025" cy="3724275"/>
            <wp:effectExtent l="19050" t="0" r="9525" b="0"/>
            <wp:docPr id="61" name="Picture 61" descr="C:\Users\Elizabeth\Desktop\GIRASOL\fotos\IMG-20160406-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Elizabeth\Desktop\GIRASOL\fotos\IMG-20160406-WA0056.jpg"/>
                    <pic:cNvPicPr>
                      <a:picLocks noChangeAspect="1" noChangeArrowheads="1"/>
                    </pic:cNvPicPr>
                  </pic:nvPicPr>
                  <pic:blipFill>
                    <a:blip r:embed="rId27"/>
                    <a:srcRect/>
                    <a:stretch>
                      <a:fillRect/>
                    </a:stretch>
                  </pic:blipFill>
                  <pic:spPr bwMode="auto">
                    <a:xfrm>
                      <a:off x="0" y="0"/>
                      <a:ext cx="5153025" cy="3724275"/>
                    </a:xfrm>
                    <a:prstGeom prst="rect">
                      <a:avLst/>
                    </a:prstGeom>
                    <a:noFill/>
                    <a:ln w="9525">
                      <a:noFill/>
                      <a:miter lim="800000"/>
                      <a:headEnd/>
                      <a:tailEnd/>
                    </a:ln>
                  </pic:spPr>
                </pic:pic>
              </a:graphicData>
            </a:graphic>
          </wp:inline>
        </w:drawing>
      </w:r>
    </w:p>
    <w:p w:rsidR="0012201B" w:rsidRDefault="00C1723D" w:rsidP="0012201B">
      <w:r>
        <w:rPr>
          <w:noProof/>
          <w:lang w:eastAsia="es-MX"/>
        </w:rPr>
        <w:drawing>
          <wp:anchor distT="0" distB="0" distL="114300" distR="114300" simplePos="0" relativeHeight="251663360" behindDoc="0" locked="0" layoutInCell="1" allowOverlap="1">
            <wp:simplePos x="0" y="0"/>
            <wp:positionH relativeFrom="column">
              <wp:posOffset>3301365</wp:posOffset>
            </wp:positionH>
            <wp:positionV relativeFrom="paragraph">
              <wp:posOffset>43180</wp:posOffset>
            </wp:positionV>
            <wp:extent cx="3133725" cy="2352675"/>
            <wp:effectExtent l="19050" t="0" r="9525" b="0"/>
            <wp:wrapSquare wrapText="bothSides"/>
            <wp:docPr id="59" name="Picture 59" descr="C:\Users\Elizabeth\Desktop\GIRASOL\fotos\IMG-20160406-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Elizabeth\Desktop\GIRASOL\fotos\IMG-20160406-WA0054.jpg"/>
                    <pic:cNvPicPr>
                      <a:picLocks noChangeAspect="1" noChangeArrowheads="1"/>
                    </pic:cNvPicPr>
                  </pic:nvPicPr>
                  <pic:blipFill>
                    <a:blip r:embed="rId28"/>
                    <a:srcRect/>
                    <a:stretch>
                      <a:fillRect/>
                    </a:stretch>
                  </pic:blipFill>
                  <pic:spPr bwMode="auto">
                    <a:xfrm>
                      <a:off x="0" y="0"/>
                      <a:ext cx="3133725" cy="2352675"/>
                    </a:xfrm>
                    <a:prstGeom prst="rect">
                      <a:avLst/>
                    </a:prstGeom>
                    <a:noFill/>
                    <a:ln w="9525">
                      <a:noFill/>
                      <a:miter lim="800000"/>
                      <a:headEnd/>
                      <a:tailEnd/>
                    </a:ln>
                  </pic:spPr>
                </pic:pic>
              </a:graphicData>
            </a:graphic>
          </wp:anchor>
        </w:drawing>
      </w:r>
      <w:r w:rsidR="0040541B">
        <w:rPr>
          <w:noProof/>
          <w:lang w:eastAsia="es-MX"/>
        </w:rPr>
        <w:drawing>
          <wp:inline distT="0" distB="0" distL="0" distR="0">
            <wp:extent cx="3200400" cy="2400300"/>
            <wp:effectExtent l="19050" t="0" r="0" b="0"/>
            <wp:docPr id="60" name="Picture 60" descr="C:\Users\Elizabeth\Desktop\GIRASOL\fotos\IMG-2016040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Elizabeth\Desktop\GIRASOL\fotos\IMG-20160406-WA0055.jpg"/>
                    <pic:cNvPicPr>
                      <a:picLocks noChangeAspect="1" noChangeArrowheads="1"/>
                    </pic:cNvPicPr>
                  </pic:nvPicPr>
                  <pic:blipFill>
                    <a:blip r:embed="rId29"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12201B" w:rsidRDefault="0012201B" w:rsidP="0012201B"/>
    <w:p w:rsidR="0012201B" w:rsidRDefault="0012201B" w:rsidP="0012201B"/>
    <w:p w:rsidR="0012201B" w:rsidRDefault="0012201B" w:rsidP="0012201B">
      <w:pPr>
        <w:jc w:val="right"/>
      </w:pPr>
    </w:p>
    <w:p w:rsidR="00E34B34" w:rsidRDefault="00E34B34" w:rsidP="0012201B"/>
    <w:p w:rsidR="00A36A68" w:rsidRDefault="00A36A68" w:rsidP="00E34B34">
      <w:pPr>
        <w:jc w:val="right"/>
      </w:pPr>
    </w:p>
    <w:p w:rsidR="00455AF8" w:rsidRPr="00455AF8" w:rsidRDefault="00455AF8" w:rsidP="00455AF8">
      <w:pPr>
        <w:rPr>
          <w:rFonts w:ascii="Arial" w:hAnsi="Arial" w:cs="Arial"/>
        </w:rPr>
      </w:pPr>
    </w:p>
    <w:p w:rsidR="00D54573" w:rsidRPr="004538C1" w:rsidRDefault="00D54573" w:rsidP="00D54573">
      <w:pPr>
        <w:spacing w:after="0" w:line="240" w:lineRule="auto"/>
        <w:jc w:val="center"/>
        <w:rPr>
          <w:rFonts w:ascii="Arial" w:hAnsi="Arial" w:cs="Arial"/>
          <w:b/>
          <w:color w:val="000000" w:themeColor="text1"/>
        </w:rPr>
      </w:pPr>
    </w:p>
    <w:p w:rsidR="00D54573" w:rsidRDefault="00D54573" w:rsidP="00D54573">
      <w:pPr>
        <w:spacing w:after="0" w:line="240" w:lineRule="auto"/>
        <w:jc w:val="center"/>
        <w:rPr>
          <w:rFonts w:ascii="Arial" w:hAnsi="Arial" w:cs="Arial"/>
          <w:b/>
          <w:color w:val="000000" w:themeColor="text1"/>
          <w:sz w:val="28"/>
          <w:szCs w:val="28"/>
        </w:rPr>
      </w:pPr>
    </w:p>
    <w:p w:rsidR="00D54573" w:rsidRDefault="00D54573" w:rsidP="00D54573">
      <w:pPr>
        <w:spacing w:after="0" w:line="240" w:lineRule="auto"/>
        <w:jc w:val="center"/>
        <w:rPr>
          <w:rFonts w:ascii="Arial" w:hAnsi="Arial" w:cs="Arial"/>
          <w:b/>
          <w:color w:val="000000" w:themeColor="text1"/>
          <w:sz w:val="28"/>
          <w:szCs w:val="28"/>
        </w:rPr>
      </w:pPr>
    </w:p>
    <w:p w:rsidR="00D54573" w:rsidRDefault="00D54573" w:rsidP="00D54573">
      <w:pPr>
        <w:spacing w:after="0" w:line="240" w:lineRule="auto"/>
        <w:jc w:val="center"/>
        <w:rPr>
          <w:rFonts w:ascii="Arial" w:hAnsi="Arial" w:cs="Arial"/>
          <w:b/>
          <w:color w:val="000000" w:themeColor="text1"/>
          <w:sz w:val="28"/>
          <w:szCs w:val="28"/>
        </w:rPr>
      </w:pPr>
    </w:p>
    <w:p w:rsidR="00D54573" w:rsidRDefault="00D54573" w:rsidP="00D54573">
      <w:pPr>
        <w:spacing w:after="0" w:line="240" w:lineRule="auto"/>
        <w:jc w:val="center"/>
        <w:rPr>
          <w:rFonts w:ascii="Arial" w:hAnsi="Arial" w:cs="Arial"/>
          <w:b/>
          <w:color w:val="000000" w:themeColor="text1"/>
          <w:sz w:val="28"/>
          <w:szCs w:val="28"/>
        </w:rPr>
      </w:pPr>
    </w:p>
    <w:p w:rsidR="00D54573" w:rsidRDefault="00D54573" w:rsidP="00D54573">
      <w:pPr>
        <w:spacing w:after="0" w:line="240" w:lineRule="auto"/>
        <w:jc w:val="center"/>
        <w:rPr>
          <w:rFonts w:ascii="Arial" w:hAnsi="Arial" w:cs="Arial"/>
          <w:b/>
          <w:color w:val="000000" w:themeColor="text1"/>
          <w:sz w:val="28"/>
          <w:szCs w:val="28"/>
        </w:rPr>
      </w:pPr>
      <w:r w:rsidRPr="00D01F32">
        <w:rPr>
          <w:rFonts w:ascii="Arial" w:hAnsi="Arial" w:cs="Arial"/>
          <w:b/>
          <w:color w:val="000000" w:themeColor="text1"/>
          <w:sz w:val="28"/>
          <w:szCs w:val="28"/>
        </w:rPr>
        <w:t xml:space="preserve">DEPENDENCIAS </w:t>
      </w:r>
      <w:r>
        <w:rPr>
          <w:rFonts w:ascii="Arial" w:hAnsi="Arial" w:cs="Arial"/>
          <w:b/>
          <w:color w:val="000000" w:themeColor="text1"/>
          <w:sz w:val="28"/>
          <w:szCs w:val="28"/>
        </w:rPr>
        <w:t xml:space="preserve">E INSTITUCIONES </w:t>
      </w:r>
      <w:r w:rsidRPr="00D01F32">
        <w:rPr>
          <w:rFonts w:ascii="Arial" w:hAnsi="Arial" w:cs="Arial"/>
          <w:b/>
          <w:color w:val="000000" w:themeColor="text1"/>
          <w:sz w:val="28"/>
          <w:szCs w:val="28"/>
        </w:rPr>
        <w:t>GUBERNAMENTALES</w:t>
      </w:r>
    </w:p>
    <w:p w:rsidR="00D54573" w:rsidRPr="00D01F32" w:rsidRDefault="00D54573" w:rsidP="00D54573">
      <w:pPr>
        <w:spacing w:after="0" w:line="240" w:lineRule="auto"/>
        <w:jc w:val="center"/>
        <w:rPr>
          <w:rFonts w:ascii="Arial" w:hAnsi="Arial" w:cs="Arial"/>
          <w:b/>
          <w:color w:val="000000" w:themeColor="text1"/>
          <w:sz w:val="28"/>
          <w:szCs w:val="28"/>
        </w:rPr>
      </w:pPr>
      <w:r w:rsidRPr="00D01F32">
        <w:rPr>
          <w:rFonts w:ascii="Arial" w:hAnsi="Arial" w:cs="Arial"/>
          <w:b/>
          <w:color w:val="000000" w:themeColor="text1"/>
          <w:sz w:val="28"/>
          <w:szCs w:val="28"/>
        </w:rPr>
        <w:t>Y ORGANIZACIONES PARTICIPANTES EN EL PROYECTO:</w:t>
      </w:r>
    </w:p>
    <w:p w:rsidR="00D54573" w:rsidRDefault="00D54573" w:rsidP="00D54573">
      <w:pPr>
        <w:spacing w:after="0" w:line="240" w:lineRule="auto"/>
        <w:rPr>
          <w:rFonts w:ascii="Arial" w:hAnsi="Arial" w:cs="Arial"/>
          <w:color w:val="FF0000"/>
        </w:rPr>
      </w:pPr>
    </w:p>
    <w:p w:rsidR="00D54573" w:rsidRDefault="00D54573" w:rsidP="00D54573">
      <w:pPr>
        <w:spacing w:after="0" w:line="240" w:lineRule="auto"/>
        <w:jc w:val="center"/>
        <w:rPr>
          <w:rFonts w:ascii="Arial" w:hAnsi="Arial" w:cs="Arial"/>
          <w:color w:val="FF0000"/>
        </w:rPr>
      </w:pPr>
      <w:r w:rsidRPr="00F6333A">
        <w:rPr>
          <w:rFonts w:ascii="Arial" w:hAnsi="Arial" w:cs="Arial"/>
          <w:noProof/>
          <w:color w:val="FF0000"/>
          <w:lang w:eastAsia="es-MX"/>
        </w:rPr>
        <w:drawing>
          <wp:inline distT="0" distB="0" distL="0" distR="0">
            <wp:extent cx="1655179" cy="1514310"/>
            <wp:effectExtent l="19050" t="0" r="2171" b="0"/>
            <wp:docPr id="9" name="Imagen 5" descr="https://fbcdn-profile-a.akamaihd.net/hprofile-ak-ash3/s160x160/1012704_600691383310819_871129664_a.jpg"/>
            <wp:cNvGraphicFramePr/>
            <a:graphic xmlns:a="http://schemas.openxmlformats.org/drawingml/2006/main">
              <a:graphicData uri="http://schemas.openxmlformats.org/drawingml/2006/picture">
                <pic:pic xmlns:pic="http://schemas.openxmlformats.org/drawingml/2006/picture">
                  <pic:nvPicPr>
                    <pic:cNvPr id="11" name="Picture 2" descr="https://fbcdn-profile-a.akamaihd.net/hprofile-ak-ash3/s160x160/1012704_600691383310819_871129664_a.jpg"/>
                    <pic:cNvPicPr>
                      <a:picLocks noChangeAspect="1" noChangeArrowheads="1"/>
                    </pic:cNvPicPr>
                  </pic:nvPicPr>
                  <pic:blipFill>
                    <a:blip r:embed="rId30" cstate="print"/>
                    <a:srcRect r="12537" b="15624"/>
                    <a:stretch>
                      <a:fillRect/>
                    </a:stretch>
                  </pic:blipFill>
                  <pic:spPr bwMode="auto">
                    <a:xfrm>
                      <a:off x="0" y="0"/>
                      <a:ext cx="1655869" cy="1514942"/>
                    </a:xfrm>
                    <a:prstGeom prst="rect">
                      <a:avLst/>
                    </a:prstGeom>
                    <a:noFill/>
                  </pic:spPr>
                </pic:pic>
              </a:graphicData>
            </a:graphic>
          </wp:inline>
        </w:drawing>
      </w:r>
    </w:p>
    <w:p w:rsidR="00D54573" w:rsidRDefault="00D54573" w:rsidP="00D54573">
      <w:pPr>
        <w:spacing w:after="0" w:line="240" w:lineRule="auto"/>
        <w:jc w:val="center"/>
        <w:rPr>
          <w:rFonts w:ascii="Arial" w:hAnsi="Arial" w:cs="Arial"/>
          <w:color w:val="FF0000"/>
        </w:rPr>
      </w:pPr>
    </w:p>
    <w:p w:rsidR="00D54573" w:rsidRDefault="00D54573" w:rsidP="00D54573">
      <w:pPr>
        <w:spacing w:after="0" w:line="240" w:lineRule="auto"/>
        <w:jc w:val="center"/>
        <w:rPr>
          <w:rFonts w:ascii="Arial" w:hAnsi="Arial" w:cs="Arial"/>
          <w:color w:val="FF0000"/>
        </w:rPr>
      </w:pPr>
      <w:r>
        <w:rPr>
          <w:noProof/>
          <w:lang w:eastAsia="es-MX"/>
        </w:rPr>
        <w:drawing>
          <wp:inline distT="0" distB="0" distL="0" distR="0">
            <wp:extent cx="1863844" cy="1037230"/>
            <wp:effectExtent l="19050" t="0" r="3056" b="0"/>
            <wp:docPr id="10" name="Imagen 1" descr="http://redccam.com.mx/news/publica-aserca-su-nueva-imagen-refuerza-la-atencion-al-producto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dccam.com.mx/news/publica-aserca-su-nueva-imagen-refuerza-la-atencion-al-productor/image"/>
                    <pic:cNvPicPr>
                      <a:picLocks noChangeAspect="1" noChangeArrowheads="1"/>
                    </pic:cNvPicPr>
                  </pic:nvPicPr>
                  <pic:blipFill>
                    <a:blip r:embed="rId31" cstate="print"/>
                    <a:srcRect t="7979" b="17817"/>
                    <a:stretch>
                      <a:fillRect/>
                    </a:stretch>
                  </pic:blipFill>
                  <pic:spPr bwMode="auto">
                    <a:xfrm>
                      <a:off x="0" y="0"/>
                      <a:ext cx="1867051" cy="1039015"/>
                    </a:xfrm>
                    <a:prstGeom prst="rect">
                      <a:avLst/>
                    </a:prstGeom>
                    <a:noFill/>
                    <a:ln w="9525">
                      <a:noFill/>
                      <a:miter lim="800000"/>
                      <a:headEnd/>
                      <a:tailEnd/>
                    </a:ln>
                  </pic:spPr>
                </pic:pic>
              </a:graphicData>
            </a:graphic>
          </wp:inline>
        </w:drawing>
      </w:r>
    </w:p>
    <w:p w:rsidR="00D54573" w:rsidRDefault="00D54573" w:rsidP="00D54573">
      <w:pPr>
        <w:spacing w:after="0" w:line="240" w:lineRule="auto"/>
        <w:jc w:val="center"/>
        <w:rPr>
          <w:rFonts w:ascii="Arial" w:hAnsi="Arial" w:cs="Arial"/>
          <w:color w:val="FF0000"/>
        </w:rPr>
      </w:pPr>
    </w:p>
    <w:p w:rsidR="00D54573" w:rsidRDefault="00D54573" w:rsidP="00D54573">
      <w:pPr>
        <w:spacing w:after="0" w:line="240" w:lineRule="auto"/>
        <w:jc w:val="center"/>
        <w:rPr>
          <w:rFonts w:ascii="Arial" w:hAnsi="Arial" w:cs="Arial"/>
          <w:color w:val="FF0000"/>
        </w:rPr>
      </w:pPr>
      <w:r w:rsidRPr="00F6333A">
        <w:rPr>
          <w:rFonts w:ascii="Arial" w:hAnsi="Arial" w:cs="Arial"/>
          <w:noProof/>
          <w:color w:val="FF0000"/>
          <w:lang w:eastAsia="es-MX"/>
        </w:rPr>
        <w:drawing>
          <wp:inline distT="0" distB="0" distL="0" distR="0">
            <wp:extent cx="1000132" cy="1002079"/>
            <wp:effectExtent l="19050" t="0" r="9518" b="0"/>
            <wp:docPr id="11" name="Imagen 6" descr="C:\Users\Roberto\Desktop\LOGO NUEVO CNC.jpg"/>
            <wp:cNvGraphicFramePr/>
            <a:graphic xmlns:a="http://schemas.openxmlformats.org/drawingml/2006/main">
              <a:graphicData uri="http://schemas.openxmlformats.org/drawingml/2006/picture">
                <pic:pic xmlns:pic="http://schemas.openxmlformats.org/drawingml/2006/picture">
                  <pic:nvPicPr>
                    <pic:cNvPr id="14" name="Picture 5" descr="C:\Users\Roberto\Desktop\LOGO NUEVO CNC.jpg"/>
                    <pic:cNvPicPr>
                      <a:picLocks noChangeAspect="1" noChangeArrowheads="1"/>
                    </pic:cNvPicPr>
                  </pic:nvPicPr>
                  <pic:blipFill>
                    <a:blip r:embed="rId32" cstate="print"/>
                    <a:srcRect/>
                    <a:stretch>
                      <a:fillRect/>
                    </a:stretch>
                  </pic:blipFill>
                  <pic:spPr bwMode="auto">
                    <a:xfrm>
                      <a:off x="0" y="0"/>
                      <a:ext cx="1000132" cy="1002079"/>
                    </a:xfrm>
                    <a:prstGeom prst="rect">
                      <a:avLst/>
                    </a:prstGeom>
                    <a:noFill/>
                  </pic:spPr>
                </pic:pic>
              </a:graphicData>
            </a:graphic>
          </wp:inline>
        </w:drawing>
      </w:r>
    </w:p>
    <w:p w:rsidR="00D54573" w:rsidRDefault="00D54573" w:rsidP="00D54573">
      <w:pPr>
        <w:spacing w:after="0" w:line="240" w:lineRule="auto"/>
        <w:jc w:val="center"/>
        <w:rPr>
          <w:rFonts w:ascii="Arial" w:hAnsi="Arial" w:cs="Arial"/>
          <w:color w:val="FF0000"/>
        </w:rPr>
      </w:pPr>
    </w:p>
    <w:p w:rsidR="00D54573" w:rsidRDefault="00D54573" w:rsidP="00D54573">
      <w:pPr>
        <w:spacing w:after="0" w:line="240" w:lineRule="auto"/>
        <w:jc w:val="center"/>
        <w:rPr>
          <w:rFonts w:ascii="Arial" w:hAnsi="Arial" w:cs="Arial"/>
          <w:color w:val="FF0000"/>
        </w:rPr>
      </w:pPr>
      <w:r w:rsidRPr="00F6333A">
        <w:rPr>
          <w:rFonts w:ascii="Arial" w:hAnsi="Arial" w:cs="Arial"/>
          <w:noProof/>
          <w:color w:val="FF0000"/>
          <w:lang w:eastAsia="es-MX"/>
        </w:rPr>
        <w:drawing>
          <wp:inline distT="0" distB="0" distL="0" distR="0">
            <wp:extent cx="1785950" cy="836077"/>
            <wp:effectExtent l="19050" t="0" r="4750" b="0"/>
            <wp:docPr id="16" name="Imagen 7" descr="C:\Users\Roberto\Desktop\LOGO CONSEJO COORDINADOR AGROALIMENTARIO 2.jpg"/>
            <wp:cNvGraphicFramePr/>
            <a:graphic xmlns:a="http://schemas.openxmlformats.org/drawingml/2006/main">
              <a:graphicData uri="http://schemas.openxmlformats.org/drawingml/2006/picture">
                <pic:pic xmlns:pic="http://schemas.openxmlformats.org/drawingml/2006/picture">
                  <pic:nvPicPr>
                    <pic:cNvPr id="9" name="Picture 2" descr="C:\Users\Roberto\Desktop\LOGO CONSEJO COORDINADOR AGROALIMENTARIO 2.jpg"/>
                    <pic:cNvPicPr>
                      <a:picLocks noChangeAspect="1" noChangeArrowheads="1"/>
                    </pic:cNvPicPr>
                  </pic:nvPicPr>
                  <pic:blipFill>
                    <a:blip r:embed="rId33" cstate="print"/>
                    <a:srcRect/>
                    <a:stretch>
                      <a:fillRect/>
                    </a:stretch>
                  </pic:blipFill>
                  <pic:spPr bwMode="auto">
                    <a:xfrm>
                      <a:off x="0" y="0"/>
                      <a:ext cx="1785950" cy="836077"/>
                    </a:xfrm>
                    <a:prstGeom prst="rect">
                      <a:avLst/>
                    </a:prstGeom>
                    <a:noFill/>
                  </pic:spPr>
                </pic:pic>
              </a:graphicData>
            </a:graphic>
          </wp:inline>
        </w:drawing>
      </w:r>
    </w:p>
    <w:p w:rsidR="00D54573" w:rsidRDefault="00D54573" w:rsidP="00D54573">
      <w:pPr>
        <w:spacing w:after="0" w:line="240" w:lineRule="auto"/>
        <w:jc w:val="both"/>
        <w:rPr>
          <w:rFonts w:ascii="Arial" w:hAnsi="Arial" w:cs="Arial"/>
        </w:rPr>
      </w:pPr>
    </w:p>
    <w:p w:rsidR="00D54573" w:rsidRDefault="00D54573" w:rsidP="00D54573">
      <w:pPr>
        <w:spacing w:after="0" w:line="240" w:lineRule="auto"/>
        <w:jc w:val="both"/>
        <w:rPr>
          <w:rFonts w:ascii="Arial" w:hAnsi="Arial" w:cs="Arial"/>
        </w:rPr>
      </w:pPr>
    </w:p>
    <w:p w:rsidR="00455AF8" w:rsidRDefault="00455AF8" w:rsidP="00C1723D">
      <w:pPr>
        <w:jc w:val="center"/>
      </w:pPr>
    </w:p>
    <w:p w:rsidR="00455AF8" w:rsidRDefault="00455AF8" w:rsidP="00E34B34">
      <w:pPr>
        <w:jc w:val="right"/>
      </w:pPr>
    </w:p>
    <w:sectPr w:rsidR="00455AF8" w:rsidSect="00D54573">
      <w:pgSz w:w="12240" w:h="15840"/>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E33F8"/>
    <w:multiLevelType w:val="hybridMultilevel"/>
    <w:tmpl w:val="C3B6AF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2C5FD8"/>
    <w:multiLevelType w:val="hybridMultilevel"/>
    <w:tmpl w:val="566864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F1D5C40"/>
    <w:multiLevelType w:val="hybridMultilevel"/>
    <w:tmpl w:val="45FE83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17F407D"/>
    <w:multiLevelType w:val="hybridMultilevel"/>
    <w:tmpl w:val="94449C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6F82BB3"/>
    <w:multiLevelType w:val="hybridMultilevel"/>
    <w:tmpl w:val="11C404E4"/>
    <w:lvl w:ilvl="0" w:tplc="D35E4CC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03E736F"/>
    <w:multiLevelType w:val="hybridMultilevel"/>
    <w:tmpl w:val="57780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40541B"/>
    <w:rsid w:val="00053335"/>
    <w:rsid w:val="0012201B"/>
    <w:rsid w:val="001B1C62"/>
    <w:rsid w:val="001C1FFC"/>
    <w:rsid w:val="002D045A"/>
    <w:rsid w:val="002D762E"/>
    <w:rsid w:val="0040541B"/>
    <w:rsid w:val="00413C84"/>
    <w:rsid w:val="00455AF8"/>
    <w:rsid w:val="004608C4"/>
    <w:rsid w:val="00465DF0"/>
    <w:rsid w:val="004D59E2"/>
    <w:rsid w:val="004D6BF3"/>
    <w:rsid w:val="00573F35"/>
    <w:rsid w:val="00765264"/>
    <w:rsid w:val="00773052"/>
    <w:rsid w:val="007816ED"/>
    <w:rsid w:val="007B1CF5"/>
    <w:rsid w:val="00920FEB"/>
    <w:rsid w:val="00947CB2"/>
    <w:rsid w:val="00A36A68"/>
    <w:rsid w:val="00A717B5"/>
    <w:rsid w:val="00C1723D"/>
    <w:rsid w:val="00C173FE"/>
    <w:rsid w:val="00C7409D"/>
    <w:rsid w:val="00D54573"/>
    <w:rsid w:val="00D56388"/>
    <w:rsid w:val="00D63050"/>
    <w:rsid w:val="00E34B34"/>
    <w:rsid w:val="00E72860"/>
    <w:rsid w:val="00E82C82"/>
    <w:rsid w:val="00E96D16"/>
    <w:rsid w:val="00F4545E"/>
    <w:rsid w:val="00FE006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A6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41B"/>
    <w:rPr>
      <w:rFonts w:ascii="Tahoma" w:hAnsi="Tahoma" w:cs="Tahoma"/>
      <w:sz w:val="16"/>
      <w:szCs w:val="16"/>
    </w:rPr>
  </w:style>
  <w:style w:type="paragraph" w:styleId="NormalWeb">
    <w:name w:val="Normal (Web)"/>
    <w:basedOn w:val="Normal"/>
    <w:uiPriority w:val="99"/>
    <w:unhideWhenUsed/>
    <w:rsid w:val="007B1CF5"/>
    <w:pPr>
      <w:spacing w:after="0" w:line="240" w:lineRule="auto"/>
    </w:pPr>
    <w:rPr>
      <w:rFonts w:ascii="Times New Roman" w:eastAsia="Times New Roman" w:hAnsi="Times New Roman" w:cs="Times New Roman"/>
      <w:sz w:val="24"/>
      <w:szCs w:val="24"/>
      <w:lang w:eastAsia="es-MX"/>
    </w:rPr>
  </w:style>
  <w:style w:type="character" w:styleId="Strong">
    <w:name w:val="Strong"/>
    <w:basedOn w:val="DefaultParagraphFont"/>
    <w:uiPriority w:val="22"/>
    <w:qFormat/>
    <w:rsid w:val="007B1CF5"/>
    <w:rPr>
      <w:b/>
      <w:bCs/>
    </w:rPr>
  </w:style>
  <w:style w:type="paragraph" w:styleId="ListParagraph">
    <w:name w:val="List Paragraph"/>
    <w:basedOn w:val="Normal"/>
    <w:uiPriority w:val="34"/>
    <w:qFormat/>
    <w:rsid w:val="007B1CF5"/>
    <w:pPr>
      <w:ind w:left="720"/>
      <w:contextualSpacing/>
    </w:pPr>
  </w:style>
  <w:style w:type="table" w:styleId="TableGrid">
    <w:name w:val="Table Grid"/>
    <w:basedOn w:val="TableNormal"/>
    <w:uiPriority w:val="59"/>
    <w:rsid w:val="00D545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3601118">
      <w:bodyDiv w:val="1"/>
      <w:marLeft w:val="0"/>
      <w:marRight w:val="0"/>
      <w:marTop w:val="0"/>
      <w:marBottom w:val="0"/>
      <w:divBdr>
        <w:top w:val="none" w:sz="0" w:space="0" w:color="auto"/>
        <w:left w:val="none" w:sz="0" w:space="0" w:color="auto"/>
        <w:bottom w:val="none" w:sz="0" w:space="0" w:color="auto"/>
        <w:right w:val="none" w:sz="0" w:space="0" w:color="auto"/>
      </w:divBdr>
    </w:div>
    <w:div w:id="823198748">
      <w:bodyDiv w:val="1"/>
      <w:marLeft w:val="0"/>
      <w:marRight w:val="0"/>
      <w:marTop w:val="0"/>
      <w:marBottom w:val="0"/>
      <w:divBdr>
        <w:top w:val="none" w:sz="0" w:space="0" w:color="auto"/>
        <w:left w:val="none" w:sz="0" w:space="0" w:color="auto"/>
        <w:bottom w:val="none" w:sz="0" w:space="0" w:color="auto"/>
        <w:right w:val="none" w:sz="0" w:space="0" w:color="auto"/>
      </w:divBdr>
    </w:div>
    <w:div w:id="1049186280">
      <w:bodyDiv w:val="1"/>
      <w:marLeft w:val="0"/>
      <w:marRight w:val="0"/>
      <w:marTop w:val="0"/>
      <w:marBottom w:val="0"/>
      <w:divBdr>
        <w:top w:val="none" w:sz="0" w:space="0" w:color="auto"/>
        <w:left w:val="none" w:sz="0" w:space="0" w:color="auto"/>
        <w:bottom w:val="none" w:sz="0" w:space="0" w:color="auto"/>
        <w:right w:val="none" w:sz="0" w:space="0" w:color="auto"/>
      </w:divBdr>
    </w:div>
    <w:div w:id="1237739096">
      <w:bodyDiv w:val="1"/>
      <w:marLeft w:val="0"/>
      <w:marRight w:val="0"/>
      <w:marTop w:val="0"/>
      <w:marBottom w:val="0"/>
      <w:divBdr>
        <w:top w:val="none" w:sz="0" w:space="0" w:color="auto"/>
        <w:left w:val="none" w:sz="0" w:space="0" w:color="auto"/>
        <w:bottom w:val="none" w:sz="0" w:space="0" w:color="auto"/>
        <w:right w:val="none" w:sz="0" w:space="0" w:color="auto"/>
      </w:divBdr>
    </w:div>
    <w:div w:id="1330402072">
      <w:bodyDiv w:val="1"/>
      <w:marLeft w:val="0"/>
      <w:marRight w:val="0"/>
      <w:marTop w:val="0"/>
      <w:marBottom w:val="0"/>
      <w:divBdr>
        <w:top w:val="none" w:sz="0" w:space="0" w:color="auto"/>
        <w:left w:val="none" w:sz="0" w:space="0" w:color="auto"/>
        <w:bottom w:val="none" w:sz="0" w:space="0" w:color="auto"/>
        <w:right w:val="none" w:sz="0" w:space="0" w:color="auto"/>
      </w:divBdr>
    </w:div>
    <w:div w:id="181871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1044</TotalTime>
  <Pages>26</Pages>
  <Words>3961</Words>
  <Characters>21789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cp:lastModifiedBy>
  <cp:revision>8</cp:revision>
  <cp:lastPrinted>2016-10-31T21:04:00Z</cp:lastPrinted>
  <dcterms:created xsi:type="dcterms:W3CDTF">2016-06-22T21:20:00Z</dcterms:created>
  <dcterms:modified xsi:type="dcterms:W3CDTF">2016-10-31T21:04:00Z</dcterms:modified>
</cp:coreProperties>
</file>