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33E" w:rsidRPr="00090FA9" w:rsidRDefault="000F133E" w:rsidP="000F133E">
      <w:pPr>
        <w:jc w:val="center"/>
        <w:rPr>
          <w:rFonts w:ascii="Arial" w:hAnsi="Arial" w:cs="Arial"/>
          <w:b/>
          <w:sz w:val="24"/>
          <w:szCs w:val="24"/>
        </w:rPr>
      </w:pPr>
      <w:r w:rsidRPr="00090FA9">
        <w:rPr>
          <w:rFonts w:ascii="Arial" w:hAnsi="Arial" w:cs="Arial"/>
          <w:b/>
          <w:sz w:val="24"/>
          <w:szCs w:val="24"/>
        </w:rPr>
        <w:t xml:space="preserve">Constitución Política del Estado de Jalisco </w:t>
      </w:r>
    </w:p>
    <w:p w:rsidR="00B1230B" w:rsidRPr="00090FA9" w:rsidRDefault="000F133E" w:rsidP="000F133E">
      <w:pPr>
        <w:jc w:val="center"/>
        <w:rPr>
          <w:rFonts w:ascii="Arial" w:hAnsi="Arial" w:cs="Arial"/>
          <w:b/>
          <w:sz w:val="24"/>
          <w:szCs w:val="24"/>
        </w:rPr>
      </w:pPr>
      <w:r w:rsidRPr="00090FA9">
        <w:rPr>
          <w:rFonts w:ascii="Arial" w:hAnsi="Arial" w:cs="Arial"/>
          <w:b/>
          <w:sz w:val="24"/>
          <w:szCs w:val="24"/>
        </w:rPr>
        <w:t>Artículos aplicables:</w:t>
      </w:r>
    </w:p>
    <w:p w:rsidR="00A24485" w:rsidRPr="00AE6F9C" w:rsidRDefault="00A24485" w:rsidP="00A24485">
      <w:pPr>
        <w:suppressAutoHyphens/>
        <w:jc w:val="center"/>
        <w:rPr>
          <w:b/>
          <w:bCs/>
          <w:spacing w:val="-3"/>
          <w:sz w:val="20"/>
          <w:szCs w:val="20"/>
        </w:rPr>
      </w:pPr>
      <w:r w:rsidRPr="00090FA9">
        <w:rPr>
          <w:rFonts w:ascii="Arial" w:hAnsi="Arial" w:cs="Arial"/>
          <w:b/>
          <w:bCs/>
          <w:spacing w:val="-3"/>
          <w:sz w:val="24"/>
          <w:szCs w:val="24"/>
        </w:rPr>
        <w:t>DEL GOBIERNO MUNICIPAL</w:t>
      </w:r>
    </w:p>
    <w:p w:rsidR="00A24485" w:rsidRPr="00AE6F9C" w:rsidRDefault="00A24485" w:rsidP="00A24485">
      <w:pPr>
        <w:suppressAutoHyphens/>
        <w:jc w:val="both"/>
        <w:rPr>
          <w:spacing w:val="-3"/>
          <w:sz w:val="20"/>
          <w:szCs w:val="20"/>
        </w:rPr>
      </w:pPr>
    </w:p>
    <w:p w:rsidR="00A24485" w:rsidRPr="00966BBB" w:rsidRDefault="00A24485" w:rsidP="00090FA9">
      <w:pPr>
        <w:jc w:val="both"/>
        <w:rPr>
          <w:rFonts w:ascii="Arial" w:hAnsi="Arial" w:cs="Arial"/>
          <w:spacing w:val="-3"/>
          <w:sz w:val="24"/>
          <w:szCs w:val="24"/>
        </w:rPr>
      </w:pPr>
      <w:r w:rsidRPr="00966BBB">
        <w:rPr>
          <w:rFonts w:ascii="Arial" w:hAnsi="Arial" w:cs="Arial"/>
          <w:b/>
          <w:bCs/>
          <w:spacing w:val="-3"/>
          <w:sz w:val="24"/>
          <w:szCs w:val="24"/>
        </w:rPr>
        <w:t>Artículo 73</w:t>
      </w:r>
      <w:r w:rsidRPr="00966BBB">
        <w:rPr>
          <w:rFonts w:ascii="Arial" w:hAnsi="Arial" w:cs="Arial"/>
          <w:spacing w:val="-3"/>
          <w:sz w:val="24"/>
          <w:szCs w:val="24"/>
        </w:rPr>
        <w:t>.-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los siguientes fundamentos:</w:t>
      </w:r>
    </w:p>
    <w:p w:rsidR="00A24485" w:rsidRPr="00966BBB" w:rsidRDefault="00A24485" w:rsidP="00090FA9">
      <w:pPr>
        <w:pStyle w:val="Textoindependiente2"/>
        <w:numPr>
          <w:ilvl w:val="0"/>
          <w:numId w:val="2"/>
        </w:numPr>
        <w:tabs>
          <w:tab w:val="clear" w:pos="-720"/>
        </w:tabs>
        <w:rPr>
          <w:sz w:val="24"/>
          <w:szCs w:val="24"/>
        </w:rPr>
      </w:pPr>
      <w:r w:rsidRPr="00966BBB">
        <w:rPr>
          <w:sz w:val="24"/>
          <w:szCs w:val="24"/>
        </w:rPr>
        <w:t>Cada municipio será gobernado por un Ayuntamiento de elección popular directa, que residirá en la cabecera municipal. La competencia que esta Constitución otorga al gobierno municipal se ejercerá por el Ayuntamiento de manera exclusiva y no habrá autoridad intermedia entre éste y el gobierno del Estado.</w:t>
      </w:r>
    </w:p>
    <w:p w:rsidR="00A24485" w:rsidRPr="00966BBB" w:rsidRDefault="00A24485" w:rsidP="00090FA9">
      <w:pPr>
        <w:pStyle w:val="Textoindependiente2"/>
        <w:tabs>
          <w:tab w:val="clear" w:pos="-720"/>
        </w:tabs>
        <w:rPr>
          <w:sz w:val="24"/>
          <w:szCs w:val="24"/>
        </w:rPr>
      </w:pPr>
    </w:p>
    <w:p w:rsidR="00A24485" w:rsidRPr="00966BBB" w:rsidRDefault="00A24485" w:rsidP="00090FA9">
      <w:pPr>
        <w:pStyle w:val="Textoindependiente3"/>
        <w:numPr>
          <w:ilvl w:val="0"/>
          <w:numId w:val="2"/>
        </w:numPr>
        <w:rPr>
          <w:rFonts w:ascii="Arial" w:hAnsi="Arial" w:cs="Arial"/>
        </w:rPr>
      </w:pPr>
      <w:r w:rsidRPr="00966BBB">
        <w:rPr>
          <w:rFonts w:ascii="Arial" w:hAnsi="Arial" w:cs="Arial"/>
        </w:rPr>
        <w:t xml:space="preserve">       Los ayuntamientos se integrarán por un Presidente Municipal, regidores y síndicos electos popularmente, según los principios de mayoría relativa y representación proporcional, en el número, las bases y los términos que señale la ley de la materia. Los regidores electos por cualquiera de dichos principios, tendrán los mismos derechos y obligaciones;</w:t>
      </w:r>
    </w:p>
    <w:p w:rsidR="00A24485" w:rsidRPr="00966BBB" w:rsidRDefault="00A24485" w:rsidP="00090FA9">
      <w:pPr>
        <w:pStyle w:val="Prrafodelista"/>
        <w:jc w:val="both"/>
        <w:rPr>
          <w:rFonts w:ascii="Arial" w:hAnsi="Arial" w:cs="Arial"/>
          <w:sz w:val="24"/>
          <w:szCs w:val="24"/>
        </w:rPr>
      </w:pPr>
    </w:p>
    <w:p w:rsidR="00A24485" w:rsidRPr="00966BBB" w:rsidRDefault="00A24485" w:rsidP="00090FA9">
      <w:pPr>
        <w:pStyle w:val="Textoindependiente3"/>
        <w:ind w:left="1080"/>
        <w:rPr>
          <w:rFonts w:ascii="Arial" w:hAnsi="Arial" w:cs="Arial"/>
        </w:rPr>
      </w:pPr>
      <w:r w:rsidRPr="00966BBB">
        <w:rPr>
          <w:rFonts w:ascii="Arial" w:hAnsi="Arial" w:cs="Arial"/>
        </w:rPr>
        <w:t xml:space="preserve">  Es obligación de los partidos políticos, coaliciones y candidatos independientes, que en las listas de candidatos a regidores municipales sea respetado el principio de paridad de género y que cada candidato propietario a regidor tenga un suplente del mismo género; las fórmulas de candidatos se alternarán por género. La planilla se elaborará exceptuando de la paridad de género la candidatura a Presidente Municipal.</w:t>
      </w:r>
    </w:p>
    <w:p w:rsidR="00A24485" w:rsidRPr="00966BBB" w:rsidRDefault="00A24485" w:rsidP="00090FA9">
      <w:pPr>
        <w:pStyle w:val="Textoindependiente3"/>
        <w:ind w:left="1080"/>
        <w:rPr>
          <w:rFonts w:ascii="Arial" w:hAnsi="Arial" w:cs="Arial"/>
        </w:rPr>
      </w:pPr>
      <w:r w:rsidRPr="00966BBB">
        <w:rPr>
          <w:rFonts w:ascii="Arial" w:hAnsi="Arial" w:cs="Arial"/>
        </w:rPr>
        <w:t>Para garantizar el derecho de los pueblos y comunidades indígenas, la ley determinará lo conducente a efecto de que en las planillas de candidatos a munícipes participen ciudadanos integrantes de esas poblaciones;</w:t>
      </w:r>
    </w:p>
    <w:p w:rsidR="00A24485" w:rsidRPr="00966BBB" w:rsidRDefault="00A24485" w:rsidP="00090FA9">
      <w:pPr>
        <w:pStyle w:val="Textoindependiente3"/>
        <w:ind w:left="1080"/>
        <w:rPr>
          <w:rFonts w:ascii="Arial" w:hAnsi="Arial" w:cs="Arial"/>
        </w:rPr>
      </w:pPr>
    </w:p>
    <w:p w:rsidR="00A24485" w:rsidRPr="00966BBB" w:rsidRDefault="00A24485" w:rsidP="00090FA9">
      <w:pPr>
        <w:pStyle w:val="Prrafodelista"/>
        <w:numPr>
          <w:ilvl w:val="0"/>
          <w:numId w:val="2"/>
        </w:numPr>
        <w:suppressAutoHyphens/>
        <w:jc w:val="both"/>
        <w:rPr>
          <w:rFonts w:ascii="Arial" w:hAnsi="Arial" w:cs="Arial"/>
          <w:sz w:val="24"/>
          <w:szCs w:val="24"/>
        </w:rPr>
      </w:pPr>
      <w:r w:rsidRPr="00966BBB">
        <w:rPr>
          <w:rFonts w:ascii="Arial" w:hAnsi="Arial" w:cs="Arial"/>
          <w:sz w:val="24"/>
          <w:szCs w:val="24"/>
        </w:rPr>
        <w:t xml:space="preserve"> Los presidentes, regidores y síndicos durarán en su encargo tres años. Iniciarán el ejercicio de sus funciones a partir del 1º de octubre del año de la elección y se renovarán en su totalidad al final de cada periodo. Los ayuntamientos conocerán de las solicitudes de licencias que soliciten sus integrantes y decidirán lo procedente;</w:t>
      </w:r>
    </w:p>
    <w:p w:rsidR="00A24485" w:rsidRPr="00966BBB" w:rsidRDefault="00A24485" w:rsidP="00090FA9">
      <w:pPr>
        <w:pStyle w:val="Prrafodelista"/>
        <w:suppressAutoHyphens/>
        <w:ind w:left="1080"/>
        <w:jc w:val="both"/>
        <w:rPr>
          <w:rFonts w:ascii="Arial" w:hAnsi="Arial" w:cs="Arial"/>
          <w:sz w:val="24"/>
          <w:szCs w:val="24"/>
        </w:rPr>
      </w:pPr>
    </w:p>
    <w:p w:rsidR="00A24485" w:rsidRPr="00966BBB" w:rsidRDefault="00A24485" w:rsidP="00090FA9">
      <w:pPr>
        <w:pStyle w:val="Prrafodelista"/>
        <w:numPr>
          <w:ilvl w:val="0"/>
          <w:numId w:val="2"/>
        </w:numPr>
        <w:tabs>
          <w:tab w:val="left" w:pos="-720"/>
          <w:tab w:val="left" w:pos="0"/>
          <w:tab w:val="left" w:pos="720"/>
        </w:tabs>
        <w:suppressAutoHyphens/>
        <w:jc w:val="both"/>
        <w:rPr>
          <w:rFonts w:ascii="Arial" w:hAnsi="Arial" w:cs="Arial"/>
          <w:spacing w:val="-3"/>
          <w:sz w:val="24"/>
          <w:szCs w:val="24"/>
        </w:rPr>
      </w:pPr>
      <w:r w:rsidRPr="00966BBB">
        <w:rPr>
          <w:rFonts w:ascii="Arial" w:hAnsi="Arial" w:cs="Arial"/>
          <w:spacing w:val="-3"/>
          <w:sz w:val="24"/>
          <w:szCs w:val="24"/>
        </w:rPr>
        <w:t xml:space="preserve">Los presidentes, regidores y el síndico de los ayuntamientos, electos popularmente por elección directa en los términos de las leyes respectivas, podrán ser postulados, por única vez, al mismo cargo para el período inmediato siguiente. La postulación para ser reelecto solo podrá </w:t>
      </w:r>
      <w:r w:rsidRPr="00966BBB">
        <w:rPr>
          <w:rFonts w:ascii="Arial" w:hAnsi="Arial" w:cs="Arial"/>
          <w:spacing w:val="-3"/>
          <w:sz w:val="24"/>
          <w:szCs w:val="24"/>
        </w:rPr>
        <w:lastRenderedPageBreak/>
        <w:t>ser realizada por el mismo partido o por cualquiera de los partidos integrantes de la coalición que los hubiere postulado originariamente, salvo que hayan renunciado o perdido su militancia antes de la mitad de su mandato; la ley electoral establecerá las normas aplicables. En el caso de los munícipes que sean electos como independientes, podrán postularse para la reelección solamente con su misma calidad y no podrán ser postulados por un partido político, a menos que demuestren su militancia a ese partido político antes de la mitad de su mandato.</w:t>
      </w:r>
    </w:p>
    <w:p w:rsidR="00A24485" w:rsidRPr="00966BBB" w:rsidRDefault="00A24485" w:rsidP="00090FA9">
      <w:pPr>
        <w:pStyle w:val="Prrafodelista"/>
        <w:jc w:val="both"/>
        <w:rPr>
          <w:rFonts w:ascii="Arial" w:hAnsi="Arial" w:cs="Arial"/>
          <w:spacing w:val="-3"/>
          <w:sz w:val="24"/>
          <w:szCs w:val="24"/>
        </w:rPr>
      </w:pPr>
    </w:p>
    <w:p w:rsidR="00A24485" w:rsidRPr="00966BBB" w:rsidRDefault="00A24485" w:rsidP="00090FA9">
      <w:pPr>
        <w:pStyle w:val="Prrafodelista"/>
        <w:tabs>
          <w:tab w:val="left" w:pos="-720"/>
          <w:tab w:val="left" w:pos="0"/>
          <w:tab w:val="left" w:pos="720"/>
        </w:tabs>
        <w:suppressAutoHyphens/>
        <w:ind w:left="1080"/>
        <w:jc w:val="both"/>
        <w:rPr>
          <w:rFonts w:ascii="Arial" w:hAnsi="Arial" w:cs="Arial"/>
          <w:spacing w:val="-3"/>
          <w:sz w:val="24"/>
          <w:szCs w:val="24"/>
        </w:rPr>
      </w:pPr>
      <w:r w:rsidRPr="00966BBB">
        <w:rPr>
          <w:rFonts w:ascii="Arial" w:hAnsi="Arial" w:cs="Arial"/>
          <w:spacing w:val="-3"/>
          <w:sz w:val="24"/>
          <w:szCs w:val="24"/>
        </w:rPr>
        <w:t>Las personas que por elección indirecta o por nombramiento o designación de alguna autoridad desempeñen las funciones propias de esos cargos, cualquiera que sea la designación que se les dé, podrán ser electos para el período inmediato.</w:t>
      </w:r>
    </w:p>
    <w:p w:rsidR="00A24485" w:rsidRDefault="00A24485" w:rsidP="00090FA9">
      <w:pPr>
        <w:pStyle w:val="Prrafodelista"/>
        <w:tabs>
          <w:tab w:val="left" w:pos="-720"/>
          <w:tab w:val="left" w:pos="0"/>
          <w:tab w:val="left" w:pos="720"/>
        </w:tabs>
        <w:suppressAutoHyphens/>
        <w:ind w:left="1080"/>
        <w:jc w:val="both"/>
        <w:rPr>
          <w:rFonts w:ascii="Arial" w:hAnsi="Arial" w:cs="Arial"/>
          <w:spacing w:val="-3"/>
          <w:sz w:val="24"/>
          <w:szCs w:val="24"/>
        </w:rPr>
      </w:pPr>
      <w:r w:rsidRPr="00966BBB">
        <w:rPr>
          <w:rFonts w:ascii="Arial" w:hAnsi="Arial" w:cs="Arial"/>
          <w:spacing w:val="-3"/>
          <w:sz w:val="24"/>
          <w:szCs w:val="24"/>
        </w:rPr>
        <w:t xml:space="preserve">Quienes pretendan ser postulados para un segundo periodo en los ayuntamientos deberán separarse del cargo al menos con noventa días de anticipación al día de la jornada electoral. </w:t>
      </w:r>
    </w:p>
    <w:p w:rsidR="00090FA9" w:rsidRDefault="00090FA9" w:rsidP="00090FA9">
      <w:pPr>
        <w:pStyle w:val="Prrafodelista"/>
        <w:tabs>
          <w:tab w:val="left" w:pos="-720"/>
          <w:tab w:val="left" w:pos="0"/>
          <w:tab w:val="left" w:pos="720"/>
        </w:tabs>
        <w:suppressAutoHyphens/>
        <w:ind w:left="1080"/>
        <w:jc w:val="both"/>
        <w:rPr>
          <w:rFonts w:ascii="Arial" w:hAnsi="Arial" w:cs="Arial"/>
          <w:spacing w:val="-3"/>
          <w:sz w:val="24"/>
          <w:szCs w:val="24"/>
        </w:rPr>
      </w:pPr>
    </w:p>
    <w:p w:rsidR="00090FA9" w:rsidRPr="00090FA9" w:rsidRDefault="00090FA9" w:rsidP="00090FA9">
      <w:pPr>
        <w:pStyle w:val="Prrafodelista"/>
        <w:tabs>
          <w:tab w:val="left" w:pos="-720"/>
          <w:tab w:val="left" w:pos="0"/>
          <w:tab w:val="left" w:pos="720"/>
        </w:tabs>
        <w:suppressAutoHyphens/>
        <w:ind w:left="1080"/>
        <w:jc w:val="both"/>
        <w:rPr>
          <w:rFonts w:ascii="Arial" w:hAnsi="Arial" w:cs="Arial"/>
          <w:spacing w:val="-3"/>
          <w:sz w:val="24"/>
          <w:szCs w:val="24"/>
        </w:rPr>
      </w:pPr>
    </w:p>
    <w:p w:rsidR="00A24485" w:rsidRPr="00090FA9" w:rsidRDefault="00A24485" w:rsidP="00090FA9">
      <w:pPr>
        <w:pStyle w:val="Prrafodelista"/>
        <w:numPr>
          <w:ilvl w:val="0"/>
          <w:numId w:val="2"/>
        </w:numPr>
        <w:suppressAutoHyphens/>
        <w:jc w:val="both"/>
        <w:rPr>
          <w:rFonts w:ascii="Arial" w:hAnsi="Arial" w:cs="Arial"/>
          <w:spacing w:val="-3"/>
          <w:sz w:val="24"/>
          <w:szCs w:val="24"/>
        </w:rPr>
      </w:pPr>
      <w:r w:rsidRPr="00966BBB">
        <w:rPr>
          <w:rFonts w:ascii="Arial" w:hAnsi="Arial" w:cs="Arial"/>
          <w:spacing w:val="-3"/>
          <w:sz w:val="24"/>
          <w:szCs w:val="24"/>
        </w:rPr>
        <w:t xml:space="preserve"> Derogada</w:t>
      </w:r>
    </w:p>
    <w:p w:rsidR="00A24485" w:rsidRDefault="00A24485" w:rsidP="00090FA9">
      <w:pPr>
        <w:pStyle w:val="Textoindependiente3"/>
        <w:rPr>
          <w:rFonts w:ascii="Arial" w:hAnsi="Arial" w:cs="Arial"/>
        </w:rPr>
      </w:pPr>
      <w:r w:rsidRPr="00966BBB">
        <w:rPr>
          <w:rFonts w:ascii="Arial" w:hAnsi="Arial" w:cs="Arial"/>
          <w:b/>
          <w:bCs/>
        </w:rPr>
        <w:t>Artículo 74</w:t>
      </w:r>
      <w:r w:rsidRPr="00966BBB">
        <w:rPr>
          <w:rFonts w:ascii="Arial" w:hAnsi="Arial" w:cs="Arial"/>
        </w:rPr>
        <w:t>.-</w:t>
      </w:r>
      <w:r w:rsidRPr="00966BBB">
        <w:rPr>
          <w:rFonts w:ascii="Arial" w:hAnsi="Arial" w:cs="Arial"/>
          <w:b/>
          <w:bCs/>
        </w:rPr>
        <w:t xml:space="preserve"> </w:t>
      </w:r>
      <w:r w:rsidRPr="00966BBB">
        <w:rPr>
          <w:rFonts w:ascii="Arial" w:hAnsi="Arial" w:cs="Arial"/>
        </w:rPr>
        <w:t>Para ser Presidente Municipal, regidor y síndico se requiere:</w:t>
      </w:r>
    </w:p>
    <w:p w:rsidR="00090FA9" w:rsidRPr="00090FA9" w:rsidRDefault="00090FA9" w:rsidP="00090FA9">
      <w:pPr>
        <w:pStyle w:val="Textoindependiente3"/>
        <w:rPr>
          <w:rFonts w:ascii="Arial" w:hAnsi="Arial" w:cs="Arial"/>
          <w:b/>
          <w:bCs/>
        </w:rPr>
      </w:pPr>
    </w:p>
    <w:p w:rsidR="00A24485" w:rsidRPr="00966BBB" w:rsidRDefault="00A24485" w:rsidP="00090FA9">
      <w:pPr>
        <w:pStyle w:val="Prrafodelista"/>
        <w:numPr>
          <w:ilvl w:val="0"/>
          <w:numId w:val="3"/>
        </w:numPr>
        <w:suppressAutoHyphens/>
        <w:jc w:val="both"/>
        <w:rPr>
          <w:rFonts w:ascii="Arial" w:hAnsi="Arial" w:cs="Arial"/>
          <w:spacing w:val="-3"/>
          <w:sz w:val="24"/>
          <w:szCs w:val="24"/>
        </w:rPr>
      </w:pPr>
      <w:r w:rsidRPr="00966BBB">
        <w:rPr>
          <w:rFonts w:ascii="Arial" w:hAnsi="Arial" w:cs="Arial"/>
          <w:spacing w:val="-3"/>
          <w:sz w:val="24"/>
          <w:szCs w:val="24"/>
        </w:rPr>
        <w:t xml:space="preserve"> Ser ciudadano mexicano;</w:t>
      </w:r>
    </w:p>
    <w:p w:rsidR="00A24485" w:rsidRPr="00090FA9" w:rsidRDefault="00A24485" w:rsidP="00090FA9">
      <w:pPr>
        <w:pStyle w:val="Textoindependiente2"/>
        <w:numPr>
          <w:ilvl w:val="0"/>
          <w:numId w:val="3"/>
        </w:numPr>
        <w:tabs>
          <w:tab w:val="clear" w:pos="-720"/>
        </w:tabs>
        <w:rPr>
          <w:sz w:val="24"/>
          <w:szCs w:val="24"/>
        </w:rPr>
      </w:pPr>
      <w:r w:rsidRPr="00966BBB">
        <w:rPr>
          <w:sz w:val="24"/>
          <w:szCs w:val="24"/>
        </w:rPr>
        <w:t xml:space="preserve"> Ser nativo del municipio o área metropolitana correspondiente, o acreditar ser vecino de aquellos, cuando menos tres años inmediatos al día de la elección;</w:t>
      </w:r>
    </w:p>
    <w:p w:rsidR="00A24485" w:rsidRPr="00966BBB" w:rsidRDefault="00A24485" w:rsidP="00090FA9">
      <w:pPr>
        <w:pStyle w:val="Prrafodelista"/>
        <w:numPr>
          <w:ilvl w:val="0"/>
          <w:numId w:val="3"/>
        </w:numPr>
        <w:suppressAutoHyphens/>
        <w:jc w:val="both"/>
        <w:rPr>
          <w:rFonts w:ascii="Arial" w:hAnsi="Arial" w:cs="Arial"/>
          <w:spacing w:val="-3"/>
          <w:sz w:val="24"/>
          <w:szCs w:val="24"/>
        </w:rPr>
      </w:pPr>
      <w:r w:rsidRPr="00966BBB">
        <w:rPr>
          <w:rFonts w:ascii="Arial" w:hAnsi="Arial" w:cs="Arial"/>
          <w:spacing w:val="-3"/>
          <w:sz w:val="24"/>
          <w:szCs w:val="24"/>
        </w:rPr>
        <w:t xml:space="preserve"> Estar en pleno ejercicio de sus derechos;</w:t>
      </w:r>
    </w:p>
    <w:p w:rsidR="00A24485" w:rsidRPr="00966BBB" w:rsidRDefault="00A24485" w:rsidP="00090FA9">
      <w:pPr>
        <w:pStyle w:val="Prrafodelista"/>
        <w:suppressAutoHyphens/>
        <w:ind w:left="1080"/>
        <w:jc w:val="both"/>
        <w:rPr>
          <w:rFonts w:ascii="Arial" w:hAnsi="Arial" w:cs="Arial"/>
          <w:spacing w:val="-3"/>
          <w:sz w:val="24"/>
          <w:szCs w:val="24"/>
        </w:rPr>
      </w:pPr>
    </w:p>
    <w:p w:rsidR="00A24485" w:rsidRPr="00966BBB" w:rsidRDefault="00A24485" w:rsidP="00090FA9">
      <w:pPr>
        <w:pStyle w:val="Prrafodelista"/>
        <w:numPr>
          <w:ilvl w:val="0"/>
          <w:numId w:val="3"/>
        </w:numPr>
        <w:suppressAutoHyphens/>
        <w:jc w:val="both"/>
        <w:rPr>
          <w:rFonts w:ascii="Arial" w:hAnsi="Arial" w:cs="Arial"/>
          <w:spacing w:val="-3"/>
          <w:sz w:val="24"/>
          <w:szCs w:val="24"/>
        </w:rPr>
      </w:pPr>
      <w:r w:rsidRPr="00966BBB">
        <w:rPr>
          <w:rFonts w:ascii="Arial" w:hAnsi="Arial" w:cs="Arial"/>
          <w:spacing w:val="-3"/>
          <w:sz w:val="24"/>
          <w:szCs w:val="24"/>
        </w:rPr>
        <w:t>No ser Magistrado del Tribunal Electoral, integrante del organismo electoral con derecho a voto, Procurador Social o Presidente de la Comisión Estatal de Derechos Humanos, a menos que se separe de sus funciones ciento ochenta días antes de la elección;</w:t>
      </w:r>
    </w:p>
    <w:p w:rsidR="00A24485" w:rsidRPr="00966BBB" w:rsidRDefault="00A24485" w:rsidP="00090FA9">
      <w:pPr>
        <w:pStyle w:val="Textoindependiente2"/>
        <w:numPr>
          <w:ilvl w:val="0"/>
          <w:numId w:val="3"/>
        </w:numPr>
        <w:tabs>
          <w:tab w:val="clear" w:pos="-720"/>
        </w:tabs>
        <w:rPr>
          <w:sz w:val="24"/>
          <w:szCs w:val="24"/>
          <w:lang w:val="es-ES"/>
        </w:rPr>
      </w:pPr>
      <w:r w:rsidRPr="00966BBB">
        <w:rPr>
          <w:sz w:val="24"/>
          <w:szCs w:val="24"/>
          <w:lang w:val="es-ES"/>
        </w:rPr>
        <w:t xml:space="preserve"> No ser Consejero Ciudadano de la Comisión Estatal de Derechos Humanos, a menos que se separe de sus funciones noventa días antes de la elección;</w:t>
      </w:r>
    </w:p>
    <w:p w:rsidR="00A24485" w:rsidRPr="00966BBB" w:rsidRDefault="00A24485" w:rsidP="00090FA9">
      <w:pPr>
        <w:suppressAutoHyphens/>
        <w:jc w:val="both"/>
        <w:rPr>
          <w:rFonts w:ascii="Arial" w:hAnsi="Arial" w:cs="Arial"/>
          <w:spacing w:val="-3"/>
          <w:sz w:val="24"/>
          <w:szCs w:val="24"/>
        </w:rPr>
      </w:pPr>
    </w:p>
    <w:p w:rsidR="00A24485" w:rsidRPr="00966BBB" w:rsidRDefault="00A24485" w:rsidP="00090FA9">
      <w:pPr>
        <w:pStyle w:val="Prrafodelista"/>
        <w:numPr>
          <w:ilvl w:val="0"/>
          <w:numId w:val="3"/>
        </w:numPr>
        <w:suppressAutoHyphens/>
        <w:jc w:val="both"/>
        <w:rPr>
          <w:rFonts w:ascii="Arial" w:hAnsi="Arial" w:cs="Arial"/>
          <w:spacing w:val="-3"/>
          <w:sz w:val="24"/>
          <w:szCs w:val="24"/>
        </w:rPr>
      </w:pPr>
      <w:r w:rsidRPr="00966BBB">
        <w:rPr>
          <w:rFonts w:ascii="Arial" w:hAnsi="Arial" w:cs="Arial"/>
          <w:spacing w:val="-3"/>
          <w:sz w:val="24"/>
          <w:szCs w:val="24"/>
        </w:rPr>
        <w:t xml:space="preserve"> No estar en servicio activo en el Ejército Nacional ni tener mando en la policía o en cuerpo de seguridad pública en el municipio en que se pretenda su elección, cuando menos noventa días antes de ella;</w:t>
      </w:r>
    </w:p>
    <w:p w:rsidR="00A24485" w:rsidRPr="00966BBB" w:rsidRDefault="00A24485" w:rsidP="00090FA9">
      <w:pPr>
        <w:pStyle w:val="Prrafodelista"/>
        <w:jc w:val="both"/>
        <w:rPr>
          <w:rFonts w:ascii="Arial" w:hAnsi="Arial" w:cs="Arial"/>
          <w:spacing w:val="-3"/>
          <w:sz w:val="24"/>
          <w:szCs w:val="24"/>
        </w:rPr>
      </w:pPr>
    </w:p>
    <w:p w:rsidR="00A24485" w:rsidRPr="00966BBB" w:rsidRDefault="00A24485" w:rsidP="00090FA9">
      <w:pPr>
        <w:pStyle w:val="Prrafodelista"/>
        <w:suppressAutoHyphens/>
        <w:ind w:left="1080"/>
        <w:jc w:val="both"/>
        <w:rPr>
          <w:rFonts w:ascii="Arial" w:hAnsi="Arial" w:cs="Arial"/>
          <w:spacing w:val="-3"/>
          <w:sz w:val="24"/>
          <w:szCs w:val="24"/>
        </w:rPr>
      </w:pPr>
    </w:p>
    <w:p w:rsidR="00A24485" w:rsidRPr="00966BBB" w:rsidRDefault="00A24485" w:rsidP="00090FA9">
      <w:pPr>
        <w:pStyle w:val="Prrafodelista"/>
        <w:numPr>
          <w:ilvl w:val="0"/>
          <w:numId w:val="3"/>
        </w:numPr>
        <w:suppressAutoHyphens/>
        <w:jc w:val="both"/>
        <w:rPr>
          <w:rFonts w:ascii="Arial" w:hAnsi="Arial" w:cs="Arial"/>
          <w:spacing w:val="-3"/>
          <w:sz w:val="24"/>
          <w:szCs w:val="24"/>
        </w:rPr>
      </w:pPr>
      <w:r w:rsidRPr="00966BBB">
        <w:rPr>
          <w:rFonts w:ascii="Arial" w:hAnsi="Arial" w:cs="Arial"/>
          <w:spacing w:val="-3"/>
          <w:sz w:val="24"/>
          <w:szCs w:val="24"/>
        </w:rPr>
        <w:t>No ser Secretario General de Gobierno o quien haga sus veces, Secretario del Despacho del Poder Ejecutivo, Magistrado del Supremo Tribunal de Justicia, del Tribunal de lo Administrativo, del Tribunal de Arbitraje y Escalafón o miembro del Consejo de la Judicatura. Los servidores públicos comprendidos en esta fracción podrán ser electos siempre que, al efectuarse la elección, tengan cuando menos noventa días de estar separados de sus cargos;</w:t>
      </w:r>
    </w:p>
    <w:p w:rsidR="00A24485" w:rsidRPr="00966BBB" w:rsidRDefault="00A24485" w:rsidP="00090FA9">
      <w:pPr>
        <w:suppressAutoHyphens/>
        <w:jc w:val="both"/>
        <w:rPr>
          <w:rFonts w:ascii="Arial" w:hAnsi="Arial" w:cs="Arial"/>
          <w:spacing w:val="-3"/>
          <w:sz w:val="24"/>
          <w:szCs w:val="24"/>
        </w:rPr>
      </w:pPr>
    </w:p>
    <w:p w:rsidR="00A24485" w:rsidRPr="00966BBB" w:rsidRDefault="00A24485" w:rsidP="00090FA9">
      <w:pPr>
        <w:pStyle w:val="Prrafodelista"/>
        <w:numPr>
          <w:ilvl w:val="0"/>
          <w:numId w:val="3"/>
        </w:numPr>
        <w:suppressAutoHyphens/>
        <w:jc w:val="both"/>
        <w:rPr>
          <w:rFonts w:ascii="Arial" w:hAnsi="Arial" w:cs="Arial"/>
          <w:spacing w:val="-3"/>
          <w:sz w:val="24"/>
          <w:szCs w:val="24"/>
        </w:rPr>
      </w:pPr>
      <w:r w:rsidRPr="00966BBB">
        <w:rPr>
          <w:rFonts w:ascii="Arial" w:hAnsi="Arial" w:cs="Arial"/>
          <w:spacing w:val="-3"/>
          <w:sz w:val="24"/>
          <w:szCs w:val="24"/>
        </w:rPr>
        <w:t xml:space="preserve"> No ser Juez, Secretario de Juzgado o titular de alguna dependencia de recaudación fiscal de la Federación o del Estado en el municipio en que pretenda su elección, a menos que se separe de su cargo en los términos que previene la fracción anterior; y </w:t>
      </w:r>
    </w:p>
    <w:p w:rsidR="00A24485" w:rsidRPr="00966BBB" w:rsidRDefault="00A24485" w:rsidP="00090FA9">
      <w:pPr>
        <w:suppressAutoHyphens/>
        <w:jc w:val="both"/>
        <w:rPr>
          <w:rFonts w:ascii="Arial" w:hAnsi="Arial" w:cs="Arial"/>
          <w:spacing w:val="-3"/>
          <w:sz w:val="24"/>
          <w:szCs w:val="24"/>
        </w:rPr>
      </w:pPr>
    </w:p>
    <w:p w:rsidR="00A24485" w:rsidRPr="00966BBB" w:rsidRDefault="00A24485" w:rsidP="00090FA9">
      <w:pPr>
        <w:pStyle w:val="Textoindependiente3"/>
        <w:numPr>
          <w:ilvl w:val="0"/>
          <w:numId w:val="3"/>
        </w:numPr>
        <w:rPr>
          <w:rFonts w:ascii="Arial" w:hAnsi="Arial" w:cs="Arial"/>
        </w:rPr>
      </w:pPr>
      <w:r w:rsidRPr="00966BBB">
        <w:rPr>
          <w:rFonts w:ascii="Arial" w:hAnsi="Arial" w:cs="Arial"/>
          <w:lang w:val="es-MX"/>
        </w:rPr>
        <w:t xml:space="preserve">      </w:t>
      </w:r>
      <w:r w:rsidRPr="00966BBB">
        <w:rPr>
          <w:rFonts w:ascii="Arial" w:hAnsi="Arial" w:cs="Arial"/>
        </w:rPr>
        <w:t xml:space="preserve"> No ser servidor público del municipio de que se trate, a no ser que se separe del cargo noventa días antes de la elección. Si se trata del funcionario encargado de la Hacienda Municipal, es preciso que haya rendido sus cuentas al Congreso del Estado por conducto de la Auditoría Superior del Estado de Jalisco. </w:t>
      </w:r>
    </w:p>
    <w:p w:rsidR="00ED21C3" w:rsidRPr="00966BBB" w:rsidRDefault="00ED21C3" w:rsidP="00090FA9">
      <w:pPr>
        <w:suppressAutoHyphens/>
        <w:jc w:val="both"/>
        <w:rPr>
          <w:rFonts w:ascii="Arial" w:hAnsi="Arial" w:cs="Arial"/>
          <w:sz w:val="24"/>
          <w:szCs w:val="24"/>
        </w:rPr>
      </w:pPr>
      <w:r w:rsidRPr="00966BBB">
        <w:rPr>
          <w:rFonts w:ascii="Arial" w:hAnsi="Arial" w:cs="Arial"/>
          <w:sz w:val="24"/>
          <w:szCs w:val="24"/>
        </w:rPr>
        <w:t>.</w:t>
      </w:r>
    </w:p>
    <w:p w:rsidR="00A24485" w:rsidRPr="00090FA9" w:rsidRDefault="00A24485" w:rsidP="00090FA9">
      <w:pPr>
        <w:pStyle w:val="Ttulo4"/>
        <w:jc w:val="both"/>
        <w:rPr>
          <w:rFonts w:ascii="Arial" w:hAnsi="Arial" w:cs="Arial"/>
          <w:i w:val="0"/>
          <w:color w:val="auto"/>
          <w:sz w:val="24"/>
          <w:szCs w:val="24"/>
          <w:lang w:val="es-ES"/>
        </w:rPr>
      </w:pPr>
      <w:r w:rsidRPr="00090FA9">
        <w:rPr>
          <w:rFonts w:ascii="Arial" w:hAnsi="Arial" w:cs="Arial"/>
          <w:i w:val="0"/>
          <w:color w:val="auto"/>
          <w:sz w:val="24"/>
          <w:szCs w:val="24"/>
          <w:lang w:val="es-ES"/>
        </w:rPr>
        <w:t>DE LAS FACULTADES Y OBLIGACIONES DE LOS AYUNTAMIENTOS</w:t>
      </w:r>
    </w:p>
    <w:p w:rsidR="00A24485" w:rsidRPr="00966BBB" w:rsidRDefault="00A24485" w:rsidP="00090FA9">
      <w:pPr>
        <w:suppressAutoHyphens/>
        <w:jc w:val="both"/>
        <w:rPr>
          <w:rFonts w:ascii="Arial" w:hAnsi="Arial" w:cs="Arial"/>
          <w:spacing w:val="-3"/>
          <w:sz w:val="24"/>
          <w:szCs w:val="24"/>
        </w:rPr>
      </w:pPr>
    </w:p>
    <w:p w:rsidR="00A24485" w:rsidRPr="00966BBB" w:rsidRDefault="00A24485" w:rsidP="00090FA9">
      <w:pPr>
        <w:pStyle w:val="Textoindependiente3"/>
        <w:rPr>
          <w:rFonts w:ascii="Arial" w:hAnsi="Arial" w:cs="Arial"/>
        </w:rPr>
      </w:pPr>
      <w:r w:rsidRPr="00966BBB">
        <w:rPr>
          <w:rFonts w:ascii="Arial" w:hAnsi="Arial" w:cs="Arial"/>
          <w:b/>
          <w:bCs/>
        </w:rPr>
        <w:t>Artículo 77</w:t>
      </w:r>
      <w:r w:rsidRPr="00966BBB">
        <w:rPr>
          <w:rFonts w:ascii="Arial" w:hAnsi="Arial" w:cs="Arial"/>
        </w:rPr>
        <w:t>.- Los ayuntamientos tendrán facultades para aprobar, de acuerdo con las leyes en materia municipal que expida el Congreso del Estado:</w:t>
      </w:r>
    </w:p>
    <w:p w:rsidR="00A24485" w:rsidRPr="00966BBB" w:rsidRDefault="00A24485" w:rsidP="00090FA9">
      <w:pPr>
        <w:suppressAutoHyphens/>
        <w:jc w:val="both"/>
        <w:rPr>
          <w:rFonts w:ascii="Arial" w:hAnsi="Arial" w:cs="Arial"/>
          <w:spacing w:val="-3"/>
          <w:sz w:val="24"/>
          <w:szCs w:val="24"/>
        </w:rPr>
      </w:pPr>
    </w:p>
    <w:p w:rsidR="00A24485" w:rsidRPr="00966BBB" w:rsidRDefault="00A24485" w:rsidP="00090FA9">
      <w:pPr>
        <w:pStyle w:val="Prrafodelista"/>
        <w:numPr>
          <w:ilvl w:val="0"/>
          <w:numId w:val="4"/>
        </w:numPr>
        <w:suppressAutoHyphens/>
        <w:jc w:val="both"/>
        <w:rPr>
          <w:rFonts w:ascii="Arial" w:hAnsi="Arial" w:cs="Arial"/>
          <w:spacing w:val="-3"/>
          <w:sz w:val="24"/>
          <w:szCs w:val="24"/>
        </w:rPr>
      </w:pPr>
      <w:r w:rsidRPr="00966BBB">
        <w:rPr>
          <w:rFonts w:ascii="Arial" w:hAnsi="Arial" w:cs="Arial"/>
          <w:spacing w:val="-3"/>
          <w:sz w:val="24"/>
          <w:szCs w:val="24"/>
        </w:rPr>
        <w:t xml:space="preserve"> Los bandos de policía y gobierno;</w:t>
      </w:r>
    </w:p>
    <w:p w:rsidR="00A24485" w:rsidRPr="00966BBB" w:rsidRDefault="00A24485" w:rsidP="00090FA9">
      <w:pPr>
        <w:pStyle w:val="Sangra2detindependiente"/>
        <w:numPr>
          <w:ilvl w:val="0"/>
          <w:numId w:val="4"/>
        </w:numPr>
        <w:jc w:val="both"/>
        <w:rPr>
          <w:rFonts w:ascii="Arial" w:hAnsi="Arial" w:cs="Arial"/>
          <w:sz w:val="24"/>
          <w:szCs w:val="24"/>
        </w:rPr>
      </w:pPr>
      <w:r w:rsidRPr="00966BBB">
        <w:rPr>
          <w:rFonts w:ascii="Arial" w:hAnsi="Arial" w:cs="Arial"/>
          <w:sz w:val="24"/>
          <w:szCs w:val="24"/>
        </w:rPr>
        <w:t xml:space="preserve"> Los reglamentos, circulares y disposiciones administrativas de observancia general dentro de sus respectivas jurisdicciones, con el objeto de:</w:t>
      </w:r>
    </w:p>
    <w:p w:rsidR="00A24485" w:rsidRPr="00966BBB" w:rsidRDefault="00D3576C" w:rsidP="00090FA9">
      <w:pPr>
        <w:numPr>
          <w:ilvl w:val="0"/>
          <w:numId w:val="1"/>
        </w:numPr>
        <w:tabs>
          <w:tab w:val="clear" w:pos="360"/>
          <w:tab w:val="num" w:pos="284"/>
        </w:tabs>
        <w:suppressAutoHyphens/>
        <w:spacing w:after="0" w:line="240" w:lineRule="auto"/>
        <w:jc w:val="both"/>
        <w:rPr>
          <w:rFonts w:ascii="Arial" w:hAnsi="Arial" w:cs="Arial"/>
          <w:spacing w:val="-3"/>
          <w:sz w:val="24"/>
          <w:szCs w:val="24"/>
        </w:rPr>
      </w:pPr>
      <w:r w:rsidRPr="00966BBB">
        <w:rPr>
          <w:rFonts w:ascii="Arial" w:hAnsi="Arial" w:cs="Arial"/>
          <w:spacing w:val="-3"/>
          <w:sz w:val="24"/>
          <w:szCs w:val="24"/>
        </w:rPr>
        <w:t xml:space="preserve"> </w:t>
      </w:r>
      <w:r w:rsidR="00A24485" w:rsidRPr="00966BBB">
        <w:rPr>
          <w:rFonts w:ascii="Arial" w:hAnsi="Arial" w:cs="Arial"/>
          <w:spacing w:val="-3"/>
          <w:sz w:val="24"/>
          <w:szCs w:val="24"/>
        </w:rPr>
        <w:t>Organizar la administración pública municipal;</w:t>
      </w:r>
    </w:p>
    <w:p w:rsidR="00D3576C" w:rsidRPr="00966BBB" w:rsidRDefault="00D3576C" w:rsidP="00090FA9">
      <w:pPr>
        <w:tabs>
          <w:tab w:val="num" w:pos="284"/>
        </w:tabs>
        <w:suppressAutoHyphens/>
        <w:spacing w:after="0" w:line="240" w:lineRule="auto"/>
        <w:ind w:left="360"/>
        <w:jc w:val="both"/>
        <w:rPr>
          <w:rFonts w:ascii="Arial" w:hAnsi="Arial" w:cs="Arial"/>
          <w:spacing w:val="-3"/>
          <w:sz w:val="24"/>
          <w:szCs w:val="24"/>
        </w:rPr>
      </w:pPr>
    </w:p>
    <w:p w:rsidR="00A24485" w:rsidRPr="00966BBB" w:rsidRDefault="00A24485" w:rsidP="00090FA9">
      <w:pPr>
        <w:numPr>
          <w:ilvl w:val="0"/>
          <w:numId w:val="1"/>
        </w:numPr>
        <w:tabs>
          <w:tab w:val="clear" w:pos="360"/>
          <w:tab w:val="num" w:pos="284"/>
        </w:tabs>
        <w:suppressAutoHyphens/>
        <w:spacing w:after="0" w:line="240" w:lineRule="auto"/>
        <w:jc w:val="both"/>
        <w:rPr>
          <w:rFonts w:ascii="Arial" w:hAnsi="Arial" w:cs="Arial"/>
          <w:spacing w:val="-3"/>
          <w:sz w:val="24"/>
          <w:szCs w:val="24"/>
        </w:rPr>
      </w:pPr>
      <w:r w:rsidRPr="00966BBB">
        <w:rPr>
          <w:rFonts w:ascii="Arial" w:hAnsi="Arial" w:cs="Arial"/>
          <w:spacing w:val="-3"/>
          <w:sz w:val="24"/>
          <w:szCs w:val="24"/>
        </w:rPr>
        <w:t>Regular las materias, procedimientos, funciones y servicios públicos de su competencia; y</w:t>
      </w:r>
    </w:p>
    <w:p w:rsidR="00D3576C" w:rsidRPr="00966BBB" w:rsidRDefault="00D3576C" w:rsidP="00090FA9">
      <w:pPr>
        <w:pStyle w:val="Prrafodelista"/>
        <w:jc w:val="both"/>
        <w:rPr>
          <w:rFonts w:ascii="Arial" w:hAnsi="Arial" w:cs="Arial"/>
          <w:spacing w:val="-3"/>
          <w:sz w:val="24"/>
          <w:szCs w:val="24"/>
        </w:rPr>
      </w:pPr>
    </w:p>
    <w:p w:rsidR="00D3576C" w:rsidRPr="00966BBB" w:rsidRDefault="00D3576C" w:rsidP="00090FA9">
      <w:pPr>
        <w:tabs>
          <w:tab w:val="num" w:pos="284"/>
        </w:tabs>
        <w:suppressAutoHyphens/>
        <w:spacing w:after="0" w:line="240" w:lineRule="auto"/>
        <w:ind w:left="360"/>
        <w:jc w:val="both"/>
        <w:rPr>
          <w:rFonts w:ascii="Arial" w:hAnsi="Arial" w:cs="Arial"/>
          <w:spacing w:val="-3"/>
          <w:sz w:val="24"/>
          <w:szCs w:val="24"/>
        </w:rPr>
      </w:pPr>
    </w:p>
    <w:p w:rsidR="00A24485" w:rsidRPr="00966BBB" w:rsidRDefault="00A24485" w:rsidP="00090FA9">
      <w:pPr>
        <w:numPr>
          <w:ilvl w:val="0"/>
          <w:numId w:val="1"/>
        </w:numPr>
        <w:tabs>
          <w:tab w:val="clear" w:pos="360"/>
          <w:tab w:val="num" w:pos="284"/>
        </w:tabs>
        <w:suppressAutoHyphens/>
        <w:spacing w:after="0" w:line="240" w:lineRule="auto"/>
        <w:jc w:val="both"/>
        <w:rPr>
          <w:rFonts w:ascii="Arial" w:hAnsi="Arial" w:cs="Arial"/>
          <w:spacing w:val="-3"/>
          <w:sz w:val="24"/>
          <w:szCs w:val="24"/>
        </w:rPr>
      </w:pPr>
      <w:r w:rsidRPr="00966BBB">
        <w:rPr>
          <w:rFonts w:ascii="Arial" w:hAnsi="Arial" w:cs="Arial"/>
          <w:spacing w:val="-3"/>
          <w:sz w:val="24"/>
          <w:szCs w:val="24"/>
        </w:rPr>
        <w:t>Asegurar la participación ciudadana y vecinal;</w:t>
      </w:r>
    </w:p>
    <w:p w:rsidR="00A24485" w:rsidRPr="00966BBB" w:rsidRDefault="00A24485" w:rsidP="00090FA9">
      <w:pPr>
        <w:suppressAutoHyphens/>
        <w:jc w:val="both"/>
        <w:rPr>
          <w:rFonts w:ascii="Arial" w:hAnsi="Arial" w:cs="Arial"/>
          <w:spacing w:val="-3"/>
          <w:sz w:val="24"/>
          <w:szCs w:val="24"/>
        </w:rPr>
      </w:pPr>
    </w:p>
    <w:p w:rsidR="00A24485" w:rsidRPr="00966BBB" w:rsidRDefault="00A24485" w:rsidP="00090FA9">
      <w:pPr>
        <w:pStyle w:val="Textoindependiente2"/>
        <w:numPr>
          <w:ilvl w:val="0"/>
          <w:numId w:val="4"/>
        </w:numPr>
        <w:tabs>
          <w:tab w:val="clear" w:pos="-720"/>
        </w:tabs>
        <w:rPr>
          <w:sz w:val="24"/>
          <w:szCs w:val="24"/>
        </w:rPr>
      </w:pPr>
      <w:r w:rsidRPr="00966BBB">
        <w:rPr>
          <w:sz w:val="24"/>
          <w:szCs w:val="24"/>
        </w:rPr>
        <w:t xml:space="preserve"> Los reglamentos y disposiciones administrativas que fueren necesarios para cumplir los fines señalados en el párrafo tercero del artículo 27 de la Constitución Política de los Estados Unidos Mexicanos; y</w:t>
      </w:r>
    </w:p>
    <w:p w:rsidR="00A24485" w:rsidRPr="00966BBB" w:rsidRDefault="00A24485" w:rsidP="00090FA9">
      <w:pPr>
        <w:suppressAutoHyphens/>
        <w:jc w:val="both"/>
        <w:rPr>
          <w:rFonts w:ascii="Arial" w:hAnsi="Arial" w:cs="Arial"/>
          <w:spacing w:val="-3"/>
          <w:sz w:val="24"/>
          <w:szCs w:val="24"/>
        </w:rPr>
      </w:pPr>
      <w:r w:rsidRPr="00966BBB">
        <w:rPr>
          <w:rFonts w:ascii="Arial" w:hAnsi="Arial" w:cs="Arial"/>
          <w:spacing w:val="-3"/>
          <w:sz w:val="24"/>
          <w:szCs w:val="24"/>
        </w:rPr>
        <w:t xml:space="preserve"> </w:t>
      </w:r>
    </w:p>
    <w:p w:rsidR="00D3576C" w:rsidRPr="00966BBB" w:rsidRDefault="00A24485" w:rsidP="00090FA9">
      <w:pPr>
        <w:pStyle w:val="Prrafodelista"/>
        <w:numPr>
          <w:ilvl w:val="0"/>
          <w:numId w:val="4"/>
        </w:numPr>
        <w:suppressAutoHyphens/>
        <w:jc w:val="both"/>
        <w:rPr>
          <w:rFonts w:ascii="Arial" w:hAnsi="Arial" w:cs="Arial"/>
          <w:spacing w:val="-3"/>
          <w:sz w:val="24"/>
          <w:szCs w:val="24"/>
        </w:rPr>
      </w:pPr>
      <w:r w:rsidRPr="00966BBB">
        <w:rPr>
          <w:rFonts w:ascii="Arial" w:hAnsi="Arial" w:cs="Arial"/>
          <w:spacing w:val="-3"/>
          <w:sz w:val="24"/>
          <w:szCs w:val="24"/>
        </w:rPr>
        <w:t xml:space="preserve"> Los reglamentos que normen la creación y supresión de los empleos públicos municipales y las condiciones y relaciones de trabajo entre el municipio y sus servidores públicos.</w:t>
      </w:r>
    </w:p>
    <w:p w:rsidR="00D3576C" w:rsidRPr="00966BBB" w:rsidRDefault="00D3576C" w:rsidP="00090FA9">
      <w:pPr>
        <w:pStyle w:val="Prrafodelista"/>
        <w:jc w:val="both"/>
        <w:rPr>
          <w:rFonts w:ascii="Arial" w:hAnsi="Arial" w:cs="Arial"/>
          <w:spacing w:val="-3"/>
          <w:sz w:val="24"/>
          <w:szCs w:val="24"/>
        </w:rPr>
      </w:pPr>
    </w:p>
    <w:p w:rsidR="00A24485" w:rsidRPr="00966BBB" w:rsidRDefault="00A24485" w:rsidP="00090FA9">
      <w:pPr>
        <w:pStyle w:val="Prrafodelista"/>
        <w:suppressAutoHyphens/>
        <w:ind w:left="1080"/>
        <w:jc w:val="both"/>
        <w:rPr>
          <w:rFonts w:ascii="Arial" w:hAnsi="Arial" w:cs="Arial"/>
          <w:spacing w:val="-3"/>
          <w:sz w:val="24"/>
          <w:szCs w:val="24"/>
        </w:rPr>
      </w:pPr>
      <w:r w:rsidRPr="00966BBB">
        <w:rPr>
          <w:rFonts w:ascii="Arial" w:hAnsi="Arial" w:cs="Arial"/>
          <w:spacing w:val="-3"/>
          <w:sz w:val="24"/>
          <w:szCs w:val="24"/>
        </w:rPr>
        <w:t>Las leyes en materia municipal que expida el Congreso del Estado únicamente deberán establecer:</w:t>
      </w:r>
    </w:p>
    <w:p w:rsidR="00D3576C" w:rsidRPr="00966BBB" w:rsidRDefault="00D3576C" w:rsidP="00090FA9">
      <w:pPr>
        <w:pStyle w:val="Prrafodelista"/>
        <w:suppressAutoHyphens/>
        <w:ind w:left="1080"/>
        <w:jc w:val="both"/>
        <w:rPr>
          <w:rFonts w:ascii="Arial" w:hAnsi="Arial" w:cs="Arial"/>
          <w:spacing w:val="-3"/>
          <w:sz w:val="24"/>
          <w:szCs w:val="24"/>
        </w:rPr>
      </w:pPr>
    </w:p>
    <w:p w:rsidR="00A24485" w:rsidRPr="00966BBB" w:rsidRDefault="00A24485" w:rsidP="00090FA9">
      <w:pPr>
        <w:pStyle w:val="Prrafodelista"/>
        <w:numPr>
          <w:ilvl w:val="0"/>
          <w:numId w:val="5"/>
        </w:numPr>
        <w:suppressAutoHyphens/>
        <w:jc w:val="both"/>
        <w:rPr>
          <w:rFonts w:ascii="Arial" w:hAnsi="Arial" w:cs="Arial"/>
          <w:spacing w:val="-3"/>
          <w:sz w:val="24"/>
          <w:szCs w:val="24"/>
        </w:rPr>
      </w:pPr>
      <w:r w:rsidRPr="00966BBB">
        <w:rPr>
          <w:rFonts w:ascii="Arial" w:hAnsi="Arial" w:cs="Arial"/>
          <w:spacing w:val="-3"/>
          <w:sz w:val="24"/>
          <w:szCs w:val="24"/>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A24485" w:rsidRPr="00966BBB" w:rsidRDefault="00A24485" w:rsidP="00090FA9">
      <w:pPr>
        <w:pStyle w:val="Prrafodelista"/>
        <w:numPr>
          <w:ilvl w:val="0"/>
          <w:numId w:val="5"/>
        </w:numPr>
        <w:suppressAutoHyphens/>
        <w:jc w:val="both"/>
        <w:rPr>
          <w:rFonts w:ascii="Arial" w:hAnsi="Arial" w:cs="Arial"/>
          <w:spacing w:val="-3"/>
          <w:sz w:val="24"/>
          <w:szCs w:val="24"/>
        </w:rPr>
      </w:pPr>
      <w:r w:rsidRPr="00966BBB">
        <w:rPr>
          <w:rFonts w:ascii="Arial" w:hAnsi="Arial" w:cs="Arial"/>
          <w:spacing w:val="-3"/>
          <w:sz w:val="24"/>
          <w:szCs w:val="24"/>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D3576C" w:rsidRPr="00966BBB" w:rsidRDefault="00A24485" w:rsidP="00090FA9">
      <w:pPr>
        <w:pStyle w:val="Prrafodelista"/>
        <w:numPr>
          <w:ilvl w:val="0"/>
          <w:numId w:val="5"/>
        </w:numPr>
        <w:suppressAutoHyphens/>
        <w:jc w:val="both"/>
        <w:rPr>
          <w:rFonts w:ascii="Arial" w:hAnsi="Arial" w:cs="Arial"/>
          <w:spacing w:val="-3"/>
          <w:sz w:val="24"/>
          <w:szCs w:val="24"/>
        </w:rPr>
      </w:pPr>
      <w:r w:rsidRPr="00966BBB">
        <w:rPr>
          <w:rFonts w:ascii="Arial" w:hAnsi="Arial" w:cs="Arial"/>
          <w:spacing w:val="-3"/>
          <w:sz w:val="24"/>
          <w:szCs w:val="24"/>
        </w:rPr>
        <w:t xml:space="preserve"> Las normas de aplicación general para celebrar los convenios a que se refieren tanto las fracciones III y IV del artículo 115, como el segundo párrafo de la fracción VII del artículo 116, de la Constitución Política de los Estados Unidos Mexicanos;</w:t>
      </w:r>
    </w:p>
    <w:p w:rsidR="00A24485" w:rsidRPr="00966BBB" w:rsidRDefault="00A24485" w:rsidP="00090FA9">
      <w:pPr>
        <w:pStyle w:val="Prrafodelista"/>
        <w:numPr>
          <w:ilvl w:val="0"/>
          <w:numId w:val="5"/>
        </w:numPr>
        <w:suppressAutoHyphens/>
        <w:jc w:val="both"/>
        <w:rPr>
          <w:rFonts w:ascii="Arial" w:hAnsi="Arial" w:cs="Arial"/>
          <w:spacing w:val="-3"/>
          <w:sz w:val="24"/>
          <w:szCs w:val="24"/>
        </w:rPr>
      </w:pPr>
      <w:r w:rsidRPr="00966BBB">
        <w:rPr>
          <w:rFonts w:ascii="Arial" w:hAnsi="Arial" w:cs="Arial"/>
          <w:spacing w:val="-3"/>
          <w:sz w:val="24"/>
          <w:szCs w:val="24"/>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A24485" w:rsidRPr="00966BBB" w:rsidRDefault="00A24485" w:rsidP="00090FA9">
      <w:pPr>
        <w:pStyle w:val="Prrafodelista"/>
        <w:numPr>
          <w:ilvl w:val="0"/>
          <w:numId w:val="5"/>
        </w:numPr>
        <w:suppressAutoHyphens/>
        <w:jc w:val="both"/>
        <w:rPr>
          <w:rFonts w:ascii="Arial" w:hAnsi="Arial" w:cs="Arial"/>
          <w:spacing w:val="-3"/>
          <w:sz w:val="24"/>
          <w:szCs w:val="24"/>
        </w:rPr>
      </w:pPr>
      <w:r w:rsidRPr="00966BBB">
        <w:rPr>
          <w:rFonts w:ascii="Arial" w:hAnsi="Arial" w:cs="Arial"/>
          <w:spacing w:val="-3"/>
          <w:sz w:val="24"/>
          <w:szCs w:val="24"/>
        </w:rPr>
        <w:t xml:space="preserve"> Las normas que establezcan los procedimientos mediante las cuales se resolverán los conflictos que se presenten entre los municipios y el gobierno del estado, o entre aquellos, con motivo de los actos derivados de los incisos II y IV anteriores.</w:t>
      </w:r>
    </w:p>
    <w:p w:rsidR="00A24485" w:rsidRPr="00966BBB" w:rsidRDefault="00A24485" w:rsidP="00090FA9">
      <w:pPr>
        <w:pStyle w:val="Estilo"/>
      </w:pPr>
      <w:r w:rsidRPr="00966BBB">
        <w:rPr>
          <w:b/>
        </w:rPr>
        <w:t>Artículo 78.-</w:t>
      </w:r>
      <w:r w:rsidRPr="00966BBB">
        <w:t xml:space="preserve"> Los reglamentos y demás disposiciones de carácter general que expida el Ayuntamiento, con excepción de los que tengan carácter contributivo, </w:t>
      </w:r>
      <w:r w:rsidRPr="00966BBB">
        <w:lastRenderedPageBreak/>
        <w:t>podrán ser sometidos a referéndum, en los términos que establezca la ley de la material.</w:t>
      </w:r>
    </w:p>
    <w:p w:rsidR="00A24485" w:rsidRPr="00966BBB" w:rsidRDefault="00A24485" w:rsidP="00090FA9">
      <w:pPr>
        <w:pStyle w:val="Textoindependiente3"/>
        <w:rPr>
          <w:rFonts w:ascii="Arial" w:eastAsiaTheme="minorHAnsi" w:hAnsi="Arial" w:cs="Arial"/>
          <w:lang w:val="es-MX" w:eastAsia="en-US"/>
        </w:rPr>
      </w:pPr>
    </w:p>
    <w:p w:rsidR="00ED21C3" w:rsidRPr="00966BBB" w:rsidRDefault="00ED21C3" w:rsidP="00090FA9">
      <w:pPr>
        <w:pStyle w:val="Textoindependiente3"/>
        <w:rPr>
          <w:rFonts w:ascii="Arial" w:hAnsi="Arial" w:cs="Arial"/>
        </w:rPr>
      </w:pPr>
      <w:r w:rsidRPr="00966BBB">
        <w:rPr>
          <w:rFonts w:ascii="Arial" w:hAnsi="Arial" w:cs="Arial"/>
          <w:b/>
          <w:bCs/>
        </w:rPr>
        <w:t>Artículo 79</w:t>
      </w:r>
      <w:r w:rsidRPr="00966BBB">
        <w:rPr>
          <w:rFonts w:ascii="Arial" w:hAnsi="Arial" w:cs="Arial"/>
        </w:rPr>
        <w:t>.- Los municipios, a través de sus ayuntamientos, tendrán a su cargo las siguientes funciones y servicios públicos:</w:t>
      </w:r>
    </w:p>
    <w:p w:rsidR="00A24485" w:rsidRPr="00966BBB" w:rsidRDefault="00A24485" w:rsidP="00090FA9">
      <w:pPr>
        <w:pStyle w:val="Textoindependiente3"/>
        <w:rPr>
          <w:rFonts w:ascii="Arial" w:hAnsi="Arial" w:cs="Arial"/>
        </w:rPr>
      </w:pPr>
    </w:p>
    <w:p w:rsidR="00ED21C3" w:rsidRPr="00966BBB" w:rsidRDefault="00ED21C3" w:rsidP="00090FA9">
      <w:pPr>
        <w:pStyle w:val="Prrafodelista"/>
        <w:numPr>
          <w:ilvl w:val="0"/>
          <w:numId w:val="6"/>
        </w:numPr>
        <w:suppressAutoHyphens/>
        <w:jc w:val="both"/>
        <w:rPr>
          <w:rFonts w:ascii="Arial" w:hAnsi="Arial" w:cs="Arial"/>
          <w:spacing w:val="-3"/>
          <w:sz w:val="24"/>
          <w:szCs w:val="24"/>
        </w:rPr>
      </w:pPr>
      <w:r w:rsidRPr="00966BBB">
        <w:rPr>
          <w:rFonts w:ascii="Arial" w:hAnsi="Arial" w:cs="Arial"/>
          <w:spacing w:val="-3"/>
          <w:sz w:val="24"/>
          <w:szCs w:val="24"/>
        </w:rPr>
        <w:t xml:space="preserve"> Agua potable, drenaje, alcantarillado, tratamiento y disposición de sus aguas residuales;</w:t>
      </w:r>
    </w:p>
    <w:p w:rsidR="00ED21C3" w:rsidRPr="00966BBB" w:rsidRDefault="00ED21C3" w:rsidP="00090FA9">
      <w:pPr>
        <w:pStyle w:val="Prrafodelista"/>
        <w:numPr>
          <w:ilvl w:val="0"/>
          <w:numId w:val="6"/>
        </w:numPr>
        <w:suppressAutoHyphens/>
        <w:jc w:val="both"/>
        <w:rPr>
          <w:rFonts w:ascii="Arial" w:hAnsi="Arial" w:cs="Arial"/>
          <w:spacing w:val="-3"/>
          <w:sz w:val="24"/>
          <w:szCs w:val="24"/>
        </w:rPr>
      </w:pPr>
      <w:r w:rsidRPr="00966BBB">
        <w:rPr>
          <w:rFonts w:ascii="Arial" w:hAnsi="Arial" w:cs="Arial"/>
          <w:spacing w:val="-3"/>
          <w:sz w:val="24"/>
          <w:szCs w:val="24"/>
        </w:rPr>
        <w:t xml:space="preserve"> Alumbrado público;</w:t>
      </w:r>
    </w:p>
    <w:p w:rsidR="00D3576C" w:rsidRPr="00966BBB" w:rsidRDefault="00ED21C3" w:rsidP="00090FA9">
      <w:pPr>
        <w:pStyle w:val="Prrafodelista"/>
        <w:numPr>
          <w:ilvl w:val="0"/>
          <w:numId w:val="6"/>
        </w:numPr>
        <w:suppressAutoHyphens/>
        <w:jc w:val="both"/>
        <w:rPr>
          <w:rFonts w:ascii="Arial" w:hAnsi="Arial" w:cs="Arial"/>
          <w:spacing w:val="-3"/>
          <w:sz w:val="24"/>
          <w:szCs w:val="24"/>
        </w:rPr>
      </w:pPr>
      <w:r w:rsidRPr="00966BBB">
        <w:rPr>
          <w:rFonts w:ascii="Arial" w:hAnsi="Arial" w:cs="Arial"/>
          <w:spacing w:val="-3"/>
          <w:sz w:val="24"/>
          <w:szCs w:val="24"/>
        </w:rPr>
        <w:t xml:space="preserve"> Aseo público, recolección, traslado, tratamiento y disposición final de los residuos de su competencia;</w:t>
      </w:r>
    </w:p>
    <w:p w:rsidR="00D3576C" w:rsidRPr="00966BBB" w:rsidRDefault="00ED21C3" w:rsidP="00090FA9">
      <w:pPr>
        <w:pStyle w:val="Prrafodelista"/>
        <w:numPr>
          <w:ilvl w:val="0"/>
          <w:numId w:val="6"/>
        </w:numPr>
        <w:suppressAutoHyphens/>
        <w:jc w:val="both"/>
        <w:rPr>
          <w:rFonts w:ascii="Arial" w:hAnsi="Arial" w:cs="Arial"/>
          <w:spacing w:val="-3"/>
          <w:sz w:val="24"/>
          <w:szCs w:val="24"/>
        </w:rPr>
      </w:pPr>
      <w:r w:rsidRPr="00966BBB">
        <w:rPr>
          <w:rFonts w:ascii="Arial" w:hAnsi="Arial" w:cs="Arial"/>
          <w:spacing w:val="-3"/>
          <w:sz w:val="24"/>
          <w:szCs w:val="24"/>
        </w:rPr>
        <w:t xml:space="preserve"> Mercados y centrales de abastos;</w:t>
      </w:r>
    </w:p>
    <w:p w:rsidR="00D3576C" w:rsidRPr="00966BBB" w:rsidRDefault="00ED21C3" w:rsidP="00090FA9">
      <w:pPr>
        <w:pStyle w:val="Prrafodelista"/>
        <w:numPr>
          <w:ilvl w:val="0"/>
          <w:numId w:val="6"/>
        </w:numPr>
        <w:suppressAutoHyphens/>
        <w:jc w:val="both"/>
        <w:rPr>
          <w:rFonts w:ascii="Arial" w:hAnsi="Arial" w:cs="Arial"/>
          <w:spacing w:val="-3"/>
          <w:sz w:val="24"/>
          <w:szCs w:val="24"/>
        </w:rPr>
      </w:pPr>
      <w:r w:rsidRPr="00966BBB">
        <w:rPr>
          <w:rFonts w:ascii="Arial" w:hAnsi="Arial" w:cs="Arial"/>
          <w:spacing w:val="-3"/>
          <w:sz w:val="24"/>
          <w:szCs w:val="24"/>
        </w:rPr>
        <w:t xml:space="preserve"> Estacionamientos;</w:t>
      </w:r>
    </w:p>
    <w:p w:rsidR="00D3576C" w:rsidRPr="00966BBB" w:rsidRDefault="00ED21C3" w:rsidP="00090FA9">
      <w:pPr>
        <w:pStyle w:val="Prrafodelista"/>
        <w:numPr>
          <w:ilvl w:val="0"/>
          <w:numId w:val="6"/>
        </w:numPr>
        <w:suppressAutoHyphens/>
        <w:jc w:val="both"/>
        <w:rPr>
          <w:rFonts w:ascii="Arial" w:hAnsi="Arial" w:cs="Arial"/>
          <w:spacing w:val="-3"/>
          <w:sz w:val="24"/>
          <w:szCs w:val="24"/>
        </w:rPr>
      </w:pPr>
      <w:r w:rsidRPr="00966BBB">
        <w:rPr>
          <w:rFonts w:ascii="Arial" w:hAnsi="Arial" w:cs="Arial"/>
          <w:spacing w:val="-3"/>
          <w:sz w:val="24"/>
          <w:szCs w:val="24"/>
        </w:rPr>
        <w:t xml:space="preserve"> Cementerios;</w:t>
      </w:r>
    </w:p>
    <w:p w:rsidR="00D3576C" w:rsidRPr="00966BBB" w:rsidRDefault="00ED21C3" w:rsidP="00090FA9">
      <w:pPr>
        <w:pStyle w:val="Prrafodelista"/>
        <w:numPr>
          <w:ilvl w:val="0"/>
          <w:numId w:val="6"/>
        </w:numPr>
        <w:suppressAutoHyphens/>
        <w:jc w:val="both"/>
        <w:rPr>
          <w:rFonts w:ascii="Arial" w:hAnsi="Arial" w:cs="Arial"/>
          <w:spacing w:val="-3"/>
          <w:sz w:val="24"/>
          <w:szCs w:val="24"/>
        </w:rPr>
      </w:pPr>
      <w:r w:rsidRPr="00966BBB">
        <w:rPr>
          <w:rFonts w:ascii="Arial" w:hAnsi="Arial" w:cs="Arial"/>
          <w:spacing w:val="-3"/>
          <w:sz w:val="24"/>
          <w:szCs w:val="24"/>
        </w:rPr>
        <w:t>Rastro;</w:t>
      </w:r>
    </w:p>
    <w:p w:rsidR="00ED21C3" w:rsidRPr="00966BBB" w:rsidRDefault="00ED21C3" w:rsidP="00090FA9">
      <w:pPr>
        <w:pStyle w:val="Prrafodelista"/>
        <w:numPr>
          <w:ilvl w:val="0"/>
          <w:numId w:val="6"/>
        </w:numPr>
        <w:suppressAutoHyphens/>
        <w:jc w:val="both"/>
        <w:rPr>
          <w:rFonts w:ascii="Arial" w:hAnsi="Arial" w:cs="Arial"/>
          <w:spacing w:val="-3"/>
          <w:sz w:val="24"/>
          <w:szCs w:val="24"/>
        </w:rPr>
      </w:pPr>
      <w:r w:rsidRPr="00966BBB">
        <w:rPr>
          <w:rFonts w:ascii="Arial" w:hAnsi="Arial" w:cs="Arial"/>
          <w:spacing w:val="-3"/>
          <w:sz w:val="24"/>
          <w:szCs w:val="24"/>
        </w:rPr>
        <w:t xml:space="preserve"> Calles, parques y jardines, y su equipamiento;</w:t>
      </w:r>
    </w:p>
    <w:p w:rsidR="00ED21C3" w:rsidRPr="00966BBB" w:rsidRDefault="00ED21C3" w:rsidP="00090FA9">
      <w:pPr>
        <w:pStyle w:val="Ttulo7"/>
        <w:rPr>
          <w:b w:val="0"/>
          <w:bCs w:val="0"/>
          <w:sz w:val="24"/>
          <w:szCs w:val="24"/>
        </w:rPr>
      </w:pPr>
      <w:r w:rsidRPr="00966BBB">
        <w:rPr>
          <w:b w:val="0"/>
          <w:bCs w:val="0"/>
          <w:sz w:val="24"/>
          <w:szCs w:val="24"/>
        </w:rPr>
        <w:t>IX. Seguridad pública, policía preventiva municipal y tránsito; y</w:t>
      </w:r>
    </w:p>
    <w:p w:rsidR="00ED21C3" w:rsidRPr="00966BBB" w:rsidRDefault="00ED21C3" w:rsidP="00090FA9">
      <w:pPr>
        <w:pStyle w:val="Textoindependiente2"/>
        <w:tabs>
          <w:tab w:val="clear" w:pos="-720"/>
        </w:tabs>
        <w:rPr>
          <w:sz w:val="24"/>
          <w:szCs w:val="24"/>
        </w:rPr>
      </w:pPr>
      <w:r w:rsidRPr="00966BBB">
        <w:rPr>
          <w:sz w:val="24"/>
          <w:szCs w:val="24"/>
        </w:rPr>
        <w:t xml:space="preserve">X. Los demás que deban prestarse, según las condiciones territoriales y socioeconómicas de los municipios y lo permita su capacidad administrativa y financiera. </w:t>
      </w:r>
    </w:p>
    <w:p w:rsidR="00A24485" w:rsidRPr="00966BBB" w:rsidRDefault="00A24485" w:rsidP="00090FA9">
      <w:pPr>
        <w:pStyle w:val="Textoindependiente2"/>
        <w:tabs>
          <w:tab w:val="clear" w:pos="-720"/>
        </w:tabs>
        <w:rPr>
          <w:sz w:val="24"/>
          <w:szCs w:val="24"/>
        </w:rPr>
      </w:pPr>
    </w:p>
    <w:p w:rsidR="00966BBB" w:rsidRPr="00966BBB" w:rsidRDefault="00966BBB" w:rsidP="00090FA9">
      <w:pPr>
        <w:pStyle w:val="Textoindependiente3"/>
        <w:rPr>
          <w:rFonts w:ascii="Arial" w:hAnsi="Arial" w:cs="Arial"/>
        </w:rPr>
      </w:pPr>
      <w:r w:rsidRPr="00966BBB">
        <w:rPr>
          <w:rFonts w:ascii="Arial" w:hAnsi="Arial" w:cs="Arial"/>
          <w:b/>
          <w:bCs/>
        </w:rPr>
        <w:t>Artículo 80</w:t>
      </w:r>
      <w:r w:rsidRPr="00966BBB">
        <w:rPr>
          <w:rFonts w:ascii="Arial" w:hAnsi="Arial" w:cs="Arial"/>
        </w:rPr>
        <w:t xml:space="preserve">.- Los municipios a través de sus ayuntamientos, en los términos de las leyes federales y estatales relativas, estarán facultados para: </w:t>
      </w:r>
    </w:p>
    <w:p w:rsidR="00966BBB" w:rsidRPr="00966BBB" w:rsidRDefault="00966BBB" w:rsidP="00090FA9">
      <w:pPr>
        <w:pStyle w:val="Textoindependiente3"/>
        <w:rPr>
          <w:rFonts w:ascii="Arial" w:hAnsi="Arial" w:cs="Arial"/>
        </w:rPr>
      </w:pPr>
    </w:p>
    <w:p w:rsidR="00966BBB" w:rsidRPr="00966BBB" w:rsidRDefault="00966BBB" w:rsidP="00090FA9">
      <w:pPr>
        <w:suppressAutoHyphens/>
        <w:ind w:left="1440" w:hanging="1440"/>
        <w:jc w:val="both"/>
        <w:rPr>
          <w:rFonts w:ascii="Arial" w:hAnsi="Arial" w:cs="Arial"/>
          <w:spacing w:val="-3"/>
          <w:sz w:val="24"/>
          <w:szCs w:val="24"/>
        </w:rPr>
      </w:pPr>
      <w:r w:rsidRPr="00966BBB">
        <w:rPr>
          <w:rFonts w:ascii="Arial" w:hAnsi="Arial" w:cs="Arial"/>
          <w:spacing w:val="-3"/>
          <w:sz w:val="24"/>
          <w:szCs w:val="24"/>
        </w:rPr>
        <w:t>I. Formular, aprobar y administrar la zonificación y planes de desarrollo urbano municipal;</w:t>
      </w:r>
    </w:p>
    <w:p w:rsidR="00966BBB" w:rsidRPr="00966BBB" w:rsidRDefault="00966BBB" w:rsidP="00090FA9">
      <w:pPr>
        <w:suppressAutoHyphens/>
        <w:ind w:left="1440" w:hanging="1440"/>
        <w:jc w:val="both"/>
        <w:rPr>
          <w:rFonts w:ascii="Arial" w:hAnsi="Arial" w:cs="Arial"/>
          <w:spacing w:val="-3"/>
          <w:sz w:val="24"/>
          <w:szCs w:val="24"/>
        </w:rPr>
      </w:pPr>
      <w:r w:rsidRPr="00966BBB">
        <w:rPr>
          <w:rFonts w:ascii="Arial" w:hAnsi="Arial" w:cs="Arial"/>
          <w:spacing w:val="-3"/>
          <w:sz w:val="24"/>
          <w:szCs w:val="24"/>
        </w:rPr>
        <w:t>II. Participar en la creación y administración de sus reservas territoriales;</w:t>
      </w:r>
    </w:p>
    <w:p w:rsidR="00966BBB" w:rsidRPr="00966BBB" w:rsidRDefault="00966BBB" w:rsidP="00090FA9">
      <w:pPr>
        <w:suppressAutoHyphens/>
        <w:ind w:left="1440" w:hanging="1440"/>
        <w:jc w:val="both"/>
        <w:rPr>
          <w:rFonts w:ascii="Arial" w:hAnsi="Arial" w:cs="Arial"/>
          <w:spacing w:val="-3"/>
          <w:sz w:val="24"/>
          <w:szCs w:val="24"/>
        </w:rPr>
      </w:pPr>
      <w:r w:rsidRPr="00966BBB">
        <w:rPr>
          <w:rFonts w:ascii="Arial" w:hAnsi="Arial" w:cs="Arial"/>
          <w:spacing w:val="-3"/>
          <w:sz w:val="24"/>
          <w:szCs w:val="24"/>
        </w:rPr>
        <w:t>III. Autorizar, controlar y vigilar la utilización del suelo en sus jurisdicciones territoriales;</w:t>
      </w:r>
    </w:p>
    <w:p w:rsidR="00966BBB" w:rsidRPr="00966BBB" w:rsidRDefault="00966BBB" w:rsidP="00090FA9">
      <w:pPr>
        <w:suppressAutoHyphens/>
        <w:ind w:left="1440" w:hanging="1440"/>
        <w:jc w:val="both"/>
        <w:rPr>
          <w:rFonts w:ascii="Arial" w:hAnsi="Arial" w:cs="Arial"/>
          <w:spacing w:val="-3"/>
          <w:sz w:val="24"/>
          <w:szCs w:val="24"/>
        </w:rPr>
      </w:pPr>
      <w:r w:rsidRPr="00966BBB">
        <w:rPr>
          <w:rFonts w:ascii="Arial" w:hAnsi="Arial" w:cs="Arial"/>
          <w:spacing w:val="-3"/>
          <w:sz w:val="24"/>
          <w:szCs w:val="24"/>
        </w:rPr>
        <w:t>IV. Otorgar licencias o permisos para urbanizaciones, construcciones y condominios;</w:t>
      </w:r>
    </w:p>
    <w:p w:rsidR="00966BBB" w:rsidRPr="00966BBB" w:rsidRDefault="00966BBB" w:rsidP="00090FA9">
      <w:pPr>
        <w:suppressAutoHyphens/>
        <w:ind w:left="1440" w:hanging="1440"/>
        <w:jc w:val="both"/>
        <w:rPr>
          <w:rFonts w:ascii="Arial" w:hAnsi="Arial" w:cs="Arial"/>
          <w:spacing w:val="-3"/>
          <w:sz w:val="24"/>
          <w:szCs w:val="24"/>
        </w:rPr>
      </w:pPr>
      <w:r w:rsidRPr="00966BBB">
        <w:rPr>
          <w:rFonts w:ascii="Arial" w:hAnsi="Arial" w:cs="Arial"/>
          <w:spacing w:val="-3"/>
          <w:sz w:val="24"/>
          <w:szCs w:val="24"/>
        </w:rPr>
        <w:t>V. Intervenir en la regularización de la tenencia de la tierra urbana;</w:t>
      </w:r>
    </w:p>
    <w:p w:rsidR="00966BBB" w:rsidRPr="00966BBB" w:rsidRDefault="00966BBB" w:rsidP="00090FA9">
      <w:pPr>
        <w:suppressAutoHyphens/>
        <w:ind w:left="1440" w:hanging="1440"/>
        <w:jc w:val="both"/>
        <w:rPr>
          <w:rFonts w:ascii="Arial" w:hAnsi="Arial" w:cs="Arial"/>
          <w:spacing w:val="-3"/>
          <w:sz w:val="24"/>
          <w:szCs w:val="24"/>
        </w:rPr>
      </w:pPr>
      <w:r w:rsidRPr="00966BBB">
        <w:rPr>
          <w:rFonts w:ascii="Arial" w:hAnsi="Arial" w:cs="Arial"/>
          <w:spacing w:val="-3"/>
          <w:sz w:val="24"/>
          <w:szCs w:val="24"/>
        </w:rPr>
        <w:t xml:space="preserve">VI. Participar en la creación y administración de zonas de reserva ecológica; </w:t>
      </w:r>
    </w:p>
    <w:p w:rsidR="00966BBB" w:rsidRPr="00966BBB" w:rsidRDefault="00966BBB" w:rsidP="00090FA9">
      <w:pPr>
        <w:suppressAutoHyphens/>
        <w:jc w:val="both"/>
        <w:rPr>
          <w:rFonts w:ascii="Arial" w:hAnsi="Arial" w:cs="Arial"/>
          <w:spacing w:val="-3"/>
          <w:sz w:val="24"/>
          <w:szCs w:val="24"/>
        </w:rPr>
      </w:pPr>
      <w:r w:rsidRPr="00966BBB">
        <w:rPr>
          <w:rFonts w:ascii="Arial" w:hAnsi="Arial" w:cs="Arial"/>
          <w:spacing w:val="-3"/>
          <w:sz w:val="24"/>
          <w:szCs w:val="24"/>
        </w:rPr>
        <w:t>VII. Organizar y conducir la planeación del desarrollo del municipio y establecer los medios para la consulta ciudadana y la participación social;</w:t>
      </w:r>
    </w:p>
    <w:p w:rsidR="00966BBB" w:rsidRPr="00966BBB" w:rsidRDefault="00966BBB" w:rsidP="00090FA9">
      <w:pPr>
        <w:jc w:val="both"/>
        <w:rPr>
          <w:rFonts w:ascii="Arial" w:hAnsi="Arial" w:cs="Arial"/>
          <w:sz w:val="24"/>
          <w:szCs w:val="24"/>
        </w:rPr>
      </w:pPr>
      <w:r w:rsidRPr="00966BBB">
        <w:rPr>
          <w:rFonts w:ascii="Arial" w:hAnsi="Arial" w:cs="Arial"/>
          <w:sz w:val="24"/>
          <w:szCs w:val="24"/>
        </w:rPr>
        <w:t xml:space="preserve">VIII. Intervenir en la formulación y aplicación de programas de transporte público de pasajeros cuando afecten su ámbito territorial; </w:t>
      </w:r>
    </w:p>
    <w:p w:rsidR="00966BBB" w:rsidRPr="00966BBB" w:rsidRDefault="00966BBB" w:rsidP="00090FA9">
      <w:pPr>
        <w:jc w:val="both"/>
        <w:rPr>
          <w:rFonts w:ascii="Arial" w:hAnsi="Arial" w:cs="Arial"/>
          <w:sz w:val="24"/>
          <w:szCs w:val="24"/>
        </w:rPr>
      </w:pPr>
      <w:r w:rsidRPr="00966BBB">
        <w:rPr>
          <w:rFonts w:ascii="Arial" w:hAnsi="Arial" w:cs="Arial"/>
          <w:sz w:val="24"/>
          <w:szCs w:val="24"/>
        </w:rPr>
        <w:t>IX. Celebrar convenios para la administración y custodia de zonas federales</w:t>
      </w:r>
      <w:r w:rsidRPr="00966BBB">
        <w:rPr>
          <w:rFonts w:ascii="Arial" w:hAnsi="Arial" w:cs="Arial"/>
          <w:b/>
          <w:sz w:val="24"/>
          <w:szCs w:val="24"/>
        </w:rPr>
        <w:t xml:space="preserve">; </w:t>
      </w:r>
    </w:p>
    <w:p w:rsidR="00966BBB" w:rsidRPr="00966BBB" w:rsidRDefault="00966BBB" w:rsidP="00090FA9">
      <w:pPr>
        <w:jc w:val="both"/>
        <w:rPr>
          <w:rFonts w:ascii="Arial" w:hAnsi="Arial" w:cs="Arial"/>
          <w:sz w:val="24"/>
          <w:szCs w:val="24"/>
        </w:rPr>
      </w:pPr>
      <w:r w:rsidRPr="00966BBB">
        <w:rPr>
          <w:rFonts w:ascii="Arial" w:hAnsi="Arial" w:cs="Arial"/>
          <w:sz w:val="24"/>
          <w:szCs w:val="24"/>
        </w:rPr>
        <w:lastRenderedPageBreak/>
        <w:t>X. Celebrar convenios de coordinación, establecer mecanismos de colaboración y crear figuras de asociación con otros ayuntamientos cuando estos pertenezcan a una misma área metropolitana; y</w:t>
      </w:r>
    </w:p>
    <w:p w:rsidR="00966BBB" w:rsidRPr="00966BBB" w:rsidRDefault="00966BBB" w:rsidP="00090FA9">
      <w:pPr>
        <w:jc w:val="both"/>
        <w:rPr>
          <w:rFonts w:ascii="Arial" w:hAnsi="Arial" w:cs="Arial"/>
          <w:sz w:val="24"/>
          <w:szCs w:val="24"/>
        </w:rPr>
      </w:pPr>
      <w:r w:rsidRPr="00966BBB">
        <w:rPr>
          <w:rFonts w:ascii="Arial" w:hAnsi="Arial" w:cs="Arial"/>
          <w:sz w:val="24"/>
          <w:szCs w:val="24"/>
        </w:rPr>
        <w:t xml:space="preserve">XI. Celebrar convenios de coordinación con </w:t>
      </w:r>
      <w:smartTag w:uri="urn:schemas-microsoft-com:office:smarttags" w:element="PersonName">
        <w:smartTagPr>
          <w:attr w:name="ProductID" w:val="la Federación"/>
        </w:smartTagPr>
        <w:r w:rsidRPr="00966BBB">
          <w:rPr>
            <w:rFonts w:ascii="Arial" w:hAnsi="Arial" w:cs="Arial"/>
            <w:sz w:val="24"/>
            <w:szCs w:val="24"/>
          </w:rPr>
          <w:t>la Federación</w:t>
        </w:r>
      </w:smartTag>
      <w:r w:rsidRPr="00966BBB">
        <w:rPr>
          <w:rFonts w:ascii="Arial" w:hAnsi="Arial" w:cs="Arial"/>
          <w:sz w:val="24"/>
          <w:szCs w:val="24"/>
        </w:rPr>
        <w:t>, Estados y Municipios, en materia de combate a la corrupción.</w:t>
      </w:r>
    </w:p>
    <w:p w:rsidR="00966BBB" w:rsidRPr="00966BBB" w:rsidRDefault="00966BBB" w:rsidP="00090FA9">
      <w:pPr>
        <w:pStyle w:val="Textoindependiente3"/>
        <w:rPr>
          <w:rFonts w:ascii="Arial" w:hAnsi="Arial" w:cs="Arial"/>
        </w:rPr>
      </w:pPr>
      <w:r w:rsidRPr="00966BBB">
        <w:rPr>
          <w:rFonts w:ascii="Arial" w:hAnsi="Arial" w:cs="Arial"/>
          <w:b/>
          <w:bCs/>
        </w:rPr>
        <w:t>Artículo 81</w:t>
      </w:r>
      <w:r w:rsidRPr="00966BBB">
        <w:rPr>
          <w:rFonts w:ascii="Arial" w:hAnsi="Arial" w:cs="Arial"/>
        </w:rPr>
        <w:t>.-</w:t>
      </w:r>
      <w:r w:rsidRPr="00966BBB">
        <w:rPr>
          <w:rFonts w:ascii="Arial" w:hAnsi="Arial" w:cs="Arial"/>
          <w:b/>
          <w:bCs/>
        </w:rPr>
        <w:t xml:space="preserve"> </w:t>
      </w:r>
      <w:r w:rsidRPr="00966BBB">
        <w:rPr>
          <w:rFonts w:ascii="Arial" w:hAnsi="Arial" w:cs="Arial"/>
        </w:rPr>
        <w:t>Cuando a juicio del ayuntamiento respectivo sea necesario, podrá solicitar la celebración de convenios con el Estado para que éste de manera directa o a través del organismo correspondiente, se haga cargo en forma temporal de la ejecución y operación de obras y prestación de servicios públicos, o para que se presten o ejerzan coordinadamente por el Estado y el propio municipio.</w:t>
      </w:r>
    </w:p>
    <w:p w:rsidR="00966BBB" w:rsidRPr="00966BBB" w:rsidRDefault="00966BBB" w:rsidP="00090FA9">
      <w:pPr>
        <w:pStyle w:val="Textoindependiente3"/>
        <w:rPr>
          <w:rFonts w:ascii="Arial" w:hAnsi="Arial" w:cs="Arial"/>
        </w:rPr>
      </w:pPr>
    </w:p>
    <w:p w:rsidR="00966BBB" w:rsidRPr="00966BBB" w:rsidRDefault="00966BBB" w:rsidP="00090FA9">
      <w:pPr>
        <w:suppressAutoHyphens/>
        <w:jc w:val="both"/>
        <w:rPr>
          <w:rFonts w:ascii="Arial" w:hAnsi="Arial" w:cs="Arial"/>
          <w:spacing w:val="-3"/>
          <w:sz w:val="24"/>
          <w:szCs w:val="24"/>
        </w:rPr>
      </w:pPr>
      <w:r w:rsidRPr="00966BBB">
        <w:rPr>
          <w:rFonts w:ascii="Arial" w:hAnsi="Arial" w:cs="Arial"/>
          <w:spacing w:val="-3"/>
          <w:sz w:val="24"/>
          <w:szCs w:val="24"/>
        </w:rPr>
        <w:t>Los Municipios, previo acuerdo entre los ayuntamientos, podrán coordinarse y asociarse para la más eficaz prestación de los servicios públicos o el mejor ejercicio de las funciones que les correspondan.  Si se trata de la asociación de municipios de dos o más Estados, deberán contar con la aprobación de las legislaturas de los Estados respectivas.</w:t>
      </w:r>
    </w:p>
    <w:p w:rsidR="00966BBB" w:rsidRPr="00966BBB" w:rsidRDefault="00966BBB" w:rsidP="00090FA9">
      <w:pPr>
        <w:pStyle w:val="Textoindependiente3"/>
        <w:rPr>
          <w:rFonts w:ascii="Arial" w:hAnsi="Arial" w:cs="Arial"/>
        </w:rPr>
      </w:pPr>
      <w:r w:rsidRPr="00966BBB">
        <w:rPr>
          <w:rFonts w:ascii="Arial" w:hAnsi="Arial" w:cs="Arial"/>
          <w:b/>
          <w:bCs/>
        </w:rPr>
        <w:t>Artículo 82</w:t>
      </w:r>
      <w:r w:rsidRPr="00966BBB">
        <w:rPr>
          <w:rFonts w:ascii="Arial" w:hAnsi="Arial" w:cs="Arial"/>
        </w:rPr>
        <w:t xml:space="preserve">.- Para la prestación de los servicios de seguridad social en beneficio de los servidores públicos municipales, los ayuntamientos podrán convenir con el Ejecutivo del Estado, a fin de que éste asuma la prestación de dichos servicios en las instituciones de seguridad social. </w:t>
      </w:r>
    </w:p>
    <w:p w:rsidR="00966BBB" w:rsidRPr="00966BBB" w:rsidRDefault="00966BBB" w:rsidP="00090FA9">
      <w:pPr>
        <w:suppressAutoHyphens/>
        <w:jc w:val="both"/>
        <w:rPr>
          <w:rFonts w:ascii="Arial" w:hAnsi="Arial" w:cs="Arial"/>
          <w:spacing w:val="-3"/>
          <w:sz w:val="24"/>
          <w:szCs w:val="24"/>
        </w:rPr>
      </w:pPr>
    </w:p>
    <w:p w:rsidR="00966BBB" w:rsidRDefault="00966BBB" w:rsidP="00090FA9">
      <w:pPr>
        <w:pStyle w:val="Textoindependiente3"/>
        <w:rPr>
          <w:rFonts w:ascii="Arial" w:hAnsi="Arial" w:cs="Arial"/>
        </w:rPr>
      </w:pPr>
      <w:r w:rsidRPr="00966BBB">
        <w:rPr>
          <w:rFonts w:ascii="Arial" w:hAnsi="Arial" w:cs="Arial"/>
          <w:b/>
          <w:bCs/>
        </w:rPr>
        <w:t>Artículo 83</w:t>
      </w:r>
      <w:r w:rsidRPr="00966BBB">
        <w:rPr>
          <w:rFonts w:ascii="Arial" w:hAnsi="Arial" w:cs="Arial"/>
        </w:rPr>
        <w:t xml:space="preserve">.- Los ayuntamientos podrán otorgar concesiones a los particulares, para que participen en la ejecución de obras y prestación de servicios públicos que les correspondan, cuando así lo requieran su conservación, mejoramiento y eficaz administración. </w:t>
      </w:r>
    </w:p>
    <w:p w:rsidR="00966BBB" w:rsidRPr="00966BBB" w:rsidRDefault="00966BBB" w:rsidP="00090FA9">
      <w:pPr>
        <w:pStyle w:val="Textoindependiente3"/>
        <w:rPr>
          <w:rFonts w:ascii="Arial" w:hAnsi="Arial" w:cs="Arial"/>
        </w:rPr>
      </w:pPr>
    </w:p>
    <w:p w:rsidR="00966BBB" w:rsidRPr="00966BBB" w:rsidRDefault="00966BBB" w:rsidP="00090FA9">
      <w:pPr>
        <w:pStyle w:val="Sangra3detindependiente"/>
        <w:ind w:left="0"/>
        <w:jc w:val="both"/>
        <w:rPr>
          <w:rFonts w:ascii="Arial" w:hAnsi="Arial" w:cs="Arial"/>
          <w:sz w:val="24"/>
          <w:szCs w:val="24"/>
        </w:rPr>
      </w:pPr>
      <w:r w:rsidRPr="00966BBB">
        <w:rPr>
          <w:rFonts w:ascii="Arial" w:hAnsi="Arial" w:cs="Arial"/>
          <w:b/>
          <w:bCs/>
          <w:sz w:val="24"/>
          <w:szCs w:val="24"/>
        </w:rPr>
        <w:t>Artículo 84</w:t>
      </w:r>
      <w:r w:rsidRPr="00966BBB">
        <w:rPr>
          <w:rFonts w:ascii="Arial" w:hAnsi="Arial" w:cs="Arial"/>
          <w:sz w:val="24"/>
          <w:szCs w:val="24"/>
        </w:rPr>
        <w:t>.- Los actos o disposiciones de carácter administrativo que impliquen la realización de obra pública o enajenación del patrimonio municipal, podrán ser sometidos previamente a la aprobación de la población municipal por medio del proceso de plebiscito.</w:t>
      </w:r>
    </w:p>
    <w:p w:rsidR="00966BBB" w:rsidRDefault="00966BBB" w:rsidP="00090FA9">
      <w:pPr>
        <w:pStyle w:val="Textoindependiente3"/>
        <w:rPr>
          <w:rFonts w:ascii="Arial" w:hAnsi="Arial" w:cs="Arial"/>
        </w:rPr>
      </w:pPr>
      <w:r w:rsidRPr="00966BBB">
        <w:rPr>
          <w:rFonts w:ascii="Arial" w:hAnsi="Arial" w:cs="Arial"/>
          <w:b/>
          <w:bCs/>
        </w:rPr>
        <w:t>Artículo 85</w:t>
      </w:r>
      <w:r w:rsidRPr="00966BBB">
        <w:rPr>
          <w:rFonts w:ascii="Arial" w:hAnsi="Arial" w:cs="Arial"/>
        </w:rPr>
        <w:t>.- Son obligaciones de los ayuntamientos:</w:t>
      </w:r>
    </w:p>
    <w:p w:rsidR="00966BBB" w:rsidRPr="00966BBB" w:rsidRDefault="00966BBB" w:rsidP="00090FA9">
      <w:pPr>
        <w:pStyle w:val="Textoindependiente3"/>
        <w:rPr>
          <w:rFonts w:ascii="Arial" w:hAnsi="Arial" w:cs="Arial"/>
        </w:rPr>
      </w:pPr>
    </w:p>
    <w:p w:rsidR="00966BBB" w:rsidRDefault="00966BBB" w:rsidP="00090FA9">
      <w:pPr>
        <w:pStyle w:val="Textoindependiente2"/>
        <w:tabs>
          <w:tab w:val="clear" w:pos="-720"/>
        </w:tabs>
        <w:rPr>
          <w:sz w:val="24"/>
          <w:szCs w:val="24"/>
        </w:rPr>
      </w:pPr>
      <w:r w:rsidRPr="00966BBB">
        <w:rPr>
          <w:sz w:val="24"/>
          <w:szCs w:val="24"/>
        </w:rPr>
        <w:t xml:space="preserve">I. Difundir, cumplir y hacer cumplir, en su ámbito de competencia, las leyes que expidan el Congreso de </w:t>
      </w:r>
      <w:smartTag w:uri="urn:schemas-microsoft-com:office:smarttags" w:element="PersonName">
        <w:smartTagPr>
          <w:attr w:name="ProductID" w:val="la Uni￳n"/>
        </w:smartTagPr>
        <w:r w:rsidRPr="00966BBB">
          <w:rPr>
            <w:sz w:val="24"/>
            <w:szCs w:val="24"/>
          </w:rPr>
          <w:t>la Unión</w:t>
        </w:r>
      </w:smartTag>
      <w:r w:rsidRPr="00966BBB">
        <w:rPr>
          <w:sz w:val="24"/>
          <w:szCs w:val="24"/>
        </w:rPr>
        <w:t xml:space="preserve"> y el Congreso del Estado;</w:t>
      </w:r>
    </w:p>
    <w:p w:rsidR="00966BBB" w:rsidRPr="00966BBB" w:rsidRDefault="00966BBB" w:rsidP="00090FA9">
      <w:pPr>
        <w:pStyle w:val="Textoindependiente2"/>
        <w:tabs>
          <w:tab w:val="clear" w:pos="-720"/>
        </w:tabs>
        <w:rPr>
          <w:sz w:val="24"/>
          <w:szCs w:val="24"/>
        </w:rPr>
      </w:pPr>
    </w:p>
    <w:p w:rsidR="00966BBB" w:rsidRPr="00966BBB" w:rsidRDefault="00966BBB" w:rsidP="00090FA9">
      <w:pPr>
        <w:suppressAutoHyphens/>
        <w:jc w:val="both"/>
        <w:rPr>
          <w:rFonts w:ascii="Arial" w:hAnsi="Arial" w:cs="Arial"/>
          <w:spacing w:val="-3"/>
          <w:sz w:val="24"/>
          <w:szCs w:val="24"/>
        </w:rPr>
      </w:pPr>
      <w:r w:rsidRPr="00966BBB">
        <w:rPr>
          <w:rFonts w:ascii="Arial" w:hAnsi="Arial" w:cs="Arial"/>
          <w:spacing w:val="-3"/>
          <w:sz w:val="24"/>
          <w:szCs w:val="24"/>
        </w:rPr>
        <w:t>II. Publicar los bandos previstos por la ley;</w:t>
      </w:r>
    </w:p>
    <w:p w:rsidR="00966BBB" w:rsidRPr="00966BBB" w:rsidRDefault="00966BBB" w:rsidP="00090FA9">
      <w:pPr>
        <w:jc w:val="both"/>
        <w:rPr>
          <w:rFonts w:ascii="Arial" w:hAnsi="Arial" w:cs="Arial"/>
          <w:sz w:val="24"/>
          <w:szCs w:val="24"/>
        </w:rPr>
      </w:pPr>
      <w:r w:rsidRPr="00966BBB">
        <w:rPr>
          <w:rFonts w:ascii="Arial" w:hAnsi="Arial" w:cs="Arial"/>
          <w:sz w:val="24"/>
          <w:szCs w:val="24"/>
        </w:rPr>
        <w:t>III. Garantizar en todo momento el combate y sanción a cualquier tipo de actos de corrupción en los términos de la legislación correspondiente; y</w:t>
      </w:r>
    </w:p>
    <w:p w:rsidR="00966BBB" w:rsidRPr="00966BBB" w:rsidRDefault="00966BBB" w:rsidP="00090FA9">
      <w:pPr>
        <w:suppressAutoHyphens/>
        <w:jc w:val="both"/>
        <w:rPr>
          <w:rFonts w:ascii="Arial" w:hAnsi="Arial" w:cs="Arial"/>
          <w:spacing w:val="-3"/>
          <w:sz w:val="24"/>
          <w:szCs w:val="24"/>
        </w:rPr>
      </w:pPr>
      <w:r w:rsidRPr="00966BBB">
        <w:rPr>
          <w:rFonts w:ascii="Arial" w:hAnsi="Arial" w:cs="Arial"/>
          <w:spacing w:val="-3"/>
          <w:sz w:val="24"/>
          <w:szCs w:val="24"/>
        </w:rPr>
        <w:lastRenderedPageBreak/>
        <w:t xml:space="preserve">IV. Las demás que determinen las leyes, para la mejor administración de su patrimonio y prestación de los servicios públicos que les correspondan. </w:t>
      </w:r>
    </w:p>
    <w:p w:rsidR="00966BBB" w:rsidRDefault="00966BBB" w:rsidP="00090FA9">
      <w:pPr>
        <w:pStyle w:val="Textoindependiente3"/>
        <w:rPr>
          <w:rFonts w:ascii="Arial" w:hAnsi="Arial" w:cs="Arial"/>
        </w:rPr>
      </w:pPr>
      <w:r w:rsidRPr="00966BBB">
        <w:rPr>
          <w:rFonts w:ascii="Arial" w:hAnsi="Arial" w:cs="Arial"/>
          <w:b/>
          <w:bCs/>
        </w:rPr>
        <w:t>Artículo 86</w:t>
      </w:r>
      <w:r w:rsidRPr="00966BBB">
        <w:rPr>
          <w:rFonts w:ascii="Arial" w:hAnsi="Arial" w:cs="Arial"/>
        </w:rPr>
        <w:t>.- Corresponde al Presidente Municipal o a quien haga sus veces, la aplicación de las leyes, reglamentos, decretos, acuerdos y demás disposiciones normativas en el ámbito municipal, así como el ejercicio de la administración del municipio y la prestación de los servicios públicos que estén a cargo del mismo, en la forma y términos que determinen las leyes.</w:t>
      </w:r>
    </w:p>
    <w:p w:rsidR="00966BBB" w:rsidRPr="00966BBB" w:rsidRDefault="00966BBB" w:rsidP="00090FA9">
      <w:pPr>
        <w:pStyle w:val="Textoindependiente3"/>
        <w:rPr>
          <w:rFonts w:ascii="Arial" w:hAnsi="Arial" w:cs="Arial"/>
        </w:rPr>
      </w:pPr>
    </w:p>
    <w:p w:rsidR="00966BBB" w:rsidRPr="00966BBB" w:rsidRDefault="00966BBB" w:rsidP="00090FA9">
      <w:pPr>
        <w:suppressAutoHyphens/>
        <w:jc w:val="both"/>
        <w:rPr>
          <w:rFonts w:ascii="Arial" w:hAnsi="Arial" w:cs="Arial"/>
          <w:spacing w:val="-3"/>
          <w:sz w:val="24"/>
          <w:szCs w:val="24"/>
        </w:rPr>
      </w:pPr>
      <w:r w:rsidRPr="00966BBB">
        <w:rPr>
          <w:rFonts w:ascii="Arial" w:hAnsi="Arial" w:cs="Arial"/>
          <w:spacing w:val="-3"/>
          <w:sz w:val="24"/>
          <w:szCs w:val="24"/>
        </w:rPr>
        <w:t>Corresponde al Ayuntamiento o al Concejo Municipal, elaborar y aprobar los reglamentos y demás disposiciones normativas de carácter general que sean competencia del municipio, así como, en los casos, forma y términos que determinen las leyes, autorizar las decisiones del Presidente y establecer las directrices de la política municipal.</w:t>
      </w:r>
    </w:p>
    <w:p w:rsidR="00966BBB" w:rsidRPr="00966BBB" w:rsidRDefault="00966BBB" w:rsidP="00090FA9">
      <w:pPr>
        <w:suppressAutoHyphens/>
        <w:jc w:val="both"/>
        <w:rPr>
          <w:rFonts w:ascii="Arial" w:hAnsi="Arial" w:cs="Arial"/>
          <w:spacing w:val="-3"/>
          <w:sz w:val="24"/>
          <w:szCs w:val="24"/>
        </w:rPr>
      </w:pPr>
      <w:r w:rsidRPr="00966BBB">
        <w:rPr>
          <w:rFonts w:ascii="Arial" w:hAnsi="Arial" w:cs="Arial"/>
          <w:spacing w:val="-3"/>
          <w:sz w:val="24"/>
          <w:szCs w:val="24"/>
        </w:rPr>
        <w:t xml:space="preserve"> </w:t>
      </w:r>
    </w:p>
    <w:p w:rsidR="00966BBB" w:rsidRPr="00966BBB" w:rsidRDefault="00966BBB" w:rsidP="00090FA9">
      <w:pPr>
        <w:suppressAutoHyphens/>
        <w:jc w:val="both"/>
        <w:rPr>
          <w:rFonts w:ascii="Arial" w:hAnsi="Arial" w:cs="Arial"/>
          <w:spacing w:val="-3"/>
          <w:sz w:val="24"/>
          <w:szCs w:val="24"/>
        </w:rPr>
      </w:pPr>
      <w:r w:rsidRPr="00966BBB">
        <w:rPr>
          <w:rFonts w:ascii="Arial" w:hAnsi="Arial" w:cs="Arial"/>
          <w:spacing w:val="-3"/>
          <w:sz w:val="24"/>
          <w:szCs w:val="24"/>
        </w:rPr>
        <w:t>Corresponde la calificación de las infracciones administrativas derivadas de los bandos de policía y buen gobierno, a los servidores públicos denominados jueces municipales.</w:t>
      </w:r>
    </w:p>
    <w:p w:rsidR="00966BBB" w:rsidRPr="00966BBB" w:rsidRDefault="00966BBB" w:rsidP="00090FA9">
      <w:pPr>
        <w:pStyle w:val="Textoindependiente3"/>
        <w:rPr>
          <w:rFonts w:ascii="Arial" w:hAnsi="Arial" w:cs="Arial"/>
        </w:rPr>
      </w:pPr>
      <w:r w:rsidRPr="00966BBB">
        <w:rPr>
          <w:rFonts w:ascii="Arial" w:hAnsi="Arial" w:cs="Arial"/>
        </w:rPr>
        <w:t>Corresponde al síndico la representación jurídica del municipio, acatando en todos los casos las decisiones del Ayuntamiento.</w:t>
      </w:r>
    </w:p>
    <w:p w:rsidR="00966BBB" w:rsidRPr="00966BBB" w:rsidRDefault="00966BBB" w:rsidP="00090FA9">
      <w:pPr>
        <w:suppressAutoHyphens/>
        <w:jc w:val="both"/>
        <w:rPr>
          <w:rFonts w:ascii="Arial" w:hAnsi="Arial" w:cs="Arial"/>
          <w:i/>
          <w:iCs/>
          <w:spacing w:val="-3"/>
          <w:sz w:val="24"/>
          <w:szCs w:val="24"/>
        </w:rPr>
      </w:pPr>
      <w:r w:rsidRPr="00966BBB">
        <w:rPr>
          <w:rFonts w:ascii="Arial" w:hAnsi="Arial" w:cs="Arial"/>
          <w:spacing w:val="-3"/>
          <w:sz w:val="24"/>
          <w:szCs w:val="24"/>
        </w:rPr>
        <w:t xml:space="preserve"> </w:t>
      </w:r>
      <w:r w:rsidRPr="00966BBB">
        <w:rPr>
          <w:rFonts w:ascii="Arial" w:hAnsi="Arial" w:cs="Arial"/>
          <w:i/>
          <w:iCs/>
          <w:spacing w:val="-3"/>
          <w:sz w:val="24"/>
          <w:szCs w:val="24"/>
        </w:rPr>
        <w:t xml:space="preserve"> </w:t>
      </w:r>
    </w:p>
    <w:p w:rsidR="00966BBB" w:rsidRPr="00966BBB" w:rsidRDefault="00966BBB" w:rsidP="00090FA9">
      <w:pPr>
        <w:pStyle w:val="Textoindependiente3"/>
        <w:rPr>
          <w:rFonts w:ascii="Arial" w:hAnsi="Arial" w:cs="Arial"/>
        </w:rPr>
      </w:pPr>
      <w:r w:rsidRPr="00966BBB">
        <w:rPr>
          <w:rFonts w:ascii="Arial" w:hAnsi="Arial" w:cs="Arial"/>
          <w:b/>
          <w:bCs/>
        </w:rPr>
        <w:t>Artículo 87</w:t>
      </w:r>
      <w:r w:rsidRPr="00966BBB">
        <w:rPr>
          <w:rFonts w:ascii="Arial" w:hAnsi="Arial" w:cs="Arial"/>
        </w:rPr>
        <w:t xml:space="preserve">.- Cuando dos o más municipios del estado formen un mismo centro de población que por su crecimiento urbano, continuidad física y relaciones socioeconómicas sea declarado por el Congreso del Estado como área metropolitana, el Ejecutivo del Estado y los ayuntamientos respectivos, en el ámbito de sus competencias, convendrán para planear y regular de manera conjunta y coordinada su desarrollo, así como para la más eficaz prestación de los servicios públicos, con apego a las leyes en la materia. </w:t>
      </w:r>
    </w:p>
    <w:p w:rsidR="00966BBB" w:rsidRPr="00966BBB" w:rsidRDefault="00966BBB" w:rsidP="00090FA9">
      <w:pPr>
        <w:pStyle w:val="Textoindependiente3"/>
        <w:rPr>
          <w:rFonts w:ascii="Arial" w:hAnsi="Arial" w:cs="Arial"/>
        </w:rPr>
      </w:pPr>
    </w:p>
    <w:p w:rsidR="00966BBB" w:rsidRPr="00966BBB" w:rsidRDefault="00966BBB" w:rsidP="00090FA9">
      <w:pPr>
        <w:pStyle w:val="Textoindependiente3"/>
        <w:rPr>
          <w:rFonts w:ascii="Arial" w:hAnsi="Arial" w:cs="Arial"/>
        </w:rPr>
      </w:pPr>
      <w:r w:rsidRPr="00966BBB">
        <w:rPr>
          <w:rFonts w:ascii="Arial" w:hAnsi="Arial" w:cs="Arial"/>
        </w:rPr>
        <w:t>Así mismo, cuando dos o más centros urbanos ubicados en el territorio de dos o más municipios del estado que por su cercanía geográfica, tendencias de crecimiento, y relaciones socioeconómicas sean declarados por el Congreso del Estado como región metropolitana, el Ejecutivo del Estado y los ayuntamientos respectivos, en el ámbito de sus competencias, convendrán para planear y regular de manera conjunta y coordinada su desarrollo, con apego a las leyes en la materia.</w:t>
      </w:r>
    </w:p>
    <w:p w:rsidR="00966BBB" w:rsidRPr="00966BBB" w:rsidRDefault="00966BBB" w:rsidP="00090FA9">
      <w:pPr>
        <w:pStyle w:val="Textoindependiente3"/>
        <w:rPr>
          <w:rFonts w:ascii="Arial" w:hAnsi="Arial" w:cs="Arial"/>
        </w:rPr>
      </w:pPr>
    </w:p>
    <w:p w:rsidR="00966BBB" w:rsidRDefault="00966BBB" w:rsidP="00090FA9">
      <w:pPr>
        <w:pStyle w:val="Textoindependiente3"/>
        <w:rPr>
          <w:rFonts w:ascii="Arial" w:hAnsi="Arial" w:cs="Arial"/>
        </w:rPr>
      </w:pPr>
      <w:r w:rsidRPr="00966BBB">
        <w:rPr>
          <w:rFonts w:ascii="Arial" w:hAnsi="Arial" w:cs="Arial"/>
        </w:rPr>
        <w:t xml:space="preserve">Cuando los casos citados en el presente artículo involucren a una o más entidades federativas, se estará a lo señalado en la fracción VI del artículo 115 de </w:t>
      </w:r>
      <w:smartTag w:uri="urn:schemas-microsoft-com:office:smarttags" w:element="PersonName">
        <w:smartTagPr>
          <w:attr w:name="ProductID" w:val="la Constituci￳n General"/>
        </w:smartTagPr>
        <w:r w:rsidRPr="00966BBB">
          <w:rPr>
            <w:rFonts w:ascii="Arial" w:hAnsi="Arial" w:cs="Arial"/>
          </w:rPr>
          <w:t>la Constitución General</w:t>
        </w:r>
      </w:smartTag>
      <w:r w:rsidRPr="00966BBB">
        <w:rPr>
          <w:rFonts w:ascii="Arial" w:hAnsi="Arial" w:cs="Arial"/>
        </w:rPr>
        <w:t xml:space="preserve"> de la República.</w:t>
      </w:r>
    </w:p>
    <w:p w:rsidR="00966BBB" w:rsidRPr="00966BBB" w:rsidRDefault="00966BBB" w:rsidP="00090FA9">
      <w:pPr>
        <w:pStyle w:val="Textoindependiente3"/>
        <w:rPr>
          <w:rFonts w:ascii="Arial" w:hAnsi="Arial" w:cs="Arial"/>
        </w:rPr>
      </w:pPr>
    </w:p>
    <w:p w:rsidR="00966BBB" w:rsidRPr="00966BBB" w:rsidRDefault="00966BBB" w:rsidP="00090FA9">
      <w:pPr>
        <w:suppressAutoHyphens/>
        <w:jc w:val="both"/>
        <w:rPr>
          <w:rFonts w:ascii="Arial" w:hAnsi="Arial" w:cs="Arial"/>
          <w:spacing w:val="-3"/>
          <w:sz w:val="24"/>
          <w:szCs w:val="24"/>
        </w:rPr>
      </w:pPr>
      <w:r w:rsidRPr="00966BBB">
        <w:rPr>
          <w:rFonts w:ascii="Arial" w:hAnsi="Arial" w:cs="Arial"/>
          <w:spacing w:val="-3"/>
          <w:sz w:val="24"/>
          <w:szCs w:val="24"/>
        </w:rPr>
        <w:t xml:space="preserve">El Congreso del Estado emitirá las normas de aplicación general para la celebración de estos convenios y los procedimientos mediante los cuales se resolverán los </w:t>
      </w:r>
      <w:r w:rsidRPr="00966BBB">
        <w:rPr>
          <w:rFonts w:ascii="Arial" w:hAnsi="Arial" w:cs="Arial"/>
          <w:spacing w:val="-3"/>
          <w:sz w:val="24"/>
          <w:szCs w:val="24"/>
        </w:rPr>
        <w:lastRenderedPageBreak/>
        <w:t>conflictos que se presenten entre el municipio y el gobierno del Estado o entre aquellos, con motivo de los convenios de coordinación.</w:t>
      </w:r>
    </w:p>
    <w:p w:rsidR="00966BBB" w:rsidRPr="00966BBB" w:rsidRDefault="00966BBB" w:rsidP="00090FA9">
      <w:pPr>
        <w:suppressAutoHyphens/>
        <w:jc w:val="both"/>
        <w:rPr>
          <w:rFonts w:ascii="Arial" w:hAnsi="Arial" w:cs="Arial"/>
          <w:spacing w:val="-3"/>
          <w:sz w:val="24"/>
          <w:szCs w:val="24"/>
        </w:rPr>
      </w:pPr>
      <w:r w:rsidRPr="00966BBB">
        <w:rPr>
          <w:rFonts w:ascii="Arial" w:hAnsi="Arial" w:cs="Arial"/>
          <w:spacing w:val="-3"/>
          <w:sz w:val="24"/>
          <w:szCs w:val="24"/>
        </w:rPr>
        <w:t>Las comunidades indígenas dentro del ámbito municipal, podrán coordinarse y asociarse en los términos y para los efectos que prevenga la legislación en la materia.</w:t>
      </w:r>
    </w:p>
    <w:p w:rsidR="00966BBB" w:rsidRPr="00966BBB" w:rsidRDefault="00966BBB" w:rsidP="00090FA9">
      <w:pPr>
        <w:pStyle w:val="Ttulo4"/>
        <w:jc w:val="both"/>
        <w:rPr>
          <w:rFonts w:ascii="Arial" w:hAnsi="Arial" w:cs="Arial"/>
          <w:i w:val="0"/>
          <w:color w:val="auto"/>
          <w:sz w:val="24"/>
          <w:szCs w:val="24"/>
          <w:lang w:val="es-ES"/>
        </w:rPr>
      </w:pPr>
      <w:r w:rsidRPr="00966BBB">
        <w:rPr>
          <w:rFonts w:ascii="Arial" w:hAnsi="Arial" w:cs="Arial"/>
          <w:sz w:val="24"/>
          <w:szCs w:val="24"/>
        </w:rPr>
        <w:t xml:space="preserve"> </w:t>
      </w:r>
      <w:r w:rsidRPr="00966BBB">
        <w:rPr>
          <w:rFonts w:ascii="Arial" w:hAnsi="Arial" w:cs="Arial"/>
          <w:i w:val="0"/>
          <w:color w:val="auto"/>
          <w:sz w:val="24"/>
          <w:szCs w:val="24"/>
          <w:lang w:val="es-ES"/>
        </w:rPr>
        <w:t>CAPÍTULO III</w:t>
      </w:r>
    </w:p>
    <w:p w:rsidR="00966BBB" w:rsidRPr="00966BBB" w:rsidRDefault="00966BBB" w:rsidP="00090FA9">
      <w:pPr>
        <w:pStyle w:val="Ttulo4"/>
        <w:jc w:val="both"/>
        <w:rPr>
          <w:rFonts w:ascii="Arial" w:hAnsi="Arial" w:cs="Arial"/>
          <w:i w:val="0"/>
          <w:color w:val="auto"/>
          <w:sz w:val="24"/>
          <w:szCs w:val="24"/>
        </w:rPr>
      </w:pPr>
      <w:r w:rsidRPr="00966BBB">
        <w:rPr>
          <w:rFonts w:ascii="Arial" w:hAnsi="Arial" w:cs="Arial"/>
          <w:i w:val="0"/>
          <w:color w:val="auto"/>
          <w:sz w:val="24"/>
          <w:szCs w:val="24"/>
        </w:rPr>
        <w:t xml:space="preserve">DE </w:t>
      </w:r>
      <w:smartTag w:uri="urn:schemas-microsoft-com:office:smarttags" w:element="PersonName">
        <w:smartTagPr>
          <w:attr w:name="ProductID" w:val="LA HACIENDA Y"/>
        </w:smartTagPr>
        <w:r w:rsidRPr="00966BBB">
          <w:rPr>
            <w:rFonts w:ascii="Arial" w:hAnsi="Arial" w:cs="Arial"/>
            <w:i w:val="0"/>
            <w:color w:val="auto"/>
            <w:sz w:val="24"/>
            <w:szCs w:val="24"/>
          </w:rPr>
          <w:t>LA HACIENDA Y</w:t>
        </w:r>
      </w:smartTag>
      <w:r w:rsidRPr="00966BBB">
        <w:rPr>
          <w:rFonts w:ascii="Arial" w:hAnsi="Arial" w:cs="Arial"/>
          <w:i w:val="0"/>
          <w:color w:val="auto"/>
          <w:sz w:val="24"/>
          <w:szCs w:val="24"/>
        </w:rPr>
        <w:t xml:space="preserve"> DEL PATRIMONIO MUNICIPAL</w:t>
      </w:r>
    </w:p>
    <w:p w:rsidR="00966BBB" w:rsidRPr="00966BBB" w:rsidRDefault="00966BBB" w:rsidP="00090FA9">
      <w:pPr>
        <w:pStyle w:val="Textoindependiente3"/>
        <w:rPr>
          <w:rFonts w:ascii="Arial" w:hAnsi="Arial" w:cs="Arial"/>
          <w:b/>
          <w:bCs/>
        </w:rPr>
      </w:pPr>
    </w:p>
    <w:p w:rsidR="00966BBB" w:rsidRPr="00966BBB" w:rsidRDefault="00966BBB" w:rsidP="00090FA9">
      <w:pPr>
        <w:jc w:val="both"/>
        <w:rPr>
          <w:rFonts w:ascii="Arial" w:hAnsi="Arial" w:cs="Arial"/>
          <w:sz w:val="24"/>
          <w:szCs w:val="24"/>
        </w:rPr>
      </w:pPr>
      <w:r w:rsidRPr="00966BBB">
        <w:rPr>
          <w:rFonts w:ascii="Arial" w:hAnsi="Arial" w:cs="Arial"/>
          <w:i/>
          <w:iCs/>
          <w:spacing w:val="-3"/>
          <w:sz w:val="24"/>
          <w:szCs w:val="24"/>
        </w:rPr>
        <w:t xml:space="preserve"> </w:t>
      </w:r>
      <w:r w:rsidRPr="00966BBB">
        <w:rPr>
          <w:rFonts w:ascii="Arial" w:hAnsi="Arial" w:cs="Arial"/>
          <w:b/>
          <w:bCs/>
          <w:sz w:val="24"/>
          <w:szCs w:val="24"/>
        </w:rPr>
        <w:t>Artículo 88</w:t>
      </w:r>
      <w:r w:rsidRPr="00966BBB">
        <w:rPr>
          <w:rFonts w:ascii="Arial" w:hAnsi="Arial" w:cs="Arial"/>
          <w:sz w:val="24"/>
          <w:szCs w:val="24"/>
        </w:rPr>
        <w:t>.- Los municipios administrarán libremente su hacienda, la cual se formará de los rendimientos de los bienes que les pertenezcan, así como de las contribuciones y otros ingresos que el Congreso establezca a su favor y, en todo caso, con:</w:t>
      </w:r>
    </w:p>
    <w:p w:rsidR="00966BBB" w:rsidRDefault="00966BBB" w:rsidP="00090FA9">
      <w:pPr>
        <w:pStyle w:val="Textoindependiente2"/>
        <w:tabs>
          <w:tab w:val="clear" w:pos="-720"/>
        </w:tabs>
        <w:rPr>
          <w:sz w:val="24"/>
          <w:szCs w:val="24"/>
        </w:rPr>
      </w:pPr>
      <w:r w:rsidRPr="00966BBB">
        <w:rPr>
          <w:sz w:val="24"/>
          <w:szCs w:val="24"/>
        </w:rPr>
        <w:t>I. Las contribuciones sobre la propiedad inmobiliaria, incluyendo tasas adicionales que establezca el Congreso, de su fraccionamiento, división, consolidación, translación y mejora.</w:t>
      </w:r>
    </w:p>
    <w:p w:rsidR="00966BBB" w:rsidRPr="00966BBB" w:rsidRDefault="00966BBB" w:rsidP="00090FA9">
      <w:pPr>
        <w:pStyle w:val="Textoindependiente2"/>
        <w:tabs>
          <w:tab w:val="clear" w:pos="-720"/>
        </w:tabs>
        <w:rPr>
          <w:sz w:val="24"/>
          <w:szCs w:val="24"/>
        </w:rPr>
      </w:pPr>
    </w:p>
    <w:p w:rsidR="00966BBB" w:rsidRPr="00966BBB" w:rsidRDefault="00966BBB" w:rsidP="00090FA9">
      <w:pPr>
        <w:suppressAutoHyphens/>
        <w:jc w:val="both"/>
        <w:rPr>
          <w:rFonts w:ascii="Arial" w:hAnsi="Arial" w:cs="Arial"/>
          <w:spacing w:val="-3"/>
          <w:sz w:val="24"/>
          <w:szCs w:val="24"/>
        </w:rPr>
      </w:pPr>
      <w:r w:rsidRPr="00966BBB">
        <w:rPr>
          <w:rFonts w:ascii="Arial" w:hAnsi="Arial" w:cs="Arial"/>
          <w:spacing w:val="-3"/>
          <w:sz w:val="24"/>
          <w:szCs w:val="24"/>
        </w:rPr>
        <w:t>Los municipios podrán celebrar convenios con el Estado, para que éste se haga cargo de algunas de las funciones relacionadas con la administración de estas contribuciones;</w:t>
      </w:r>
    </w:p>
    <w:p w:rsidR="00966BBB" w:rsidRPr="00966BBB" w:rsidRDefault="00966BBB" w:rsidP="00090FA9">
      <w:pPr>
        <w:jc w:val="both"/>
        <w:rPr>
          <w:rFonts w:ascii="Arial" w:hAnsi="Arial" w:cs="Arial"/>
          <w:bCs/>
          <w:sz w:val="24"/>
          <w:szCs w:val="24"/>
          <w:lang w:val="es-ES"/>
        </w:rPr>
      </w:pPr>
      <w:r w:rsidRPr="00966BBB">
        <w:rPr>
          <w:rFonts w:ascii="Arial" w:hAnsi="Arial" w:cs="Arial"/>
          <w:bCs/>
          <w:sz w:val="24"/>
          <w:szCs w:val="24"/>
          <w:lang w:val="es-ES"/>
        </w:rPr>
        <w:t>II. Las participaciones  federales y estatales, así como las aportaciones federales que correspondan a los municipios, con arreglo a las bases, montos y plazos que anualmente se determin</w:t>
      </w:r>
      <w:r>
        <w:rPr>
          <w:rFonts w:ascii="Arial" w:hAnsi="Arial" w:cs="Arial"/>
          <w:bCs/>
          <w:sz w:val="24"/>
          <w:szCs w:val="24"/>
          <w:lang w:val="es-ES"/>
        </w:rPr>
        <w:t xml:space="preserve">en por el Congreso del Estado; </w:t>
      </w:r>
    </w:p>
    <w:p w:rsidR="00966BBB" w:rsidRPr="00966BBB" w:rsidRDefault="00966BBB" w:rsidP="00090FA9">
      <w:pPr>
        <w:jc w:val="both"/>
        <w:rPr>
          <w:rFonts w:ascii="Arial" w:hAnsi="Arial" w:cs="Arial"/>
          <w:bCs/>
          <w:sz w:val="24"/>
          <w:szCs w:val="24"/>
          <w:lang w:val="es-ES"/>
        </w:rPr>
      </w:pPr>
      <w:r w:rsidRPr="00966BBB">
        <w:rPr>
          <w:rFonts w:ascii="Arial" w:hAnsi="Arial" w:cs="Arial"/>
          <w:bCs/>
          <w:sz w:val="24"/>
          <w:szCs w:val="24"/>
          <w:lang w:val="es-ES"/>
        </w:rPr>
        <w:t>III. Los ingresos derivados de la prestación de s</w:t>
      </w:r>
      <w:r>
        <w:rPr>
          <w:rFonts w:ascii="Arial" w:hAnsi="Arial" w:cs="Arial"/>
          <w:bCs/>
          <w:sz w:val="24"/>
          <w:szCs w:val="24"/>
          <w:lang w:val="es-ES"/>
        </w:rPr>
        <w:t>ervicios públicos a su cargo; y</w:t>
      </w:r>
    </w:p>
    <w:p w:rsidR="00966BBB" w:rsidRPr="00966BBB" w:rsidRDefault="00966BBB" w:rsidP="00090FA9">
      <w:pPr>
        <w:jc w:val="both"/>
        <w:rPr>
          <w:rFonts w:ascii="Arial" w:hAnsi="Arial" w:cs="Arial"/>
          <w:bCs/>
          <w:sz w:val="24"/>
          <w:szCs w:val="24"/>
          <w:lang w:val="es-ES"/>
        </w:rPr>
      </w:pPr>
      <w:r w:rsidRPr="00966BBB">
        <w:rPr>
          <w:rFonts w:ascii="Arial" w:hAnsi="Arial" w:cs="Arial"/>
          <w:bCs/>
          <w:sz w:val="24"/>
          <w:szCs w:val="24"/>
          <w:lang w:val="es-ES"/>
        </w:rPr>
        <w:t>IV. Los derivados de empréstitos u operaciones financieras y otros ingresos extraordinarios expresamente autorizadas por el Congreso del Estado, así como los ingresos de operacio</w:t>
      </w:r>
      <w:r>
        <w:rPr>
          <w:rFonts w:ascii="Arial" w:hAnsi="Arial" w:cs="Arial"/>
          <w:bCs/>
          <w:sz w:val="24"/>
          <w:szCs w:val="24"/>
          <w:lang w:val="es-ES"/>
        </w:rPr>
        <w:t xml:space="preserve">nes de crédito de corto plazo. </w:t>
      </w:r>
    </w:p>
    <w:p w:rsidR="00966BBB" w:rsidRPr="00966BBB" w:rsidRDefault="00966BBB" w:rsidP="00090FA9">
      <w:pPr>
        <w:jc w:val="both"/>
        <w:rPr>
          <w:rFonts w:ascii="Arial" w:hAnsi="Arial" w:cs="Arial"/>
          <w:bCs/>
          <w:sz w:val="24"/>
          <w:szCs w:val="24"/>
        </w:rPr>
      </w:pPr>
      <w:r w:rsidRPr="00966BBB">
        <w:rPr>
          <w:rFonts w:ascii="Arial" w:hAnsi="Arial" w:cs="Arial"/>
          <w:bCs/>
          <w:sz w:val="24"/>
          <w:szCs w:val="24"/>
        </w:rPr>
        <w:t>El patrimonio municipal se compondrá con los bienes de dominio público y los bienes de dominio privado, de conformidad con lo que establezca la ley de la materia.</w:t>
      </w:r>
    </w:p>
    <w:p w:rsidR="00966BBB" w:rsidRPr="00966BBB" w:rsidRDefault="00966BBB" w:rsidP="00090FA9">
      <w:pPr>
        <w:jc w:val="both"/>
        <w:rPr>
          <w:rFonts w:ascii="Arial" w:hAnsi="Arial" w:cs="Arial"/>
          <w:bCs/>
          <w:sz w:val="24"/>
          <w:szCs w:val="24"/>
          <w:lang w:val="es-ES"/>
        </w:rPr>
      </w:pPr>
      <w:r w:rsidRPr="00966BBB">
        <w:rPr>
          <w:rFonts w:ascii="Arial" w:hAnsi="Arial" w:cs="Arial"/>
          <w:b/>
          <w:bCs/>
          <w:sz w:val="24"/>
          <w:szCs w:val="24"/>
          <w:lang w:val="es-ES"/>
        </w:rPr>
        <w:t xml:space="preserve">Artículo 89. </w:t>
      </w:r>
      <w:r w:rsidRPr="00966BBB">
        <w:rPr>
          <w:rFonts w:ascii="Arial" w:hAnsi="Arial" w:cs="Arial"/>
          <w:bCs/>
          <w:sz w:val="24"/>
          <w:szCs w:val="24"/>
          <w:lang w:val="es-ES"/>
        </w:rPr>
        <w:t xml:space="preserve">El Congreso del Estado conforme a los lineamientos y principios que en materia de disciplina financiera, equilibrio, sostenibilidad financiera y responsabilidad hacendaria establezca la legislación en materia de disciplina financiera; aprobará las leyes de ingresos de los municipios, así como las obligaciones que en materia de empréstitos, obligaciones financieras y otras formas de financiamiento que pretendan ejercer con cargo a su capacidad crediticia, incluida la celebración de obligaciones con vigencia multianual, en los </w:t>
      </w:r>
      <w:r w:rsidRPr="00966BBB">
        <w:rPr>
          <w:rFonts w:ascii="Arial" w:hAnsi="Arial" w:cs="Arial"/>
          <w:bCs/>
          <w:sz w:val="24"/>
          <w:szCs w:val="24"/>
          <w:lang w:val="es-ES"/>
        </w:rPr>
        <w:lastRenderedPageBreak/>
        <w:t xml:space="preserve">términos de lo dispuesto por esta Constitución y las leyes que de ella emanen. Los presupuestos de egresos serán aprobados por los ayuntamientos en términos de lo dispuesto por la legislación en materia de disciplina financiera y con base en sus ingresos disponibles, los principios de sostenibilidad financiera, responsabilidad hacendaria y en las reglas </w:t>
      </w:r>
      <w:proofErr w:type="gramStart"/>
      <w:r w:rsidRPr="00966BBB">
        <w:rPr>
          <w:rFonts w:ascii="Arial" w:hAnsi="Arial" w:cs="Arial"/>
          <w:bCs/>
          <w:sz w:val="24"/>
          <w:szCs w:val="24"/>
          <w:lang w:val="es-ES"/>
        </w:rPr>
        <w:t>establecidas</w:t>
      </w:r>
      <w:proofErr w:type="gramEnd"/>
      <w:r w:rsidRPr="00966BBB">
        <w:rPr>
          <w:rFonts w:ascii="Arial" w:hAnsi="Arial" w:cs="Arial"/>
          <w:bCs/>
          <w:sz w:val="24"/>
          <w:szCs w:val="24"/>
          <w:lang w:val="es-ES"/>
        </w:rPr>
        <w:t xml:space="preserve"> en las</w:t>
      </w:r>
      <w:r>
        <w:rPr>
          <w:rFonts w:ascii="Arial" w:hAnsi="Arial" w:cs="Arial"/>
          <w:bCs/>
          <w:sz w:val="24"/>
          <w:szCs w:val="24"/>
          <w:lang w:val="es-ES"/>
        </w:rPr>
        <w:t xml:space="preserve"> leyes municipales respectivas.</w:t>
      </w:r>
    </w:p>
    <w:p w:rsidR="00966BBB" w:rsidRPr="00966BBB" w:rsidRDefault="00966BBB" w:rsidP="00090FA9">
      <w:pPr>
        <w:jc w:val="both"/>
        <w:rPr>
          <w:rFonts w:ascii="Arial" w:hAnsi="Arial" w:cs="Arial"/>
          <w:bCs/>
          <w:sz w:val="24"/>
          <w:szCs w:val="24"/>
          <w:lang w:val="es-ES"/>
        </w:rPr>
      </w:pPr>
      <w:r w:rsidRPr="00966BBB">
        <w:rPr>
          <w:rFonts w:ascii="Arial" w:hAnsi="Arial" w:cs="Arial"/>
          <w:bCs/>
          <w:sz w:val="24"/>
          <w:szCs w:val="24"/>
          <w:lang w:val="es-ES"/>
        </w:rPr>
        <w:t>En caso de que algún Municipio por razones excepcionales incurra en un balance presupuestario de recursos disponibles negativo deberá someter a la aprobación del Congreso del Estado la au</w:t>
      </w:r>
      <w:r>
        <w:rPr>
          <w:rFonts w:ascii="Arial" w:hAnsi="Arial" w:cs="Arial"/>
          <w:bCs/>
          <w:sz w:val="24"/>
          <w:szCs w:val="24"/>
          <w:lang w:val="es-ES"/>
        </w:rPr>
        <w:t xml:space="preserve">torización correspondiente.    </w:t>
      </w:r>
    </w:p>
    <w:p w:rsidR="00966BBB" w:rsidRPr="00966BBB" w:rsidRDefault="00966BBB" w:rsidP="00090FA9">
      <w:pPr>
        <w:jc w:val="both"/>
        <w:rPr>
          <w:rFonts w:ascii="Arial" w:hAnsi="Arial" w:cs="Arial"/>
          <w:bCs/>
          <w:sz w:val="24"/>
          <w:szCs w:val="24"/>
        </w:rPr>
      </w:pPr>
      <w:r w:rsidRPr="00966BBB">
        <w:rPr>
          <w:rFonts w:ascii="Arial" w:hAnsi="Arial" w:cs="Arial"/>
          <w:bCs/>
          <w:sz w:val="24"/>
          <w:szCs w:val="24"/>
        </w:rPr>
        <w:t xml:space="preserve">Las leyes estatales no establecerán exenciones o subsidios a favor de persona o institución alguna respecto de dichas contribuciones. Sólo estarán exentos los bienes de dominio público de </w:t>
      </w:r>
      <w:smartTag w:uri="urn:schemas-microsoft-com:office:smarttags" w:element="PersonName">
        <w:smartTagPr>
          <w:attr w:name="ProductID" w:val="la Federaci￳n"/>
        </w:smartTagPr>
        <w:r w:rsidRPr="00966BBB">
          <w:rPr>
            <w:rFonts w:ascii="Arial" w:hAnsi="Arial" w:cs="Arial"/>
            <w:bCs/>
            <w:sz w:val="24"/>
            <w:szCs w:val="24"/>
          </w:rPr>
          <w:t>la Federación</w:t>
        </w:r>
      </w:smartTag>
      <w:r w:rsidRPr="00966BBB">
        <w:rPr>
          <w:rFonts w:ascii="Arial" w:hAnsi="Arial" w:cs="Arial"/>
          <w:bCs/>
          <w:sz w:val="24"/>
          <w:szCs w:val="24"/>
        </w:rPr>
        <w:t>, de los Estados o los Municipios, salvo que tales bienes sean utilizados por entidades paraestatales o por particulares, bajo cualquier título, para fines administrativos o propósitos distin</w:t>
      </w:r>
      <w:r>
        <w:rPr>
          <w:rFonts w:ascii="Arial" w:hAnsi="Arial" w:cs="Arial"/>
          <w:bCs/>
          <w:sz w:val="24"/>
          <w:szCs w:val="24"/>
        </w:rPr>
        <w:t>tos a los de su objeto público.</w:t>
      </w:r>
    </w:p>
    <w:p w:rsidR="00966BBB" w:rsidRPr="00966BBB" w:rsidRDefault="00966BBB" w:rsidP="00090FA9">
      <w:pPr>
        <w:jc w:val="both"/>
        <w:rPr>
          <w:rFonts w:ascii="Arial" w:hAnsi="Arial" w:cs="Arial"/>
          <w:bCs/>
          <w:sz w:val="24"/>
          <w:szCs w:val="24"/>
          <w:lang w:val="es-ES"/>
        </w:rPr>
      </w:pPr>
      <w:r w:rsidRPr="00966BBB">
        <w:rPr>
          <w:rFonts w:ascii="Arial" w:hAnsi="Arial" w:cs="Arial"/>
          <w:bCs/>
          <w:sz w:val="24"/>
          <w:szCs w:val="24"/>
          <w:lang w:val="es-ES"/>
        </w:rPr>
        <w:t>Los ayuntamientos, en el ámbito de su competencia, propondrán al Congreso del Estado, conforme al procedimiento que se establezca en la ley de la materia, las cuotas y tarifas aplicables a impuestos, derechos, contribuciones de mejoras y las tablas de valores unitarios de suelo y construcciones que sirvan de base para el cobro de las contribuciones sobre la propiedad inmobiliaria; así como los ingres</w:t>
      </w:r>
      <w:r>
        <w:rPr>
          <w:rFonts w:ascii="Arial" w:hAnsi="Arial" w:cs="Arial"/>
          <w:bCs/>
          <w:sz w:val="24"/>
          <w:szCs w:val="24"/>
          <w:lang w:val="es-ES"/>
        </w:rPr>
        <w:t>os derivados de financiamiento.</w:t>
      </w:r>
    </w:p>
    <w:p w:rsidR="00966BBB" w:rsidRDefault="00966BBB" w:rsidP="00090FA9">
      <w:pPr>
        <w:jc w:val="both"/>
        <w:rPr>
          <w:rFonts w:ascii="Arial" w:hAnsi="Arial" w:cs="Arial"/>
          <w:bCs/>
          <w:sz w:val="24"/>
          <w:szCs w:val="24"/>
        </w:rPr>
      </w:pPr>
      <w:r w:rsidRPr="00966BBB">
        <w:rPr>
          <w:rFonts w:ascii="Arial" w:hAnsi="Arial" w:cs="Arial"/>
          <w:bCs/>
          <w:sz w:val="24"/>
          <w:szCs w:val="24"/>
        </w:rPr>
        <w:t>Los recursos que integran la hacienda municipal serán ejercidos en forma directa  por los ayuntamientos, o bien, por quien ellos autoricen conforme a la ley.</w:t>
      </w:r>
    </w:p>
    <w:p w:rsidR="00966BBB" w:rsidRPr="00966BBB" w:rsidRDefault="00966BBB" w:rsidP="00090FA9">
      <w:pPr>
        <w:jc w:val="both"/>
        <w:rPr>
          <w:rFonts w:ascii="Arial" w:hAnsi="Arial" w:cs="Arial"/>
          <w:b/>
          <w:bCs/>
          <w:sz w:val="24"/>
          <w:szCs w:val="24"/>
        </w:rPr>
      </w:pPr>
      <w:r w:rsidRPr="00966BBB">
        <w:rPr>
          <w:rFonts w:ascii="Arial" w:hAnsi="Arial" w:cs="Arial"/>
          <w:b/>
          <w:bCs/>
          <w:sz w:val="24"/>
          <w:szCs w:val="24"/>
        </w:rPr>
        <w:t>TITULO OCTAVO</w:t>
      </w:r>
    </w:p>
    <w:p w:rsidR="00966BBB" w:rsidRPr="00966BBB" w:rsidRDefault="00966BBB" w:rsidP="00090FA9">
      <w:pPr>
        <w:jc w:val="both"/>
        <w:rPr>
          <w:rFonts w:ascii="Arial" w:hAnsi="Arial" w:cs="Arial"/>
          <w:b/>
          <w:bCs/>
          <w:sz w:val="24"/>
          <w:szCs w:val="24"/>
        </w:rPr>
      </w:pPr>
      <w:r w:rsidRPr="00966BBB">
        <w:rPr>
          <w:rFonts w:ascii="Arial" w:hAnsi="Arial" w:cs="Arial"/>
          <w:b/>
          <w:bCs/>
          <w:sz w:val="24"/>
          <w:szCs w:val="24"/>
        </w:rPr>
        <w:t>CAPITULO I</w:t>
      </w:r>
    </w:p>
    <w:p w:rsidR="00966BBB" w:rsidRDefault="00966BBB" w:rsidP="00090FA9">
      <w:pPr>
        <w:pStyle w:val="Ttulo4"/>
        <w:jc w:val="both"/>
        <w:rPr>
          <w:rFonts w:ascii="Arial" w:hAnsi="Arial" w:cs="Arial"/>
          <w:i w:val="0"/>
          <w:color w:val="auto"/>
          <w:sz w:val="24"/>
          <w:szCs w:val="24"/>
          <w:lang w:val="es-ES"/>
        </w:rPr>
      </w:pPr>
      <w:r w:rsidRPr="00966BBB">
        <w:rPr>
          <w:rFonts w:ascii="Arial" w:hAnsi="Arial" w:cs="Arial"/>
          <w:i w:val="0"/>
          <w:color w:val="auto"/>
          <w:sz w:val="24"/>
          <w:szCs w:val="24"/>
          <w:lang w:val="es-ES"/>
        </w:rPr>
        <w:t>DE LAS RESPONSABILIDADES DE LOS SERVIDORES PÚBLICOS</w:t>
      </w:r>
    </w:p>
    <w:p w:rsidR="00966BBB" w:rsidRPr="00966BBB" w:rsidRDefault="00966BBB" w:rsidP="00090FA9">
      <w:pPr>
        <w:jc w:val="both"/>
        <w:rPr>
          <w:lang w:val="es-ES"/>
        </w:rPr>
      </w:pPr>
    </w:p>
    <w:p w:rsidR="00966BBB" w:rsidRPr="00966BBB" w:rsidRDefault="00966BBB" w:rsidP="00090FA9">
      <w:pPr>
        <w:jc w:val="both"/>
        <w:rPr>
          <w:rFonts w:ascii="Arial" w:hAnsi="Arial" w:cs="Arial"/>
          <w:bCs/>
          <w:sz w:val="24"/>
          <w:szCs w:val="24"/>
          <w:lang w:val="es-ES"/>
        </w:rPr>
      </w:pPr>
      <w:r w:rsidRPr="00966BBB">
        <w:rPr>
          <w:rFonts w:ascii="Arial" w:hAnsi="Arial" w:cs="Arial"/>
          <w:b/>
          <w:bCs/>
          <w:sz w:val="24"/>
          <w:szCs w:val="24"/>
          <w:lang w:val="es-ES"/>
        </w:rPr>
        <w:t>Artículo 90.</w:t>
      </w:r>
      <w:r w:rsidRPr="00966BBB">
        <w:rPr>
          <w:rFonts w:ascii="Arial" w:hAnsi="Arial" w:cs="Arial"/>
          <w:bCs/>
          <w:sz w:val="24"/>
          <w:szCs w:val="24"/>
          <w:lang w:val="es-ES"/>
        </w:rPr>
        <w:t xml:space="preserve"> Los servidores públicos del Estado y de los municipios serán responsables por los actos u omisiones en que incurran en el desempeño de sus respectivas funciones, así como el incumplimiento de las leyes o normas en materia de manejo de recursos públicos, contratación y ejerc</w:t>
      </w:r>
      <w:r>
        <w:rPr>
          <w:rFonts w:ascii="Arial" w:hAnsi="Arial" w:cs="Arial"/>
          <w:bCs/>
          <w:sz w:val="24"/>
          <w:szCs w:val="24"/>
          <w:lang w:val="es-ES"/>
        </w:rPr>
        <w:t>icio de la deuda pública.</w:t>
      </w:r>
    </w:p>
    <w:p w:rsidR="00966BBB" w:rsidRPr="00966BBB" w:rsidRDefault="00966BBB" w:rsidP="00090FA9">
      <w:pPr>
        <w:jc w:val="both"/>
        <w:rPr>
          <w:rFonts w:ascii="Arial" w:hAnsi="Arial" w:cs="Arial"/>
          <w:bCs/>
          <w:sz w:val="24"/>
          <w:szCs w:val="24"/>
          <w:lang w:val="es-ES"/>
        </w:rPr>
      </w:pPr>
      <w:r w:rsidRPr="00966BBB">
        <w:rPr>
          <w:rFonts w:ascii="Arial" w:hAnsi="Arial" w:cs="Arial"/>
          <w:b/>
          <w:bCs/>
          <w:sz w:val="24"/>
          <w:szCs w:val="24"/>
          <w:lang w:val="es-ES"/>
        </w:rPr>
        <w:t>Artículo 91.</w:t>
      </w:r>
      <w:r w:rsidRPr="00966BBB">
        <w:rPr>
          <w:rFonts w:ascii="Arial" w:hAnsi="Arial" w:cs="Arial"/>
          <w:bCs/>
          <w:sz w:val="24"/>
          <w:szCs w:val="24"/>
          <w:lang w:val="es-ES"/>
        </w:rPr>
        <w:t xml:space="preserve"> Los servidores públicos pueden incurrir en responsabilidad política, penal, administrativa, civil y las establecidas en la legislación en materia de disciplina financiera, que será determinada a través de:</w:t>
      </w:r>
    </w:p>
    <w:p w:rsidR="00966BBB" w:rsidRPr="00966BBB" w:rsidRDefault="00966BBB" w:rsidP="00090FA9">
      <w:pPr>
        <w:suppressAutoHyphens/>
        <w:jc w:val="both"/>
        <w:rPr>
          <w:rFonts w:ascii="Arial" w:hAnsi="Arial" w:cs="Arial"/>
          <w:spacing w:val="-3"/>
          <w:sz w:val="24"/>
          <w:szCs w:val="24"/>
        </w:rPr>
      </w:pPr>
      <w:r w:rsidRPr="00966BBB">
        <w:rPr>
          <w:rFonts w:ascii="Arial" w:hAnsi="Arial" w:cs="Arial"/>
          <w:spacing w:val="-3"/>
          <w:sz w:val="24"/>
          <w:szCs w:val="24"/>
        </w:rPr>
        <w:lastRenderedPageBreak/>
        <w:t>I. El juicio político;</w:t>
      </w:r>
    </w:p>
    <w:p w:rsidR="00966BBB" w:rsidRDefault="00966BBB" w:rsidP="00090FA9">
      <w:pPr>
        <w:pStyle w:val="Textoindependiente2"/>
        <w:tabs>
          <w:tab w:val="clear" w:pos="-720"/>
        </w:tabs>
        <w:rPr>
          <w:sz w:val="24"/>
          <w:szCs w:val="24"/>
        </w:rPr>
      </w:pPr>
      <w:r w:rsidRPr="00966BBB">
        <w:rPr>
          <w:sz w:val="24"/>
          <w:szCs w:val="24"/>
        </w:rPr>
        <w:t>II. El procedimiento previsto en la legislación penal;</w:t>
      </w:r>
    </w:p>
    <w:p w:rsidR="00966BBB" w:rsidRPr="00966BBB" w:rsidRDefault="00966BBB" w:rsidP="00090FA9">
      <w:pPr>
        <w:pStyle w:val="Textoindependiente2"/>
        <w:tabs>
          <w:tab w:val="clear" w:pos="-720"/>
        </w:tabs>
        <w:rPr>
          <w:sz w:val="24"/>
          <w:szCs w:val="24"/>
        </w:rPr>
      </w:pPr>
    </w:p>
    <w:p w:rsidR="00966BBB" w:rsidRPr="00966BBB" w:rsidRDefault="00966BBB" w:rsidP="00090FA9">
      <w:pPr>
        <w:suppressAutoHyphens/>
        <w:jc w:val="both"/>
        <w:rPr>
          <w:rFonts w:ascii="Arial" w:hAnsi="Arial" w:cs="Arial"/>
          <w:spacing w:val="-3"/>
          <w:sz w:val="24"/>
          <w:szCs w:val="24"/>
        </w:rPr>
      </w:pPr>
      <w:r w:rsidRPr="00966BBB">
        <w:rPr>
          <w:rFonts w:ascii="Arial" w:hAnsi="Arial" w:cs="Arial"/>
          <w:spacing w:val="-3"/>
          <w:sz w:val="24"/>
          <w:szCs w:val="24"/>
        </w:rPr>
        <w:t>III. El procedimiento administrativo; y</w:t>
      </w:r>
    </w:p>
    <w:p w:rsidR="00966BBB" w:rsidRDefault="00966BBB" w:rsidP="00090FA9">
      <w:pPr>
        <w:pStyle w:val="Textoindependiente2"/>
        <w:tabs>
          <w:tab w:val="clear" w:pos="-720"/>
        </w:tabs>
        <w:rPr>
          <w:sz w:val="24"/>
          <w:szCs w:val="24"/>
        </w:rPr>
      </w:pPr>
      <w:r w:rsidRPr="00966BBB">
        <w:rPr>
          <w:sz w:val="24"/>
          <w:szCs w:val="24"/>
        </w:rPr>
        <w:t>IV. El procedimiento ordinario.</w:t>
      </w:r>
    </w:p>
    <w:p w:rsidR="00966BBB" w:rsidRPr="00966BBB" w:rsidRDefault="00966BBB" w:rsidP="00090FA9">
      <w:pPr>
        <w:pStyle w:val="Textoindependiente2"/>
        <w:tabs>
          <w:tab w:val="clear" w:pos="-720"/>
        </w:tabs>
        <w:rPr>
          <w:sz w:val="24"/>
          <w:szCs w:val="24"/>
        </w:rPr>
      </w:pPr>
    </w:p>
    <w:p w:rsidR="00966BBB" w:rsidRPr="00966BBB" w:rsidRDefault="00966BBB" w:rsidP="00090FA9">
      <w:pPr>
        <w:jc w:val="both"/>
        <w:rPr>
          <w:rFonts w:ascii="Arial" w:hAnsi="Arial" w:cs="Arial"/>
          <w:bCs/>
          <w:sz w:val="24"/>
          <w:szCs w:val="24"/>
          <w:lang w:val="es-ES"/>
        </w:rPr>
      </w:pPr>
      <w:r w:rsidRPr="00966BBB">
        <w:rPr>
          <w:rFonts w:ascii="Arial" w:hAnsi="Arial" w:cs="Arial"/>
          <w:b/>
          <w:sz w:val="24"/>
          <w:szCs w:val="24"/>
        </w:rPr>
        <w:t xml:space="preserve">Artículo 92. </w:t>
      </w:r>
      <w:r w:rsidRPr="00966BBB">
        <w:rPr>
          <w:rFonts w:ascii="Arial" w:hAnsi="Arial" w:cs="Arial"/>
          <w:bCs/>
          <w:sz w:val="24"/>
          <w:szCs w:val="24"/>
          <w:lang w:val="es-ES"/>
        </w:rPr>
        <w:t xml:space="preserve">Para los efectos de las responsabilidades a que alude este título, se consideran servidores públicos a los representantes de elección popular; a los miembros del Poder Judicial del Estado e integrantes del Tribunal de Arbitraje y Escalafón previstos en esta Constitución; el Presidente de </w:t>
      </w:r>
      <w:smartTag w:uri="urn:schemas-microsoft-com:office:smarttags" w:element="PersonName">
        <w:smartTagPr>
          <w:attr w:name="ProductID" w:val="la Junta Local"/>
        </w:smartTagPr>
        <w:r w:rsidRPr="00966BBB">
          <w:rPr>
            <w:rFonts w:ascii="Arial" w:hAnsi="Arial" w:cs="Arial"/>
            <w:bCs/>
            <w:sz w:val="24"/>
            <w:szCs w:val="24"/>
            <w:lang w:val="es-ES"/>
          </w:rPr>
          <w:t>la Junta Local</w:t>
        </w:r>
      </w:smartTag>
      <w:r w:rsidRPr="00966BBB">
        <w:rPr>
          <w:rFonts w:ascii="Arial" w:hAnsi="Arial" w:cs="Arial"/>
          <w:bCs/>
          <w:sz w:val="24"/>
          <w:szCs w:val="24"/>
          <w:lang w:val="es-ES"/>
        </w:rPr>
        <w:t xml:space="preserve"> de Conciliación y Arbitraje; a los consejeros electorales del Instituto Electoral del Estado; a los magistrados del Tribunal Electoral del Estado; a los integrantes de </w:t>
      </w:r>
      <w:smartTag w:uri="urn:schemas-microsoft-com:office:smarttags" w:element="PersonName">
        <w:smartTagPr>
          <w:attr w:name="ProductID" w:val="la Comisión Estatal"/>
        </w:smartTagPr>
        <w:r w:rsidRPr="00966BBB">
          <w:rPr>
            <w:rFonts w:ascii="Arial" w:hAnsi="Arial" w:cs="Arial"/>
            <w:bCs/>
            <w:sz w:val="24"/>
            <w:szCs w:val="24"/>
            <w:lang w:val="es-ES"/>
          </w:rPr>
          <w:t>la Comisión Estatal</w:t>
        </w:r>
      </w:smartTag>
      <w:r w:rsidRPr="00966BBB">
        <w:rPr>
          <w:rFonts w:ascii="Arial" w:hAnsi="Arial" w:cs="Arial"/>
          <w:bCs/>
          <w:sz w:val="24"/>
          <w:szCs w:val="24"/>
          <w:lang w:val="es-ES"/>
        </w:rPr>
        <w:t xml:space="preserve"> de Derechos Humanos, a los titulares de los órganos internos de control, así como los servidores públicos de los organismos a los que esta Constitución otorgue autonomía, y en general, a toda persona que desempeñe un cargo o comisión de cualquiera naturaleza en la administración pública del Estado o de los municipios, así como a quienes presten servicios en los organismos descentralizados, fideicomisos públicos y empresas de participación estatal o municipal mayoritaria, quienes serán responsables por los actos u omisiones en que incurran por el desempeño de sus respectivas funciones. </w:t>
      </w:r>
    </w:p>
    <w:p w:rsidR="00966BBB" w:rsidRPr="00966BBB" w:rsidRDefault="00966BBB" w:rsidP="00090FA9">
      <w:pPr>
        <w:jc w:val="both"/>
        <w:rPr>
          <w:rFonts w:ascii="Arial" w:hAnsi="Arial" w:cs="Arial"/>
          <w:b/>
          <w:sz w:val="24"/>
          <w:szCs w:val="24"/>
        </w:rPr>
      </w:pPr>
    </w:p>
    <w:p w:rsidR="00966BBB" w:rsidRPr="00966BBB" w:rsidRDefault="00966BBB" w:rsidP="00090FA9">
      <w:pPr>
        <w:jc w:val="both"/>
        <w:rPr>
          <w:rFonts w:ascii="Arial" w:hAnsi="Arial" w:cs="Arial"/>
          <w:sz w:val="24"/>
          <w:szCs w:val="24"/>
          <w:lang w:val="es-ES"/>
        </w:rPr>
      </w:pPr>
      <w:r w:rsidRPr="00966BBB">
        <w:rPr>
          <w:rFonts w:ascii="Arial" w:hAnsi="Arial" w:cs="Arial"/>
          <w:sz w:val="24"/>
          <w:szCs w:val="24"/>
        </w:rPr>
        <w:t xml:space="preserve">Los servidores públicos a que se refiere el presente artículo estarán obligados a presentar, bajo protesta de decir verdad, su declaración patrimonial y de intereses y en su caso, la </w:t>
      </w:r>
      <w:r w:rsidRPr="00966BBB">
        <w:rPr>
          <w:rFonts w:ascii="Arial" w:hAnsi="Arial" w:cs="Arial"/>
          <w:sz w:val="24"/>
          <w:szCs w:val="24"/>
          <w:lang w:val="es-ES"/>
        </w:rPr>
        <w:t>constancia de presentación de su declaración fiscal</w:t>
      </w:r>
      <w:r w:rsidRPr="00966BBB">
        <w:rPr>
          <w:rFonts w:ascii="Arial" w:hAnsi="Arial" w:cs="Arial"/>
          <w:sz w:val="24"/>
          <w:szCs w:val="24"/>
        </w:rPr>
        <w:t>, ante las autoridades competentes y en los términos que establezca la ley.</w:t>
      </w:r>
    </w:p>
    <w:p w:rsidR="00966BBB" w:rsidRPr="00966BBB" w:rsidRDefault="00966BBB" w:rsidP="00090FA9">
      <w:pPr>
        <w:pStyle w:val="Textoindependiente3"/>
        <w:rPr>
          <w:rFonts w:ascii="Arial" w:hAnsi="Arial" w:cs="Arial"/>
          <w:b/>
          <w:bCs/>
          <w:lang w:val="es-ES"/>
        </w:rPr>
      </w:pPr>
    </w:p>
    <w:p w:rsidR="00966BBB" w:rsidRPr="00966BBB" w:rsidRDefault="00966BBB" w:rsidP="00090FA9">
      <w:pPr>
        <w:pStyle w:val="Textoindependiente3"/>
        <w:rPr>
          <w:rFonts w:ascii="Arial" w:hAnsi="Arial" w:cs="Arial"/>
        </w:rPr>
      </w:pPr>
      <w:r w:rsidRPr="00966BBB">
        <w:rPr>
          <w:rFonts w:ascii="Arial" w:hAnsi="Arial" w:cs="Arial"/>
          <w:b/>
          <w:bCs/>
        </w:rPr>
        <w:t>Artículo 93</w:t>
      </w:r>
      <w:r w:rsidRPr="00966BBB">
        <w:rPr>
          <w:rFonts w:ascii="Arial" w:hAnsi="Arial" w:cs="Arial"/>
        </w:rPr>
        <w:t>.- La ley que establezca las bases generales de la administración municipal, precisará el carácter de servidores públicos de quienes desempeñen empleo, cargo o comisión en los municipios.</w:t>
      </w:r>
    </w:p>
    <w:p w:rsidR="00966BBB" w:rsidRPr="00966BBB" w:rsidRDefault="00966BBB" w:rsidP="00090FA9">
      <w:pPr>
        <w:suppressAutoHyphens/>
        <w:jc w:val="both"/>
        <w:rPr>
          <w:rFonts w:ascii="Arial" w:hAnsi="Arial" w:cs="Arial"/>
          <w:i/>
          <w:iCs/>
          <w:spacing w:val="-3"/>
          <w:sz w:val="24"/>
          <w:szCs w:val="24"/>
        </w:rPr>
      </w:pPr>
      <w:r w:rsidRPr="00966BBB">
        <w:rPr>
          <w:rFonts w:ascii="Arial" w:hAnsi="Arial" w:cs="Arial"/>
          <w:spacing w:val="-3"/>
          <w:sz w:val="24"/>
          <w:szCs w:val="24"/>
        </w:rPr>
        <w:t xml:space="preserve"> </w:t>
      </w:r>
      <w:r w:rsidRPr="00966BBB">
        <w:rPr>
          <w:rFonts w:ascii="Arial" w:hAnsi="Arial" w:cs="Arial"/>
          <w:i/>
          <w:iCs/>
          <w:spacing w:val="-3"/>
          <w:sz w:val="24"/>
          <w:szCs w:val="24"/>
        </w:rPr>
        <w:t xml:space="preserve"> </w:t>
      </w:r>
    </w:p>
    <w:p w:rsidR="00966BBB" w:rsidRPr="00966BBB" w:rsidRDefault="00966BBB" w:rsidP="00090FA9">
      <w:pPr>
        <w:suppressAutoHyphens/>
        <w:jc w:val="both"/>
        <w:rPr>
          <w:rFonts w:ascii="Arial" w:hAnsi="Arial" w:cs="Arial"/>
          <w:spacing w:val="-3"/>
          <w:sz w:val="24"/>
          <w:szCs w:val="24"/>
        </w:rPr>
      </w:pPr>
      <w:r w:rsidRPr="00966BBB">
        <w:rPr>
          <w:rFonts w:ascii="Arial" w:hAnsi="Arial" w:cs="Arial"/>
          <w:b/>
          <w:bCs/>
          <w:spacing w:val="-3"/>
          <w:sz w:val="24"/>
          <w:szCs w:val="24"/>
        </w:rPr>
        <w:t>Artículo 94</w:t>
      </w:r>
      <w:r w:rsidRPr="00966BBB">
        <w:rPr>
          <w:rFonts w:ascii="Arial" w:hAnsi="Arial" w:cs="Arial"/>
          <w:spacing w:val="-3"/>
          <w:sz w:val="24"/>
          <w:szCs w:val="24"/>
        </w:rPr>
        <w:t xml:space="preserve">.- A cualquier ciudadano, bajo su más estricta responsabilidad y aportando elementos de prueba, se garantizará el derecho de denunciar, ante la autoridad competente, las conductas ilícitas a que se refiere el presente título. </w:t>
      </w:r>
    </w:p>
    <w:p w:rsidR="00966BBB" w:rsidRPr="00966BBB" w:rsidRDefault="00966BBB" w:rsidP="00090FA9">
      <w:pPr>
        <w:suppressAutoHyphens/>
        <w:jc w:val="both"/>
        <w:rPr>
          <w:rFonts w:ascii="Arial" w:hAnsi="Arial" w:cs="Arial"/>
          <w:spacing w:val="-3"/>
          <w:sz w:val="24"/>
          <w:szCs w:val="24"/>
        </w:rPr>
      </w:pPr>
      <w:r w:rsidRPr="00966BBB">
        <w:rPr>
          <w:rFonts w:ascii="Arial" w:hAnsi="Arial" w:cs="Arial"/>
          <w:b/>
          <w:bCs/>
          <w:spacing w:val="-3"/>
          <w:sz w:val="24"/>
          <w:szCs w:val="24"/>
        </w:rPr>
        <w:t>Artículo 95</w:t>
      </w:r>
      <w:r w:rsidRPr="00966BBB">
        <w:rPr>
          <w:rFonts w:ascii="Arial" w:hAnsi="Arial" w:cs="Arial"/>
          <w:spacing w:val="-3"/>
          <w:sz w:val="24"/>
          <w:szCs w:val="24"/>
        </w:rPr>
        <w:t xml:space="preserve">.- Los procedimientos para la aplicación de las sanciones mencionadas se desarrollarán autónomamente. No podrán imponerse dos veces por una sola conducta sanciones de la misma naturaleza. </w:t>
      </w:r>
    </w:p>
    <w:p w:rsidR="00966BBB" w:rsidRPr="00966BBB" w:rsidRDefault="00966BBB" w:rsidP="00090FA9">
      <w:pPr>
        <w:jc w:val="both"/>
        <w:rPr>
          <w:rFonts w:ascii="Arial" w:hAnsi="Arial" w:cs="Arial"/>
          <w:sz w:val="24"/>
          <w:szCs w:val="24"/>
        </w:rPr>
      </w:pPr>
      <w:r w:rsidRPr="00966BBB">
        <w:rPr>
          <w:rFonts w:ascii="Arial" w:hAnsi="Arial" w:cs="Arial"/>
          <w:b/>
          <w:bCs/>
          <w:sz w:val="24"/>
          <w:szCs w:val="24"/>
        </w:rPr>
        <w:t>Artículo 96</w:t>
      </w:r>
      <w:r w:rsidRPr="00966BBB">
        <w:rPr>
          <w:rFonts w:ascii="Arial" w:hAnsi="Arial" w:cs="Arial"/>
          <w:sz w:val="24"/>
          <w:szCs w:val="24"/>
        </w:rPr>
        <w:t xml:space="preserve">.- En los juicios del orden civil no hay fuero ni inmunidad.   </w:t>
      </w:r>
    </w:p>
    <w:sectPr w:rsidR="00966BBB" w:rsidRPr="00966BBB" w:rsidSect="00B1230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1A46"/>
    <w:multiLevelType w:val="hybridMultilevel"/>
    <w:tmpl w:val="F82C64A8"/>
    <w:lvl w:ilvl="0" w:tplc="FCB665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274AD5"/>
    <w:multiLevelType w:val="hybridMultilevel"/>
    <w:tmpl w:val="417CC1BE"/>
    <w:lvl w:ilvl="0" w:tplc="343C4C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nsid w:val="2C5A4682"/>
    <w:multiLevelType w:val="hybridMultilevel"/>
    <w:tmpl w:val="557E3A8A"/>
    <w:lvl w:ilvl="0" w:tplc="1C7E72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0DD1E0F"/>
    <w:multiLevelType w:val="hybridMultilevel"/>
    <w:tmpl w:val="7AE29AFE"/>
    <w:lvl w:ilvl="0" w:tplc="3E9C39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D876918"/>
    <w:multiLevelType w:val="hybridMultilevel"/>
    <w:tmpl w:val="06DC8B34"/>
    <w:lvl w:ilvl="0" w:tplc="7ADA8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F133E"/>
    <w:rsid w:val="00090FA9"/>
    <w:rsid w:val="000F133E"/>
    <w:rsid w:val="002630ED"/>
    <w:rsid w:val="00432C05"/>
    <w:rsid w:val="00524777"/>
    <w:rsid w:val="00966BBB"/>
    <w:rsid w:val="009C539E"/>
    <w:rsid w:val="00A06A9D"/>
    <w:rsid w:val="00A24485"/>
    <w:rsid w:val="00B1230B"/>
    <w:rsid w:val="00CF73B2"/>
    <w:rsid w:val="00D3576C"/>
    <w:rsid w:val="00ED21C3"/>
    <w:rsid w:val="00F6185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0B"/>
  </w:style>
  <w:style w:type="paragraph" w:styleId="Ttulo4">
    <w:name w:val="heading 4"/>
    <w:basedOn w:val="Normal"/>
    <w:next w:val="Normal"/>
    <w:link w:val="Ttulo4Car"/>
    <w:uiPriority w:val="9"/>
    <w:unhideWhenUsed/>
    <w:qFormat/>
    <w:rsid w:val="00A2448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uiPriority w:val="99"/>
    <w:qFormat/>
    <w:rsid w:val="000F133E"/>
    <w:pPr>
      <w:keepNext/>
      <w:suppressAutoHyphens/>
      <w:spacing w:after="0" w:line="240" w:lineRule="auto"/>
      <w:jc w:val="both"/>
      <w:outlineLvl w:val="6"/>
    </w:pPr>
    <w:rPr>
      <w:rFonts w:ascii="Arial" w:eastAsia="Times New Roman" w:hAnsi="Arial" w:cs="Arial"/>
      <w:b/>
      <w:bCs/>
      <w:spacing w:val="-3"/>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9"/>
    <w:rsid w:val="000F133E"/>
    <w:rPr>
      <w:rFonts w:ascii="Arial" w:eastAsia="Times New Roman" w:hAnsi="Arial" w:cs="Arial"/>
      <w:b/>
      <w:bCs/>
      <w:spacing w:val="-3"/>
      <w:sz w:val="20"/>
      <w:szCs w:val="20"/>
      <w:lang w:val="es-ES" w:eastAsia="es-ES"/>
    </w:rPr>
  </w:style>
  <w:style w:type="paragraph" w:styleId="Textoindependiente2">
    <w:name w:val="Body Text 2"/>
    <w:basedOn w:val="Normal"/>
    <w:link w:val="Textoindependiente2Car"/>
    <w:uiPriority w:val="99"/>
    <w:rsid w:val="000F133E"/>
    <w:pPr>
      <w:tabs>
        <w:tab w:val="left" w:pos="-720"/>
      </w:tabs>
      <w:suppressAutoHyphens/>
      <w:spacing w:after="0" w:line="240" w:lineRule="auto"/>
      <w:jc w:val="both"/>
    </w:pPr>
    <w:rPr>
      <w:rFonts w:ascii="Arial" w:eastAsia="Times New Roman" w:hAnsi="Arial" w:cs="Arial"/>
      <w:spacing w:val="-3"/>
      <w:sz w:val="20"/>
      <w:szCs w:val="20"/>
      <w:lang w:val="es-ES_tradnl" w:eastAsia="es-ES"/>
    </w:rPr>
  </w:style>
  <w:style w:type="character" w:customStyle="1" w:styleId="Textoindependiente2Car">
    <w:name w:val="Texto independiente 2 Car"/>
    <w:basedOn w:val="Fuentedeprrafopredeter"/>
    <w:link w:val="Textoindependiente2"/>
    <w:uiPriority w:val="99"/>
    <w:rsid w:val="000F133E"/>
    <w:rPr>
      <w:rFonts w:ascii="Arial" w:eastAsia="Times New Roman" w:hAnsi="Arial" w:cs="Arial"/>
      <w:spacing w:val="-3"/>
      <w:sz w:val="20"/>
      <w:szCs w:val="20"/>
      <w:lang w:val="es-ES_tradnl" w:eastAsia="es-ES"/>
    </w:rPr>
  </w:style>
  <w:style w:type="paragraph" w:styleId="Textoindependiente3">
    <w:name w:val="Body Text 3"/>
    <w:basedOn w:val="Normal"/>
    <w:link w:val="Textoindependiente3Car"/>
    <w:uiPriority w:val="99"/>
    <w:rsid w:val="000F133E"/>
    <w:pPr>
      <w:tabs>
        <w:tab w:val="left" w:pos="-720"/>
        <w:tab w:val="left" w:pos="0"/>
        <w:tab w:val="left" w:pos="720"/>
      </w:tabs>
      <w:suppressAutoHyphens/>
      <w:spacing w:after="0" w:line="240" w:lineRule="auto"/>
      <w:jc w:val="both"/>
    </w:pPr>
    <w:rPr>
      <w:rFonts w:ascii="Times New Roman" w:eastAsia="Times New Roman" w:hAnsi="Times New Roman" w:cs="Times New Roman"/>
      <w:spacing w:val="-3"/>
      <w:sz w:val="24"/>
      <w:szCs w:val="24"/>
      <w:lang w:val="es-ES_tradnl" w:eastAsia="es-ES"/>
    </w:rPr>
  </w:style>
  <w:style w:type="character" w:customStyle="1" w:styleId="Textoindependiente3Car">
    <w:name w:val="Texto independiente 3 Car"/>
    <w:basedOn w:val="Fuentedeprrafopredeter"/>
    <w:link w:val="Textoindependiente3"/>
    <w:uiPriority w:val="99"/>
    <w:rsid w:val="000F133E"/>
    <w:rPr>
      <w:rFonts w:ascii="Times New Roman" w:eastAsia="Times New Roman" w:hAnsi="Times New Roman" w:cs="Times New Roman"/>
      <w:spacing w:val="-3"/>
      <w:sz w:val="24"/>
      <w:szCs w:val="24"/>
      <w:lang w:val="es-ES_tradnl" w:eastAsia="es-ES"/>
    </w:rPr>
  </w:style>
  <w:style w:type="paragraph" w:styleId="Textosinformato">
    <w:name w:val="Plain Text"/>
    <w:basedOn w:val="Normal"/>
    <w:link w:val="TextosinformatoCar"/>
    <w:rsid w:val="00ED21C3"/>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ED21C3"/>
    <w:rPr>
      <w:rFonts w:ascii="Courier New" w:eastAsia="Times New Roman" w:hAnsi="Courier New" w:cs="Times New Roman"/>
      <w:sz w:val="20"/>
      <w:szCs w:val="20"/>
      <w:lang w:eastAsia="es-ES"/>
    </w:rPr>
  </w:style>
  <w:style w:type="paragraph" w:customStyle="1" w:styleId="Texto">
    <w:name w:val="Texto"/>
    <w:basedOn w:val="Normal"/>
    <w:rsid w:val="00ED21C3"/>
    <w:pPr>
      <w:spacing w:after="101" w:line="216" w:lineRule="exact"/>
      <w:ind w:firstLine="288"/>
      <w:jc w:val="both"/>
    </w:pPr>
    <w:rPr>
      <w:rFonts w:ascii="Arial" w:eastAsia="Times New Roman" w:hAnsi="Arial" w:cs="Arial"/>
      <w:sz w:val="18"/>
      <w:szCs w:val="18"/>
      <w:lang w:eastAsia="es-ES"/>
    </w:rPr>
  </w:style>
  <w:style w:type="paragraph" w:styleId="Sangra3detindependiente">
    <w:name w:val="Body Text Indent 3"/>
    <w:basedOn w:val="Normal"/>
    <w:link w:val="Sangra3detindependienteCar"/>
    <w:uiPriority w:val="99"/>
    <w:unhideWhenUsed/>
    <w:rsid w:val="00A2448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A24485"/>
    <w:rPr>
      <w:sz w:val="16"/>
      <w:szCs w:val="16"/>
    </w:rPr>
  </w:style>
  <w:style w:type="character" w:customStyle="1" w:styleId="Ttulo4Car">
    <w:name w:val="Título 4 Car"/>
    <w:basedOn w:val="Fuentedeprrafopredeter"/>
    <w:link w:val="Ttulo4"/>
    <w:uiPriority w:val="9"/>
    <w:rsid w:val="00A24485"/>
    <w:rPr>
      <w:rFonts w:asciiTheme="majorHAnsi" w:eastAsiaTheme="majorEastAsia" w:hAnsiTheme="majorHAnsi" w:cstheme="majorBidi"/>
      <w:b/>
      <w:bCs/>
      <w:i/>
      <w:iCs/>
      <w:color w:val="4F81BD" w:themeColor="accent1"/>
    </w:rPr>
  </w:style>
  <w:style w:type="paragraph" w:styleId="Sangra2detindependiente">
    <w:name w:val="Body Text Indent 2"/>
    <w:basedOn w:val="Normal"/>
    <w:link w:val="Sangra2detindependienteCar"/>
    <w:uiPriority w:val="99"/>
    <w:unhideWhenUsed/>
    <w:rsid w:val="00A2448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24485"/>
  </w:style>
  <w:style w:type="paragraph" w:customStyle="1" w:styleId="Estilo">
    <w:name w:val="Estilo"/>
    <w:basedOn w:val="Normal"/>
    <w:link w:val="EstiloCar"/>
    <w:uiPriority w:val="99"/>
    <w:rsid w:val="00A24485"/>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uiPriority w:val="99"/>
    <w:locked/>
    <w:rsid w:val="00A24485"/>
    <w:rPr>
      <w:rFonts w:ascii="Arial" w:eastAsia="Times New Roman" w:hAnsi="Arial" w:cs="Arial"/>
      <w:sz w:val="24"/>
      <w:szCs w:val="24"/>
    </w:rPr>
  </w:style>
  <w:style w:type="paragraph" w:styleId="Prrafodelista">
    <w:name w:val="List Paragraph"/>
    <w:basedOn w:val="Normal"/>
    <w:uiPriority w:val="34"/>
    <w:qFormat/>
    <w:rsid w:val="00A24485"/>
    <w:pPr>
      <w:ind w:left="720"/>
      <w:contextualSpacing/>
    </w:pPr>
  </w:style>
  <w:style w:type="paragraph" w:customStyle="1" w:styleId="Instruccionesenvocorreo">
    <w:name w:val="Instrucciones envío correo"/>
    <w:basedOn w:val="Normal"/>
    <w:uiPriority w:val="99"/>
    <w:rsid w:val="00966BBB"/>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3265</Words>
  <Characters>17963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2017-04-04T18:56:00Z</dcterms:created>
  <dcterms:modified xsi:type="dcterms:W3CDTF">2017-04-24T18:02:00Z</dcterms:modified>
</cp:coreProperties>
</file>