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D7" w:rsidRDefault="00050FD7" w:rsidP="00050FD7">
      <w:pPr>
        <w:jc w:val="center"/>
        <w:rPr>
          <w:b/>
          <w:sz w:val="24"/>
          <w:szCs w:val="24"/>
        </w:rPr>
      </w:pPr>
    </w:p>
    <w:p w:rsidR="00C7479A" w:rsidRDefault="00050FD7" w:rsidP="00050FD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TRATADOS Y CONVENCIONES </w:t>
      </w:r>
      <w:r w:rsidR="00C7479A">
        <w:rPr>
          <w:b/>
          <w:sz w:val="24"/>
          <w:szCs w:val="24"/>
        </w:rPr>
        <w:t xml:space="preserve">INTERNACIONALES </w:t>
      </w:r>
      <w:r>
        <w:rPr>
          <w:b/>
          <w:sz w:val="24"/>
          <w:szCs w:val="24"/>
        </w:rPr>
        <w:t>RELA</w:t>
      </w:r>
      <w:r w:rsidR="00C7479A">
        <w:rPr>
          <w:b/>
          <w:sz w:val="24"/>
          <w:szCs w:val="24"/>
        </w:rPr>
        <w:t xml:space="preserve">TIVOS </w:t>
      </w:r>
    </w:p>
    <w:p w:rsidR="00305C9F" w:rsidRDefault="00C7479A" w:rsidP="00050F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050FD7">
        <w:rPr>
          <w:b/>
          <w:sz w:val="24"/>
          <w:szCs w:val="24"/>
        </w:rPr>
        <w:t xml:space="preserve"> LAS ATRIBUCIONES Y FUNCIONAMIENTO DEL IIEG</w:t>
      </w:r>
    </w:p>
    <w:p w:rsidR="006D3D3E" w:rsidRDefault="006D3D3E" w:rsidP="00305C9F">
      <w:pPr>
        <w:rPr>
          <w:b/>
          <w:sz w:val="24"/>
          <w:szCs w:val="24"/>
        </w:rPr>
      </w:pPr>
    </w:p>
    <w:p w:rsidR="006D3D3E" w:rsidRDefault="006D3D3E" w:rsidP="00305C9F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CONVENCION SOBRE LOS DERECHOS DE LAS PERSONAS CON DISCAPACIDAD</w:t>
      </w:r>
    </w:p>
    <w:p w:rsidR="003569FA" w:rsidRPr="009F7BBE" w:rsidRDefault="003569FA" w:rsidP="003569FA">
      <w:pPr>
        <w:pStyle w:val="Sinespaciado"/>
        <w:rPr>
          <w:caps/>
        </w:rPr>
      </w:pPr>
      <w:r>
        <w:rPr>
          <w:caps/>
        </w:rPr>
        <w:t>AprobaDO POR LA ONU</w:t>
      </w:r>
      <w:r w:rsidRPr="009F7BBE">
        <w:rPr>
          <w:caps/>
        </w:rPr>
        <w:t xml:space="preserve">: </w:t>
      </w:r>
      <w:r>
        <w:rPr>
          <w:caps/>
        </w:rPr>
        <w:t>13 DIC 2006</w:t>
      </w:r>
    </w:p>
    <w:p w:rsidR="003569FA" w:rsidRPr="009F7BBE" w:rsidRDefault="003569FA" w:rsidP="003569FA">
      <w:pPr>
        <w:pStyle w:val="Sinespaciado"/>
        <w:rPr>
          <w:caps/>
        </w:rPr>
      </w:pPr>
      <w:r w:rsidRPr="009F7BBE">
        <w:rPr>
          <w:caps/>
        </w:rPr>
        <w:t xml:space="preserve">Entrada en vigor internacional: </w:t>
      </w:r>
      <w:r>
        <w:rPr>
          <w:caps/>
        </w:rPr>
        <w:t>3 MAY 2008</w:t>
      </w:r>
    </w:p>
    <w:p w:rsidR="003569FA" w:rsidRPr="009F7BBE" w:rsidRDefault="003569FA" w:rsidP="003569FA">
      <w:pPr>
        <w:pStyle w:val="Sinespaciado"/>
        <w:rPr>
          <w:caps/>
        </w:rPr>
      </w:pPr>
      <w:r w:rsidRPr="009F7BBE">
        <w:rPr>
          <w:caps/>
        </w:rPr>
        <w:t>Entrada e</w:t>
      </w:r>
      <w:r>
        <w:rPr>
          <w:caps/>
        </w:rPr>
        <w:t>n vigor para México: 3 MAY 2008</w:t>
      </w:r>
    </w:p>
    <w:p w:rsidR="006D3D3E" w:rsidRDefault="003569FA" w:rsidP="003569FA">
      <w:pPr>
        <w:rPr>
          <w:caps/>
        </w:rPr>
      </w:pPr>
      <w:r>
        <w:rPr>
          <w:caps/>
        </w:rPr>
        <w:t>TIPO DE DOCUMENTO: TRATADO INTERNACIONAL</w:t>
      </w:r>
    </w:p>
    <w:p w:rsidR="00E82599" w:rsidRPr="00607ACB" w:rsidRDefault="00E82599" w:rsidP="00607ACB">
      <w:pPr>
        <w:jc w:val="center"/>
        <w:rPr>
          <w:b/>
          <w:bCs/>
        </w:rPr>
      </w:pPr>
      <w:r w:rsidRPr="00607ACB">
        <w:rPr>
          <w:b/>
          <w:bCs/>
        </w:rPr>
        <w:t>Artículo 21</w:t>
      </w:r>
    </w:p>
    <w:p w:rsidR="00E82599" w:rsidRPr="00607ACB" w:rsidRDefault="00E82599" w:rsidP="00E82599">
      <w:pPr>
        <w:jc w:val="both"/>
      </w:pPr>
      <w:r w:rsidRPr="00607ACB">
        <w:rPr>
          <w:bCs/>
        </w:rPr>
        <w:t xml:space="preserve">Libertad de expresión y de opinión y acceso a la información </w:t>
      </w:r>
      <w:r w:rsidRPr="00607ACB">
        <w:t>Los Estados Partes adoptarán todas las medidas pertinentes para que las personas con discapacidad puedan ejercer el derecho a la libertad de expresión y opinión, incluida la libertad de recabar, recibir y facilitar información e ideas en igualdad de condiciones con las demás y mediante cualquier forma de comunicación que elijan con arreglo a la definición del artículo 2 de la presente Convención, entre ellas:</w:t>
      </w:r>
    </w:p>
    <w:p w:rsidR="00E82599" w:rsidRPr="00607ACB" w:rsidRDefault="00E82599" w:rsidP="00607ACB">
      <w:pPr>
        <w:pStyle w:val="Prrafodelista"/>
        <w:numPr>
          <w:ilvl w:val="0"/>
          <w:numId w:val="3"/>
        </w:numPr>
        <w:jc w:val="both"/>
      </w:pPr>
      <w:r w:rsidRPr="00607ACB">
        <w:t>Facilitar a las personas con discapacidad información dirigida al público en general, de manera oportuna y sin costo adicional, en formatos accesibles y con las tecnologías adecuadas a los diferentes tipos de discapacidad;</w:t>
      </w:r>
    </w:p>
    <w:p w:rsidR="00607ACB" w:rsidRPr="00607ACB" w:rsidRDefault="00607ACB" w:rsidP="00607AC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607ACB">
        <w:rPr>
          <w:rFonts w:cs="TimesNewRoman"/>
        </w:rPr>
        <w:t>Aceptar y facilitar la utilización de la lengua de señas, el Braille, los modos, medios, y formatos aumentativos y alternativos de comunicación y todos los demás modos, medios y formatos de comunicación accesibles que elijan las personas con discapacidad en sus relaciones oficiales;</w:t>
      </w:r>
    </w:p>
    <w:p w:rsidR="00607ACB" w:rsidRPr="00607ACB" w:rsidRDefault="00607ACB" w:rsidP="00607AC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607ACB">
        <w:rPr>
          <w:rFonts w:cs="TimesNewRoman"/>
        </w:rPr>
        <w:t>Alentar a las entidades privadas que presten servicios al público en general, incluso mediante Internet, a que proporcionen información y servicios en formatos que las personas con discapacidad puedan utilizar y a los que tengan acceso;</w:t>
      </w:r>
    </w:p>
    <w:p w:rsidR="00607ACB" w:rsidRPr="00266541" w:rsidRDefault="00607ACB" w:rsidP="00607AC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607ACB">
        <w:rPr>
          <w:rFonts w:cs="TimesNewRoman"/>
        </w:rPr>
        <w:t xml:space="preserve">Alentar a los medios de comunicación, incluidos los que suministran información a través </w:t>
      </w:r>
      <w:r w:rsidRPr="00266541">
        <w:rPr>
          <w:rFonts w:cs="TimesNewRoman"/>
        </w:rPr>
        <w:t>de Internet, a que hagan que sus servicios sean accesibles para las personas con discapacidad;</w:t>
      </w:r>
    </w:p>
    <w:p w:rsidR="00607ACB" w:rsidRPr="00266541" w:rsidRDefault="00607ACB" w:rsidP="00607ACB">
      <w:pPr>
        <w:pStyle w:val="Prrafodelista"/>
        <w:numPr>
          <w:ilvl w:val="0"/>
          <w:numId w:val="3"/>
        </w:numPr>
        <w:jc w:val="both"/>
      </w:pPr>
      <w:r w:rsidRPr="00266541">
        <w:rPr>
          <w:rFonts w:cs="TimesNewRoman"/>
        </w:rPr>
        <w:t>Reconocer y promover la utilización de lenguas de señas.</w:t>
      </w:r>
    </w:p>
    <w:p w:rsidR="00266541" w:rsidRPr="00266541" w:rsidRDefault="00266541" w:rsidP="00266541">
      <w:pPr>
        <w:jc w:val="center"/>
        <w:rPr>
          <w:b/>
        </w:rPr>
      </w:pPr>
      <w:r w:rsidRPr="00266541">
        <w:rPr>
          <w:b/>
        </w:rPr>
        <w:t>Artículo 31</w:t>
      </w:r>
    </w:p>
    <w:p w:rsidR="00266541" w:rsidRPr="00266541" w:rsidRDefault="00266541" w:rsidP="00266541">
      <w:pPr>
        <w:jc w:val="center"/>
        <w:rPr>
          <w:b/>
        </w:rPr>
      </w:pPr>
      <w:r w:rsidRPr="00266541">
        <w:rPr>
          <w:b/>
        </w:rPr>
        <w:t>Recopilación de datos y estadísticas</w:t>
      </w:r>
    </w:p>
    <w:p w:rsidR="00266541" w:rsidRPr="00266541" w:rsidRDefault="00266541" w:rsidP="00266541">
      <w:pPr>
        <w:jc w:val="both"/>
      </w:pPr>
      <w:r w:rsidRPr="00266541">
        <w:t>1. Los Estados Partes recopilarán información adecuada, incluidos datos estadísticos y de investigación, que les permita formular y aplicar políticas, a fin de dar efecto a la presente Convención. En el proceso de recopilación y mantenimiento de esta información se deberá:</w:t>
      </w:r>
    </w:p>
    <w:p w:rsidR="00266541" w:rsidRPr="00266541" w:rsidRDefault="00266541" w:rsidP="00266541">
      <w:pPr>
        <w:jc w:val="both"/>
      </w:pPr>
      <w:r w:rsidRPr="00266541">
        <w:lastRenderedPageBreak/>
        <w:t>a) Respetar las garantías legales establecidas, incluida la legislación sobre protección de datos, a fin de asegurar la confidencialidad y el respeto dela privacidad de las personas con discapacidad;</w:t>
      </w:r>
    </w:p>
    <w:p w:rsidR="00266541" w:rsidRPr="00266541" w:rsidRDefault="00266541" w:rsidP="00266541">
      <w:pPr>
        <w:jc w:val="both"/>
      </w:pPr>
      <w:r w:rsidRPr="00266541">
        <w:rPr>
          <w:i/>
          <w:iCs/>
        </w:rPr>
        <w:t>b</w:t>
      </w:r>
      <w:r w:rsidRPr="00266541">
        <w:t>) Cumplir las normas aceptadas internacionalmente para proteger los derechos humanos y las libertades fundamentales, así como los principios éticos en la recopilación y el uso de estadísticas.</w:t>
      </w:r>
    </w:p>
    <w:p w:rsidR="00266541" w:rsidRPr="00266541" w:rsidRDefault="00266541" w:rsidP="00266541">
      <w:pPr>
        <w:jc w:val="both"/>
      </w:pPr>
      <w:r w:rsidRPr="00266541">
        <w:t>2. La información recopilada de conformidad con el presente artículo se desglosará, en su caso, y se utilizará como ayuda para evaluar el cumplimiento por los Estados Partes de sus obligaciones conforme a la presente Convención, así como para identificar y eliminar las barreras con que se enfrentan las personas con discapacidad en el ejercicio de sus derechos.</w:t>
      </w:r>
    </w:p>
    <w:p w:rsidR="00266541" w:rsidRDefault="00266541" w:rsidP="00266541">
      <w:pPr>
        <w:jc w:val="both"/>
        <w:rPr>
          <w:b/>
        </w:rPr>
      </w:pPr>
      <w:r w:rsidRPr="00266541">
        <w:t>3. Los Estados Partes asumirán la responsabilidad de difundir estas estadísticas y asegurar que sean accesibles para las personas con discapacidad y otras personas</w:t>
      </w:r>
      <w:r w:rsidRPr="00ED3AF9">
        <w:rPr>
          <w:b/>
        </w:rPr>
        <w:t>.</w:t>
      </w:r>
    </w:p>
    <w:p w:rsidR="00ED3AF9" w:rsidRPr="00ED3AF9" w:rsidRDefault="00ED3AF9" w:rsidP="00266541">
      <w:pPr>
        <w:jc w:val="both"/>
        <w:rPr>
          <w:b/>
        </w:rPr>
      </w:pPr>
    </w:p>
    <w:p w:rsidR="00ED3AF9" w:rsidRDefault="00ED3AF9" w:rsidP="00266541">
      <w:pPr>
        <w:jc w:val="both"/>
        <w:rPr>
          <w:b/>
          <w:sz w:val="24"/>
          <w:szCs w:val="24"/>
        </w:rPr>
      </w:pPr>
      <w:r w:rsidRPr="00ED3AF9">
        <w:rPr>
          <w:b/>
          <w:sz w:val="24"/>
          <w:szCs w:val="24"/>
        </w:rPr>
        <w:t>CONVENCION SOBRE ESTADÍSTICAS DEL TRABAJO</w:t>
      </w:r>
    </w:p>
    <w:p w:rsidR="00ED3AF9" w:rsidRPr="00ED3AF9" w:rsidRDefault="00ED3AF9" w:rsidP="00ED3AF9">
      <w:pPr>
        <w:spacing w:after="0"/>
        <w:jc w:val="both"/>
        <w:rPr>
          <w:sz w:val="24"/>
          <w:szCs w:val="24"/>
        </w:rPr>
      </w:pPr>
      <w:r w:rsidRPr="00ED3AF9">
        <w:rPr>
          <w:sz w:val="24"/>
          <w:szCs w:val="24"/>
        </w:rPr>
        <w:t>FECHA DE ADOPCIÓN: 25 JUN 1985</w:t>
      </w:r>
    </w:p>
    <w:p w:rsidR="00ED3AF9" w:rsidRPr="00ED3AF9" w:rsidRDefault="00ED3AF9" w:rsidP="00ED3AF9">
      <w:pPr>
        <w:spacing w:after="0"/>
        <w:jc w:val="both"/>
        <w:rPr>
          <w:sz w:val="24"/>
          <w:szCs w:val="24"/>
        </w:rPr>
      </w:pPr>
      <w:r w:rsidRPr="00ED3AF9">
        <w:rPr>
          <w:sz w:val="24"/>
          <w:szCs w:val="24"/>
        </w:rPr>
        <w:t>FECHA DE ENTRADA EN VIGOR: 24 ABRIL 1988</w:t>
      </w:r>
    </w:p>
    <w:p w:rsidR="006D3D3E" w:rsidRDefault="006D3D3E" w:rsidP="00305C9F">
      <w:pPr>
        <w:rPr>
          <w:b/>
          <w:sz w:val="24"/>
          <w:szCs w:val="24"/>
        </w:rPr>
      </w:pPr>
    </w:p>
    <w:p w:rsidR="00B60B90" w:rsidRDefault="00B60B90" w:rsidP="00305C9F">
      <w:pPr>
        <w:rPr>
          <w:b/>
          <w:sz w:val="24"/>
          <w:szCs w:val="24"/>
        </w:rPr>
      </w:pPr>
      <w:r>
        <w:rPr>
          <w:b/>
          <w:sz w:val="24"/>
          <w:szCs w:val="24"/>
        </w:rPr>
        <w:t>Todo el documento es aplicable al IIEG.</w:t>
      </w:r>
    </w:p>
    <w:p w:rsidR="00DD4622" w:rsidRDefault="00DD4622" w:rsidP="00305C9F">
      <w:pPr>
        <w:rPr>
          <w:b/>
          <w:sz w:val="24"/>
          <w:szCs w:val="24"/>
        </w:rPr>
      </w:pPr>
    </w:p>
    <w:p w:rsidR="00305C9F" w:rsidRPr="009F7BBE" w:rsidRDefault="00305C9F" w:rsidP="00305C9F">
      <w:pPr>
        <w:rPr>
          <w:b/>
          <w:bCs/>
          <w:caps/>
          <w:sz w:val="24"/>
          <w:szCs w:val="24"/>
        </w:rPr>
      </w:pPr>
      <w:r w:rsidRPr="009F7BBE">
        <w:rPr>
          <w:b/>
          <w:bCs/>
          <w:caps/>
          <w:sz w:val="24"/>
          <w:szCs w:val="24"/>
        </w:rPr>
        <w:t>Acuerdo Básico de Asistencia Técnica entre los Estados Unidos Mexicanos y la ONU, OIT, FAO, UNESCO, OACI, OMS, UIT, OMM, OIEA, UPU.</w:t>
      </w:r>
    </w:p>
    <w:p w:rsidR="00305C9F" w:rsidRPr="009F7BBE" w:rsidRDefault="00305C9F" w:rsidP="00305C9F">
      <w:pPr>
        <w:pStyle w:val="Sinespaciado"/>
        <w:rPr>
          <w:caps/>
        </w:rPr>
      </w:pPr>
      <w:r w:rsidRPr="009F7BBE">
        <w:rPr>
          <w:caps/>
        </w:rPr>
        <w:t>Aprobación Senado: No se envió al Senado</w:t>
      </w:r>
    </w:p>
    <w:p w:rsidR="00305C9F" w:rsidRPr="009F7BBE" w:rsidRDefault="00305C9F" w:rsidP="00305C9F">
      <w:pPr>
        <w:pStyle w:val="Sinespaciado"/>
        <w:rPr>
          <w:caps/>
        </w:rPr>
      </w:pPr>
      <w:r w:rsidRPr="009F7BBE">
        <w:rPr>
          <w:caps/>
        </w:rPr>
        <w:t>Publicación DOF Aprobación: No se publicó</w:t>
      </w:r>
    </w:p>
    <w:p w:rsidR="00305C9F" w:rsidRPr="009F7BBE" w:rsidRDefault="00305C9F" w:rsidP="00305C9F">
      <w:pPr>
        <w:pStyle w:val="Sinespaciado"/>
        <w:rPr>
          <w:caps/>
        </w:rPr>
      </w:pPr>
      <w:r w:rsidRPr="009F7BBE">
        <w:rPr>
          <w:caps/>
        </w:rPr>
        <w:t>Vinculación de México: 23 jul 1963</w:t>
      </w:r>
    </w:p>
    <w:p w:rsidR="00305C9F" w:rsidRPr="009F7BBE" w:rsidRDefault="00305C9F" w:rsidP="00305C9F">
      <w:pPr>
        <w:pStyle w:val="Sinespaciado"/>
        <w:rPr>
          <w:caps/>
        </w:rPr>
      </w:pPr>
      <w:r w:rsidRPr="009F7BBE">
        <w:rPr>
          <w:caps/>
        </w:rPr>
        <w:t>Entrada en vigor internacional: 23 jul 1963</w:t>
      </w:r>
    </w:p>
    <w:p w:rsidR="00305C9F" w:rsidRPr="009F7BBE" w:rsidRDefault="00305C9F" w:rsidP="00305C9F">
      <w:pPr>
        <w:pStyle w:val="Sinespaciado"/>
        <w:rPr>
          <w:caps/>
        </w:rPr>
      </w:pPr>
      <w:r w:rsidRPr="009F7BBE">
        <w:rPr>
          <w:caps/>
        </w:rPr>
        <w:t>Entrada en vigor para México: 23 jul 1963</w:t>
      </w:r>
    </w:p>
    <w:p w:rsidR="00305C9F" w:rsidRDefault="00305C9F" w:rsidP="00305C9F">
      <w:pPr>
        <w:pStyle w:val="Sinespaciado"/>
        <w:rPr>
          <w:caps/>
        </w:rPr>
      </w:pPr>
      <w:r w:rsidRPr="009F7BBE">
        <w:rPr>
          <w:caps/>
        </w:rPr>
        <w:t>Publicación DOF Promulgación: No se publicó</w:t>
      </w:r>
    </w:p>
    <w:p w:rsidR="00305C9F" w:rsidRDefault="00305C9F" w:rsidP="00305C9F">
      <w:pPr>
        <w:pStyle w:val="Sinespaciado"/>
        <w:rPr>
          <w:caps/>
        </w:rPr>
      </w:pPr>
      <w:r>
        <w:rPr>
          <w:caps/>
        </w:rPr>
        <w:t>TIPO DE DOCUMENTO: TRATADO INTERNACIONAL</w:t>
      </w:r>
    </w:p>
    <w:p w:rsidR="00305C9F" w:rsidRPr="009F7BBE" w:rsidRDefault="00305C9F" w:rsidP="00305C9F">
      <w:pPr>
        <w:pStyle w:val="Sinespaciado"/>
        <w:rPr>
          <w:caps/>
        </w:rPr>
      </w:pPr>
    </w:p>
    <w:p w:rsidR="00305C9F" w:rsidRPr="009F7BBE" w:rsidRDefault="00305C9F" w:rsidP="00305C9F">
      <w:pPr>
        <w:pStyle w:val="Sinespaciado"/>
        <w:jc w:val="center"/>
        <w:rPr>
          <w:b/>
          <w:sz w:val="20"/>
          <w:szCs w:val="20"/>
        </w:rPr>
      </w:pPr>
      <w:r w:rsidRPr="009F7BBE">
        <w:rPr>
          <w:b/>
          <w:sz w:val="20"/>
          <w:szCs w:val="20"/>
        </w:rPr>
        <w:t>ARTICULO I</w:t>
      </w:r>
    </w:p>
    <w:p w:rsidR="00305C9F" w:rsidRPr="009F7BBE" w:rsidRDefault="00305C9F" w:rsidP="00305C9F">
      <w:pPr>
        <w:pStyle w:val="Sinespaciado"/>
        <w:jc w:val="center"/>
        <w:rPr>
          <w:b/>
          <w:sz w:val="20"/>
          <w:szCs w:val="20"/>
        </w:rPr>
      </w:pPr>
    </w:p>
    <w:p w:rsidR="00305C9F" w:rsidRPr="009F7BBE" w:rsidRDefault="00305C9F" w:rsidP="00305C9F">
      <w:pPr>
        <w:pStyle w:val="Sinespaciado"/>
        <w:jc w:val="center"/>
        <w:rPr>
          <w:b/>
          <w:sz w:val="20"/>
          <w:szCs w:val="20"/>
        </w:rPr>
      </w:pPr>
      <w:r w:rsidRPr="009F7BBE">
        <w:rPr>
          <w:b/>
          <w:sz w:val="20"/>
          <w:szCs w:val="20"/>
        </w:rPr>
        <w:t>Prestación de Asistencia Técnica</w:t>
      </w:r>
    </w:p>
    <w:p w:rsidR="00305C9F" w:rsidRPr="009F7BBE" w:rsidRDefault="00305C9F" w:rsidP="00305C9F">
      <w:pPr>
        <w:pStyle w:val="Sinespaciado"/>
        <w:rPr>
          <w:sz w:val="20"/>
          <w:szCs w:val="20"/>
        </w:rPr>
      </w:pPr>
      <w:r w:rsidRPr="009F7BBE">
        <w:rPr>
          <w:sz w:val="20"/>
          <w:szCs w:val="20"/>
        </w:rPr>
        <w:t xml:space="preserve"> </w:t>
      </w:r>
    </w:p>
    <w:p w:rsidR="00305C9F" w:rsidRPr="009F7BBE" w:rsidRDefault="00305C9F" w:rsidP="00305C9F">
      <w:pPr>
        <w:pStyle w:val="Sinespaciado"/>
        <w:jc w:val="both"/>
        <w:rPr>
          <w:sz w:val="20"/>
          <w:szCs w:val="20"/>
        </w:rPr>
      </w:pPr>
      <w:r w:rsidRPr="009F7BBE">
        <w:rPr>
          <w:sz w:val="20"/>
          <w:szCs w:val="20"/>
        </w:rPr>
        <w:t xml:space="preserve">1. Las Organizaciones prestarán asistencia técnica al Gobierno siempre que se disponga de los fondos necesarios. Las Organizaciones, individual o colectivamente, y el Gobierno, basándose en las solicitudes recibidas de los Gobiernos y aprobadas por las Organizaciones interesadas colaborarán en la preparación de programas de actividades que convengan a ambas Partes para realizar trabajos de asistencia técnica. </w:t>
      </w:r>
    </w:p>
    <w:p w:rsidR="00305C9F" w:rsidRPr="009F7BBE" w:rsidRDefault="00305C9F" w:rsidP="00305C9F">
      <w:pPr>
        <w:pStyle w:val="Sinespaciado"/>
        <w:jc w:val="both"/>
        <w:rPr>
          <w:sz w:val="20"/>
          <w:szCs w:val="20"/>
        </w:rPr>
      </w:pPr>
      <w:r w:rsidRPr="009F7BBE">
        <w:rPr>
          <w:sz w:val="20"/>
          <w:szCs w:val="20"/>
        </w:rPr>
        <w:t xml:space="preserve">2. Tal asistencia técnica será proporcionada y recibida con arreglo a las resoluciones y decisiones pertinentes de las asambleas, conferencias y otros órganos de las Organizaciones; la asistencia técnica prestada en </w:t>
      </w:r>
      <w:r w:rsidRPr="009F7BBE">
        <w:rPr>
          <w:sz w:val="20"/>
          <w:szCs w:val="20"/>
        </w:rPr>
        <w:lastRenderedPageBreak/>
        <w:t xml:space="preserve">virtud del Programa Ampliado de Asistencia Técnica para el Desarrollo Económico de los Países Insuficientemente Desarrollados será proporcionada y recibida, en particular, con arreglo a las Observaciones y Principios Rectores expuestos en el Anexo I de la resolución 222 A (IX) del Consejo Económico y Social de las Naciones Unidas, de 15 de agosto de 1949. </w:t>
      </w:r>
    </w:p>
    <w:p w:rsidR="00305C9F" w:rsidRPr="009F7BBE" w:rsidRDefault="00305C9F" w:rsidP="00305C9F">
      <w:pPr>
        <w:pStyle w:val="Sinespaciado"/>
        <w:jc w:val="both"/>
        <w:rPr>
          <w:sz w:val="20"/>
          <w:szCs w:val="20"/>
        </w:rPr>
      </w:pPr>
      <w:r w:rsidRPr="009F7BBE">
        <w:rPr>
          <w:sz w:val="20"/>
          <w:szCs w:val="20"/>
        </w:rPr>
        <w:t xml:space="preserve">3. Tal asistencia técnica podrá consistir en: </w:t>
      </w:r>
    </w:p>
    <w:p w:rsidR="00305C9F" w:rsidRPr="009F7BBE" w:rsidRDefault="00305C9F" w:rsidP="00305C9F">
      <w:pPr>
        <w:pStyle w:val="Sinespaciado"/>
        <w:jc w:val="both"/>
        <w:rPr>
          <w:sz w:val="20"/>
          <w:szCs w:val="20"/>
        </w:rPr>
      </w:pPr>
      <w:r w:rsidRPr="009F7BBE">
        <w:rPr>
          <w:sz w:val="20"/>
          <w:szCs w:val="20"/>
        </w:rPr>
        <w:t xml:space="preserve">a) Facilitar los servicios de expertos; a fin de asesorar y prestar asistencia al Gobierno o por medio de éste; </w:t>
      </w:r>
    </w:p>
    <w:p w:rsidR="00305C9F" w:rsidRPr="009F7BBE" w:rsidRDefault="00305C9F" w:rsidP="00305C9F">
      <w:pPr>
        <w:pStyle w:val="Sinespaciado"/>
        <w:jc w:val="both"/>
        <w:rPr>
          <w:sz w:val="20"/>
          <w:szCs w:val="20"/>
        </w:rPr>
      </w:pPr>
      <w:r w:rsidRPr="009F7BBE">
        <w:rPr>
          <w:sz w:val="20"/>
          <w:szCs w:val="20"/>
        </w:rPr>
        <w:t xml:space="preserve">b) Organizar y dirigir seminarios, programas de formación profesional, trabajos de demostración o de enseñanza práctica, grupos de trabajo de expertos y actividades conexas en los lugares que puedan convenirse de común acuerdo; </w:t>
      </w:r>
    </w:p>
    <w:p w:rsidR="00305C9F" w:rsidRPr="009F7BBE" w:rsidRDefault="00305C9F" w:rsidP="00305C9F">
      <w:pPr>
        <w:pStyle w:val="Sinespaciado"/>
        <w:jc w:val="both"/>
        <w:rPr>
          <w:sz w:val="20"/>
          <w:szCs w:val="20"/>
        </w:rPr>
      </w:pPr>
      <w:r w:rsidRPr="009F7BBE">
        <w:rPr>
          <w:sz w:val="20"/>
          <w:szCs w:val="20"/>
        </w:rPr>
        <w:t xml:space="preserve">c) Conceder becas de estudio y becas para ampliación de estudios o adoptar otras disposiciones en cuya virtud de los candidatos propuestos por el Gobierno y aprobados por las Organizaciones interesadas, cursarán estudios o recibirán formación profesional fuera del país; </w:t>
      </w:r>
    </w:p>
    <w:p w:rsidR="00305C9F" w:rsidRPr="009F7BBE" w:rsidRDefault="00305C9F" w:rsidP="00305C9F">
      <w:pPr>
        <w:pStyle w:val="Sinespaciado"/>
        <w:jc w:val="both"/>
        <w:rPr>
          <w:sz w:val="20"/>
          <w:szCs w:val="20"/>
        </w:rPr>
      </w:pPr>
      <w:r w:rsidRPr="009F7BBE">
        <w:rPr>
          <w:sz w:val="20"/>
          <w:szCs w:val="20"/>
        </w:rPr>
        <w:t xml:space="preserve">d) Preparar y ejecutar programas experimentales, pruebas, experimentos o trabajos de investigación en los lugares que puedan convenirse de común acuerdo; </w:t>
      </w:r>
    </w:p>
    <w:p w:rsidR="00305C9F" w:rsidRPr="009F7BBE" w:rsidRDefault="00305C9F" w:rsidP="00305C9F">
      <w:pPr>
        <w:pStyle w:val="Sinespaciado"/>
        <w:jc w:val="both"/>
        <w:rPr>
          <w:sz w:val="20"/>
          <w:szCs w:val="20"/>
        </w:rPr>
      </w:pPr>
      <w:r w:rsidRPr="009F7BBE">
        <w:rPr>
          <w:sz w:val="20"/>
          <w:szCs w:val="20"/>
        </w:rPr>
        <w:t xml:space="preserve">e) Proporcionar cualquier otra forma de asistencia técnica en que puedan convenir las Organizaciones y el Gobierno. </w:t>
      </w:r>
    </w:p>
    <w:p w:rsidR="00305C9F" w:rsidRPr="009F7BBE" w:rsidRDefault="00305C9F" w:rsidP="00305C9F">
      <w:pPr>
        <w:pStyle w:val="Sinespaciado"/>
        <w:jc w:val="both"/>
        <w:rPr>
          <w:sz w:val="20"/>
          <w:szCs w:val="20"/>
        </w:rPr>
      </w:pPr>
      <w:r w:rsidRPr="009F7BBE">
        <w:rPr>
          <w:sz w:val="20"/>
          <w:szCs w:val="20"/>
        </w:rPr>
        <w:t xml:space="preserve">4. a) Los expertos que habrán de asesorar y prestar asistencia al Gobierno o por medio de éste serán seleccionados por las Organizaciones en consulta con el Gobierno. Los expertos serán responsables ante las Organizaciones interesadas. </w:t>
      </w:r>
    </w:p>
    <w:p w:rsidR="00305C9F" w:rsidRPr="009F7BBE" w:rsidRDefault="00305C9F" w:rsidP="00305C9F">
      <w:pPr>
        <w:pStyle w:val="Sinespaciado"/>
        <w:jc w:val="both"/>
        <w:rPr>
          <w:sz w:val="20"/>
          <w:szCs w:val="20"/>
        </w:rPr>
      </w:pPr>
      <w:r w:rsidRPr="009F7BBE">
        <w:rPr>
          <w:sz w:val="20"/>
          <w:szCs w:val="20"/>
        </w:rPr>
        <w:t xml:space="preserve">b) En el desempeño de sus funciones, los expertos actuarán en estrecha consulta con el Gobierno y con las personas u órganos designados al efecto por el Gobierno, y cumplirán las instrucciones del Gobierno de conformidad con la índole de sus funciones y con la asistencia que se debe prestar y según pueda convenirse de común acuerdo entre las Organizaciones interesadas y el Gobierno. c) En el curso de su misión de asesoramiento, los expertos harán todo lo posible para aleccionar al personal técnico que el Gobierno haya puesto en relación con ellos, en cuanto a los métodos, técnicas y prácticas de trabajo, así como sobre los principios en que éstos se basan. </w:t>
      </w:r>
    </w:p>
    <w:p w:rsidR="00305C9F" w:rsidRPr="009F7BBE" w:rsidRDefault="00305C9F" w:rsidP="00305C9F">
      <w:pPr>
        <w:pStyle w:val="Sinespaciado"/>
        <w:jc w:val="both"/>
        <w:rPr>
          <w:sz w:val="20"/>
          <w:szCs w:val="20"/>
        </w:rPr>
      </w:pPr>
      <w:r w:rsidRPr="009F7BBE">
        <w:rPr>
          <w:sz w:val="20"/>
          <w:szCs w:val="20"/>
        </w:rPr>
        <w:t xml:space="preserve">5. Todo el equipo o material técnico que suministren las Organizaciones seguirá siendo de la propiedad de éstas a menos y hasta que el título de propiedad sea transferido en los términos y condiciones que se convengan de común acuerdo entre las Organizaciones interesadas y el Gobierno. </w:t>
      </w:r>
    </w:p>
    <w:p w:rsidR="00305C9F" w:rsidRPr="009F7BBE" w:rsidRDefault="00305C9F" w:rsidP="00305C9F">
      <w:pPr>
        <w:pStyle w:val="Sinespaciado"/>
        <w:jc w:val="both"/>
        <w:rPr>
          <w:sz w:val="20"/>
          <w:szCs w:val="20"/>
        </w:rPr>
      </w:pPr>
      <w:r w:rsidRPr="009F7BBE">
        <w:rPr>
          <w:sz w:val="20"/>
          <w:szCs w:val="20"/>
        </w:rPr>
        <w:t xml:space="preserve">6. El Gobierno tendrá a su cargo el trámite de todas las reclamaciones que se presenten por terceras partes contra las Organizaciones y sus expertos, agentes o empleados, y mantendrá exentos de responsabilidad a tales Organizaciones y sus expertos, agentes y empleados en caso de que resulten cualesquiera reclamaciones o responsabilidades de las actividades realizadas en virtud de este acuerdo, a menos que el Gobierno, el Presidente Ejecutivo de la Junta de Asistencia Técnica y las Organizaciones interesadas convengan en que tales reclamaciones o responsabilidades se deben a negligencia grave o falta voluntaria de dichos expertos, agentes o empleados. </w:t>
      </w:r>
    </w:p>
    <w:p w:rsidR="00305C9F" w:rsidRPr="009F7BBE" w:rsidRDefault="00305C9F" w:rsidP="00305C9F">
      <w:pPr>
        <w:pStyle w:val="Sinespaciado"/>
        <w:jc w:val="both"/>
        <w:rPr>
          <w:sz w:val="20"/>
          <w:szCs w:val="20"/>
        </w:rPr>
      </w:pPr>
      <w:r w:rsidRPr="009F7BBE">
        <w:rPr>
          <w:sz w:val="20"/>
          <w:szCs w:val="20"/>
        </w:rPr>
        <w:t xml:space="preserve"> </w:t>
      </w:r>
    </w:p>
    <w:p w:rsidR="00305C9F" w:rsidRPr="009F7BBE" w:rsidRDefault="00305C9F" w:rsidP="00305C9F">
      <w:pPr>
        <w:pStyle w:val="Sinespaciado"/>
        <w:jc w:val="center"/>
        <w:rPr>
          <w:b/>
          <w:sz w:val="20"/>
          <w:szCs w:val="20"/>
        </w:rPr>
      </w:pPr>
      <w:r w:rsidRPr="009F7BBE">
        <w:rPr>
          <w:b/>
          <w:sz w:val="20"/>
          <w:szCs w:val="20"/>
        </w:rPr>
        <w:t>ARTICULO II</w:t>
      </w:r>
    </w:p>
    <w:p w:rsidR="00305C9F" w:rsidRPr="009F7BBE" w:rsidRDefault="00305C9F" w:rsidP="00305C9F">
      <w:pPr>
        <w:pStyle w:val="Sinespaciado"/>
        <w:jc w:val="center"/>
        <w:rPr>
          <w:b/>
          <w:sz w:val="20"/>
          <w:szCs w:val="20"/>
        </w:rPr>
      </w:pPr>
    </w:p>
    <w:p w:rsidR="00305C9F" w:rsidRPr="009F7BBE" w:rsidRDefault="00305C9F" w:rsidP="00305C9F">
      <w:pPr>
        <w:pStyle w:val="Sinespaciado"/>
        <w:jc w:val="center"/>
        <w:rPr>
          <w:b/>
          <w:sz w:val="20"/>
          <w:szCs w:val="20"/>
        </w:rPr>
      </w:pPr>
      <w:r w:rsidRPr="009F7BBE">
        <w:rPr>
          <w:b/>
          <w:sz w:val="20"/>
          <w:szCs w:val="20"/>
        </w:rPr>
        <w:t>Cooperación del Gobierno en Materia de Asistencia Técnica</w:t>
      </w:r>
    </w:p>
    <w:p w:rsidR="00305C9F" w:rsidRPr="009F7BBE" w:rsidRDefault="00305C9F" w:rsidP="00305C9F">
      <w:pPr>
        <w:pStyle w:val="Sinespaciado"/>
        <w:jc w:val="both"/>
        <w:rPr>
          <w:sz w:val="20"/>
          <w:szCs w:val="20"/>
        </w:rPr>
      </w:pPr>
      <w:r w:rsidRPr="009F7BBE">
        <w:rPr>
          <w:sz w:val="20"/>
          <w:szCs w:val="20"/>
        </w:rPr>
        <w:t xml:space="preserve"> </w:t>
      </w:r>
    </w:p>
    <w:p w:rsidR="00305C9F" w:rsidRPr="009F7BBE" w:rsidRDefault="00305C9F" w:rsidP="00305C9F">
      <w:pPr>
        <w:pStyle w:val="Sinespaciado"/>
        <w:jc w:val="both"/>
        <w:rPr>
          <w:sz w:val="20"/>
          <w:szCs w:val="20"/>
        </w:rPr>
      </w:pPr>
      <w:r w:rsidRPr="009F7BBE">
        <w:rPr>
          <w:sz w:val="20"/>
          <w:szCs w:val="20"/>
        </w:rPr>
        <w:t xml:space="preserve">1. El Gobierno hará todo cuanto esté a su alcance para asegurar la eficaz utilización de la asistencia técnica prestada, y, en particular, conviene en aplicar con la mayor amplitud posible las disposiciones que se consignan en el Anexo 1 de las resolución 222 A (IX) del Consejo Económico y Social bajo el título "Participación de los Gobiernos Solicitantes". </w:t>
      </w:r>
    </w:p>
    <w:p w:rsidR="00305C9F" w:rsidRPr="009F7BBE" w:rsidRDefault="00305C9F" w:rsidP="00305C9F">
      <w:pPr>
        <w:pStyle w:val="Sinespaciado"/>
        <w:jc w:val="both"/>
        <w:rPr>
          <w:sz w:val="20"/>
          <w:szCs w:val="20"/>
        </w:rPr>
      </w:pPr>
      <w:r w:rsidRPr="009F7BBE">
        <w:rPr>
          <w:sz w:val="20"/>
          <w:szCs w:val="20"/>
        </w:rPr>
        <w:t xml:space="preserve">2. El Gobierno y las Organizaciones interesadas se consultarán entre sí sobre la publicación, según convenga, de las conclusiones e informes de los expertos que puedan ser de utilidad para otros países y para las mismas Organizaciones. </w:t>
      </w:r>
    </w:p>
    <w:p w:rsidR="00305C9F" w:rsidRPr="009F7BBE" w:rsidRDefault="00305C9F" w:rsidP="00305C9F">
      <w:pPr>
        <w:pStyle w:val="Sinespaciado"/>
        <w:jc w:val="both"/>
        <w:rPr>
          <w:sz w:val="20"/>
          <w:szCs w:val="20"/>
        </w:rPr>
      </w:pPr>
      <w:r w:rsidRPr="009F7BBE">
        <w:rPr>
          <w:sz w:val="20"/>
          <w:szCs w:val="20"/>
        </w:rPr>
        <w:t xml:space="preserve">3. En todo caso, el Gobierno pondrá a disposición de las Organizaciones interesadas, en cuanto lo considere factible, informaciones sobre las medidas adoptadas como consecuencia de la asistencia prestada, así como sobre los resultados lobados. </w:t>
      </w:r>
    </w:p>
    <w:p w:rsidR="00305C9F" w:rsidRPr="009F7BBE" w:rsidRDefault="00305C9F" w:rsidP="00305C9F">
      <w:pPr>
        <w:pStyle w:val="Sinespaciado"/>
        <w:jc w:val="both"/>
        <w:rPr>
          <w:sz w:val="20"/>
          <w:szCs w:val="20"/>
        </w:rPr>
      </w:pPr>
      <w:r w:rsidRPr="009F7BBE">
        <w:rPr>
          <w:sz w:val="20"/>
          <w:szCs w:val="20"/>
        </w:rPr>
        <w:lastRenderedPageBreak/>
        <w:t xml:space="preserve">4. El Gobierno asociará a los expertos el personal técnico que se convenga de común acuerdo y que sea necesario para dar plena efectividad a lo dispuesto en el inciso c) del párrafo 4 del Artículo I. </w:t>
      </w:r>
    </w:p>
    <w:p w:rsidR="00305C9F" w:rsidRPr="009F7BBE" w:rsidRDefault="00305C9F" w:rsidP="00305C9F">
      <w:pPr>
        <w:pStyle w:val="Sinespaciado"/>
        <w:jc w:val="both"/>
      </w:pPr>
      <w:r w:rsidRPr="009F7BBE">
        <w:t xml:space="preserve"> </w:t>
      </w:r>
    </w:p>
    <w:p w:rsidR="00305C9F" w:rsidRPr="009F7BBE" w:rsidRDefault="00305C9F" w:rsidP="00305C9F">
      <w:pPr>
        <w:pStyle w:val="Sinespaciado"/>
      </w:pPr>
    </w:p>
    <w:p w:rsidR="00305C9F" w:rsidRPr="006D1FBC" w:rsidRDefault="00305C9F" w:rsidP="00305C9F">
      <w:pPr>
        <w:rPr>
          <w:b/>
          <w:sz w:val="24"/>
          <w:szCs w:val="24"/>
        </w:rPr>
      </w:pPr>
      <w:r w:rsidRPr="006D1FBC">
        <w:rPr>
          <w:b/>
          <w:sz w:val="24"/>
          <w:szCs w:val="24"/>
        </w:rPr>
        <w:t>DECLARACION DE GOBIERNO ABIERTO</w:t>
      </w:r>
    </w:p>
    <w:p w:rsidR="00305C9F" w:rsidRPr="004D168B" w:rsidRDefault="00305C9F" w:rsidP="00305C9F">
      <w:pPr>
        <w:pStyle w:val="Sinespaciado"/>
        <w:rPr>
          <w:lang w:val="es-ES_tradnl"/>
        </w:rPr>
      </w:pPr>
      <w:r w:rsidRPr="004D168B">
        <w:rPr>
          <w:lang w:val="es-ES_tradnl"/>
        </w:rPr>
        <w:t>APROBACIÓN:</w:t>
      </w:r>
      <w:r>
        <w:rPr>
          <w:lang w:val="es-ES_tradnl"/>
        </w:rPr>
        <w:t xml:space="preserve"> 1 DE SEPTIEMBRE DE 2011</w:t>
      </w:r>
      <w:r w:rsidRPr="004D168B">
        <w:rPr>
          <w:lang w:val="es-ES_tradnl"/>
        </w:rPr>
        <w:t>.</w:t>
      </w:r>
    </w:p>
    <w:p w:rsidR="00305C9F" w:rsidRPr="004D168B" w:rsidRDefault="00305C9F" w:rsidP="00305C9F">
      <w:pPr>
        <w:pStyle w:val="Sinespaciado"/>
        <w:rPr>
          <w:lang w:val="es-ES_tradnl"/>
        </w:rPr>
      </w:pPr>
      <w:r w:rsidRPr="004D168B">
        <w:rPr>
          <w:lang w:val="es-ES_tradnl"/>
        </w:rPr>
        <w:t xml:space="preserve">PUBLICACIÓN: </w:t>
      </w:r>
      <w:r>
        <w:rPr>
          <w:lang w:val="es-ES_tradnl"/>
        </w:rPr>
        <w:t>1 DE SEPTIEMBRE DE 2011</w:t>
      </w:r>
      <w:r w:rsidRPr="004D168B">
        <w:rPr>
          <w:lang w:val="es-ES_tradnl"/>
        </w:rPr>
        <w:t>.</w:t>
      </w:r>
    </w:p>
    <w:p w:rsidR="00305C9F" w:rsidRPr="004D168B" w:rsidRDefault="00305C9F" w:rsidP="00305C9F">
      <w:pPr>
        <w:pStyle w:val="Sinespaciado"/>
        <w:rPr>
          <w:lang w:val="es-ES_tradnl"/>
        </w:rPr>
      </w:pPr>
      <w:r w:rsidRPr="004D168B">
        <w:rPr>
          <w:lang w:val="es-ES_tradnl"/>
        </w:rPr>
        <w:t>VIGENCIA:</w:t>
      </w:r>
      <w:r>
        <w:rPr>
          <w:lang w:val="es-ES_tradnl"/>
        </w:rPr>
        <w:t xml:space="preserve"> 1 DE SEPTIEMBRE DE 2011</w:t>
      </w:r>
      <w:r w:rsidRPr="004D168B">
        <w:rPr>
          <w:lang w:val="es-ES_tradnl"/>
        </w:rPr>
        <w:t>.</w:t>
      </w:r>
    </w:p>
    <w:p w:rsidR="00305C9F" w:rsidRDefault="00305C9F" w:rsidP="00305C9F">
      <w:pPr>
        <w:pStyle w:val="Sinespaciado"/>
      </w:pPr>
      <w:r>
        <w:t>ULTIMA ACTUALIZACION: 1 DE SEPTIEMBRE DE 2011</w:t>
      </w:r>
    </w:p>
    <w:p w:rsidR="00305C9F" w:rsidRDefault="00305C9F" w:rsidP="00305C9F">
      <w:pPr>
        <w:pStyle w:val="Sinespaciado"/>
      </w:pPr>
      <w:r>
        <w:t>TIPO DE DOCUMENTO: DECLARACIÓN</w:t>
      </w:r>
    </w:p>
    <w:p w:rsidR="00305C9F" w:rsidRDefault="00305C9F" w:rsidP="00305C9F">
      <w:pPr>
        <w:pStyle w:val="Sinespaciado"/>
      </w:pPr>
    </w:p>
    <w:p w:rsidR="00305C9F" w:rsidRDefault="00305C9F" w:rsidP="00305C9F">
      <w:pPr>
        <w:pStyle w:val="Sinespaciado"/>
      </w:pPr>
    </w:p>
    <w:p w:rsidR="00305C9F" w:rsidRPr="009F7BBE" w:rsidRDefault="00305C9F" w:rsidP="00305C9F">
      <w:pPr>
        <w:jc w:val="both"/>
        <w:rPr>
          <w:sz w:val="20"/>
          <w:szCs w:val="20"/>
        </w:rPr>
      </w:pPr>
      <w:r w:rsidRPr="009F7BBE">
        <w:rPr>
          <w:sz w:val="20"/>
          <w:szCs w:val="20"/>
        </w:rPr>
        <w:t>Juntos, declaramos nuestro compromiso a:</w:t>
      </w:r>
    </w:p>
    <w:p w:rsidR="00305C9F" w:rsidRPr="009F7BBE" w:rsidRDefault="00305C9F" w:rsidP="00305C9F">
      <w:pPr>
        <w:jc w:val="both"/>
        <w:rPr>
          <w:sz w:val="20"/>
          <w:szCs w:val="20"/>
        </w:rPr>
      </w:pPr>
      <w:r w:rsidRPr="009F7BBE">
        <w:rPr>
          <w:sz w:val="20"/>
          <w:szCs w:val="20"/>
        </w:rPr>
        <w:t>Aumentar la disponibilidad de información sobre las actividades gubernamentales. Los gobiernos recogen y almacenan la información en nombre de las personas, y los ciudadanos tienen derecho a solicitar información sobre las actividades gubernamentales. Nos comprometemos a promover un mayor acceso a la información y divulgación sobre las actividades gubernamentales en todos los niveles de gobierno. Nos comprometemos a esforzarnos más para recoger y publicar de forma sistemática datos sobre el gasto público y el rendimiento de las actividades y los servicios públicos esenciales.</w:t>
      </w:r>
    </w:p>
    <w:p w:rsidR="00305C9F" w:rsidRDefault="00305C9F" w:rsidP="00305C9F">
      <w:pPr>
        <w:jc w:val="both"/>
      </w:pPr>
      <w:r w:rsidRPr="009F7BBE">
        <w:rPr>
          <w:sz w:val="20"/>
          <w:szCs w:val="20"/>
        </w:rPr>
        <w:t xml:space="preserve"> Nos comprometemos a proporcionar activamente información de alto valor, incluidos los datos primarios, de manera oportuna, en formatos que el público pueda encontrar, comprender y utilizar fácilmente, y en formatos que faciliten su reutilización. Nos comprometemos a proporcionar acceso a recursos eficaces cuando la información o los registros correspondientes sean retenidos indebidamente, incluso mediante una supervisión eficaz del proceso de recurso. Reconocemos la importancia de los estándares abiertos para promover el acceso de la sociedad civil a los datos públicos, así como para facilitar la interoperabilidad de los sistemas de información del gobierno. Nos comprometemos a solicitar comentarios del público para saber cuál información le es más valiosa, y nos comprometemos a tomar en cuenta esos comentarios en la mayor medida posible. </w:t>
      </w:r>
      <w:r w:rsidRPr="009F7BBE">
        <w:rPr>
          <w:sz w:val="20"/>
          <w:szCs w:val="20"/>
        </w:rPr>
        <w:cr/>
      </w:r>
    </w:p>
    <w:p w:rsidR="00305C9F" w:rsidRDefault="00305C9F" w:rsidP="00305C9F">
      <w:pPr>
        <w:jc w:val="both"/>
        <w:rPr>
          <w:b/>
          <w:sz w:val="24"/>
          <w:szCs w:val="24"/>
        </w:rPr>
      </w:pPr>
      <w:r w:rsidRPr="006D1FBC">
        <w:rPr>
          <w:b/>
          <w:sz w:val="24"/>
          <w:szCs w:val="24"/>
        </w:rPr>
        <w:t>PACTO INTERNAC</w:t>
      </w:r>
      <w:r>
        <w:rPr>
          <w:b/>
          <w:sz w:val="24"/>
          <w:szCs w:val="24"/>
        </w:rPr>
        <w:t>IONAL DE DERECHOS CIVILES Y POLÍ</w:t>
      </w:r>
      <w:r w:rsidRPr="006D1FBC">
        <w:rPr>
          <w:b/>
          <w:sz w:val="24"/>
          <w:szCs w:val="24"/>
        </w:rPr>
        <w:t>TICOS</w:t>
      </w:r>
    </w:p>
    <w:p w:rsidR="00305C9F" w:rsidRPr="004D168B" w:rsidRDefault="00305C9F" w:rsidP="00305C9F">
      <w:pPr>
        <w:pStyle w:val="Sinespaciado"/>
        <w:rPr>
          <w:lang w:val="es-ES_tradnl"/>
        </w:rPr>
      </w:pPr>
      <w:r w:rsidRPr="004D168B">
        <w:rPr>
          <w:lang w:val="es-ES_tradnl"/>
        </w:rPr>
        <w:t>APROBACIÓN:</w:t>
      </w:r>
      <w:r>
        <w:rPr>
          <w:lang w:val="es-ES_tradnl"/>
        </w:rPr>
        <w:t xml:space="preserve"> 18 DE DICIEMBRE DE 1980</w:t>
      </w:r>
      <w:r w:rsidRPr="004D168B">
        <w:rPr>
          <w:lang w:val="es-ES_tradnl"/>
        </w:rPr>
        <w:t>.</w:t>
      </w:r>
    </w:p>
    <w:p w:rsidR="00305C9F" w:rsidRPr="004D168B" w:rsidRDefault="00305C9F" w:rsidP="00305C9F">
      <w:pPr>
        <w:pStyle w:val="Sinespaciado"/>
        <w:rPr>
          <w:lang w:val="es-ES_tradnl"/>
        </w:rPr>
      </w:pPr>
      <w:r w:rsidRPr="004D168B">
        <w:rPr>
          <w:lang w:val="es-ES_tradnl"/>
        </w:rPr>
        <w:t xml:space="preserve">PUBLICACIÓN: </w:t>
      </w:r>
      <w:r>
        <w:rPr>
          <w:lang w:val="es-ES_tradnl"/>
        </w:rPr>
        <w:t>9 DE ENERO DE 1981</w:t>
      </w:r>
      <w:r w:rsidRPr="004D168B">
        <w:rPr>
          <w:lang w:val="es-ES_tradnl"/>
        </w:rPr>
        <w:t>.</w:t>
      </w:r>
    </w:p>
    <w:p w:rsidR="00305C9F" w:rsidRPr="004D168B" w:rsidRDefault="00305C9F" w:rsidP="00305C9F">
      <w:pPr>
        <w:pStyle w:val="Sinespaciado"/>
        <w:rPr>
          <w:lang w:val="es-ES_tradnl"/>
        </w:rPr>
      </w:pPr>
      <w:r w:rsidRPr="004D168B">
        <w:rPr>
          <w:lang w:val="es-ES_tradnl"/>
        </w:rPr>
        <w:t>VIGENCIA:</w:t>
      </w:r>
      <w:r>
        <w:rPr>
          <w:lang w:val="es-ES_tradnl"/>
        </w:rPr>
        <w:t xml:space="preserve"> 23 DE JUNIO DE 1981</w:t>
      </w:r>
      <w:r w:rsidRPr="004D168B">
        <w:rPr>
          <w:lang w:val="es-ES_tradnl"/>
        </w:rPr>
        <w:t>.</w:t>
      </w:r>
    </w:p>
    <w:p w:rsidR="00305C9F" w:rsidRDefault="00305C9F" w:rsidP="00305C9F">
      <w:pPr>
        <w:pStyle w:val="Sinespaciado"/>
      </w:pPr>
      <w:r>
        <w:t>ULTIMA ACTUALIZACION: 23 DE JUNIO DE 1981</w:t>
      </w:r>
    </w:p>
    <w:p w:rsidR="00305C9F" w:rsidRDefault="00305C9F" w:rsidP="00305C9F">
      <w:pPr>
        <w:jc w:val="both"/>
      </w:pPr>
      <w:r>
        <w:t>TIPO DE DOCUMENTO: PACTO INTERNACIONAL</w:t>
      </w:r>
    </w:p>
    <w:p w:rsidR="00305C9F" w:rsidRPr="009F7BBE" w:rsidRDefault="00305C9F" w:rsidP="00305C9F">
      <w:pPr>
        <w:pStyle w:val="Sinespaciado"/>
        <w:jc w:val="both"/>
        <w:rPr>
          <w:b/>
          <w:sz w:val="20"/>
          <w:szCs w:val="20"/>
        </w:rPr>
      </w:pPr>
      <w:r w:rsidRPr="009F7BBE">
        <w:rPr>
          <w:b/>
          <w:sz w:val="20"/>
          <w:szCs w:val="20"/>
        </w:rPr>
        <w:t xml:space="preserve">Artículo 19 </w:t>
      </w:r>
    </w:p>
    <w:p w:rsidR="00305C9F" w:rsidRPr="009F7BBE" w:rsidRDefault="00305C9F" w:rsidP="00305C9F">
      <w:pPr>
        <w:pStyle w:val="Sinespaciado"/>
        <w:jc w:val="both"/>
        <w:rPr>
          <w:sz w:val="20"/>
          <w:szCs w:val="20"/>
        </w:rPr>
      </w:pPr>
    </w:p>
    <w:p w:rsidR="00305C9F" w:rsidRPr="009F7BBE" w:rsidRDefault="00305C9F" w:rsidP="00305C9F">
      <w:pPr>
        <w:pStyle w:val="Sinespaciado"/>
        <w:jc w:val="both"/>
        <w:rPr>
          <w:sz w:val="20"/>
          <w:szCs w:val="20"/>
        </w:rPr>
      </w:pPr>
      <w:r w:rsidRPr="009F7BBE">
        <w:rPr>
          <w:sz w:val="20"/>
          <w:szCs w:val="20"/>
        </w:rPr>
        <w:t xml:space="preserve">1. Nadie podrá ser molestado a causa de sus opiniones. </w:t>
      </w:r>
    </w:p>
    <w:p w:rsidR="00305C9F" w:rsidRPr="009F7BBE" w:rsidRDefault="00305C9F" w:rsidP="00305C9F">
      <w:pPr>
        <w:pStyle w:val="Sinespaciado"/>
        <w:jc w:val="both"/>
        <w:rPr>
          <w:sz w:val="20"/>
          <w:szCs w:val="20"/>
        </w:rPr>
      </w:pPr>
    </w:p>
    <w:p w:rsidR="00305C9F" w:rsidRPr="009F7BBE" w:rsidRDefault="00305C9F" w:rsidP="00305C9F">
      <w:pPr>
        <w:pStyle w:val="Sinespaciado"/>
        <w:jc w:val="both"/>
        <w:rPr>
          <w:sz w:val="20"/>
          <w:szCs w:val="20"/>
        </w:rPr>
      </w:pPr>
      <w:r w:rsidRPr="009F7BBE">
        <w:rPr>
          <w:sz w:val="20"/>
          <w:szCs w:val="20"/>
        </w:rPr>
        <w:t xml:space="preserve">2. Toda persona tiene derecho a la libertad de expresión; este derecho comprende la libertad de buscar, recibir y difundir informaciones e ideas de toda índole, sin consideración de fronteras, ya sea oralmente, por escrito o en forma impresa o artística, o por cualquier otro procedimiento de su elección. </w:t>
      </w:r>
    </w:p>
    <w:p w:rsidR="00305C9F" w:rsidRPr="009F7BBE" w:rsidRDefault="00305C9F" w:rsidP="00305C9F">
      <w:pPr>
        <w:pStyle w:val="Sinespaciado"/>
        <w:jc w:val="both"/>
        <w:rPr>
          <w:sz w:val="20"/>
          <w:szCs w:val="20"/>
        </w:rPr>
      </w:pPr>
    </w:p>
    <w:p w:rsidR="00305C9F" w:rsidRPr="009F7BBE" w:rsidRDefault="00305C9F" w:rsidP="00305C9F">
      <w:pPr>
        <w:pStyle w:val="Sinespaciado"/>
        <w:jc w:val="both"/>
        <w:rPr>
          <w:sz w:val="20"/>
          <w:szCs w:val="20"/>
        </w:rPr>
      </w:pPr>
      <w:r w:rsidRPr="009F7BBE">
        <w:rPr>
          <w:sz w:val="20"/>
          <w:szCs w:val="20"/>
        </w:rPr>
        <w:t xml:space="preserve">3. El ejercicio del derecho previsto en el párrafo 2 de este artículo entraña deberes y responsabilidades especiales. Por consiguiente, puede estar sujeto a ciertas restricciones, que deberán, sin embargo, estar expresamente fijadas por la ley y ser necesarias para: </w:t>
      </w:r>
    </w:p>
    <w:p w:rsidR="00305C9F" w:rsidRPr="009F7BBE" w:rsidRDefault="00305C9F" w:rsidP="00305C9F">
      <w:pPr>
        <w:pStyle w:val="Sinespaciado"/>
        <w:jc w:val="both"/>
        <w:rPr>
          <w:sz w:val="20"/>
          <w:szCs w:val="20"/>
        </w:rPr>
      </w:pPr>
      <w:r w:rsidRPr="009F7BBE">
        <w:rPr>
          <w:sz w:val="20"/>
          <w:szCs w:val="20"/>
        </w:rPr>
        <w:t xml:space="preserve">a) Asegurar el respeto a los derechos o a la reputación de los demás; </w:t>
      </w:r>
    </w:p>
    <w:p w:rsidR="00305C9F" w:rsidRDefault="00305C9F" w:rsidP="00305C9F">
      <w:pPr>
        <w:pStyle w:val="Sinespaciado"/>
        <w:jc w:val="both"/>
        <w:rPr>
          <w:sz w:val="20"/>
          <w:szCs w:val="20"/>
        </w:rPr>
      </w:pPr>
      <w:r w:rsidRPr="009F7BBE">
        <w:rPr>
          <w:sz w:val="20"/>
          <w:szCs w:val="20"/>
        </w:rPr>
        <w:t>b) La protección de la seguridad nacional, el orden público o la salud o la moral públicas</w:t>
      </w:r>
    </w:p>
    <w:p w:rsidR="00305C9F" w:rsidRDefault="00305C9F" w:rsidP="00305C9F">
      <w:pPr>
        <w:pStyle w:val="Sinespaciado"/>
        <w:jc w:val="both"/>
        <w:rPr>
          <w:sz w:val="20"/>
          <w:szCs w:val="20"/>
        </w:rPr>
      </w:pPr>
    </w:p>
    <w:p w:rsidR="00305C9F" w:rsidRPr="009F7BBE" w:rsidRDefault="00305C9F" w:rsidP="00305C9F">
      <w:pPr>
        <w:pStyle w:val="Sinespaciado"/>
        <w:jc w:val="both"/>
        <w:rPr>
          <w:sz w:val="20"/>
          <w:szCs w:val="20"/>
        </w:rPr>
      </w:pPr>
    </w:p>
    <w:p w:rsidR="00305C9F" w:rsidRPr="00B91E37" w:rsidRDefault="00AB15A2" w:rsidP="00305C9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CONVENCIÓ</w:t>
      </w:r>
      <w:r w:rsidR="00305C9F" w:rsidRPr="00B91E37">
        <w:rPr>
          <w:b/>
          <w:sz w:val="24"/>
          <w:szCs w:val="24"/>
        </w:rPr>
        <w:t>N AMERICANA SOBRE DERECHOS HUMANOS</w:t>
      </w:r>
    </w:p>
    <w:p w:rsidR="00305C9F" w:rsidRPr="004D168B" w:rsidRDefault="00305C9F" w:rsidP="00305C9F">
      <w:pPr>
        <w:pStyle w:val="Sinespaciado"/>
        <w:rPr>
          <w:lang w:val="es-ES_tradnl"/>
        </w:rPr>
      </w:pPr>
      <w:r w:rsidRPr="004D168B">
        <w:rPr>
          <w:lang w:val="es-ES_tradnl"/>
        </w:rPr>
        <w:t>APROBACIÓN:</w:t>
      </w:r>
      <w:r w:rsidR="006D3D3E">
        <w:rPr>
          <w:lang w:val="es-ES_tradnl"/>
        </w:rPr>
        <w:t xml:space="preserve"> 22 DE NOVIE</w:t>
      </w:r>
      <w:r>
        <w:rPr>
          <w:lang w:val="es-ES_tradnl"/>
        </w:rPr>
        <w:t>MBRE DE 1969</w:t>
      </w:r>
      <w:r w:rsidRPr="004D168B">
        <w:rPr>
          <w:lang w:val="es-ES_tradnl"/>
        </w:rPr>
        <w:t>.</w:t>
      </w:r>
    </w:p>
    <w:p w:rsidR="00305C9F" w:rsidRPr="004D168B" w:rsidRDefault="00305C9F" w:rsidP="00305C9F">
      <w:pPr>
        <w:pStyle w:val="Sinespaciado"/>
        <w:rPr>
          <w:lang w:val="es-ES_tradnl"/>
        </w:rPr>
      </w:pPr>
      <w:r w:rsidRPr="004D168B">
        <w:rPr>
          <w:lang w:val="es-ES_tradnl"/>
        </w:rPr>
        <w:t xml:space="preserve">PUBLICACIÓN: </w:t>
      </w:r>
      <w:r>
        <w:rPr>
          <w:lang w:val="es-ES_tradnl"/>
        </w:rPr>
        <w:t>22 DE NOVIEMBRE DE 1969</w:t>
      </w:r>
      <w:r w:rsidRPr="004D168B">
        <w:rPr>
          <w:lang w:val="es-ES_tradnl"/>
        </w:rPr>
        <w:t>.</w:t>
      </w:r>
    </w:p>
    <w:p w:rsidR="00305C9F" w:rsidRPr="004D168B" w:rsidRDefault="00305C9F" w:rsidP="00305C9F">
      <w:pPr>
        <w:pStyle w:val="Sinespaciado"/>
        <w:rPr>
          <w:lang w:val="es-ES_tradnl"/>
        </w:rPr>
      </w:pPr>
      <w:r w:rsidRPr="004D168B">
        <w:rPr>
          <w:lang w:val="es-ES_tradnl"/>
        </w:rPr>
        <w:t>VIGENCIA:</w:t>
      </w:r>
      <w:r>
        <w:rPr>
          <w:lang w:val="es-ES_tradnl"/>
        </w:rPr>
        <w:t xml:space="preserve"> 18 DE JULIO DE 1978</w:t>
      </w:r>
      <w:r w:rsidRPr="004D168B">
        <w:rPr>
          <w:lang w:val="es-ES_tradnl"/>
        </w:rPr>
        <w:t>.</w:t>
      </w:r>
    </w:p>
    <w:p w:rsidR="00305C9F" w:rsidRDefault="00305C9F" w:rsidP="00305C9F">
      <w:pPr>
        <w:pStyle w:val="Sinespaciado"/>
      </w:pPr>
      <w:r>
        <w:t>ULTIMA ACTUALIZACION:</w:t>
      </w:r>
      <w:r w:rsidRPr="009B02DA">
        <w:rPr>
          <w:lang w:val="es-ES_tradnl"/>
        </w:rPr>
        <w:t xml:space="preserve"> </w:t>
      </w:r>
      <w:r>
        <w:rPr>
          <w:lang w:val="es-ES_tradnl"/>
        </w:rPr>
        <w:t>22 DE NOVUIEMBRE DE 1969.</w:t>
      </w:r>
    </w:p>
    <w:p w:rsidR="00305C9F" w:rsidRDefault="00305C9F" w:rsidP="00305C9F">
      <w:pPr>
        <w:jc w:val="both"/>
      </w:pPr>
      <w:r>
        <w:t>TIPO DE DOCUMENTO: DECLARACIÓN INTERNACIONAL</w:t>
      </w:r>
    </w:p>
    <w:p w:rsidR="00B60B90" w:rsidRDefault="00B60B90" w:rsidP="00B60B90">
      <w:pPr>
        <w:rPr>
          <w:b/>
          <w:sz w:val="24"/>
          <w:szCs w:val="24"/>
        </w:rPr>
      </w:pPr>
      <w:r>
        <w:rPr>
          <w:b/>
          <w:sz w:val="24"/>
          <w:szCs w:val="24"/>
        </w:rPr>
        <w:t>Todo el documento es aplicable al IIEG.</w:t>
      </w:r>
    </w:p>
    <w:p w:rsidR="00B60B90" w:rsidRDefault="00B60B90" w:rsidP="00305C9F">
      <w:pPr>
        <w:jc w:val="both"/>
      </w:pPr>
    </w:p>
    <w:p w:rsidR="00305C9F" w:rsidRPr="00B91E37" w:rsidRDefault="00AB15A2" w:rsidP="00305C9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DECLARACIÓ</w:t>
      </w:r>
      <w:r w:rsidR="00305C9F">
        <w:rPr>
          <w:b/>
          <w:sz w:val="24"/>
          <w:szCs w:val="24"/>
        </w:rPr>
        <w:t xml:space="preserve">N UNIVERSAL DE </w:t>
      </w:r>
      <w:r w:rsidR="00305C9F" w:rsidRPr="00B91E37">
        <w:rPr>
          <w:b/>
          <w:sz w:val="24"/>
          <w:szCs w:val="24"/>
        </w:rPr>
        <w:t>DERECHOS HUMANOS</w:t>
      </w:r>
    </w:p>
    <w:p w:rsidR="00305C9F" w:rsidRPr="004D168B" w:rsidRDefault="00305C9F" w:rsidP="00305C9F">
      <w:pPr>
        <w:pStyle w:val="Sinespaciado"/>
        <w:rPr>
          <w:lang w:val="es-ES_tradnl"/>
        </w:rPr>
      </w:pPr>
      <w:r w:rsidRPr="004D168B">
        <w:rPr>
          <w:lang w:val="es-ES_tradnl"/>
        </w:rPr>
        <w:t>APROBACIÓN:</w:t>
      </w:r>
      <w:r>
        <w:rPr>
          <w:lang w:val="es-ES_tradnl"/>
        </w:rPr>
        <w:t xml:space="preserve"> 10 DE DICIEMBRE DE 1948</w:t>
      </w:r>
      <w:r w:rsidRPr="004D168B">
        <w:rPr>
          <w:lang w:val="es-ES_tradnl"/>
        </w:rPr>
        <w:t>.</w:t>
      </w:r>
    </w:p>
    <w:p w:rsidR="00305C9F" w:rsidRPr="004D168B" w:rsidRDefault="00305C9F" w:rsidP="00305C9F">
      <w:pPr>
        <w:pStyle w:val="Sinespaciado"/>
        <w:rPr>
          <w:lang w:val="es-ES_tradnl"/>
        </w:rPr>
      </w:pPr>
      <w:r w:rsidRPr="004D168B">
        <w:rPr>
          <w:lang w:val="es-ES_tradnl"/>
        </w:rPr>
        <w:t xml:space="preserve">PUBLICACIÓN: </w:t>
      </w:r>
      <w:r>
        <w:rPr>
          <w:lang w:val="es-ES_tradnl"/>
        </w:rPr>
        <w:t>10 DE DICIEMBRE DE 1948</w:t>
      </w:r>
      <w:r w:rsidRPr="004D168B">
        <w:rPr>
          <w:lang w:val="es-ES_tradnl"/>
        </w:rPr>
        <w:t>.</w:t>
      </w:r>
    </w:p>
    <w:p w:rsidR="00305C9F" w:rsidRPr="004D168B" w:rsidRDefault="00305C9F" w:rsidP="00305C9F">
      <w:pPr>
        <w:pStyle w:val="Sinespaciado"/>
        <w:rPr>
          <w:lang w:val="es-ES_tradnl"/>
        </w:rPr>
      </w:pPr>
      <w:r w:rsidRPr="004D168B">
        <w:rPr>
          <w:lang w:val="es-ES_tradnl"/>
        </w:rPr>
        <w:t>VIGENCIA:</w:t>
      </w:r>
      <w:r>
        <w:rPr>
          <w:lang w:val="es-ES_tradnl"/>
        </w:rPr>
        <w:t xml:space="preserve"> 10 DE DICIEMBRE DE 1948</w:t>
      </w:r>
      <w:r w:rsidRPr="004D168B">
        <w:rPr>
          <w:lang w:val="es-ES_tradnl"/>
        </w:rPr>
        <w:t>.</w:t>
      </w:r>
    </w:p>
    <w:p w:rsidR="00305C9F" w:rsidRDefault="00305C9F" w:rsidP="00305C9F">
      <w:pPr>
        <w:pStyle w:val="Sinespaciado"/>
      </w:pPr>
      <w:r>
        <w:t>ULTIMA ACTUALIZACION:</w:t>
      </w:r>
      <w:r w:rsidRPr="009B02DA">
        <w:rPr>
          <w:lang w:val="es-ES_tradnl"/>
        </w:rPr>
        <w:t xml:space="preserve"> </w:t>
      </w:r>
      <w:r>
        <w:rPr>
          <w:lang w:val="es-ES_tradnl"/>
        </w:rPr>
        <w:t>10 DE DICIEMBRE DE 1948.</w:t>
      </w:r>
    </w:p>
    <w:p w:rsidR="00305C9F" w:rsidRPr="006D1FBC" w:rsidRDefault="00305C9F" w:rsidP="00F840AC">
      <w:pPr>
        <w:jc w:val="both"/>
      </w:pPr>
      <w:r>
        <w:t>TIPO DE DOCUMENTO: DECLARACIÓN INTERNACIONAL</w:t>
      </w:r>
    </w:p>
    <w:p w:rsidR="00B60B90" w:rsidRDefault="00B60B90" w:rsidP="00B60B90">
      <w:pPr>
        <w:rPr>
          <w:b/>
          <w:sz w:val="24"/>
          <w:szCs w:val="24"/>
        </w:rPr>
      </w:pPr>
      <w:r>
        <w:rPr>
          <w:b/>
          <w:sz w:val="24"/>
          <w:szCs w:val="24"/>
        </w:rPr>
        <w:t>Todo el documento es aplicable al IIEG.</w:t>
      </w:r>
    </w:p>
    <w:p w:rsidR="00F840AC" w:rsidRDefault="00F840AC" w:rsidP="00F840AC">
      <w:pPr>
        <w:spacing w:after="0"/>
        <w:rPr>
          <w:b/>
          <w:sz w:val="24"/>
          <w:szCs w:val="24"/>
        </w:rPr>
      </w:pPr>
    </w:p>
    <w:p w:rsidR="00F840AC" w:rsidRPr="00BE5624" w:rsidRDefault="00F840AC" w:rsidP="00F840AC">
      <w:pPr>
        <w:spacing w:after="0"/>
        <w:rPr>
          <w:b/>
          <w:sz w:val="24"/>
          <w:szCs w:val="24"/>
        </w:rPr>
      </w:pPr>
      <w:r w:rsidRPr="00BE5624">
        <w:rPr>
          <w:b/>
          <w:sz w:val="24"/>
          <w:szCs w:val="24"/>
        </w:rPr>
        <w:t>CONVENCIÓN SOBRE LA ELIMINACIÓN DE TODAS LAS FORMAS DE DISCRIMINACIÓN CONTRA LA MUJER</w:t>
      </w:r>
    </w:p>
    <w:p w:rsidR="00F840AC" w:rsidRPr="00BE5624" w:rsidRDefault="00F840AC" w:rsidP="00F840AC">
      <w:pPr>
        <w:spacing w:after="0"/>
        <w:rPr>
          <w:sz w:val="24"/>
          <w:szCs w:val="24"/>
        </w:rPr>
      </w:pPr>
      <w:r w:rsidRPr="00BE5624">
        <w:rPr>
          <w:sz w:val="24"/>
          <w:szCs w:val="24"/>
        </w:rPr>
        <w:t xml:space="preserve">Fecha de adopción: 18 de diciembre de 1979. </w:t>
      </w:r>
    </w:p>
    <w:p w:rsidR="00F840AC" w:rsidRPr="00BE5624" w:rsidRDefault="00F840AC" w:rsidP="00F840AC">
      <w:pPr>
        <w:spacing w:after="0"/>
        <w:rPr>
          <w:sz w:val="24"/>
          <w:szCs w:val="24"/>
        </w:rPr>
      </w:pPr>
      <w:r w:rsidRPr="00BE5624">
        <w:rPr>
          <w:sz w:val="24"/>
          <w:szCs w:val="24"/>
        </w:rPr>
        <w:t xml:space="preserve">Suscrita por México: 17 de julio de 1980. </w:t>
      </w:r>
    </w:p>
    <w:p w:rsidR="00F840AC" w:rsidRPr="00BE5624" w:rsidRDefault="00F840AC" w:rsidP="00F840AC">
      <w:pPr>
        <w:spacing w:after="0"/>
        <w:rPr>
          <w:sz w:val="24"/>
          <w:szCs w:val="24"/>
        </w:rPr>
      </w:pPr>
      <w:r w:rsidRPr="00BE5624">
        <w:rPr>
          <w:sz w:val="24"/>
          <w:szCs w:val="24"/>
        </w:rPr>
        <w:t xml:space="preserve">Vinculación de México: 23 de marzo de 1981. </w:t>
      </w:r>
    </w:p>
    <w:p w:rsidR="00F840AC" w:rsidRPr="00BE5624" w:rsidRDefault="00F840AC" w:rsidP="00F840AC">
      <w:pPr>
        <w:spacing w:after="0"/>
        <w:rPr>
          <w:sz w:val="24"/>
          <w:szCs w:val="24"/>
        </w:rPr>
      </w:pPr>
      <w:r w:rsidRPr="00BE5624">
        <w:rPr>
          <w:sz w:val="24"/>
          <w:szCs w:val="24"/>
        </w:rPr>
        <w:t xml:space="preserve">Ratificación. Aprobación del Senado: 18 de diciembre de 1980, según decreto publicado en el Diario Oficial de la Federación el 9 de enero de 1981. </w:t>
      </w:r>
    </w:p>
    <w:p w:rsidR="00F840AC" w:rsidRPr="00BE5624" w:rsidRDefault="00F840AC" w:rsidP="00F840AC">
      <w:pPr>
        <w:spacing w:after="0"/>
        <w:rPr>
          <w:sz w:val="24"/>
          <w:szCs w:val="24"/>
        </w:rPr>
      </w:pPr>
      <w:r w:rsidRPr="00BE5624">
        <w:rPr>
          <w:sz w:val="24"/>
          <w:szCs w:val="24"/>
        </w:rPr>
        <w:t>Entrada en vigor: 3 de septiembre de 1981- General. 3 de septiembre de 1981- México. Publicación Diario Oficial de la Federación: 12 de mayo de 1981. 18 de junio de 1981. Fe de erratas.</w:t>
      </w:r>
    </w:p>
    <w:p w:rsidR="00F840AC" w:rsidRDefault="00F840AC" w:rsidP="00F840AC">
      <w:pPr>
        <w:rPr>
          <w:b/>
          <w:sz w:val="24"/>
          <w:szCs w:val="24"/>
        </w:rPr>
      </w:pPr>
      <w:r>
        <w:rPr>
          <w:b/>
          <w:sz w:val="24"/>
          <w:szCs w:val="24"/>
        </w:rPr>
        <w:t>Todo el documento es aplicable al IIEG.</w:t>
      </w:r>
    </w:p>
    <w:p w:rsidR="00371C67" w:rsidRDefault="00371C67"/>
    <w:sectPr w:rsidR="00371C6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495" w:rsidRDefault="00BD0495" w:rsidP="00305C9F">
      <w:pPr>
        <w:spacing w:after="0" w:line="240" w:lineRule="auto"/>
      </w:pPr>
      <w:r>
        <w:separator/>
      </w:r>
    </w:p>
  </w:endnote>
  <w:endnote w:type="continuationSeparator" w:id="0">
    <w:p w:rsidR="00BD0495" w:rsidRDefault="00BD0495" w:rsidP="0030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495" w:rsidRDefault="00BD0495" w:rsidP="00305C9F">
      <w:pPr>
        <w:spacing w:after="0" w:line="240" w:lineRule="auto"/>
      </w:pPr>
      <w:r>
        <w:separator/>
      </w:r>
    </w:p>
  </w:footnote>
  <w:footnote w:type="continuationSeparator" w:id="0">
    <w:p w:rsidR="00BD0495" w:rsidRDefault="00BD0495" w:rsidP="0030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DA2" w:rsidRDefault="00305C9F" w:rsidP="00305C9F">
    <w:pPr>
      <w:pStyle w:val="Encabezado"/>
      <w:tabs>
        <w:tab w:val="left" w:pos="6129"/>
      </w:tabs>
    </w:pPr>
    <w:r>
      <w:tab/>
    </w:r>
    <w:r>
      <w:tab/>
    </w:r>
    <w:r>
      <w:rPr>
        <w:noProof/>
        <w:lang w:eastAsia="es-MX"/>
      </w:rPr>
      <w:drawing>
        <wp:inline distT="0" distB="0" distL="0" distR="0">
          <wp:extent cx="1543507" cy="613269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EG_logo_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507" cy="613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A51"/>
    <w:multiLevelType w:val="hybridMultilevel"/>
    <w:tmpl w:val="8B387E08"/>
    <w:lvl w:ilvl="0" w:tplc="1BE4640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C0510"/>
    <w:multiLevelType w:val="hybridMultilevel"/>
    <w:tmpl w:val="8B387E08"/>
    <w:lvl w:ilvl="0" w:tplc="1BE4640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D4F7C"/>
    <w:multiLevelType w:val="hybridMultilevel"/>
    <w:tmpl w:val="31C8284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9F"/>
    <w:rsid w:val="00050FD7"/>
    <w:rsid w:val="00266541"/>
    <w:rsid w:val="00305C9F"/>
    <w:rsid w:val="003569FA"/>
    <w:rsid w:val="00371C67"/>
    <w:rsid w:val="005575AA"/>
    <w:rsid w:val="005F1C05"/>
    <w:rsid w:val="00607ACB"/>
    <w:rsid w:val="006D3D3E"/>
    <w:rsid w:val="00AB15A2"/>
    <w:rsid w:val="00B60B90"/>
    <w:rsid w:val="00BD0495"/>
    <w:rsid w:val="00C4277E"/>
    <w:rsid w:val="00C7479A"/>
    <w:rsid w:val="00DD4622"/>
    <w:rsid w:val="00E82599"/>
    <w:rsid w:val="00ED3AF9"/>
    <w:rsid w:val="00F8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C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5C9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0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5C9F"/>
  </w:style>
  <w:style w:type="paragraph" w:styleId="Textodeglobo">
    <w:name w:val="Balloon Text"/>
    <w:basedOn w:val="Normal"/>
    <w:link w:val="TextodegloboCar"/>
    <w:uiPriority w:val="99"/>
    <w:semiHidden/>
    <w:unhideWhenUsed/>
    <w:rsid w:val="0030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C9F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30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5C9F"/>
  </w:style>
  <w:style w:type="paragraph" w:styleId="Prrafodelista">
    <w:name w:val="List Paragraph"/>
    <w:basedOn w:val="Normal"/>
    <w:uiPriority w:val="34"/>
    <w:qFormat/>
    <w:rsid w:val="00607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C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5C9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0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5C9F"/>
  </w:style>
  <w:style w:type="paragraph" w:styleId="Textodeglobo">
    <w:name w:val="Balloon Text"/>
    <w:basedOn w:val="Normal"/>
    <w:link w:val="TextodegloboCar"/>
    <w:uiPriority w:val="99"/>
    <w:semiHidden/>
    <w:unhideWhenUsed/>
    <w:rsid w:val="0030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C9F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30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5C9F"/>
  </w:style>
  <w:style w:type="paragraph" w:styleId="Prrafodelista">
    <w:name w:val="List Paragraph"/>
    <w:basedOn w:val="Normal"/>
    <w:uiPriority w:val="34"/>
    <w:qFormat/>
    <w:rsid w:val="00607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1917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Raúl Alonso Rámos</dc:creator>
  <cp:lastModifiedBy>Daniel</cp:lastModifiedBy>
  <cp:revision>2</cp:revision>
  <dcterms:created xsi:type="dcterms:W3CDTF">2017-01-03T17:54:00Z</dcterms:created>
  <dcterms:modified xsi:type="dcterms:W3CDTF">2017-01-03T17:54:00Z</dcterms:modified>
</cp:coreProperties>
</file>