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916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78"/>
        <w:gridCol w:w="1895"/>
        <w:gridCol w:w="18"/>
        <w:gridCol w:w="1556"/>
        <w:gridCol w:w="642"/>
        <w:gridCol w:w="247"/>
        <w:gridCol w:w="706"/>
        <w:gridCol w:w="2874"/>
      </w:tblGrid>
      <w:tr w:rsidR="003F69CA" w:rsidRPr="00257750" w:rsidTr="00986394">
        <w:trPr>
          <w:trHeight w:val="319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F69CA" w:rsidRPr="00257750" w:rsidRDefault="003F69CA" w:rsidP="003F69CA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57750">
              <w:rPr>
                <w:rFonts w:ascii="Century Gothic" w:hAnsi="Century Gothic"/>
                <w:b/>
                <w:sz w:val="18"/>
                <w:szCs w:val="18"/>
              </w:rPr>
              <w:t>Sistema de Información Confidencial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5775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atención a solicitudes de información</w:t>
            </w: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de identificación.</w:t>
            </w:r>
          </w:p>
        </w:tc>
      </w:tr>
      <w:tr w:rsidR="003F69CA" w:rsidRPr="00257750" w:rsidTr="00986394">
        <w:trPr>
          <w:trHeight w:val="304"/>
        </w:trPr>
        <w:tc>
          <w:tcPr>
            <w:tcW w:w="4873" w:type="dxa"/>
            <w:gridSpan w:val="2"/>
            <w:vMerge w:val="restart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Fecha de Elaboración.</w:t>
            </w:r>
          </w:p>
        </w:tc>
        <w:tc>
          <w:tcPr>
            <w:tcW w:w="1574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Día</w:t>
            </w:r>
          </w:p>
        </w:tc>
        <w:tc>
          <w:tcPr>
            <w:tcW w:w="1595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Mes</w:t>
            </w:r>
          </w:p>
        </w:tc>
        <w:tc>
          <w:tcPr>
            <w:tcW w:w="2874" w:type="dxa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Año</w:t>
            </w:r>
          </w:p>
        </w:tc>
      </w:tr>
      <w:tr w:rsidR="003F69CA" w:rsidRPr="00257750" w:rsidTr="00986394">
        <w:trPr>
          <w:trHeight w:val="167"/>
        </w:trPr>
        <w:tc>
          <w:tcPr>
            <w:tcW w:w="4873" w:type="dxa"/>
            <w:gridSpan w:val="2"/>
            <w:vMerge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74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595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2874" w:type="dxa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2014</w:t>
            </w:r>
          </w:p>
        </w:tc>
      </w:tr>
      <w:tr w:rsidR="003F69CA" w:rsidRPr="00257750" w:rsidTr="00986394">
        <w:trPr>
          <w:trHeight w:val="623"/>
        </w:trPr>
        <w:tc>
          <w:tcPr>
            <w:tcW w:w="4873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Sujeto Obligado.</w:t>
            </w:r>
          </w:p>
        </w:tc>
        <w:tc>
          <w:tcPr>
            <w:tcW w:w="6043" w:type="dxa"/>
            <w:gridSpan w:val="6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Despacho del Gobernador</w:t>
            </w:r>
          </w:p>
        </w:tc>
      </w:tr>
      <w:tr w:rsidR="003F69CA" w:rsidRPr="00257750" w:rsidTr="00986394">
        <w:trPr>
          <w:trHeight w:val="304"/>
        </w:trPr>
        <w:tc>
          <w:tcPr>
            <w:tcW w:w="4873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Unidades Administrativas Responsables.</w:t>
            </w:r>
          </w:p>
        </w:tc>
        <w:tc>
          <w:tcPr>
            <w:tcW w:w="6043" w:type="dxa"/>
            <w:gridSpan w:val="6"/>
          </w:tcPr>
          <w:p w:rsidR="003F69CA" w:rsidRPr="00257750" w:rsidRDefault="00430A47" w:rsidP="00430A47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Secretaría Particular del despacho del Gobernador</w:t>
            </w:r>
          </w:p>
        </w:tc>
      </w:tr>
      <w:tr w:rsidR="003F69CA" w:rsidRPr="00257750" w:rsidTr="00986394">
        <w:trPr>
          <w:trHeight w:val="304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Contenido del Sistema.</w:t>
            </w:r>
          </w:p>
        </w:tc>
      </w:tr>
      <w:tr w:rsidR="003F69CA" w:rsidRPr="00257750" w:rsidTr="00986394">
        <w:trPr>
          <w:trHeight w:val="304"/>
        </w:trPr>
        <w:tc>
          <w:tcPr>
            <w:tcW w:w="4873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Finalidad de sistemas y los usos previstos.</w:t>
            </w:r>
          </w:p>
        </w:tc>
        <w:tc>
          <w:tcPr>
            <w:tcW w:w="6043" w:type="dxa"/>
            <w:gridSpan w:val="6"/>
          </w:tcPr>
          <w:p w:rsidR="003F69CA" w:rsidRPr="00257750" w:rsidRDefault="003F69CA" w:rsidP="00430A47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6200D">
              <w:rPr>
                <w:rFonts w:ascii="Century Gothic" w:hAnsi="Century Gothic"/>
                <w:sz w:val="18"/>
                <w:szCs w:val="18"/>
              </w:rPr>
              <w:t xml:space="preserve">Atender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las solicitudes de información que son canalizadas </w:t>
            </w:r>
            <w:r w:rsidR="00430A47">
              <w:rPr>
                <w:rFonts w:ascii="Century Gothic" w:hAnsi="Century Gothic"/>
                <w:sz w:val="18"/>
                <w:szCs w:val="18"/>
              </w:rPr>
              <w:t>por parte de la Unidad de Transparencia de la Secretaría General y el Despacho del Gobernador</w:t>
            </w:r>
            <w:r w:rsidR="00430A47">
              <w:rPr>
                <w:rFonts w:ascii="Century Gothic" w:hAnsi="Century Gothic"/>
                <w:sz w:val="18"/>
                <w:szCs w:val="18"/>
              </w:rPr>
              <w:t>,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la Secretaría Particular del Despacho del Gobernador</w:t>
            </w:r>
            <w:r w:rsidR="00430A47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3F69CA" w:rsidRPr="00257750" w:rsidTr="00986394">
        <w:trPr>
          <w:trHeight w:val="319"/>
        </w:trPr>
        <w:tc>
          <w:tcPr>
            <w:tcW w:w="4873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6"/>
          </w:tcPr>
          <w:p w:rsidR="003F69CA" w:rsidRPr="00257750" w:rsidRDefault="003F69CA" w:rsidP="003F69CA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Ciudadanos que realizan </w:t>
            </w:r>
            <w:r>
              <w:rPr>
                <w:rFonts w:ascii="Century Gothic" w:hAnsi="Century Gothic"/>
                <w:sz w:val="18"/>
                <w:szCs w:val="18"/>
              </w:rPr>
              <w:t>solicitudes de información</w:t>
            </w:r>
            <w:r w:rsidR="00430A47">
              <w:rPr>
                <w:rFonts w:ascii="Century Gothic" w:hAnsi="Century Gothic"/>
                <w:sz w:val="18"/>
                <w:szCs w:val="18"/>
              </w:rPr>
              <w:t xml:space="preserve"> relacionada con información que genera, administra o posee </w:t>
            </w:r>
            <w:proofErr w:type="spellStart"/>
            <w:r w:rsidR="00430A47">
              <w:rPr>
                <w:rFonts w:ascii="Century Gothic" w:hAnsi="Century Gothic"/>
                <w:sz w:val="18"/>
                <w:szCs w:val="18"/>
              </w:rPr>
              <w:t>la</w:t>
            </w:r>
            <w:proofErr w:type="spellEnd"/>
            <w:r w:rsidR="00430A47">
              <w:rPr>
                <w:rFonts w:ascii="Century Gothic" w:hAnsi="Century Gothic"/>
                <w:sz w:val="18"/>
                <w:szCs w:val="18"/>
              </w:rPr>
              <w:t xml:space="preserve"> Secretaría Particular del Despacho del Gobernador</w:t>
            </w:r>
          </w:p>
        </w:tc>
      </w:tr>
      <w:tr w:rsidR="003F69CA" w:rsidRPr="00257750" w:rsidTr="00986394">
        <w:trPr>
          <w:trHeight w:val="304"/>
        </w:trPr>
        <w:tc>
          <w:tcPr>
            <w:tcW w:w="4873" w:type="dxa"/>
            <w:gridSpan w:val="2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Procedimiento de recolección</w:t>
            </w:r>
          </w:p>
        </w:tc>
        <w:tc>
          <w:tcPr>
            <w:tcW w:w="6043" w:type="dxa"/>
            <w:gridSpan w:val="6"/>
          </w:tcPr>
          <w:p w:rsidR="003F69CA" w:rsidRPr="00257750" w:rsidRDefault="003F69CA" w:rsidP="003F69CA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Recepción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solicitud de información remitida por la Unidad de transparencia de </w:t>
            </w:r>
            <w:r>
              <w:rPr>
                <w:rFonts w:ascii="Century Gothic" w:hAnsi="Century Gothic"/>
                <w:sz w:val="18"/>
                <w:szCs w:val="18"/>
              </w:rPr>
              <w:t>la Secretaría General y el Despacho del Gobernador.</w:t>
            </w:r>
          </w:p>
        </w:tc>
      </w:tr>
      <w:tr w:rsidR="003F69CA" w:rsidRPr="00257750" w:rsidTr="00986394">
        <w:trPr>
          <w:trHeight w:val="304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Estructura básica del sistema y la descripción de los tipos de datos incluidos.</w:t>
            </w:r>
          </w:p>
        </w:tc>
      </w:tr>
      <w:tr w:rsidR="003F69CA" w:rsidRPr="00257750" w:rsidTr="00986394">
        <w:trPr>
          <w:trHeight w:val="304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Generales del Sistema</w:t>
            </w:r>
          </w:p>
        </w:tc>
      </w:tr>
      <w:tr w:rsidR="003F69CA" w:rsidRPr="00257750" w:rsidTr="00986394">
        <w:trPr>
          <w:trHeight w:val="319"/>
        </w:trPr>
        <w:tc>
          <w:tcPr>
            <w:tcW w:w="2978" w:type="dxa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Área</w:t>
            </w:r>
          </w:p>
        </w:tc>
        <w:tc>
          <w:tcPr>
            <w:tcW w:w="4111" w:type="dxa"/>
            <w:gridSpan w:val="4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Responsable</w:t>
            </w:r>
          </w:p>
        </w:tc>
        <w:tc>
          <w:tcPr>
            <w:tcW w:w="3827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3F69CA" w:rsidRPr="00257750" w:rsidTr="00986394">
        <w:trPr>
          <w:trHeight w:val="304"/>
        </w:trPr>
        <w:tc>
          <w:tcPr>
            <w:tcW w:w="2978" w:type="dxa"/>
          </w:tcPr>
          <w:p w:rsidR="003F69CA" w:rsidRPr="00257750" w:rsidRDefault="00430A47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</w:t>
            </w:r>
            <w:r w:rsidR="003F69CA">
              <w:rPr>
                <w:rFonts w:ascii="Century Gothic" w:hAnsi="Century Gothic"/>
                <w:sz w:val="18"/>
                <w:szCs w:val="18"/>
              </w:rPr>
              <w:t xml:space="preserve"> Jurídica de la Secretaría Particular del Despacho del Gobernador</w:t>
            </w:r>
            <w:r w:rsidR="003F69C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3F69CA" w:rsidRPr="00257750" w:rsidRDefault="00430A47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Juan José Ramos Fernández</w:t>
            </w:r>
          </w:p>
        </w:tc>
        <w:tc>
          <w:tcPr>
            <w:tcW w:w="3827" w:type="dxa"/>
            <w:gridSpan w:val="3"/>
          </w:tcPr>
          <w:p w:rsidR="003F69CA" w:rsidRPr="00257750" w:rsidRDefault="00430A47" w:rsidP="00986394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Coordinador de Proyectos Jurídicos del Gobernador</w:t>
            </w:r>
          </w:p>
        </w:tc>
      </w:tr>
      <w:tr w:rsidR="003F69CA" w:rsidRPr="00257750" w:rsidTr="00986394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Domicilio</w:t>
            </w:r>
          </w:p>
        </w:tc>
        <w:tc>
          <w:tcPr>
            <w:tcW w:w="4111" w:type="dxa"/>
            <w:gridSpan w:val="4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3827" w:type="dxa"/>
            <w:gridSpan w:val="3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Correo electrónico</w:t>
            </w:r>
          </w:p>
        </w:tc>
      </w:tr>
      <w:tr w:rsidR="003F69CA" w:rsidRPr="00257750" w:rsidTr="00986394">
        <w:trPr>
          <w:trHeight w:val="304"/>
        </w:trPr>
        <w:tc>
          <w:tcPr>
            <w:tcW w:w="2978" w:type="dxa"/>
          </w:tcPr>
          <w:p w:rsidR="003F69CA" w:rsidRPr="00257750" w:rsidRDefault="00430A47" w:rsidP="00986394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Av. Agustín Yáñez # 2343, colonia Moderna, Guadalajara Jalisco.</w:t>
            </w:r>
          </w:p>
        </w:tc>
        <w:tc>
          <w:tcPr>
            <w:tcW w:w="4111" w:type="dxa"/>
            <w:gridSpan w:val="4"/>
          </w:tcPr>
          <w:p w:rsidR="003F69CA" w:rsidRPr="00257750" w:rsidRDefault="00430A47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30307865</w:t>
            </w:r>
          </w:p>
        </w:tc>
        <w:tc>
          <w:tcPr>
            <w:tcW w:w="3827" w:type="dxa"/>
            <w:gridSpan w:val="3"/>
          </w:tcPr>
          <w:p w:rsidR="003F69CA" w:rsidRPr="00257750" w:rsidRDefault="00430A47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Juanjose.ramos</w:t>
            </w:r>
            <w:r w:rsidR="003F69CA">
              <w:rPr>
                <w:rFonts w:ascii="Century Gothic" w:hAnsi="Century Gothic"/>
                <w:sz w:val="18"/>
                <w:szCs w:val="18"/>
              </w:rPr>
              <w:t>@jalisco.gob.mx</w:t>
            </w:r>
          </w:p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Encargado(as).</w:t>
            </w:r>
          </w:p>
        </w:tc>
      </w:tr>
      <w:tr w:rsidR="003F69CA" w:rsidRPr="00257750" w:rsidTr="00986394">
        <w:trPr>
          <w:trHeight w:val="319"/>
        </w:trPr>
        <w:tc>
          <w:tcPr>
            <w:tcW w:w="2978" w:type="dxa"/>
          </w:tcPr>
          <w:p w:rsidR="003F69CA" w:rsidRPr="00430A47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A47">
              <w:rPr>
                <w:rFonts w:ascii="Century Gothic" w:hAnsi="Century Gothic"/>
                <w:sz w:val="18"/>
                <w:szCs w:val="18"/>
              </w:rPr>
              <w:t>Área</w:t>
            </w:r>
          </w:p>
        </w:tc>
        <w:tc>
          <w:tcPr>
            <w:tcW w:w="4111" w:type="dxa"/>
            <w:gridSpan w:val="4"/>
          </w:tcPr>
          <w:p w:rsidR="003F69CA" w:rsidRPr="00430A47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A47">
              <w:rPr>
                <w:rFonts w:ascii="Century Gothic" w:hAnsi="Century Gothic"/>
                <w:sz w:val="18"/>
                <w:szCs w:val="18"/>
              </w:rPr>
              <w:t xml:space="preserve">Encargado </w:t>
            </w:r>
          </w:p>
        </w:tc>
        <w:tc>
          <w:tcPr>
            <w:tcW w:w="3827" w:type="dxa"/>
            <w:gridSpan w:val="3"/>
          </w:tcPr>
          <w:p w:rsidR="003F69CA" w:rsidRPr="00430A47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A47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3F69CA" w:rsidRPr="00257750" w:rsidTr="00986394">
        <w:trPr>
          <w:trHeight w:val="319"/>
        </w:trPr>
        <w:tc>
          <w:tcPr>
            <w:tcW w:w="2978" w:type="dxa"/>
          </w:tcPr>
          <w:p w:rsidR="003F69CA" w:rsidRPr="00430A47" w:rsidRDefault="00430A47" w:rsidP="00430A47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Jurídica de la Secretaría Particular del Despacho del Gobernador</w:t>
            </w:r>
          </w:p>
        </w:tc>
        <w:tc>
          <w:tcPr>
            <w:tcW w:w="4111" w:type="dxa"/>
            <w:gridSpan w:val="4"/>
          </w:tcPr>
          <w:p w:rsidR="003F69CA" w:rsidRPr="00430A47" w:rsidRDefault="00430A47" w:rsidP="00430A47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Mario Humberto González Castellanos</w:t>
            </w:r>
          </w:p>
        </w:tc>
        <w:tc>
          <w:tcPr>
            <w:tcW w:w="3827" w:type="dxa"/>
            <w:gridSpan w:val="3"/>
          </w:tcPr>
          <w:p w:rsidR="003F69CA" w:rsidRPr="00430A47" w:rsidRDefault="00430A47" w:rsidP="00430A47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Auxiliar Administrativo</w:t>
            </w: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personales incluidos en el Sistema.</w:t>
            </w: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Tipo de datos personales</w:t>
            </w: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</w:tcPr>
          <w:p w:rsidR="003F69CA" w:rsidRPr="00257750" w:rsidRDefault="003F69CA" w:rsidP="0094458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56E0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87537">
              <w:rPr>
                <w:rFonts w:ascii="Century Gothic" w:hAnsi="Century Gothic"/>
                <w:sz w:val="18"/>
                <w:szCs w:val="18"/>
              </w:rPr>
              <w:t>El nombre del solicitante</w:t>
            </w:r>
            <w:r w:rsidR="0094458E">
              <w:rPr>
                <w:rFonts w:ascii="Century Gothic" w:hAnsi="Century Gothic"/>
                <w:sz w:val="18"/>
                <w:szCs w:val="18"/>
              </w:rPr>
              <w:t xml:space="preserve"> y en su caso demás datos identificativos, laborales, patrimoniales, académicos y de procedimientos administrativos o jurisdiccionales que se generen, administren o posean por parte de la áreas de la Secretaría Particular y sean solicitadas por el titular de la información confidencial mediante una solicitud de información.</w:t>
            </w:r>
          </w:p>
        </w:tc>
      </w:tr>
      <w:tr w:rsidR="003F69CA" w:rsidRPr="00257750" w:rsidTr="00986394">
        <w:trPr>
          <w:trHeight w:val="319"/>
        </w:trPr>
        <w:tc>
          <w:tcPr>
            <w:tcW w:w="4891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Tipo de tratamiento</w:t>
            </w:r>
          </w:p>
        </w:tc>
        <w:tc>
          <w:tcPr>
            <w:tcW w:w="6025" w:type="dxa"/>
            <w:gridSpan w:val="5"/>
            <w:vMerge w:val="restart"/>
          </w:tcPr>
          <w:p w:rsidR="003F69CA" w:rsidRDefault="003F69CA" w:rsidP="0098639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Automatizado                                            No automatizado</w:t>
            </w:r>
          </w:p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lastRenderedPageBreak/>
              <w:t xml:space="preserve">            X                                                                     </w:t>
            </w:r>
            <w:proofErr w:type="spellStart"/>
            <w:r>
              <w:rPr>
                <w:rFonts w:ascii="Century Gothic" w:hAnsi="Century Gothic" w:cs="TimesNewRoman"/>
                <w:sz w:val="18"/>
                <w:szCs w:val="18"/>
              </w:rPr>
              <w:t>X</w:t>
            </w:r>
            <w:proofErr w:type="spellEnd"/>
          </w:p>
        </w:tc>
      </w:tr>
      <w:tr w:rsidR="003F69CA" w:rsidRPr="00257750" w:rsidTr="00986394">
        <w:trPr>
          <w:trHeight w:val="319"/>
        </w:trPr>
        <w:tc>
          <w:tcPr>
            <w:tcW w:w="4891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25" w:type="dxa"/>
            <w:gridSpan w:val="5"/>
            <w:vMerge/>
          </w:tcPr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 w:cs="TimesNewRoman"/>
                <w:sz w:val="18"/>
                <w:szCs w:val="18"/>
              </w:rPr>
            </w:pPr>
          </w:p>
        </w:tc>
      </w:tr>
      <w:tr w:rsidR="003F69CA" w:rsidRPr="00257750" w:rsidTr="00986394">
        <w:trPr>
          <w:trHeight w:val="319"/>
        </w:trPr>
        <w:tc>
          <w:tcPr>
            <w:tcW w:w="10916" w:type="dxa"/>
            <w:gridSpan w:val="8"/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lastRenderedPageBreak/>
              <w:t>Cesión de las que puede ser objeto la información confidencial.</w:t>
            </w:r>
          </w:p>
        </w:tc>
      </w:tr>
      <w:tr w:rsidR="003F69CA" w:rsidRPr="00257750" w:rsidTr="00986394">
        <w:trPr>
          <w:trHeight w:val="254"/>
        </w:trPr>
        <w:tc>
          <w:tcPr>
            <w:tcW w:w="4891" w:type="dxa"/>
            <w:gridSpan w:val="3"/>
          </w:tcPr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D5E06">
              <w:rPr>
                <w:rFonts w:ascii="Century Gothic" w:hAnsi="Century Gothic"/>
                <w:sz w:val="18"/>
                <w:szCs w:val="18"/>
              </w:rPr>
              <w:t>Unidades internas, sujetos obligados, autoridades o terceros a los que en su caso se ceden los datos.</w:t>
            </w:r>
          </w:p>
        </w:tc>
        <w:tc>
          <w:tcPr>
            <w:tcW w:w="6025" w:type="dxa"/>
            <w:gridSpan w:val="5"/>
          </w:tcPr>
          <w:p w:rsidR="003F69CA" w:rsidRPr="00257750" w:rsidRDefault="003F69CA" w:rsidP="0098639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Finalidad</w:t>
            </w:r>
          </w:p>
        </w:tc>
      </w:tr>
      <w:tr w:rsidR="003F69CA" w:rsidRPr="00257750" w:rsidTr="00986394">
        <w:trPr>
          <w:trHeight w:val="707"/>
        </w:trPr>
        <w:tc>
          <w:tcPr>
            <w:tcW w:w="4891" w:type="dxa"/>
            <w:gridSpan w:val="3"/>
          </w:tcPr>
          <w:p w:rsidR="003F69CA" w:rsidRPr="00257750" w:rsidRDefault="00430A47" w:rsidP="00430A47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Las áreas administrativas de la Secretaria Particular, competentes para satisfacer las solicitudes de información.</w:t>
            </w:r>
          </w:p>
        </w:tc>
        <w:tc>
          <w:tcPr>
            <w:tcW w:w="6025" w:type="dxa"/>
            <w:gridSpan w:val="5"/>
          </w:tcPr>
          <w:p w:rsidR="003F69CA" w:rsidRPr="00257750" w:rsidRDefault="00430A47" w:rsidP="0098639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Responder en tiempo y for</w:t>
            </w:r>
            <w:r w:rsidR="00E87537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las solicitudes de </w:t>
            </w:r>
            <w:r w:rsidR="00E87537">
              <w:rPr>
                <w:rFonts w:ascii="Century Gothic" w:hAnsi="Century Gothic"/>
                <w:sz w:val="18"/>
                <w:szCs w:val="18"/>
              </w:rPr>
              <w:t>información</w:t>
            </w:r>
          </w:p>
        </w:tc>
      </w:tr>
      <w:tr w:rsidR="003F69CA" w:rsidRPr="00257750" w:rsidTr="00986394">
        <w:trPr>
          <w:trHeight w:val="293"/>
        </w:trPr>
        <w:tc>
          <w:tcPr>
            <w:tcW w:w="4891" w:type="dxa"/>
            <w:gridSpan w:val="3"/>
            <w:vMerge w:val="restart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Nivel de protección  exigible.</w:t>
            </w:r>
          </w:p>
        </w:tc>
        <w:tc>
          <w:tcPr>
            <w:tcW w:w="2445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vMerge w:val="restart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Básico</w:t>
            </w:r>
          </w:p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Medio</w:t>
            </w:r>
          </w:p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Alto</w:t>
            </w:r>
          </w:p>
        </w:tc>
      </w:tr>
      <w:tr w:rsidR="003F69CA" w:rsidRPr="00257750" w:rsidTr="00986394">
        <w:trPr>
          <w:trHeight w:val="292"/>
        </w:trPr>
        <w:tc>
          <w:tcPr>
            <w:tcW w:w="4891" w:type="dxa"/>
            <w:gridSpan w:val="3"/>
            <w:vMerge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  <w:gridSpan w:val="3"/>
          </w:tcPr>
          <w:p w:rsidR="003F69CA" w:rsidRPr="00257750" w:rsidRDefault="003239D3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580" w:type="dxa"/>
            <w:gridSpan w:val="2"/>
            <w:vMerge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69CA" w:rsidRPr="00257750" w:rsidTr="00986394">
        <w:trPr>
          <w:trHeight w:val="292"/>
        </w:trPr>
        <w:tc>
          <w:tcPr>
            <w:tcW w:w="4891" w:type="dxa"/>
            <w:gridSpan w:val="3"/>
            <w:vMerge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  <w:gridSpan w:val="3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vMerge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69CA" w:rsidRPr="00257750" w:rsidTr="00986394">
        <w:trPr>
          <w:trHeight w:val="292"/>
        </w:trPr>
        <w:tc>
          <w:tcPr>
            <w:tcW w:w="10916" w:type="dxa"/>
            <w:gridSpan w:val="8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3F69CA" w:rsidRPr="00257750" w:rsidRDefault="003F69CA" w:rsidP="0098639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 xml:space="preserve">Fundamentación </w:t>
            </w:r>
          </w:p>
        </w:tc>
      </w:tr>
      <w:tr w:rsidR="003F69CA" w:rsidRPr="00257750" w:rsidTr="00986394">
        <w:trPr>
          <w:trHeight w:val="292"/>
        </w:trPr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Pr="0087278C" w:rsidRDefault="003F69CA" w:rsidP="0087278C">
            <w:pPr>
              <w:pStyle w:val="Prrafodelista"/>
              <w:spacing w:after="0" w:line="240" w:lineRule="auto"/>
              <w:ind w:left="0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87278C">
              <w:rPr>
                <w:rFonts w:ascii="Century Gothic" w:hAnsi="Century Gothic" w:cs="Tahoma"/>
                <w:sz w:val="18"/>
                <w:szCs w:val="18"/>
              </w:rPr>
              <w:t>Cumpliendo con lo establecido en el artículo 25 punto 1 fracción X de la Ley de Transparencia y Acceso a la Información Pública del Estado de. Los artículos 11 fracción I, 12 fracción II, así como los artículos 46 a 52 del Reglamento de la Ley de Transparencia y Acceso a la Inform</w:t>
            </w:r>
            <w:bookmarkStart w:id="0" w:name="_GoBack"/>
            <w:bookmarkEnd w:id="0"/>
            <w:r w:rsidRPr="0087278C">
              <w:rPr>
                <w:rFonts w:ascii="Century Gothic" w:hAnsi="Century Gothic" w:cs="Tahoma"/>
                <w:sz w:val="18"/>
                <w:szCs w:val="18"/>
              </w:rPr>
              <w:t xml:space="preserve">ación Pública del Estado de Jalisco y sus municipios. El Lineamiento XV Generales para la protección de la información confidencial y reservada que deberán observar los sujetos obligados previstos en la Ley de Transparencia y Acceso a la Información Pública del Estado de Jalisco y sus municipios; 43, 44 fracción IV y 48 de la Ley Orgánica del Poder Ejecutivo del Estado; así como los artículos </w:t>
            </w:r>
            <w:r w:rsidR="00E87537" w:rsidRPr="0087278C">
              <w:rPr>
                <w:rFonts w:ascii="Century Gothic" w:hAnsi="Century Gothic" w:cs="Tahoma"/>
                <w:sz w:val="18"/>
                <w:szCs w:val="18"/>
              </w:rPr>
              <w:t>11</w:t>
            </w:r>
            <w:r w:rsidRPr="0087278C">
              <w:rPr>
                <w:rFonts w:ascii="Century Gothic" w:hAnsi="Century Gothic" w:cs="Tahoma"/>
                <w:sz w:val="18"/>
                <w:szCs w:val="18"/>
              </w:rPr>
              <w:t xml:space="preserve">, fracción </w:t>
            </w:r>
            <w:r w:rsidR="00E87537" w:rsidRPr="0087278C">
              <w:rPr>
                <w:rFonts w:ascii="Century Gothic" w:hAnsi="Century Gothic" w:cs="Tahoma"/>
                <w:sz w:val="18"/>
                <w:szCs w:val="18"/>
              </w:rPr>
              <w:t xml:space="preserve">III  </w:t>
            </w:r>
            <w:r w:rsidRPr="0087278C">
              <w:rPr>
                <w:rFonts w:ascii="Century Gothic" w:hAnsi="Century Gothic" w:cs="Tahoma"/>
                <w:sz w:val="18"/>
                <w:szCs w:val="18"/>
              </w:rPr>
              <w:t>y 12 fracci</w:t>
            </w:r>
            <w:r w:rsidR="00E87537" w:rsidRPr="0087278C">
              <w:rPr>
                <w:rFonts w:ascii="Century Gothic" w:hAnsi="Century Gothic" w:cs="Tahoma"/>
                <w:sz w:val="18"/>
                <w:szCs w:val="18"/>
              </w:rPr>
              <w:t xml:space="preserve">ón XXIV </w:t>
            </w:r>
            <w:r w:rsidRPr="0087278C">
              <w:rPr>
                <w:rFonts w:ascii="Century Gothic" w:hAnsi="Century Gothic" w:cs="Tahoma"/>
                <w:sz w:val="18"/>
                <w:szCs w:val="18"/>
              </w:rPr>
              <w:t xml:space="preserve">del </w:t>
            </w:r>
            <w:r w:rsidR="00E87537" w:rsidRPr="0087278C">
              <w:rPr>
                <w:rFonts w:ascii="Century Gothic" w:hAnsi="Century Gothic" w:cs="Tahoma"/>
                <w:sz w:val="18"/>
                <w:szCs w:val="18"/>
              </w:rPr>
              <w:t>R</w:t>
            </w:r>
            <w:r w:rsidRPr="0087278C">
              <w:rPr>
                <w:rFonts w:ascii="Century Gothic" w:hAnsi="Century Gothic" w:cs="Tahoma"/>
                <w:sz w:val="18"/>
                <w:szCs w:val="18"/>
              </w:rPr>
              <w:t>eglamento Interior del Despacho del Gobernador y de la Unidad de Dependencias Auxiliares.</w:t>
            </w: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F69CA" w:rsidRPr="00257750" w:rsidRDefault="003F69CA" w:rsidP="0098639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:rsidR="003F69CA" w:rsidRDefault="003F69CA" w:rsidP="003F69CA"/>
    <w:p w:rsidR="003F69CA" w:rsidRDefault="003F69CA" w:rsidP="003F69CA"/>
    <w:p w:rsidR="005966D3" w:rsidRDefault="006F46B1"/>
    <w:sectPr w:rsidR="005966D3" w:rsidSect="0087278C">
      <w:pgSz w:w="12240" w:h="15840" w:code="1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CA"/>
    <w:rsid w:val="003239D3"/>
    <w:rsid w:val="003F69CA"/>
    <w:rsid w:val="00430A47"/>
    <w:rsid w:val="00535234"/>
    <w:rsid w:val="006F46B1"/>
    <w:rsid w:val="007F6FB4"/>
    <w:rsid w:val="0087278C"/>
    <w:rsid w:val="0094458E"/>
    <w:rsid w:val="00E8315E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C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9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C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9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2014-11-20T23:12:00Z</cp:lastPrinted>
  <dcterms:created xsi:type="dcterms:W3CDTF">2014-11-20T21:48:00Z</dcterms:created>
  <dcterms:modified xsi:type="dcterms:W3CDTF">2014-11-25T16:28:00Z</dcterms:modified>
</cp:coreProperties>
</file>