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D142CB" w14:textId="77777777" w:rsidR="00842399" w:rsidRDefault="00842399" w:rsidP="009A5830">
      <w:pPr>
        <w:tabs>
          <w:tab w:val="left" w:pos="3210"/>
        </w:tabs>
        <w:spacing w:after="0" w:line="240" w:lineRule="auto"/>
        <w:jc w:val="center"/>
        <w:rPr>
          <w:rFonts w:ascii="Nutmeg Light" w:hAnsi="Nutmeg Light" w:cs="Arial"/>
          <w:b/>
          <w:sz w:val="22"/>
          <w:szCs w:val="22"/>
        </w:rPr>
      </w:pPr>
    </w:p>
    <w:p w14:paraId="4D33104F" w14:textId="494E5ACF" w:rsidR="009A5830" w:rsidRPr="009A5830" w:rsidRDefault="009A5830" w:rsidP="009A5830">
      <w:pPr>
        <w:tabs>
          <w:tab w:val="left" w:pos="3210"/>
        </w:tabs>
        <w:spacing w:after="0" w:line="240" w:lineRule="auto"/>
        <w:jc w:val="center"/>
        <w:rPr>
          <w:rFonts w:ascii="Nutmeg Light" w:hAnsi="Nutmeg Light" w:cs="Arial"/>
          <w:b/>
          <w:sz w:val="22"/>
          <w:szCs w:val="22"/>
        </w:rPr>
      </w:pPr>
      <w:r>
        <w:rPr>
          <w:rFonts w:ascii="Nutmeg Light" w:hAnsi="Nutmeg Light" w:cs="Arial"/>
          <w:b/>
          <w:sz w:val="22"/>
          <w:szCs w:val="22"/>
        </w:rPr>
        <w:t>Unidad Metropolitana de Atención Integral a Mujeres y Niñez</w:t>
      </w:r>
    </w:p>
    <w:p w14:paraId="68E4E2BE" w14:textId="77777777" w:rsidR="00CF39E8" w:rsidRDefault="009A5830" w:rsidP="009A5830">
      <w:pPr>
        <w:spacing w:after="0" w:line="240" w:lineRule="auto"/>
        <w:jc w:val="center"/>
        <w:rPr>
          <w:rFonts w:ascii="Nutmeg Light" w:hAnsi="Nutmeg Light" w:cs="Arial"/>
          <w:b/>
          <w:sz w:val="22"/>
          <w:szCs w:val="22"/>
        </w:rPr>
      </w:pPr>
      <w:r w:rsidRPr="009A5830">
        <w:rPr>
          <w:rFonts w:ascii="Nutmeg Light" w:hAnsi="Nutmeg Light" w:cs="Arial"/>
          <w:b/>
          <w:sz w:val="22"/>
          <w:szCs w:val="22"/>
        </w:rPr>
        <w:t xml:space="preserve">Reporte de Atención </w:t>
      </w:r>
      <w:proofErr w:type="spellStart"/>
      <w:r w:rsidRPr="009A5830">
        <w:rPr>
          <w:rFonts w:ascii="Nutmeg Light" w:hAnsi="Nutmeg Light" w:cs="Arial"/>
          <w:b/>
          <w:sz w:val="22"/>
          <w:szCs w:val="22"/>
        </w:rPr>
        <w:t>Georreferenciado</w:t>
      </w:r>
      <w:proofErr w:type="spellEnd"/>
      <w:r w:rsidRPr="009A5830">
        <w:rPr>
          <w:rFonts w:ascii="Nutmeg Light" w:hAnsi="Nutmeg Light" w:cs="Arial"/>
          <w:b/>
          <w:sz w:val="22"/>
          <w:szCs w:val="22"/>
        </w:rPr>
        <w:t xml:space="preserve"> </w:t>
      </w:r>
    </w:p>
    <w:p w14:paraId="3B058B41" w14:textId="2FDB7DCC" w:rsidR="009A5830" w:rsidRPr="009A5830" w:rsidRDefault="009A5830" w:rsidP="009A5830">
      <w:pPr>
        <w:spacing w:after="0" w:line="240" w:lineRule="auto"/>
        <w:jc w:val="center"/>
        <w:rPr>
          <w:rFonts w:ascii="Nutmeg Light" w:hAnsi="Nutmeg Light" w:cs="Arial"/>
          <w:b/>
          <w:sz w:val="22"/>
          <w:szCs w:val="22"/>
        </w:rPr>
      </w:pPr>
      <w:proofErr w:type="gramStart"/>
      <w:r w:rsidRPr="009A5830">
        <w:rPr>
          <w:rFonts w:ascii="Nutmeg Light" w:hAnsi="Nutmeg Light" w:cs="Arial"/>
          <w:b/>
          <w:sz w:val="22"/>
          <w:szCs w:val="22"/>
        </w:rPr>
        <w:t>correspondiente</w:t>
      </w:r>
      <w:proofErr w:type="gramEnd"/>
      <w:r w:rsidRPr="009A5830">
        <w:rPr>
          <w:rFonts w:ascii="Nutmeg Light" w:hAnsi="Nutmeg Light" w:cs="Arial"/>
          <w:b/>
          <w:sz w:val="22"/>
          <w:szCs w:val="22"/>
        </w:rPr>
        <w:t xml:space="preserve"> a</w:t>
      </w:r>
      <w:r w:rsidR="00064ADD">
        <w:rPr>
          <w:rFonts w:ascii="Nutmeg Light" w:hAnsi="Nutmeg Light" w:cs="Arial"/>
          <w:b/>
          <w:sz w:val="22"/>
          <w:szCs w:val="22"/>
        </w:rPr>
        <w:t xml:space="preserve"> </w:t>
      </w:r>
      <w:r w:rsidR="007123D4">
        <w:rPr>
          <w:rFonts w:ascii="Nutmeg Light" w:hAnsi="Nutmeg Light" w:cs="Arial"/>
          <w:b/>
          <w:sz w:val="22"/>
          <w:szCs w:val="22"/>
        </w:rPr>
        <w:t>septiembre</w:t>
      </w:r>
      <w:r w:rsidRPr="009A5830">
        <w:rPr>
          <w:rFonts w:ascii="Nutmeg Light" w:hAnsi="Nutmeg Light" w:cs="Arial"/>
          <w:b/>
          <w:sz w:val="22"/>
          <w:szCs w:val="22"/>
        </w:rPr>
        <w:t xml:space="preserve"> de 2021 </w:t>
      </w:r>
    </w:p>
    <w:p w14:paraId="5EBC0D4F" w14:textId="77777777" w:rsidR="009A5830" w:rsidRPr="009A5830" w:rsidRDefault="009A5830" w:rsidP="009A5830">
      <w:pPr>
        <w:spacing w:after="0" w:line="240" w:lineRule="auto"/>
        <w:jc w:val="center"/>
        <w:rPr>
          <w:rFonts w:ascii="Nutmeg Light" w:hAnsi="Nutmeg Light" w:cs="Arial"/>
          <w:b/>
          <w:sz w:val="22"/>
          <w:szCs w:val="22"/>
        </w:rPr>
      </w:pPr>
      <w:r w:rsidRPr="009A5830">
        <w:rPr>
          <w:rFonts w:ascii="Nutmeg Light" w:hAnsi="Nutmeg Light" w:cs="Arial"/>
          <w:b/>
          <w:sz w:val="22"/>
          <w:szCs w:val="22"/>
        </w:rPr>
        <w:t>Información socio-demográfica de las personas atendidas.</w:t>
      </w:r>
    </w:p>
    <w:p w14:paraId="6F578196" w14:textId="77777777" w:rsidR="009A5830" w:rsidRPr="009A5830" w:rsidRDefault="009A5830" w:rsidP="009A5830">
      <w:pPr>
        <w:spacing w:after="0" w:line="240" w:lineRule="auto"/>
        <w:jc w:val="center"/>
        <w:rPr>
          <w:rFonts w:ascii="Nutmeg Light" w:hAnsi="Nutmeg Light" w:cs="Arial"/>
          <w:b/>
          <w:sz w:val="22"/>
          <w:szCs w:val="22"/>
        </w:rPr>
      </w:pPr>
    </w:p>
    <w:p w14:paraId="0B135B4B" w14:textId="77777777" w:rsidR="009A5830" w:rsidRPr="009A5830" w:rsidRDefault="009A5830" w:rsidP="009A5830">
      <w:pPr>
        <w:spacing w:after="0" w:line="240" w:lineRule="auto"/>
        <w:jc w:val="center"/>
        <w:rPr>
          <w:rFonts w:ascii="Nutmeg Light" w:hAnsi="Nutmeg Light" w:cs="Arial"/>
          <w:b/>
          <w:sz w:val="22"/>
          <w:szCs w:val="22"/>
        </w:rPr>
      </w:pPr>
      <w:r w:rsidRPr="009A5830">
        <w:rPr>
          <w:rFonts w:ascii="Nutmeg Light" w:hAnsi="Nutmeg Light" w:cs="Arial"/>
          <w:b/>
          <w:sz w:val="22"/>
          <w:szCs w:val="22"/>
        </w:rPr>
        <w:t>Personas Atendidas mensualmente desagregadas por sexo.</w:t>
      </w:r>
    </w:p>
    <w:p w14:paraId="00A21335" w14:textId="6FE1678E" w:rsidR="009A5830" w:rsidRPr="00CF39E8" w:rsidRDefault="009A5830" w:rsidP="009A5830">
      <w:pPr>
        <w:spacing w:after="0" w:line="240" w:lineRule="auto"/>
        <w:jc w:val="both"/>
        <w:rPr>
          <w:rFonts w:ascii="Nutmeg Light" w:hAnsi="Nutmeg Light" w:cs="Arial"/>
          <w:b/>
          <w:bCs/>
          <w:sz w:val="22"/>
          <w:szCs w:val="22"/>
        </w:rPr>
      </w:pPr>
      <w:r w:rsidRPr="009A5830">
        <w:rPr>
          <w:rFonts w:ascii="Nutmeg Light" w:hAnsi="Nutmeg Light" w:cs="Arial"/>
          <w:bCs/>
          <w:sz w:val="22"/>
          <w:szCs w:val="22"/>
        </w:rPr>
        <w:t>A continuación, se menciona el total de personas atendidas en l</w:t>
      </w:r>
      <w:r w:rsidR="002315DF">
        <w:rPr>
          <w:rFonts w:ascii="Nutmeg Light" w:hAnsi="Nutmeg Light" w:cs="Arial"/>
          <w:bCs/>
          <w:sz w:val="22"/>
          <w:szCs w:val="22"/>
        </w:rPr>
        <w:t>a Unidad Metropolitana de Atención Integral a Mujeres y Niñez</w:t>
      </w:r>
      <w:r w:rsidRPr="009A5830">
        <w:rPr>
          <w:rFonts w:ascii="Nutmeg Light" w:hAnsi="Nutmeg Light" w:cs="Arial"/>
          <w:bCs/>
          <w:sz w:val="22"/>
          <w:szCs w:val="22"/>
        </w:rPr>
        <w:t xml:space="preserve"> de </w:t>
      </w:r>
      <w:r w:rsidR="007C1F0D">
        <w:rPr>
          <w:rFonts w:ascii="Nutmeg Light" w:hAnsi="Nutmeg Light" w:cs="Arial"/>
          <w:bCs/>
          <w:sz w:val="22"/>
          <w:szCs w:val="22"/>
        </w:rPr>
        <w:t>l</w:t>
      </w:r>
      <w:r w:rsidRPr="009A5830">
        <w:rPr>
          <w:rFonts w:ascii="Nutmeg Light" w:hAnsi="Nutmeg Light" w:cs="Arial"/>
          <w:bCs/>
          <w:sz w:val="22"/>
          <w:szCs w:val="22"/>
        </w:rPr>
        <w:t xml:space="preserve">a SISEMH, desglosado por sexo, en el cual se puede apreciar que acudieron a </w:t>
      </w:r>
      <w:r w:rsidR="009540AD">
        <w:rPr>
          <w:rFonts w:ascii="Nutmeg Light" w:hAnsi="Nutmeg Light" w:cs="Arial"/>
          <w:bCs/>
          <w:sz w:val="22"/>
          <w:szCs w:val="22"/>
        </w:rPr>
        <w:t xml:space="preserve">recibir los </w:t>
      </w:r>
      <w:r w:rsidRPr="009A5830">
        <w:rPr>
          <w:rFonts w:ascii="Nutmeg Light" w:hAnsi="Nutmeg Light" w:cs="Arial"/>
          <w:bCs/>
          <w:sz w:val="22"/>
          <w:szCs w:val="22"/>
        </w:rPr>
        <w:t>servicios de atención integral</w:t>
      </w:r>
      <w:r w:rsidR="007123D4">
        <w:rPr>
          <w:rFonts w:ascii="Nutmeg Light" w:hAnsi="Nutmeg Light" w:cs="Arial"/>
          <w:bCs/>
          <w:sz w:val="22"/>
          <w:szCs w:val="22"/>
        </w:rPr>
        <w:t xml:space="preserve"> </w:t>
      </w:r>
      <w:r w:rsidR="007123D4">
        <w:rPr>
          <w:rFonts w:ascii="Nutmeg Light" w:hAnsi="Nutmeg Light" w:cs="Arial"/>
          <w:b/>
          <w:bCs/>
          <w:sz w:val="22"/>
          <w:szCs w:val="22"/>
        </w:rPr>
        <w:t xml:space="preserve">158 mujeres </w:t>
      </w:r>
      <w:r w:rsidR="007123D4">
        <w:rPr>
          <w:rFonts w:ascii="Nutmeg Light" w:hAnsi="Nutmeg Light" w:cs="Arial"/>
          <w:bCs/>
          <w:sz w:val="22"/>
          <w:szCs w:val="22"/>
        </w:rPr>
        <w:t xml:space="preserve">y </w:t>
      </w:r>
      <w:r w:rsidR="007123D4" w:rsidRPr="00CF39E8">
        <w:rPr>
          <w:rFonts w:ascii="Nutmeg Light" w:hAnsi="Nutmeg Light" w:cs="Arial"/>
          <w:b/>
          <w:bCs/>
          <w:sz w:val="22"/>
          <w:szCs w:val="22"/>
        </w:rPr>
        <w:t>un hombre</w:t>
      </w:r>
      <w:r w:rsidRPr="00CF39E8">
        <w:rPr>
          <w:rFonts w:ascii="Nutmeg Light" w:hAnsi="Nutmeg Light" w:cs="Arial"/>
          <w:b/>
          <w:bCs/>
          <w:sz w:val="22"/>
          <w:szCs w:val="22"/>
        </w:rPr>
        <w:t xml:space="preserve">. </w:t>
      </w:r>
    </w:p>
    <w:p w14:paraId="64C78C41" w14:textId="77777777" w:rsidR="009A5830" w:rsidRPr="009A5830" w:rsidRDefault="009A5830" w:rsidP="009A5830">
      <w:pPr>
        <w:spacing w:after="0" w:line="240" w:lineRule="auto"/>
        <w:jc w:val="both"/>
        <w:rPr>
          <w:rFonts w:ascii="Nutmeg Light" w:hAnsi="Nutmeg Light" w:cs="Arial"/>
          <w:bCs/>
        </w:rPr>
      </w:pPr>
    </w:p>
    <w:p w14:paraId="565C75B3" w14:textId="2C115438" w:rsidR="009A5830" w:rsidRPr="009A5830" w:rsidRDefault="009A5830" w:rsidP="009A5830">
      <w:pPr>
        <w:spacing w:after="0" w:line="240" w:lineRule="auto"/>
        <w:jc w:val="both"/>
        <w:rPr>
          <w:rFonts w:ascii="Nutmeg Light" w:hAnsi="Nutmeg Light" w:cs="Arial"/>
          <w:bCs/>
        </w:rPr>
      </w:pPr>
    </w:p>
    <w:p w14:paraId="23D0CC39" w14:textId="77777777" w:rsidR="009A5830" w:rsidRPr="009A5830" w:rsidRDefault="009A5830" w:rsidP="009A5830">
      <w:pPr>
        <w:spacing w:after="0" w:line="240" w:lineRule="auto"/>
        <w:jc w:val="center"/>
        <w:rPr>
          <w:rFonts w:ascii="Nutmeg Light" w:hAnsi="Nutmeg Light" w:cs="Arial"/>
          <w:b/>
          <w:sz w:val="22"/>
          <w:szCs w:val="22"/>
        </w:rPr>
      </w:pPr>
      <w:r w:rsidRPr="009A5830">
        <w:rPr>
          <w:rFonts w:ascii="Nutmeg Light" w:hAnsi="Nutmeg Light" w:cs="Arial"/>
          <w:b/>
          <w:sz w:val="22"/>
          <w:szCs w:val="22"/>
        </w:rPr>
        <w:t>Personas atendidas desagregadas por edad.</w:t>
      </w:r>
    </w:p>
    <w:p w14:paraId="14B0960C" w14:textId="65707DC8" w:rsidR="009A5830" w:rsidRPr="009A5830" w:rsidRDefault="009A5830" w:rsidP="009A5830">
      <w:pPr>
        <w:spacing w:after="0" w:line="240" w:lineRule="auto"/>
        <w:jc w:val="both"/>
        <w:rPr>
          <w:rFonts w:ascii="Nutmeg Light" w:hAnsi="Nutmeg Light" w:cs="Arial"/>
          <w:sz w:val="22"/>
          <w:szCs w:val="22"/>
        </w:rPr>
      </w:pPr>
      <w:r w:rsidRPr="009A5830">
        <w:rPr>
          <w:rFonts w:ascii="Nutmeg Light" w:hAnsi="Nutmeg Light" w:cs="Arial"/>
          <w:sz w:val="22"/>
          <w:szCs w:val="22"/>
        </w:rPr>
        <w:t>Los grupos quinquenales de edad de las personas atendidas por los distintos servicios de</w:t>
      </w:r>
      <w:r w:rsidR="00D87CEE">
        <w:rPr>
          <w:rFonts w:ascii="Nutmeg Light" w:hAnsi="Nutmeg Light" w:cs="Arial"/>
          <w:sz w:val="22"/>
          <w:szCs w:val="22"/>
        </w:rPr>
        <w:t xml:space="preserve"> </w:t>
      </w:r>
      <w:r w:rsidRPr="009A5830">
        <w:rPr>
          <w:rFonts w:ascii="Nutmeg Light" w:hAnsi="Nutmeg Light" w:cs="Arial"/>
          <w:sz w:val="22"/>
          <w:szCs w:val="22"/>
        </w:rPr>
        <w:t>l</w:t>
      </w:r>
      <w:r w:rsidR="00D87CEE">
        <w:rPr>
          <w:rFonts w:ascii="Nutmeg Light" w:hAnsi="Nutmeg Light" w:cs="Arial"/>
          <w:sz w:val="22"/>
          <w:szCs w:val="22"/>
        </w:rPr>
        <w:t>a</w:t>
      </w:r>
      <w:r w:rsidRPr="009A5830">
        <w:rPr>
          <w:rFonts w:ascii="Nutmeg Light" w:hAnsi="Nutmeg Light" w:cs="Arial"/>
          <w:sz w:val="22"/>
          <w:szCs w:val="22"/>
        </w:rPr>
        <w:t xml:space="preserve"> </w:t>
      </w:r>
      <w:r w:rsidR="00D87CEE">
        <w:rPr>
          <w:rFonts w:ascii="Nutmeg Light" w:hAnsi="Nutmeg Light" w:cs="Arial"/>
          <w:bCs/>
          <w:sz w:val="22"/>
          <w:szCs w:val="22"/>
        </w:rPr>
        <w:t>Unidad Metropolitana de Atención Integral a Mujeres y Niñez</w:t>
      </w:r>
      <w:r w:rsidR="00D87CEE" w:rsidRPr="009A5830">
        <w:rPr>
          <w:rFonts w:ascii="Nutmeg Light" w:hAnsi="Nutmeg Light" w:cs="Arial"/>
          <w:bCs/>
          <w:sz w:val="22"/>
          <w:szCs w:val="22"/>
        </w:rPr>
        <w:t xml:space="preserve"> </w:t>
      </w:r>
      <w:r w:rsidRPr="009A5830">
        <w:rPr>
          <w:rFonts w:ascii="Nutmeg Light" w:hAnsi="Nutmeg Light" w:cs="Arial"/>
          <w:sz w:val="22"/>
          <w:szCs w:val="22"/>
        </w:rPr>
        <w:t>de la SISEMH, aparecen en la gráfica que se muestra a continuación</w:t>
      </w:r>
      <w:r w:rsidR="00D810BA">
        <w:rPr>
          <w:rFonts w:ascii="Nutmeg Light" w:hAnsi="Nutmeg Light" w:cs="Arial"/>
          <w:sz w:val="22"/>
          <w:szCs w:val="22"/>
        </w:rPr>
        <w:t>,</w:t>
      </w:r>
      <w:r w:rsidRPr="009A5830">
        <w:rPr>
          <w:rFonts w:ascii="Nutmeg Light" w:hAnsi="Nutmeg Light" w:cs="Arial"/>
          <w:sz w:val="22"/>
          <w:szCs w:val="22"/>
        </w:rPr>
        <w:t xml:space="preserve"> </w:t>
      </w:r>
      <w:r w:rsidR="00D810BA">
        <w:rPr>
          <w:rFonts w:ascii="Nutmeg Light" w:hAnsi="Nutmeg Light" w:cs="Arial"/>
          <w:sz w:val="22"/>
          <w:szCs w:val="22"/>
        </w:rPr>
        <w:t xml:space="preserve">resaltando </w:t>
      </w:r>
      <w:r w:rsidRPr="009A5830">
        <w:rPr>
          <w:rFonts w:ascii="Nutmeg Light" w:hAnsi="Nutmeg Light" w:cs="Arial"/>
          <w:sz w:val="22"/>
          <w:szCs w:val="22"/>
        </w:rPr>
        <w:t>que</w:t>
      </w:r>
      <w:r w:rsidR="00D810BA">
        <w:rPr>
          <w:rFonts w:ascii="Nutmeg Light" w:hAnsi="Nutmeg Light" w:cs="Arial"/>
          <w:sz w:val="22"/>
          <w:szCs w:val="22"/>
        </w:rPr>
        <w:t>,</w:t>
      </w:r>
      <w:r w:rsidRPr="009A5830">
        <w:rPr>
          <w:rFonts w:ascii="Nutmeg Light" w:hAnsi="Nutmeg Light" w:cs="Arial"/>
          <w:sz w:val="22"/>
          <w:szCs w:val="22"/>
        </w:rPr>
        <w:t xml:space="preserve"> </w:t>
      </w:r>
      <w:r w:rsidR="00D810BA">
        <w:rPr>
          <w:rFonts w:ascii="Nutmeg Light" w:hAnsi="Nutmeg Light" w:cs="Arial"/>
          <w:sz w:val="22"/>
          <w:szCs w:val="22"/>
        </w:rPr>
        <w:t>el</w:t>
      </w:r>
      <w:r w:rsidRPr="009A5830">
        <w:rPr>
          <w:rFonts w:ascii="Nutmeg Light" w:hAnsi="Nutmeg Light" w:cs="Arial"/>
          <w:sz w:val="22"/>
          <w:szCs w:val="22"/>
        </w:rPr>
        <w:t xml:space="preserve"> rango</w:t>
      </w:r>
      <w:r w:rsidR="00AE6C28">
        <w:rPr>
          <w:rFonts w:ascii="Nutmeg Light" w:hAnsi="Nutmeg Light" w:cs="Arial"/>
          <w:sz w:val="22"/>
          <w:szCs w:val="22"/>
        </w:rPr>
        <w:t xml:space="preserve"> de edad</w:t>
      </w:r>
      <w:r w:rsidRPr="009A5830">
        <w:rPr>
          <w:rFonts w:ascii="Nutmeg Light" w:hAnsi="Nutmeg Light" w:cs="Arial"/>
          <w:sz w:val="22"/>
          <w:szCs w:val="22"/>
        </w:rPr>
        <w:t xml:space="preserve"> </w:t>
      </w:r>
      <w:r w:rsidR="00D810BA">
        <w:rPr>
          <w:rFonts w:ascii="Nutmeg Light" w:hAnsi="Nutmeg Light" w:cs="Arial"/>
          <w:b/>
          <w:bCs/>
          <w:sz w:val="22"/>
          <w:szCs w:val="22"/>
        </w:rPr>
        <w:t xml:space="preserve">más alto corresponde </w:t>
      </w:r>
      <w:r w:rsidRPr="009A5830">
        <w:rPr>
          <w:rFonts w:ascii="Nutmeg Light" w:hAnsi="Nutmeg Light" w:cs="Arial"/>
          <w:b/>
          <w:bCs/>
          <w:sz w:val="22"/>
          <w:szCs w:val="22"/>
        </w:rPr>
        <w:t xml:space="preserve">al de </w:t>
      </w:r>
      <w:r w:rsidR="0051566C">
        <w:rPr>
          <w:rFonts w:ascii="Nutmeg Light" w:hAnsi="Nutmeg Light" w:cs="Arial"/>
          <w:b/>
          <w:bCs/>
          <w:sz w:val="22"/>
          <w:szCs w:val="22"/>
        </w:rPr>
        <w:t>2</w:t>
      </w:r>
      <w:r w:rsidR="00BE1659">
        <w:rPr>
          <w:rFonts w:ascii="Nutmeg Light" w:hAnsi="Nutmeg Light" w:cs="Arial"/>
          <w:b/>
          <w:bCs/>
          <w:sz w:val="22"/>
          <w:szCs w:val="22"/>
        </w:rPr>
        <w:t>5</w:t>
      </w:r>
      <w:r w:rsidR="0051566C">
        <w:rPr>
          <w:rFonts w:ascii="Nutmeg Light" w:hAnsi="Nutmeg Light" w:cs="Arial"/>
          <w:b/>
          <w:bCs/>
          <w:sz w:val="22"/>
          <w:szCs w:val="22"/>
        </w:rPr>
        <w:t>-2</w:t>
      </w:r>
      <w:r w:rsidR="00BE1659">
        <w:rPr>
          <w:rFonts w:ascii="Nutmeg Light" w:hAnsi="Nutmeg Light" w:cs="Arial"/>
          <w:b/>
          <w:bCs/>
          <w:sz w:val="22"/>
          <w:szCs w:val="22"/>
        </w:rPr>
        <w:t>9</w:t>
      </w:r>
      <w:r w:rsidRPr="009A5830">
        <w:rPr>
          <w:rFonts w:ascii="Nutmeg Light" w:hAnsi="Nutmeg Light" w:cs="Arial"/>
          <w:sz w:val="22"/>
          <w:szCs w:val="22"/>
        </w:rPr>
        <w:t xml:space="preserve">, </w:t>
      </w:r>
      <w:r w:rsidR="00D810BA">
        <w:rPr>
          <w:rFonts w:ascii="Nutmeg Light" w:hAnsi="Nutmeg Light" w:cs="Arial"/>
          <w:sz w:val="22"/>
          <w:szCs w:val="22"/>
        </w:rPr>
        <w:t>con</w:t>
      </w:r>
      <w:r w:rsidRPr="009A5830">
        <w:rPr>
          <w:rFonts w:ascii="Nutmeg Light" w:hAnsi="Nutmeg Light" w:cs="Arial"/>
          <w:sz w:val="22"/>
          <w:szCs w:val="22"/>
        </w:rPr>
        <w:t xml:space="preserve"> </w:t>
      </w:r>
      <w:r w:rsidR="00D810BA">
        <w:rPr>
          <w:rFonts w:ascii="Nutmeg Light" w:hAnsi="Nutmeg Light" w:cs="Arial"/>
          <w:b/>
          <w:sz w:val="22"/>
          <w:szCs w:val="22"/>
        </w:rPr>
        <w:t>2</w:t>
      </w:r>
      <w:r w:rsidR="007123D4">
        <w:rPr>
          <w:rFonts w:ascii="Nutmeg Light" w:hAnsi="Nutmeg Light" w:cs="Arial"/>
          <w:b/>
          <w:sz w:val="22"/>
          <w:szCs w:val="22"/>
        </w:rPr>
        <w:t>9</w:t>
      </w:r>
      <w:r w:rsidRPr="009A5830">
        <w:rPr>
          <w:rFonts w:ascii="Nutmeg Light" w:hAnsi="Nutmeg Light" w:cs="Arial"/>
          <w:sz w:val="22"/>
          <w:szCs w:val="22"/>
        </w:rPr>
        <w:t xml:space="preserve"> personas atendidas, seguidas de</w:t>
      </w:r>
      <w:r w:rsidR="00AE6C28">
        <w:rPr>
          <w:rFonts w:ascii="Nutmeg Light" w:hAnsi="Nutmeg Light" w:cs="Arial"/>
          <w:sz w:val="22"/>
          <w:szCs w:val="22"/>
        </w:rPr>
        <w:t xml:space="preserve">l que va de </w:t>
      </w:r>
      <w:r w:rsidR="00D810BA">
        <w:rPr>
          <w:rFonts w:ascii="Nutmeg Light" w:hAnsi="Nutmeg Light" w:cs="Arial"/>
          <w:b/>
          <w:sz w:val="22"/>
          <w:szCs w:val="22"/>
        </w:rPr>
        <w:t>3</w:t>
      </w:r>
      <w:r w:rsidR="007123D4">
        <w:rPr>
          <w:rFonts w:ascii="Nutmeg Light" w:hAnsi="Nutmeg Light" w:cs="Arial"/>
          <w:b/>
          <w:sz w:val="22"/>
          <w:szCs w:val="22"/>
        </w:rPr>
        <w:t>0</w:t>
      </w:r>
      <w:r w:rsidR="00AE6C28">
        <w:rPr>
          <w:rFonts w:ascii="Nutmeg Light" w:hAnsi="Nutmeg Light" w:cs="Arial"/>
          <w:b/>
          <w:sz w:val="22"/>
          <w:szCs w:val="22"/>
        </w:rPr>
        <w:t xml:space="preserve"> a </w:t>
      </w:r>
      <w:r w:rsidR="00D810BA">
        <w:rPr>
          <w:rFonts w:ascii="Nutmeg Light" w:hAnsi="Nutmeg Light" w:cs="Arial"/>
          <w:b/>
          <w:sz w:val="22"/>
          <w:szCs w:val="22"/>
        </w:rPr>
        <w:t>3</w:t>
      </w:r>
      <w:r w:rsidR="007123D4">
        <w:rPr>
          <w:rFonts w:ascii="Nutmeg Light" w:hAnsi="Nutmeg Light" w:cs="Arial"/>
          <w:b/>
          <w:sz w:val="22"/>
          <w:szCs w:val="22"/>
        </w:rPr>
        <w:t>4</w:t>
      </w:r>
      <w:r w:rsidRPr="009A5830">
        <w:rPr>
          <w:rFonts w:ascii="Nutmeg Light" w:hAnsi="Nutmeg Light" w:cs="Arial"/>
          <w:sz w:val="22"/>
          <w:szCs w:val="22"/>
        </w:rPr>
        <w:t xml:space="preserve"> </w:t>
      </w:r>
      <w:r w:rsidRPr="0051566C">
        <w:rPr>
          <w:rFonts w:ascii="Nutmeg Light" w:hAnsi="Nutmeg Light" w:cs="Arial"/>
          <w:b/>
          <w:sz w:val="22"/>
          <w:szCs w:val="22"/>
        </w:rPr>
        <w:t>años</w:t>
      </w:r>
      <w:r w:rsidRPr="009A5830">
        <w:rPr>
          <w:rFonts w:ascii="Nutmeg Light" w:hAnsi="Nutmeg Light" w:cs="Arial"/>
          <w:sz w:val="22"/>
          <w:szCs w:val="22"/>
        </w:rPr>
        <w:t xml:space="preserve">, con </w:t>
      </w:r>
      <w:r w:rsidR="00D810BA">
        <w:rPr>
          <w:rFonts w:ascii="Nutmeg Light" w:hAnsi="Nutmeg Light" w:cs="Arial"/>
          <w:b/>
          <w:sz w:val="22"/>
          <w:szCs w:val="22"/>
        </w:rPr>
        <w:t>2</w:t>
      </w:r>
      <w:r w:rsidR="00190904">
        <w:rPr>
          <w:rFonts w:ascii="Nutmeg Light" w:hAnsi="Nutmeg Light" w:cs="Arial"/>
          <w:b/>
          <w:sz w:val="22"/>
          <w:szCs w:val="22"/>
        </w:rPr>
        <w:t>3</w:t>
      </w:r>
      <w:r w:rsidRPr="009A5830">
        <w:rPr>
          <w:rFonts w:ascii="Nutmeg Light" w:hAnsi="Nutmeg Light" w:cs="Arial"/>
          <w:sz w:val="22"/>
          <w:szCs w:val="22"/>
        </w:rPr>
        <w:t xml:space="preserve"> atenciones.</w:t>
      </w:r>
    </w:p>
    <w:p w14:paraId="55790FE4" w14:textId="09634A5B" w:rsidR="009A5830" w:rsidRDefault="009A5830" w:rsidP="009A5830">
      <w:pPr>
        <w:tabs>
          <w:tab w:val="left" w:pos="7845"/>
        </w:tabs>
        <w:spacing w:after="0" w:line="240" w:lineRule="auto"/>
        <w:jc w:val="both"/>
        <w:rPr>
          <w:rFonts w:ascii="Nutmeg Light" w:hAnsi="Nutmeg Light" w:cs="Arial"/>
        </w:rPr>
      </w:pPr>
      <w:r>
        <w:rPr>
          <w:rFonts w:ascii="Nutmeg Light" w:hAnsi="Nutmeg Light" w:cs="Arial"/>
        </w:rPr>
        <w:tab/>
      </w:r>
    </w:p>
    <w:p w14:paraId="262E878D" w14:textId="77777777" w:rsidR="009A5830" w:rsidRPr="009A5830" w:rsidRDefault="009A5830" w:rsidP="009A5830">
      <w:pPr>
        <w:spacing w:after="0" w:line="240" w:lineRule="auto"/>
        <w:jc w:val="both"/>
        <w:rPr>
          <w:rFonts w:ascii="Nutmeg Light" w:hAnsi="Nutmeg Light" w:cs="Arial"/>
        </w:rPr>
      </w:pPr>
    </w:p>
    <w:p w14:paraId="6212E1A5" w14:textId="467D45F6" w:rsidR="009A5830" w:rsidRPr="009A5830" w:rsidRDefault="00BE1659" w:rsidP="009A5830">
      <w:pPr>
        <w:spacing w:after="0" w:line="240" w:lineRule="auto"/>
        <w:jc w:val="both"/>
        <w:rPr>
          <w:rFonts w:ascii="Nutmeg Light" w:hAnsi="Nutmeg Light" w:cs="Arial"/>
        </w:rPr>
      </w:pPr>
      <w:r>
        <w:rPr>
          <w:rFonts w:ascii="Nutmeg Light" w:hAnsi="Nutmeg Light" w:cs="Arial"/>
          <w:noProof/>
        </w:rPr>
        <w:drawing>
          <wp:inline distT="0" distB="0" distL="0" distR="0" wp14:anchorId="4EF1C38F" wp14:editId="411FC4B1">
            <wp:extent cx="5486400" cy="320040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9676457" w14:textId="77777777" w:rsidR="009A5830" w:rsidRPr="009A5830" w:rsidRDefault="009A5830" w:rsidP="009A5830">
      <w:pPr>
        <w:spacing w:after="0" w:line="240" w:lineRule="auto"/>
        <w:jc w:val="both"/>
        <w:rPr>
          <w:rFonts w:ascii="Nutmeg Light" w:hAnsi="Nutmeg Light" w:cs="Arial"/>
        </w:rPr>
      </w:pPr>
    </w:p>
    <w:p w14:paraId="5E811893" w14:textId="77777777" w:rsidR="009A5830" w:rsidRPr="009A5830" w:rsidRDefault="009A5830" w:rsidP="009A5830">
      <w:pPr>
        <w:spacing w:after="0" w:line="240" w:lineRule="auto"/>
        <w:ind w:firstLine="708"/>
        <w:jc w:val="center"/>
        <w:rPr>
          <w:rFonts w:ascii="Nutmeg Light" w:hAnsi="Nutmeg Light" w:cs="Arial"/>
          <w:b/>
          <w:bCs/>
        </w:rPr>
      </w:pPr>
    </w:p>
    <w:p w14:paraId="1BCB1751" w14:textId="77777777" w:rsidR="00BE1659" w:rsidRDefault="00BE1659" w:rsidP="009A5830">
      <w:pPr>
        <w:spacing w:after="0" w:line="240" w:lineRule="auto"/>
        <w:ind w:firstLine="708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0C914AA8" w14:textId="77777777" w:rsidR="001871C5" w:rsidRDefault="001871C5" w:rsidP="009A5830">
      <w:pPr>
        <w:spacing w:after="0" w:line="240" w:lineRule="auto"/>
        <w:ind w:firstLine="708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3CE9D89D" w14:textId="77777777" w:rsidR="001871C5" w:rsidRDefault="001871C5" w:rsidP="009A5830">
      <w:pPr>
        <w:spacing w:after="0" w:line="240" w:lineRule="auto"/>
        <w:ind w:firstLine="708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2AFC3E76" w14:textId="77777777" w:rsidR="00842399" w:rsidRDefault="00842399" w:rsidP="009A5830">
      <w:pPr>
        <w:spacing w:after="0" w:line="240" w:lineRule="auto"/>
        <w:ind w:firstLine="708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1998975F" w14:textId="0E23C034" w:rsidR="009A5830" w:rsidRPr="009A5830" w:rsidRDefault="009A5830" w:rsidP="009A5830">
      <w:pPr>
        <w:spacing w:after="0" w:line="240" w:lineRule="auto"/>
        <w:ind w:firstLine="708"/>
        <w:jc w:val="center"/>
        <w:rPr>
          <w:rFonts w:ascii="Nutmeg Light" w:hAnsi="Nutmeg Light" w:cs="Arial"/>
          <w:b/>
          <w:bCs/>
          <w:sz w:val="22"/>
          <w:szCs w:val="22"/>
        </w:rPr>
      </w:pPr>
      <w:r w:rsidRPr="009A5830">
        <w:rPr>
          <w:rFonts w:ascii="Nutmeg Light" w:hAnsi="Nutmeg Light" w:cs="Arial"/>
          <w:b/>
          <w:bCs/>
          <w:sz w:val="22"/>
          <w:szCs w:val="22"/>
        </w:rPr>
        <w:t>Grupos de personas atendidas migrantes, discapacitadas, que hablan lengua indígena</w:t>
      </w:r>
      <w:r w:rsidR="001871C5">
        <w:rPr>
          <w:rFonts w:ascii="Nutmeg Light" w:hAnsi="Nutmeg Light" w:cs="Arial"/>
          <w:b/>
          <w:bCs/>
          <w:sz w:val="22"/>
          <w:szCs w:val="22"/>
        </w:rPr>
        <w:t>,</w:t>
      </w:r>
      <w:r w:rsidRPr="009A5830">
        <w:rPr>
          <w:rFonts w:ascii="Nutmeg Light" w:hAnsi="Nutmeg Light" w:cs="Arial"/>
          <w:b/>
          <w:bCs/>
          <w:sz w:val="22"/>
          <w:szCs w:val="22"/>
        </w:rPr>
        <w:t xml:space="preserve"> en estado de gravidez</w:t>
      </w:r>
      <w:r w:rsidR="001871C5">
        <w:rPr>
          <w:rFonts w:ascii="Nutmeg Light" w:hAnsi="Nutmeg Light" w:cs="Arial"/>
          <w:b/>
          <w:bCs/>
          <w:sz w:val="22"/>
          <w:szCs w:val="22"/>
        </w:rPr>
        <w:t>.</w:t>
      </w:r>
    </w:p>
    <w:p w14:paraId="0DF3D46F" w14:textId="77777777" w:rsidR="009A5830" w:rsidRPr="009A5830" w:rsidRDefault="009A5830" w:rsidP="009A5830">
      <w:pPr>
        <w:spacing w:after="0" w:line="240" w:lineRule="auto"/>
        <w:ind w:firstLine="708"/>
        <w:jc w:val="center"/>
        <w:rPr>
          <w:rFonts w:ascii="Nutmeg Light" w:hAnsi="Nutmeg Light" w:cs="Arial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33"/>
        <w:gridCol w:w="4395"/>
      </w:tblGrid>
      <w:tr w:rsidR="009A5830" w:rsidRPr="009A5830" w14:paraId="5C9C5417" w14:textId="77777777" w:rsidTr="00993943">
        <w:tc>
          <w:tcPr>
            <w:tcW w:w="4489" w:type="dxa"/>
          </w:tcPr>
          <w:p w14:paraId="5E294D49" w14:textId="77777777" w:rsidR="009A5830" w:rsidRPr="009A5830" w:rsidRDefault="009A5830" w:rsidP="00993943">
            <w:pPr>
              <w:spacing w:after="0" w:line="240" w:lineRule="auto"/>
              <w:rPr>
                <w:rFonts w:ascii="Nutmeg Light" w:hAnsi="Nutmeg Light" w:cs="Arial"/>
                <w:bCs/>
              </w:rPr>
            </w:pPr>
            <w:r w:rsidRPr="009A5830">
              <w:rPr>
                <w:rFonts w:ascii="Nutmeg Light" w:hAnsi="Nutmeg Light" w:cs="Arial"/>
                <w:bCs/>
              </w:rPr>
              <w:t>En estado de gravidez</w:t>
            </w:r>
          </w:p>
        </w:tc>
        <w:tc>
          <w:tcPr>
            <w:tcW w:w="4489" w:type="dxa"/>
          </w:tcPr>
          <w:p w14:paraId="7186D4BD" w14:textId="7C81051E" w:rsidR="009A5830" w:rsidRPr="009A5830" w:rsidRDefault="00C626E0" w:rsidP="00993943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Nutmeg Light" w:hAnsi="Nutmeg Light" w:cs="Arial"/>
                <w:b/>
                <w:bCs/>
              </w:rPr>
            </w:pPr>
            <w:r>
              <w:rPr>
                <w:rFonts w:ascii="Nutmeg Light" w:hAnsi="Nutmeg Light" w:cs="Arial"/>
                <w:b/>
                <w:bCs/>
              </w:rPr>
              <w:t>1</w:t>
            </w:r>
          </w:p>
        </w:tc>
      </w:tr>
      <w:tr w:rsidR="009A5830" w:rsidRPr="009A5830" w14:paraId="4336FE6A" w14:textId="77777777" w:rsidTr="00993943">
        <w:tc>
          <w:tcPr>
            <w:tcW w:w="4489" w:type="dxa"/>
          </w:tcPr>
          <w:p w14:paraId="7452D2BD" w14:textId="77777777" w:rsidR="009A5830" w:rsidRPr="009A5830" w:rsidRDefault="009A5830" w:rsidP="00993943">
            <w:pPr>
              <w:spacing w:after="0" w:line="240" w:lineRule="auto"/>
              <w:rPr>
                <w:rFonts w:ascii="Nutmeg Light" w:hAnsi="Nutmeg Light" w:cs="Arial"/>
                <w:bCs/>
              </w:rPr>
            </w:pPr>
            <w:r w:rsidRPr="009A5830">
              <w:rPr>
                <w:rFonts w:ascii="Nutmeg Light" w:hAnsi="Nutmeg Light" w:cs="Arial"/>
                <w:bCs/>
              </w:rPr>
              <w:t>Migrantes</w:t>
            </w:r>
          </w:p>
        </w:tc>
        <w:tc>
          <w:tcPr>
            <w:tcW w:w="4489" w:type="dxa"/>
          </w:tcPr>
          <w:p w14:paraId="286B9B71" w14:textId="4504B579" w:rsidR="009A5830" w:rsidRPr="009A5830" w:rsidRDefault="00C626E0" w:rsidP="008136F4">
            <w:pPr>
              <w:spacing w:after="0" w:line="240" w:lineRule="auto"/>
              <w:jc w:val="center"/>
              <w:rPr>
                <w:rFonts w:ascii="Nutmeg Light" w:hAnsi="Nutmeg Light" w:cs="Arial"/>
                <w:b/>
                <w:bCs/>
              </w:rPr>
            </w:pPr>
            <w:r>
              <w:rPr>
                <w:rFonts w:ascii="Nutmeg Light" w:hAnsi="Nutmeg Light" w:cs="Arial"/>
                <w:b/>
                <w:bCs/>
              </w:rPr>
              <w:t>1</w:t>
            </w:r>
          </w:p>
        </w:tc>
      </w:tr>
      <w:tr w:rsidR="009A5830" w:rsidRPr="009A5830" w14:paraId="307C4E1D" w14:textId="77777777" w:rsidTr="00993943">
        <w:tc>
          <w:tcPr>
            <w:tcW w:w="4489" w:type="dxa"/>
          </w:tcPr>
          <w:p w14:paraId="2FCB0379" w14:textId="77777777" w:rsidR="009A5830" w:rsidRPr="009A5830" w:rsidRDefault="009A5830" w:rsidP="00993943">
            <w:pPr>
              <w:spacing w:after="0" w:line="240" w:lineRule="auto"/>
              <w:rPr>
                <w:rFonts w:ascii="Nutmeg Light" w:hAnsi="Nutmeg Light" w:cs="Arial"/>
                <w:bCs/>
              </w:rPr>
            </w:pPr>
            <w:r w:rsidRPr="009A5830">
              <w:rPr>
                <w:rFonts w:ascii="Nutmeg Light" w:hAnsi="Nutmeg Light" w:cs="Arial"/>
                <w:bCs/>
              </w:rPr>
              <w:t>Discapacitadas</w:t>
            </w:r>
          </w:p>
        </w:tc>
        <w:tc>
          <w:tcPr>
            <w:tcW w:w="4489" w:type="dxa"/>
          </w:tcPr>
          <w:p w14:paraId="1A510011" w14:textId="5E281F9B" w:rsidR="009A5830" w:rsidRPr="009A5830" w:rsidRDefault="00216B7A" w:rsidP="00216B7A">
            <w:pPr>
              <w:spacing w:after="0" w:line="240" w:lineRule="auto"/>
              <w:jc w:val="center"/>
              <w:rPr>
                <w:rFonts w:ascii="Nutmeg Light" w:hAnsi="Nutmeg Light" w:cs="Arial"/>
                <w:b/>
                <w:bCs/>
              </w:rPr>
            </w:pPr>
            <w:r>
              <w:rPr>
                <w:rFonts w:ascii="Nutmeg Light" w:hAnsi="Nutmeg Light" w:cs="Arial"/>
                <w:b/>
                <w:bCs/>
              </w:rPr>
              <w:t>3</w:t>
            </w:r>
          </w:p>
        </w:tc>
      </w:tr>
      <w:tr w:rsidR="009A5830" w:rsidRPr="009A5830" w14:paraId="218268FF" w14:textId="77777777" w:rsidTr="00993943">
        <w:tc>
          <w:tcPr>
            <w:tcW w:w="4489" w:type="dxa"/>
          </w:tcPr>
          <w:p w14:paraId="2BCD8262" w14:textId="77777777" w:rsidR="009A5830" w:rsidRPr="009A5830" w:rsidRDefault="009A5830" w:rsidP="00993943">
            <w:pPr>
              <w:spacing w:after="0" w:line="240" w:lineRule="auto"/>
              <w:rPr>
                <w:rFonts w:ascii="Nutmeg Light" w:hAnsi="Nutmeg Light" w:cs="Arial"/>
                <w:bCs/>
              </w:rPr>
            </w:pPr>
            <w:r w:rsidRPr="009A5830">
              <w:rPr>
                <w:rFonts w:ascii="Nutmeg Light" w:hAnsi="Nutmeg Light" w:cs="Arial"/>
                <w:bCs/>
              </w:rPr>
              <w:t>Lengua indígena</w:t>
            </w:r>
          </w:p>
        </w:tc>
        <w:tc>
          <w:tcPr>
            <w:tcW w:w="4489" w:type="dxa"/>
          </w:tcPr>
          <w:p w14:paraId="060FA6E6" w14:textId="43833579" w:rsidR="009A5830" w:rsidRPr="009A5830" w:rsidRDefault="00C626E0" w:rsidP="00993943">
            <w:pPr>
              <w:spacing w:after="0" w:line="240" w:lineRule="auto"/>
              <w:jc w:val="center"/>
              <w:rPr>
                <w:rFonts w:ascii="Nutmeg Light" w:hAnsi="Nutmeg Light" w:cs="Arial"/>
                <w:b/>
                <w:bCs/>
              </w:rPr>
            </w:pPr>
            <w:r>
              <w:rPr>
                <w:rFonts w:ascii="Nutmeg Light" w:hAnsi="Nutmeg Light" w:cs="Arial"/>
                <w:b/>
                <w:bCs/>
              </w:rPr>
              <w:t>2</w:t>
            </w:r>
          </w:p>
        </w:tc>
      </w:tr>
    </w:tbl>
    <w:p w14:paraId="2302D542" w14:textId="77777777" w:rsidR="009A5830" w:rsidRPr="009A5830" w:rsidRDefault="009A5830" w:rsidP="009A5830">
      <w:pPr>
        <w:spacing w:after="0" w:line="240" w:lineRule="auto"/>
        <w:ind w:firstLine="708"/>
        <w:jc w:val="center"/>
        <w:rPr>
          <w:rFonts w:ascii="Nutmeg Light" w:hAnsi="Nutmeg Light" w:cs="Arial"/>
          <w:b/>
          <w:bCs/>
        </w:rPr>
      </w:pPr>
    </w:p>
    <w:p w14:paraId="756A7E65" w14:textId="77777777" w:rsidR="001871C5" w:rsidRDefault="001871C5" w:rsidP="009A5830">
      <w:pPr>
        <w:spacing w:after="0" w:line="240" w:lineRule="auto"/>
        <w:ind w:firstLine="708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3EBBF78E" w14:textId="77777777" w:rsidR="009A5830" w:rsidRPr="009A5830" w:rsidRDefault="009A5830" w:rsidP="009A5830">
      <w:pPr>
        <w:spacing w:after="0" w:line="240" w:lineRule="auto"/>
        <w:ind w:firstLine="708"/>
        <w:jc w:val="center"/>
        <w:rPr>
          <w:rFonts w:ascii="Nutmeg Light" w:hAnsi="Nutmeg Light" w:cs="Arial"/>
          <w:b/>
          <w:bCs/>
          <w:sz w:val="22"/>
          <w:szCs w:val="22"/>
        </w:rPr>
      </w:pPr>
      <w:r w:rsidRPr="009A5830">
        <w:rPr>
          <w:rFonts w:ascii="Nutmeg Light" w:hAnsi="Nutmeg Light" w:cs="Arial"/>
          <w:b/>
          <w:bCs/>
          <w:sz w:val="22"/>
          <w:szCs w:val="22"/>
        </w:rPr>
        <w:t>Tipos de Violencia</w:t>
      </w:r>
    </w:p>
    <w:p w14:paraId="4C14CD5D" w14:textId="528F0E0E" w:rsidR="009A5830" w:rsidRPr="009A5830" w:rsidRDefault="009A5830" w:rsidP="009A5830">
      <w:pPr>
        <w:spacing w:after="0" w:line="240" w:lineRule="auto"/>
        <w:jc w:val="both"/>
        <w:rPr>
          <w:rFonts w:ascii="Nutmeg Light" w:hAnsi="Nutmeg Light" w:cs="Arial"/>
        </w:rPr>
      </w:pPr>
      <w:r w:rsidRPr="009A5830">
        <w:rPr>
          <w:rFonts w:ascii="Nutmeg Light" w:hAnsi="Nutmeg Light" w:cs="Arial"/>
          <w:sz w:val="22"/>
          <w:szCs w:val="22"/>
        </w:rPr>
        <w:t xml:space="preserve">En la gráfica que a continuación se muestra se aprecia de manera considerable que el tipo de </w:t>
      </w:r>
      <w:r w:rsidRPr="009A5830">
        <w:rPr>
          <w:rFonts w:ascii="Nutmeg Light" w:hAnsi="Nutmeg Light" w:cs="Arial"/>
          <w:b/>
          <w:bCs/>
          <w:sz w:val="22"/>
          <w:szCs w:val="22"/>
        </w:rPr>
        <w:t xml:space="preserve">Violencia con mayor incidencia es </w:t>
      </w:r>
      <w:r w:rsidR="00637BD5">
        <w:rPr>
          <w:rFonts w:ascii="Nutmeg Light" w:hAnsi="Nutmeg Light" w:cs="Arial"/>
          <w:b/>
          <w:bCs/>
          <w:sz w:val="22"/>
          <w:szCs w:val="22"/>
        </w:rPr>
        <w:t xml:space="preserve">la </w:t>
      </w:r>
      <w:r w:rsidRPr="009A5830">
        <w:rPr>
          <w:rFonts w:ascii="Nutmeg Light" w:hAnsi="Nutmeg Light" w:cs="Arial"/>
          <w:b/>
          <w:bCs/>
          <w:sz w:val="22"/>
          <w:szCs w:val="22"/>
        </w:rPr>
        <w:t>Psicológica</w:t>
      </w:r>
      <w:r w:rsidR="00637BD5">
        <w:rPr>
          <w:rFonts w:ascii="Nutmeg Light" w:hAnsi="Nutmeg Light" w:cs="Arial"/>
          <w:b/>
          <w:bCs/>
          <w:sz w:val="22"/>
          <w:szCs w:val="22"/>
        </w:rPr>
        <w:t>,</w:t>
      </w:r>
      <w:r w:rsidRPr="009A5830">
        <w:rPr>
          <w:rFonts w:ascii="Nutmeg Light" w:hAnsi="Nutmeg Light" w:cs="Arial"/>
          <w:b/>
          <w:bCs/>
          <w:sz w:val="22"/>
          <w:szCs w:val="22"/>
        </w:rPr>
        <w:t xml:space="preserve"> </w:t>
      </w:r>
      <w:r w:rsidRPr="009A5830">
        <w:rPr>
          <w:rFonts w:ascii="Nutmeg Light" w:hAnsi="Nutmeg Light" w:cs="Arial"/>
          <w:sz w:val="22"/>
          <w:szCs w:val="22"/>
        </w:rPr>
        <w:t xml:space="preserve">con un registro de </w:t>
      </w:r>
      <w:r w:rsidR="000B2970">
        <w:rPr>
          <w:rFonts w:ascii="Nutmeg Light" w:hAnsi="Nutmeg Light" w:cs="Arial"/>
          <w:b/>
          <w:sz w:val="22"/>
          <w:szCs w:val="22"/>
        </w:rPr>
        <w:t>13</w:t>
      </w:r>
      <w:r w:rsidR="00C626E0">
        <w:rPr>
          <w:rFonts w:ascii="Nutmeg Light" w:hAnsi="Nutmeg Light" w:cs="Arial"/>
          <w:b/>
          <w:sz w:val="22"/>
          <w:szCs w:val="22"/>
        </w:rPr>
        <w:t>5</w:t>
      </w:r>
      <w:r w:rsidRPr="009A5830">
        <w:rPr>
          <w:rFonts w:ascii="Nutmeg Light" w:hAnsi="Nutmeg Light" w:cs="Arial"/>
          <w:sz w:val="22"/>
          <w:szCs w:val="22"/>
        </w:rPr>
        <w:t xml:space="preserve">, seguida de la </w:t>
      </w:r>
      <w:r w:rsidRPr="00993943">
        <w:rPr>
          <w:rFonts w:ascii="Nutmeg Light" w:hAnsi="Nutmeg Light" w:cs="Arial"/>
          <w:b/>
          <w:sz w:val="22"/>
          <w:szCs w:val="22"/>
        </w:rPr>
        <w:t>Económica</w:t>
      </w:r>
      <w:r w:rsidRPr="009A5830">
        <w:rPr>
          <w:rFonts w:ascii="Nutmeg Light" w:hAnsi="Nutmeg Light" w:cs="Arial"/>
          <w:sz w:val="22"/>
          <w:szCs w:val="22"/>
        </w:rPr>
        <w:t xml:space="preserve"> con </w:t>
      </w:r>
      <w:r w:rsidR="000B2970" w:rsidRPr="000B2970">
        <w:rPr>
          <w:rFonts w:ascii="Nutmeg Light" w:hAnsi="Nutmeg Light" w:cs="Arial"/>
          <w:b/>
          <w:sz w:val="22"/>
          <w:szCs w:val="22"/>
        </w:rPr>
        <w:t>9</w:t>
      </w:r>
      <w:r w:rsidR="00C626E0">
        <w:rPr>
          <w:rFonts w:ascii="Nutmeg Light" w:hAnsi="Nutmeg Light" w:cs="Arial"/>
          <w:b/>
          <w:sz w:val="22"/>
          <w:szCs w:val="22"/>
        </w:rPr>
        <w:t>3</w:t>
      </w:r>
      <w:r w:rsidRPr="009A5830">
        <w:rPr>
          <w:rFonts w:ascii="Nutmeg Light" w:hAnsi="Nutmeg Light" w:cs="Arial"/>
        </w:rPr>
        <w:t xml:space="preserve">. </w:t>
      </w:r>
    </w:p>
    <w:p w14:paraId="7555A74B" w14:textId="77777777" w:rsidR="009A5830" w:rsidRDefault="009A5830" w:rsidP="009A5830">
      <w:pPr>
        <w:spacing w:after="0" w:line="240" w:lineRule="auto"/>
        <w:jc w:val="both"/>
        <w:rPr>
          <w:rFonts w:ascii="Nutmeg Light" w:hAnsi="Nutmeg Light" w:cs="Arial"/>
        </w:rPr>
      </w:pPr>
    </w:p>
    <w:p w14:paraId="71FFCF58" w14:textId="77777777" w:rsidR="009A5830" w:rsidRPr="009A5830" w:rsidRDefault="009A5830" w:rsidP="009A5830">
      <w:pPr>
        <w:spacing w:after="0" w:line="240" w:lineRule="auto"/>
        <w:jc w:val="both"/>
        <w:rPr>
          <w:rFonts w:ascii="Nutmeg Light" w:hAnsi="Nutmeg Light" w:cs="Arial"/>
        </w:rPr>
      </w:pPr>
    </w:p>
    <w:p w14:paraId="79FBF36E" w14:textId="77777777" w:rsidR="009A5830" w:rsidRPr="009A5830" w:rsidRDefault="009A5830" w:rsidP="009A5830">
      <w:pPr>
        <w:spacing w:after="0" w:line="240" w:lineRule="auto"/>
        <w:jc w:val="both"/>
        <w:rPr>
          <w:rFonts w:ascii="Nutmeg Light" w:hAnsi="Nutmeg Light" w:cs="Arial"/>
        </w:rPr>
      </w:pPr>
      <w:r w:rsidRPr="009A5830">
        <w:rPr>
          <w:rFonts w:ascii="Nutmeg Light" w:hAnsi="Nutmeg Light" w:cs="Arial"/>
          <w:noProof/>
        </w:rPr>
        <w:drawing>
          <wp:inline distT="0" distB="0" distL="0" distR="0" wp14:anchorId="209CC945" wp14:editId="05FEB816">
            <wp:extent cx="5619750" cy="3829050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1B6B8F9" w14:textId="77777777" w:rsidR="009A5830" w:rsidRPr="009A5830" w:rsidRDefault="009A5830" w:rsidP="009A5830">
      <w:pPr>
        <w:spacing w:after="0" w:line="240" w:lineRule="auto"/>
        <w:jc w:val="both"/>
        <w:rPr>
          <w:rFonts w:ascii="Nutmeg Light" w:hAnsi="Nutmeg Light" w:cs="Arial"/>
        </w:rPr>
      </w:pPr>
    </w:p>
    <w:p w14:paraId="7DC260C5" w14:textId="77777777" w:rsidR="009A5830" w:rsidRDefault="009A5830" w:rsidP="009A5830">
      <w:pPr>
        <w:spacing w:after="0" w:line="240" w:lineRule="auto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7227C0BF" w14:textId="77777777" w:rsidR="001871C5" w:rsidRDefault="001871C5" w:rsidP="009A5830">
      <w:pPr>
        <w:spacing w:after="0" w:line="240" w:lineRule="auto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7A1A44B0" w14:textId="77777777" w:rsidR="001871C5" w:rsidRDefault="001871C5" w:rsidP="009A5830">
      <w:pPr>
        <w:spacing w:after="0" w:line="240" w:lineRule="auto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5CCA03F4" w14:textId="77777777" w:rsidR="001871C5" w:rsidRDefault="001871C5" w:rsidP="009A5830">
      <w:pPr>
        <w:spacing w:after="0" w:line="240" w:lineRule="auto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10D278A1" w14:textId="77777777" w:rsidR="001871C5" w:rsidRDefault="001871C5" w:rsidP="009A5830">
      <w:pPr>
        <w:spacing w:after="0" w:line="240" w:lineRule="auto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3891A9BC" w14:textId="77777777" w:rsidR="009A5830" w:rsidRPr="009A5830" w:rsidRDefault="009A5830" w:rsidP="009A5830">
      <w:pPr>
        <w:spacing w:after="0" w:line="240" w:lineRule="auto"/>
        <w:jc w:val="center"/>
        <w:rPr>
          <w:rFonts w:ascii="Nutmeg Light" w:hAnsi="Nutmeg Light" w:cs="Arial"/>
          <w:b/>
          <w:bCs/>
          <w:sz w:val="22"/>
          <w:szCs w:val="22"/>
        </w:rPr>
      </w:pPr>
      <w:r w:rsidRPr="009A5830">
        <w:rPr>
          <w:rFonts w:ascii="Nutmeg Light" w:hAnsi="Nutmeg Light" w:cs="Arial"/>
          <w:b/>
          <w:bCs/>
          <w:sz w:val="22"/>
          <w:szCs w:val="22"/>
        </w:rPr>
        <w:t>Modalidades de Violencia</w:t>
      </w:r>
    </w:p>
    <w:p w14:paraId="250764DF" w14:textId="706F0657" w:rsidR="009A5830" w:rsidRPr="009A5830" w:rsidRDefault="009A5830" w:rsidP="009A5830">
      <w:pPr>
        <w:spacing w:after="0" w:line="240" w:lineRule="auto"/>
        <w:jc w:val="both"/>
        <w:rPr>
          <w:rFonts w:ascii="Nutmeg Light" w:hAnsi="Nutmeg Light" w:cs="Arial"/>
          <w:sz w:val="22"/>
          <w:szCs w:val="22"/>
        </w:rPr>
      </w:pPr>
      <w:r w:rsidRPr="009A5830">
        <w:rPr>
          <w:rFonts w:ascii="Nutmeg Light" w:hAnsi="Nutmeg Light" w:cs="Arial"/>
          <w:sz w:val="22"/>
          <w:szCs w:val="22"/>
        </w:rPr>
        <w:t>En lo que corresponde a las modalidades de violencia, el</w:t>
      </w:r>
      <w:r w:rsidRPr="009A5830">
        <w:rPr>
          <w:rFonts w:ascii="Nutmeg Light" w:hAnsi="Nutmeg Light" w:cs="Arial"/>
          <w:b/>
          <w:bCs/>
          <w:sz w:val="22"/>
          <w:szCs w:val="22"/>
        </w:rPr>
        <w:t xml:space="preserve"> mayor </w:t>
      </w:r>
      <w:r w:rsidR="00993943">
        <w:rPr>
          <w:rFonts w:ascii="Nutmeg Light" w:hAnsi="Nutmeg Light" w:cs="Arial"/>
          <w:b/>
          <w:bCs/>
          <w:sz w:val="22"/>
          <w:szCs w:val="22"/>
        </w:rPr>
        <w:t xml:space="preserve">número </w:t>
      </w:r>
      <w:r w:rsidRPr="009A5830">
        <w:rPr>
          <w:rFonts w:ascii="Nutmeg Light" w:hAnsi="Nutmeg Light" w:cs="Arial"/>
          <w:sz w:val="22"/>
          <w:szCs w:val="22"/>
        </w:rPr>
        <w:t xml:space="preserve">es en la modalidad de </w:t>
      </w:r>
      <w:r w:rsidRPr="009A5830">
        <w:rPr>
          <w:rFonts w:ascii="Nutmeg Light" w:hAnsi="Nutmeg Light" w:cs="Arial"/>
          <w:b/>
          <w:bCs/>
          <w:sz w:val="22"/>
          <w:szCs w:val="22"/>
        </w:rPr>
        <w:t>Violencia Familiar</w:t>
      </w:r>
      <w:r w:rsidRPr="009A5830">
        <w:rPr>
          <w:rFonts w:ascii="Nutmeg Light" w:hAnsi="Nutmeg Light" w:cs="Arial"/>
          <w:sz w:val="22"/>
          <w:szCs w:val="22"/>
        </w:rPr>
        <w:t xml:space="preserve"> con un registro de </w:t>
      </w:r>
      <w:r w:rsidRPr="002B7F17">
        <w:rPr>
          <w:rFonts w:ascii="Nutmeg Light" w:hAnsi="Nutmeg Light" w:cs="Arial"/>
          <w:b/>
          <w:sz w:val="22"/>
          <w:szCs w:val="22"/>
        </w:rPr>
        <w:t>1</w:t>
      </w:r>
      <w:r w:rsidR="000B2970">
        <w:rPr>
          <w:rFonts w:ascii="Nutmeg Light" w:hAnsi="Nutmeg Light" w:cs="Arial"/>
          <w:b/>
          <w:sz w:val="22"/>
          <w:szCs w:val="22"/>
        </w:rPr>
        <w:t>2</w:t>
      </w:r>
      <w:r w:rsidR="00C626E0">
        <w:rPr>
          <w:rFonts w:ascii="Nutmeg Light" w:hAnsi="Nutmeg Light" w:cs="Arial"/>
          <w:b/>
          <w:sz w:val="22"/>
          <w:szCs w:val="22"/>
        </w:rPr>
        <w:t>9</w:t>
      </w:r>
      <w:r w:rsidRPr="009A5830">
        <w:rPr>
          <w:rFonts w:ascii="Nutmeg Light" w:hAnsi="Nutmeg Light" w:cs="Arial"/>
          <w:sz w:val="22"/>
          <w:szCs w:val="22"/>
        </w:rPr>
        <w:t xml:space="preserve"> personas</w:t>
      </w:r>
      <w:r w:rsidRPr="009A5830">
        <w:rPr>
          <w:rFonts w:ascii="Nutmeg Light" w:hAnsi="Nutmeg Light" w:cs="Arial"/>
          <w:b/>
          <w:bCs/>
          <w:sz w:val="22"/>
          <w:szCs w:val="22"/>
        </w:rPr>
        <w:t xml:space="preserve"> </w:t>
      </w:r>
      <w:r w:rsidRPr="009A5830">
        <w:rPr>
          <w:rFonts w:ascii="Nutmeg Light" w:hAnsi="Nutmeg Light" w:cs="Arial"/>
          <w:sz w:val="22"/>
          <w:szCs w:val="22"/>
        </w:rPr>
        <w:t xml:space="preserve">y, en segundo lugar, </w:t>
      </w:r>
      <w:r w:rsidR="004A545A">
        <w:rPr>
          <w:rFonts w:ascii="Nutmeg Light" w:hAnsi="Nutmeg Light" w:cs="Arial"/>
          <w:sz w:val="22"/>
          <w:szCs w:val="22"/>
        </w:rPr>
        <w:t xml:space="preserve">la </w:t>
      </w:r>
      <w:r w:rsidRPr="009A5830">
        <w:rPr>
          <w:rFonts w:ascii="Nutmeg Light" w:hAnsi="Nutmeg Light" w:cs="Arial"/>
          <w:sz w:val="22"/>
          <w:szCs w:val="22"/>
        </w:rPr>
        <w:t>violencia</w:t>
      </w:r>
      <w:r w:rsidR="002B7F17">
        <w:rPr>
          <w:rFonts w:ascii="Nutmeg Light" w:hAnsi="Nutmeg Light" w:cs="Arial"/>
          <w:sz w:val="22"/>
          <w:szCs w:val="22"/>
        </w:rPr>
        <w:t xml:space="preserve"> comunitaria</w:t>
      </w:r>
      <w:r w:rsidRPr="009A5830">
        <w:rPr>
          <w:rFonts w:ascii="Nutmeg Light" w:hAnsi="Nutmeg Light" w:cs="Arial"/>
          <w:sz w:val="22"/>
          <w:szCs w:val="22"/>
        </w:rPr>
        <w:t xml:space="preserve">, con </w:t>
      </w:r>
      <w:r w:rsidR="00C626E0" w:rsidRPr="00C626E0">
        <w:rPr>
          <w:rFonts w:ascii="Nutmeg Light" w:hAnsi="Nutmeg Light" w:cs="Arial"/>
          <w:b/>
          <w:sz w:val="22"/>
          <w:szCs w:val="22"/>
        </w:rPr>
        <w:t>9</w:t>
      </w:r>
      <w:r w:rsidRPr="000B2970">
        <w:rPr>
          <w:rFonts w:ascii="Nutmeg Light" w:hAnsi="Nutmeg Light" w:cs="Arial"/>
          <w:b/>
          <w:sz w:val="22"/>
          <w:szCs w:val="22"/>
        </w:rPr>
        <w:t xml:space="preserve"> </w:t>
      </w:r>
      <w:r w:rsidRPr="009A5830">
        <w:rPr>
          <w:rFonts w:ascii="Nutmeg Light" w:hAnsi="Nutmeg Light" w:cs="Arial"/>
          <w:sz w:val="22"/>
          <w:szCs w:val="22"/>
        </w:rPr>
        <w:t>personas.</w:t>
      </w:r>
    </w:p>
    <w:p w14:paraId="1BBAC6FC" w14:textId="77777777" w:rsidR="009A5830" w:rsidRDefault="009A5830" w:rsidP="009A5830">
      <w:pPr>
        <w:spacing w:after="0" w:line="240" w:lineRule="auto"/>
        <w:jc w:val="both"/>
        <w:rPr>
          <w:rFonts w:ascii="Nutmeg Light" w:hAnsi="Nutmeg Light" w:cs="Arial"/>
        </w:rPr>
      </w:pPr>
    </w:p>
    <w:p w14:paraId="6B0A710E" w14:textId="77777777" w:rsidR="00A26685" w:rsidRPr="009A5830" w:rsidRDefault="00A26685" w:rsidP="009A5830">
      <w:pPr>
        <w:spacing w:after="0" w:line="240" w:lineRule="auto"/>
        <w:jc w:val="both"/>
        <w:rPr>
          <w:rFonts w:ascii="Nutmeg Light" w:hAnsi="Nutmeg Light" w:cs="Arial"/>
        </w:rPr>
      </w:pPr>
    </w:p>
    <w:p w14:paraId="6770653F" w14:textId="77777777" w:rsidR="009A5830" w:rsidRPr="009A5830" w:rsidRDefault="009A5830" w:rsidP="009A5830">
      <w:pPr>
        <w:spacing w:after="0" w:line="240" w:lineRule="auto"/>
        <w:jc w:val="both"/>
        <w:rPr>
          <w:rFonts w:ascii="Nutmeg Light" w:hAnsi="Nutmeg Light"/>
          <w:noProof/>
        </w:rPr>
      </w:pPr>
      <w:r w:rsidRPr="009A5830">
        <w:rPr>
          <w:rFonts w:ascii="Nutmeg Light" w:hAnsi="Nutmeg Light"/>
          <w:noProof/>
        </w:rPr>
        <w:drawing>
          <wp:inline distT="0" distB="0" distL="0" distR="0" wp14:anchorId="3557C12C" wp14:editId="05347AA1">
            <wp:extent cx="5610225" cy="3067050"/>
            <wp:effectExtent l="0" t="0" r="9525" b="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569930-A24A-40FC-81B1-2636D608EE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DE90876" w14:textId="77777777" w:rsidR="009A5830" w:rsidRPr="009A5830" w:rsidRDefault="009A5830" w:rsidP="009A5830">
      <w:pPr>
        <w:spacing w:after="0" w:line="240" w:lineRule="auto"/>
        <w:jc w:val="both"/>
        <w:rPr>
          <w:rFonts w:ascii="Nutmeg Light" w:hAnsi="Nutmeg Light"/>
          <w:noProof/>
        </w:rPr>
      </w:pPr>
    </w:p>
    <w:p w14:paraId="4022D553" w14:textId="3AE5C7E8" w:rsidR="009A5830" w:rsidRPr="009A5830" w:rsidRDefault="009A5830" w:rsidP="009A5830">
      <w:pPr>
        <w:tabs>
          <w:tab w:val="left" w:pos="3675"/>
        </w:tabs>
        <w:spacing w:after="0" w:line="240" w:lineRule="auto"/>
        <w:jc w:val="both"/>
        <w:rPr>
          <w:rFonts w:ascii="Nutmeg Light" w:hAnsi="Nutmeg Light" w:cs="Arial"/>
          <w:b/>
          <w:bCs/>
        </w:rPr>
      </w:pPr>
      <w:r>
        <w:rPr>
          <w:rFonts w:ascii="Nutmeg Light" w:hAnsi="Nutmeg Light"/>
          <w:noProof/>
        </w:rPr>
        <w:tab/>
      </w:r>
    </w:p>
    <w:p w14:paraId="135EB8B5" w14:textId="77777777" w:rsidR="009A5830" w:rsidRPr="009A5830" w:rsidRDefault="009A5830" w:rsidP="009A5830">
      <w:pPr>
        <w:spacing w:after="0" w:line="240" w:lineRule="auto"/>
        <w:jc w:val="center"/>
        <w:rPr>
          <w:rFonts w:ascii="Nutmeg Light" w:hAnsi="Nutmeg Light" w:cs="Arial"/>
          <w:b/>
          <w:bCs/>
          <w:sz w:val="22"/>
          <w:szCs w:val="22"/>
        </w:rPr>
      </w:pPr>
      <w:r w:rsidRPr="009A5830">
        <w:rPr>
          <w:rFonts w:ascii="Nutmeg Light" w:hAnsi="Nutmeg Light" w:cs="Arial"/>
          <w:b/>
          <w:bCs/>
          <w:sz w:val="22"/>
          <w:szCs w:val="22"/>
        </w:rPr>
        <w:t>Municipio de residencia</w:t>
      </w:r>
    </w:p>
    <w:p w14:paraId="33E0AC48" w14:textId="07E25366" w:rsidR="009A5830" w:rsidRPr="009A5830" w:rsidRDefault="009A5830" w:rsidP="009A5830">
      <w:pPr>
        <w:spacing w:after="0" w:line="240" w:lineRule="auto"/>
        <w:jc w:val="both"/>
        <w:rPr>
          <w:rFonts w:ascii="Nutmeg Light" w:hAnsi="Nutmeg Light" w:cs="Arial"/>
          <w:sz w:val="22"/>
          <w:szCs w:val="22"/>
        </w:rPr>
      </w:pPr>
      <w:r w:rsidRPr="009A5830">
        <w:rPr>
          <w:rFonts w:ascii="Nutmeg Light" w:hAnsi="Nutmeg Light" w:cs="Arial"/>
          <w:sz w:val="22"/>
          <w:szCs w:val="22"/>
        </w:rPr>
        <w:t xml:space="preserve">Del total de personas atendidas en </w:t>
      </w:r>
      <w:r w:rsidR="00F02836">
        <w:rPr>
          <w:rFonts w:ascii="Nutmeg Light" w:hAnsi="Nutmeg Light" w:cs="Arial"/>
          <w:sz w:val="22"/>
          <w:szCs w:val="22"/>
        </w:rPr>
        <w:t>septiembre</w:t>
      </w:r>
      <w:r w:rsidRPr="009A5830">
        <w:rPr>
          <w:rFonts w:ascii="Nutmeg Light" w:hAnsi="Nutmeg Light" w:cs="Arial"/>
          <w:sz w:val="22"/>
          <w:szCs w:val="22"/>
        </w:rPr>
        <w:t xml:space="preserve"> de 202</w:t>
      </w:r>
      <w:r w:rsidR="002C5E05">
        <w:rPr>
          <w:rFonts w:ascii="Nutmeg Light" w:hAnsi="Nutmeg Light" w:cs="Arial"/>
          <w:sz w:val="22"/>
          <w:szCs w:val="22"/>
        </w:rPr>
        <w:t>1</w:t>
      </w:r>
      <w:r w:rsidRPr="009A5830">
        <w:rPr>
          <w:rFonts w:ascii="Nutmeg Light" w:hAnsi="Nutmeg Light" w:cs="Arial"/>
          <w:sz w:val="22"/>
          <w:szCs w:val="22"/>
        </w:rPr>
        <w:t>, destaca que</w:t>
      </w:r>
      <w:r w:rsidR="00842399">
        <w:rPr>
          <w:rFonts w:ascii="Nutmeg Light" w:hAnsi="Nutmeg Light" w:cs="Arial"/>
          <w:sz w:val="22"/>
          <w:szCs w:val="22"/>
        </w:rPr>
        <w:t>,</w:t>
      </w:r>
      <w:r w:rsidRPr="009A5830">
        <w:rPr>
          <w:rFonts w:ascii="Nutmeg Light" w:hAnsi="Nutmeg Light" w:cs="Arial"/>
          <w:sz w:val="22"/>
          <w:szCs w:val="22"/>
        </w:rPr>
        <w:t xml:space="preserve"> el municipio de</w:t>
      </w:r>
      <w:r w:rsidRPr="009A5830">
        <w:rPr>
          <w:rFonts w:ascii="Nutmeg Light" w:hAnsi="Nutmeg Light" w:cs="Arial"/>
          <w:b/>
          <w:bCs/>
          <w:sz w:val="22"/>
          <w:szCs w:val="22"/>
        </w:rPr>
        <w:t xml:space="preserve"> Guadalajara</w:t>
      </w:r>
      <w:r w:rsidRPr="009A5830">
        <w:rPr>
          <w:rFonts w:ascii="Nutmeg Light" w:hAnsi="Nutmeg Light" w:cs="Arial"/>
          <w:sz w:val="22"/>
          <w:szCs w:val="22"/>
        </w:rPr>
        <w:t xml:space="preserve"> fue el que mayor incidencia registró, acudiendo un total de </w:t>
      </w:r>
      <w:r w:rsidR="00DF30AE">
        <w:rPr>
          <w:rFonts w:ascii="Nutmeg Light" w:hAnsi="Nutmeg Light" w:cs="Arial"/>
          <w:b/>
          <w:sz w:val="22"/>
          <w:szCs w:val="22"/>
        </w:rPr>
        <w:t>5</w:t>
      </w:r>
      <w:r w:rsidR="000009A5">
        <w:rPr>
          <w:rFonts w:ascii="Nutmeg Light" w:hAnsi="Nutmeg Light" w:cs="Arial"/>
          <w:b/>
          <w:sz w:val="22"/>
          <w:szCs w:val="22"/>
        </w:rPr>
        <w:t>4</w:t>
      </w:r>
      <w:r w:rsidR="001871C5">
        <w:rPr>
          <w:rFonts w:ascii="Nutmeg Light" w:hAnsi="Nutmeg Light" w:cs="Arial"/>
          <w:sz w:val="22"/>
          <w:szCs w:val="22"/>
        </w:rPr>
        <w:t xml:space="preserve"> </w:t>
      </w:r>
      <w:r w:rsidRPr="009A5830">
        <w:rPr>
          <w:rFonts w:ascii="Nutmeg Light" w:hAnsi="Nutmeg Light" w:cs="Arial"/>
          <w:sz w:val="22"/>
          <w:szCs w:val="22"/>
        </w:rPr>
        <w:t xml:space="preserve"> personas, seguido del</w:t>
      </w:r>
      <w:r w:rsidR="00E91D21">
        <w:rPr>
          <w:rFonts w:ascii="Nutmeg Light" w:hAnsi="Nutmeg Light" w:cs="Arial"/>
          <w:sz w:val="22"/>
          <w:szCs w:val="22"/>
        </w:rPr>
        <w:t xml:space="preserve"> municipio</w:t>
      </w:r>
      <w:r w:rsidRPr="009A5830">
        <w:rPr>
          <w:rFonts w:ascii="Nutmeg Light" w:hAnsi="Nutmeg Light" w:cs="Arial"/>
          <w:sz w:val="22"/>
          <w:szCs w:val="22"/>
        </w:rPr>
        <w:t xml:space="preserve"> de </w:t>
      </w:r>
      <w:r w:rsidR="00F02836">
        <w:rPr>
          <w:rFonts w:ascii="Nutmeg Light" w:hAnsi="Nutmeg Light" w:cs="Arial"/>
          <w:b/>
          <w:sz w:val="22"/>
          <w:szCs w:val="22"/>
        </w:rPr>
        <w:t>Tlaquepaque</w:t>
      </w:r>
      <w:r w:rsidR="001871C5">
        <w:rPr>
          <w:rFonts w:ascii="Nutmeg Light" w:hAnsi="Nutmeg Light" w:cs="Arial"/>
          <w:b/>
          <w:bCs/>
          <w:sz w:val="22"/>
          <w:szCs w:val="22"/>
        </w:rPr>
        <w:t xml:space="preserve">, </w:t>
      </w:r>
      <w:r w:rsidR="001871C5">
        <w:rPr>
          <w:rFonts w:ascii="Nutmeg Light" w:hAnsi="Nutmeg Light" w:cs="Arial"/>
          <w:bCs/>
          <w:sz w:val="22"/>
          <w:szCs w:val="22"/>
        </w:rPr>
        <w:t xml:space="preserve">con </w:t>
      </w:r>
      <w:r w:rsidR="00DF30AE">
        <w:rPr>
          <w:rFonts w:ascii="Nutmeg Light" w:hAnsi="Nutmeg Light" w:cs="Arial"/>
          <w:b/>
          <w:bCs/>
          <w:sz w:val="22"/>
          <w:szCs w:val="22"/>
        </w:rPr>
        <w:t>3</w:t>
      </w:r>
      <w:r w:rsidR="00F02836">
        <w:rPr>
          <w:rFonts w:ascii="Nutmeg Light" w:hAnsi="Nutmeg Light" w:cs="Arial"/>
          <w:b/>
          <w:bCs/>
          <w:sz w:val="22"/>
          <w:szCs w:val="22"/>
        </w:rPr>
        <w:t>1</w:t>
      </w:r>
      <w:r w:rsidRPr="009A5830">
        <w:rPr>
          <w:rFonts w:ascii="Nutmeg Light" w:hAnsi="Nutmeg Light" w:cs="Arial"/>
          <w:sz w:val="22"/>
          <w:szCs w:val="22"/>
        </w:rPr>
        <w:t xml:space="preserve">. </w:t>
      </w:r>
    </w:p>
    <w:p w14:paraId="4D3E064B" w14:textId="77777777" w:rsidR="009A5830" w:rsidRPr="009A5830" w:rsidRDefault="009A5830" w:rsidP="009A5830">
      <w:pPr>
        <w:spacing w:after="0" w:line="240" w:lineRule="auto"/>
        <w:jc w:val="both"/>
        <w:rPr>
          <w:rFonts w:ascii="Nutmeg Light" w:hAnsi="Nutmeg Light" w:cs="Arial"/>
        </w:rPr>
      </w:pPr>
    </w:p>
    <w:tbl>
      <w:tblPr>
        <w:tblW w:w="893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4"/>
        <w:gridCol w:w="4047"/>
      </w:tblGrid>
      <w:tr w:rsidR="009A5830" w:rsidRPr="009A5830" w14:paraId="49509E08" w14:textId="77777777" w:rsidTr="00993943">
        <w:trPr>
          <w:trHeight w:val="343"/>
        </w:trPr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5F8457AA" w14:textId="77777777" w:rsidR="009A5830" w:rsidRPr="009A5830" w:rsidRDefault="009A5830" w:rsidP="00993943">
            <w:pPr>
              <w:spacing w:after="0" w:line="240" w:lineRule="auto"/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</w:pPr>
            <w:r w:rsidRPr="009A5830"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Municipios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73240E97" w14:textId="77777777" w:rsidR="009A5830" w:rsidRPr="009A5830" w:rsidRDefault="009A5830" w:rsidP="00993943">
            <w:pPr>
              <w:spacing w:after="0" w:line="240" w:lineRule="auto"/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</w:pPr>
            <w:r w:rsidRPr="009A5830"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Personas atendidas</w:t>
            </w:r>
          </w:p>
        </w:tc>
      </w:tr>
      <w:tr w:rsidR="009A5830" w:rsidRPr="009A5830" w14:paraId="09D74D10" w14:textId="77777777" w:rsidTr="00993943">
        <w:trPr>
          <w:trHeight w:val="343"/>
        </w:trPr>
        <w:tc>
          <w:tcPr>
            <w:tcW w:w="4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B7764" w14:textId="77777777" w:rsidR="009A5830" w:rsidRPr="009A5830" w:rsidRDefault="009A5830" w:rsidP="00993943">
            <w:pPr>
              <w:spacing w:after="0" w:line="240" w:lineRule="auto"/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</w:pPr>
            <w:r w:rsidRPr="009A5830"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Guadalajara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1309" w14:textId="691F28A6" w:rsidR="009A5830" w:rsidRPr="009A5830" w:rsidRDefault="00DF30AE" w:rsidP="00DF30AE">
            <w:pPr>
              <w:spacing w:after="0" w:line="240" w:lineRule="auto"/>
              <w:jc w:val="right"/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</w:pPr>
            <w:r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5</w:t>
            </w:r>
            <w:r w:rsidR="002139C4"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4</w:t>
            </w:r>
          </w:p>
        </w:tc>
      </w:tr>
      <w:tr w:rsidR="009A5830" w:rsidRPr="009A5830" w14:paraId="19D611EC" w14:textId="77777777" w:rsidTr="00993943">
        <w:trPr>
          <w:trHeight w:val="343"/>
        </w:trPr>
        <w:tc>
          <w:tcPr>
            <w:tcW w:w="4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1DFB" w14:textId="77777777" w:rsidR="009A5830" w:rsidRPr="009A5830" w:rsidRDefault="009A5830" w:rsidP="00993943">
            <w:pPr>
              <w:spacing w:after="0" w:line="240" w:lineRule="auto"/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</w:pPr>
            <w:r w:rsidRPr="009A5830"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Zapopan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DE61" w14:textId="17948B3F" w:rsidR="009A5830" w:rsidRPr="009A5830" w:rsidRDefault="00F02836" w:rsidP="00F02836">
            <w:pPr>
              <w:spacing w:after="0" w:line="240" w:lineRule="auto"/>
              <w:jc w:val="right"/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</w:pPr>
            <w:r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2</w:t>
            </w:r>
            <w:r w:rsidR="00DF30AE"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3</w:t>
            </w:r>
          </w:p>
        </w:tc>
      </w:tr>
      <w:tr w:rsidR="009A5830" w:rsidRPr="009A5830" w14:paraId="7F1C00EA" w14:textId="77777777" w:rsidTr="00993943">
        <w:trPr>
          <w:trHeight w:val="343"/>
        </w:trPr>
        <w:tc>
          <w:tcPr>
            <w:tcW w:w="4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46AD" w14:textId="77777777" w:rsidR="009A5830" w:rsidRPr="009A5830" w:rsidRDefault="009A5830" w:rsidP="00993943">
            <w:pPr>
              <w:spacing w:after="0" w:line="240" w:lineRule="auto"/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</w:pPr>
            <w:r w:rsidRPr="009A5830"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Tlaquepaque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640AD" w14:textId="2C106DA5" w:rsidR="009A5830" w:rsidRPr="009A5830" w:rsidRDefault="00F02836" w:rsidP="00F02836">
            <w:pPr>
              <w:spacing w:after="0" w:line="240" w:lineRule="auto"/>
              <w:jc w:val="right"/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</w:pPr>
            <w:r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31</w:t>
            </w:r>
          </w:p>
        </w:tc>
      </w:tr>
      <w:tr w:rsidR="009A5830" w:rsidRPr="009A5830" w14:paraId="7C119D5E" w14:textId="77777777" w:rsidTr="00993943">
        <w:trPr>
          <w:trHeight w:val="343"/>
        </w:trPr>
        <w:tc>
          <w:tcPr>
            <w:tcW w:w="4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0991" w14:textId="77777777" w:rsidR="009A5830" w:rsidRPr="009A5830" w:rsidRDefault="009A5830" w:rsidP="00993943">
            <w:pPr>
              <w:spacing w:after="0" w:line="240" w:lineRule="auto"/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</w:pPr>
            <w:r w:rsidRPr="009A5830"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Tlajomulco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E38F" w14:textId="1F2573CE" w:rsidR="009A5830" w:rsidRPr="009A5830" w:rsidRDefault="00F02836" w:rsidP="00F02836">
            <w:pPr>
              <w:spacing w:after="0" w:line="240" w:lineRule="auto"/>
              <w:jc w:val="right"/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</w:pPr>
            <w:r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2</w:t>
            </w:r>
            <w:r w:rsidR="00DF30AE"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9</w:t>
            </w:r>
          </w:p>
        </w:tc>
      </w:tr>
      <w:tr w:rsidR="009A5830" w:rsidRPr="009A5830" w14:paraId="191E0B1D" w14:textId="77777777" w:rsidTr="00993943">
        <w:trPr>
          <w:trHeight w:val="343"/>
        </w:trPr>
        <w:tc>
          <w:tcPr>
            <w:tcW w:w="4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16BC" w14:textId="77777777" w:rsidR="009A5830" w:rsidRPr="009A5830" w:rsidRDefault="009A5830" w:rsidP="00993943">
            <w:pPr>
              <w:spacing w:after="0" w:line="240" w:lineRule="auto"/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</w:pPr>
            <w:r w:rsidRPr="009A5830"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Tonalá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003E" w14:textId="6B6061E8" w:rsidR="009A5830" w:rsidRPr="009A5830" w:rsidRDefault="00F02836" w:rsidP="00F02836">
            <w:pPr>
              <w:spacing w:after="0" w:line="240" w:lineRule="auto"/>
              <w:jc w:val="right"/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</w:pPr>
            <w:r>
              <w:rPr>
                <w:rFonts w:ascii="Nutmeg Light" w:eastAsia="Times New Roman" w:hAnsi="Nutmeg Light" w:cs="Arial"/>
                <w:color w:val="000000"/>
                <w:sz w:val="22"/>
                <w:szCs w:val="22"/>
              </w:rPr>
              <w:t>8</w:t>
            </w:r>
          </w:p>
        </w:tc>
      </w:tr>
    </w:tbl>
    <w:p w14:paraId="7AF5E645" w14:textId="77777777" w:rsidR="009A5830" w:rsidRPr="009A5830" w:rsidRDefault="009A5830" w:rsidP="009A5830">
      <w:pPr>
        <w:spacing w:after="0" w:line="240" w:lineRule="auto"/>
        <w:jc w:val="center"/>
        <w:rPr>
          <w:rFonts w:ascii="Nutmeg Light" w:hAnsi="Nutmeg Light" w:cs="Arial"/>
          <w:b/>
          <w:bCs/>
        </w:rPr>
      </w:pPr>
    </w:p>
    <w:p w14:paraId="1C32DF62" w14:textId="77777777" w:rsidR="009A5830" w:rsidRDefault="009A5830" w:rsidP="009A5830">
      <w:pPr>
        <w:spacing w:after="0" w:line="240" w:lineRule="auto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73BA79C2" w14:textId="77777777" w:rsidR="001871C5" w:rsidRDefault="001871C5" w:rsidP="009A5830">
      <w:pPr>
        <w:spacing w:after="0" w:line="240" w:lineRule="auto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5E80EBF1" w14:textId="77777777" w:rsidR="00AE6C28" w:rsidRDefault="00AE6C28" w:rsidP="009A5830">
      <w:pPr>
        <w:spacing w:after="0" w:line="240" w:lineRule="auto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7E496EBF" w14:textId="77777777" w:rsidR="00DF30AE" w:rsidRDefault="00DF30AE" w:rsidP="009A5830">
      <w:pPr>
        <w:spacing w:after="0" w:line="240" w:lineRule="auto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622A900B" w14:textId="77777777" w:rsidR="00DF30AE" w:rsidRDefault="00DF30AE" w:rsidP="009A5830">
      <w:pPr>
        <w:spacing w:after="0" w:line="240" w:lineRule="auto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12E865D4" w14:textId="77777777" w:rsidR="00AE6C28" w:rsidRDefault="00AE6C28" w:rsidP="009A5830">
      <w:pPr>
        <w:spacing w:after="0" w:line="240" w:lineRule="auto"/>
        <w:jc w:val="center"/>
        <w:rPr>
          <w:rFonts w:ascii="Nutmeg Light" w:hAnsi="Nutmeg Light" w:cs="Arial"/>
          <w:b/>
          <w:bCs/>
          <w:sz w:val="22"/>
          <w:szCs w:val="22"/>
        </w:rPr>
      </w:pPr>
    </w:p>
    <w:p w14:paraId="7A8218D1" w14:textId="77777777" w:rsidR="009A5830" w:rsidRPr="009A5830" w:rsidRDefault="009A5830" w:rsidP="009A5830">
      <w:pPr>
        <w:spacing w:after="0" w:line="240" w:lineRule="auto"/>
        <w:jc w:val="center"/>
        <w:rPr>
          <w:rFonts w:ascii="Nutmeg Light" w:hAnsi="Nutmeg Light" w:cs="Arial"/>
          <w:b/>
          <w:bCs/>
          <w:sz w:val="22"/>
          <w:szCs w:val="22"/>
        </w:rPr>
      </w:pPr>
      <w:proofErr w:type="spellStart"/>
      <w:r w:rsidRPr="009A5830">
        <w:rPr>
          <w:rFonts w:ascii="Nutmeg Light" w:hAnsi="Nutmeg Light" w:cs="Arial"/>
          <w:b/>
          <w:bCs/>
          <w:sz w:val="22"/>
          <w:szCs w:val="22"/>
        </w:rPr>
        <w:t>Georreferencia</w:t>
      </w:r>
      <w:proofErr w:type="spellEnd"/>
      <w:r w:rsidRPr="009A5830">
        <w:rPr>
          <w:rFonts w:ascii="Nutmeg Light" w:hAnsi="Nutmeg Light" w:cs="Arial"/>
          <w:b/>
          <w:bCs/>
          <w:sz w:val="22"/>
          <w:szCs w:val="22"/>
        </w:rPr>
        <w:t xml:space="preserve"> de colonias por municipio.</w:t>
      </w:r>
    </w:p>
    <w:p w14:paraId="31207227" w14:textId="1B7249EA" w:rsidR="009A5830" w:rsidRDefault="009A5830" w:rsidP="009A5830">
      <w:pPr>
        <w:spacing w:line="240" w:lineRule="auto"/>
        <w:jc w:val="both"/>
        <w:rPr>
          <w:rFonts w:ascii="Nutmeg Light" w:hAnsi="Nutmeg Light" w:cs="Arial"/>
          <w:sz w:val="22"/>
          <w:szCs w:val="22"/>
        </w:rPr>
      </w:pPr>
      <w:r w:rsidRPr="009A5830">
        <w:rPr>
          <w:rFonts w:ascii="Nutmeg Light" w:hAnsi="Nutmeg Light" w:cs="Arial"/>
          <w:sz w:val="22"/>
          <w:szCs w:val="22"/>
        </w:rPr>
        <w:t xml:space="preserve">En la siguiente tabla se muestran las colonias de Guadalajara con mayor </w:t>
      </w:r>
      <w:r w:rsidR="004A545A">
        <w:rPr>
          <w:rFonts w:ascii="Nutmeg Light" w:hAnsi="Nutmeg Light" w:cs="Arial"/>
          <w:sz w:val="22"/>
          <w:szCs w:val="22"/>
        </w:rPr>
        <w:t xml:space="preserve">número de atenciones de la </w:t>
      </w:r>
      <w:r w:rsidR="004A545A">
        <w:rPr>
          <w:rFonts w:ascii="Nutmeg Light" w:hAnsi="Nutmeg Light" w:cs="Arial"/>
          <w:bCs/>
          <w:sz w:val="22"/>
          <w:szCs w:val="22"/>
        </w:rPr>
        <w:t>Unidad Metropolitana de Atención Integral a Mujeres y Niñez</w:t>
      </w:r>
      <w:r w:rsidRPr="009A5830">
        <w:rPr>
          <w:rFonts w:ascii="Nutmeg Light" w:hAnsi="Nutmeg Light" w:cs="Arial"/>
          <w:sz w:val="22"/>
          <w:szCs w:val="22"/>
        </w:rPr>
        <w:t xml:space="preserve">, destacando que el máximo número de personas atendidas por colonia del municipio de Guadalajara fue de </w:t>
      </w:r>
      <w:r w:rsidR="00F02836">
        <w:rPr>
          <w:rFonts w:ascii="Nutmeg Light" w:hAnsi="Nutmeg Light" w:cs="Arial"/>
          <w:sz w:val="22"/>
          <w:szCs w:val="22"/>
        </w:rPr>
        <w:t>2</w:t>
      </w:r>
      <w:r w:rsidR="009174BC">
        <w:rPr>
          <w:rFonts w:ascii="Nutmeg Light" w:hAnsi="Nutmeg Light" w:cs="Arial"/>
          <w:sz w:val="22"/>
          <w:szCs w:val="22"/>
        </w:rPr>
        <w:t xml:space="preserve">. </w:t>
      </w:r>
      <w:r w:rsidR="00F02836">
        <w:rPr>
          <w:rFonts w:ascii="Nutmeg Light" w:hAnsi="Nutmeg Light" w:cs="Arial"/>
          <w:sz w:val="22"/>
          <w:szCs w:val="22"/>
        </w:rPr>
        <w:t>A continuación se anotan las colonias que registraron ese número de atenciones</w:t>
      </w:r>
      <w:r w:rsidR="009174BC">
        <w:rPr>
          <w:rFonts w:ascii="Nutmeg Light" w:hAnsi="Nutmeg Light" w:cs="Arial"/>
          <w:sz w:val="22"/>
          <w:szCs w:val="22"/>
        </w:rPr>
        <w:t>.</w:t>
      </w:r>
      <w:r w:rsidRPr="009A5830">
        <w:rPr>
          <w:rFonts w:ascii="Nutmeg Light" w:hAnsi="Nutmeg Light" w:cs="Arial"/>
          <w:sz w:val="22"/>
          <w:szCs w:val="22"/>
        </w:rPr>
        <w:t xml:space="preserve"> </w:t>
      </w:r>
    </w:p>
    <w:p w14:paraId="09E60F51" w14:textId="528B1D3D" w:rsidR="00FE3CBC" w:rsidRDefault="00FE3CBC" w:rsidP="009A5830">
      <w:pPr>
        <w:spacing w:line="240" w:lineRule="auto"/>
        <w:jc w:val="both"/>
        <w:rPr>
          <w:rFonts w:ascii="Nutmeg Light" w:hAnsi="Nutmeg Light" w:cs="Arial"/>
        </w:rPr>
      </w:pPr>
    </w:p>
    <w:p w14:paraId="3DED8D72" w14:textId="2BEE67B7" w:rsidR="00275AAB" w:rsidRDefault="00F02836" w:rsidP="009A5830">
      <w:pPr>
        <w:spacing w:line="240" w:lineRule="auto"/>
        <w:jc w:val="both"/>
        <w:rPr>
          <w:rFonts w:ascii="Nutmeg Light" w:hAnsi="Nutmeg Light" w:cs="Arial"/>
        </w:rPr>
      </w:pPr>
      <w:r>
        <w:rPr>
          <w:rFonts w:ascii="Nutmeg Light" w:hAnsi="Nutmeg Light" w:cs="Arial"/>
          <w:noProof/>
        </w:rPr>
        <w:drawing>
          <wp:inline distT="0" distB="0" distL="0" distR="0" wp14:anchorId="740DB211" wp14:editId="207A6B30">
            <wp:extent cx="5619750" cy="320040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5C3D8C8" w14:textId="77777777" w:rsidR="009A5830" w:rsidRDefault="009A5830" w:rsidP="009A5830">
      <w:pPr>
        <w:spacing w:line="240" w:lineRule="auto"/>
        <w:jc w:val="both"/>
        <w:rPr>
          <w:rFonts w:ascii="Nutmeg Light" w:hAnsi="Nutmeg Light" w:cs="Arial"/>
        </w:rPr>
      </w:pPr>
    </w:p>
    <w:p w14:paraId="580B06D2" w14:textId="16538344" w:rsidR="009A5830" w:rsidRDefault="009A5830" w:rsidP="009A5830">
      <w:pPr>
        <w:jc w:val="both"/>
        <w:rPr>
          <w:rFonts w:ascii="Nutmeg Light" w:hAnsi="Nutmeg Light" w:cs="Arial"/>
          <w:noProof/>
          <w:sz w:val="22"/>
          <w:szCs w:val="22"/>
        </w:rPr>
      </w:pPr>
      <w:r w:rsidRPr="009A5830">
        <w:rPr>
          <w:rFonts w:ascii="Nutmeg Light" w:hAnsi="Nutmeg Light" w:cs="Arial"/>
          <w:noProof/>
          <w:sz w:val="22"/>
          <w:szCs w:val="22"/>
        </w:rPr>
        <w:t xml:space="preserve">En lo que corresponde a las </w:t>
      </w:r>
      <w:r w:rsidR="00A22B19">
        <w:rPr>
          <w:rFonts w:ascii="Nutmeg Light" w:hAnsi="Nutmeg Light" w:cs="Arial"/>
          <w:noProof/>
          <w:sz w:val="22"/>
          <w:szCs w:val="22"/>
        </w:rPr>
        <w:t xml:space="preserve">personas de </w:t>
      </w:r>
      <w:r w:rsidRPr="009A5830">
        <w:rPr>
          <w:rFonts w:ascii="Nutmeg Light" w:hAnsi="Nutmeg Light" w:cs="Arial"/>
          <w:noProof/>
          <w:sz w:val="22"/>
          <w:szCs w:val="22"/>
        </w:rPr>
        <w:t xml:space="preserve">colonias con mayor afluencia </w:t>
      </w:r>
      <w:r w:rsidR="00A22B19">
        <w:rPr>
          <w:rFonts w:ascii="Nutmeg Light" w:hAnsi="Nutmeg Light" w:cs="Arial"/>
          <w:noProof/>
          <w:sz w:val="22"/>
          <w:szCs w:val="22"/>
        </w:rPr>
        <w:t>que acudieron a los servicios de atención</w:t>
      </w:r>
      <w:r w:rsidRPr="009A5830">
        <w:rPr>
          <w:rFonts w:ascii="Nutmeg Light" w:hAnsi="Nutmeg Light" w:cs="Arial"/>
          <w:noProof/>
          <w:sz w:val="22"/>
          <w:szCs w:val="22"/>
        </w:rPr>
        <w:t>,  provenientes del municipio de Tlaquepaque, está</w:t>
      </w:r>
      <w:r w:rsidR="00F23F13">
        <w:rPr>
          <w:rFonts w:ascii="Nutmeg Light" w:hAnsi="Nutmeg Light" w:cs="Arial"/>
          <w:noProof/>
          <w:sz w:val="22"/>
          <w:szCs w:val="22"/>
        </w:rPr>
        <w:t>n</w:t>
      </w:r>
      <w:r w:rsidR="003A69D3">
        <w:rPr>
          <w:rFonts w:ascii="Nutmeg Light" w:hAnsi="Nutmeg Light" w:cs="Arial"/>
          <w:noProof/>
          <w:sz w:val="22"/>
          <w:szCs w:val="22"/>
        </w:rPr>
        <w:t xml:space="preserve"> encabezada </w:t>
      </w:r>
      <w:r w:rsidR="00F23F13">
        <w:rPr>
          <w:rFonts w:ascii="Nutmeg Light" w:hAnsi="Nutmeg Light" w:cs="Arial"/>
          <w:noProof/>
          <w:sz w:val="22"/>
          <w:szCs w:val="22"/>
        </w:rPr>
        <w:t>por diversas colonias</w:t>
      </w:r>
      <w:r w:rsidR="003A69D3">
        <w:rPr>
          <w:rFonts w:ascii="Nutmeg Light" w:hAnsi="Nutmeg Light" w:cs="Arial"/>
          <w:noProof/>
          <w:sz w:val="22"/>
          <w:szCs w:val="22"/>
        </w:rPr>
        <w:t xml:space="preserve">, con </w:t>
      </w:r>
      <w:r w:rsidR="00F23F13">
        <w:rPr>
          <w:rFonts w:ascii="Nutmeg Light" w:hAnsi="Nutmeg Light" w:cs="Arial"/>
          <w:noProof/>
          <w:sz w:val="22"/>
          <w:szCs w:val="22"/>
        </w:rPr>
        <w:t>2</w:t>
      </w:r>
      <w:r w:rsidR="003A69D3">
        <w:rPr>
          <w:rFonts w:ascii="Nutmeg Light" w:hAnsi="Nutmeg Light" w:cs="Arial"/>
          <w:noProof/>
          <w:sz w:val="22"/>
          <w:szCs w:val="22"/>
        </w:rPr>
        <w:t xml:space="preserve"> atenciones, y</w:t>
      </w:r>
      <w:r w:rsidR="00F23F13">
        <w:rPr>
          <w:rFonts w:ascii="Nutmeg Light" w:hAnsi="Nutmeg Light" w:cs="Arial"/>
          <w:noProof/>
          <w:sz w:val="22"/>
          <w:szCs w:val="22"/>
        </w:rPr>
        <w:t>, todas</w:t>
      </w:r>
      <w:r w:rsidR="003A69D3">
        <w:rPr>
          <w:rFonts w:ascii="Nutmeg Light" w:hAnsi="Nutmeg Light" w:cs="Arial"/>
          <w:noProof/>
          <w:sz w:val="22"/>
          <w:szCs w:val="22"/>
        </w:rPr>
        <w:t xml:space="preserve"> </w:t>
      </w:r>
      <w:r w:rsidR="00617B63">
        <w:rPr>
          <w:rFonts w:ascii="Nutmeg Light" w:hAnsi="Nutmeg Light" w:cs="Arial"/>
          <w:noProof/>
          <w:sz w:val="22"/>
          <w:szCs w:val="22"/>
        </w:rPr>
        <w:t>l</w:t>
      </w:r>
      <w:r w:rsidR="00842399">
        <w:rPr>
          <w:rFonts w:ascii="Nutmeg Light" w:hAnsi="Nutmeg Light" w:cs="Arial"/>
          <w:noProof/>
          <w:sz w:val="22"/>
          <w:szCs w:val="22"/>
        </w:rPr>
        <w:t>a</w:t>
      </w:r>
      <w:r w:rsidR="00F23F13">
        <w:rPr>
          <w:rFonts w:ascii="Nutmeg Light" w:hAnsi="Nutmeg Light" w:cs="Arial"/>
          <w:noProof/>
          <w:sz w:val="22"/>
          <w:szCs w:val="22"/>
        </w:rPr>
        <w:t>s</w:t>
      </w:r>
      <w:r w:rsidR="00842399">
        <w:rPr>
          <w:rFonts w:ascii="Nutmeg Light" w:hAnsi="Nutmeg Light" w:cs="Arial"/>
          <w:noProof/>
          <w:sz w:val="22"/>
          <w:szCs w:val="22"/>
        </w:rPr>
        <w:t xml:space="preserve"> </w:t>
      </w:r>
      <w:r w:rsidR="00F23F13">
        <w:rPr>
          <w:rFonts w:ascii="Nutmeg Light" w:hAnsi="Nutmeg Light" w:cs="Arial"/>
          <w:noProof/>
          <w:sz w:val="22"/>
          <w:szCs w:val="22"/>
        </w:rPr>
        <w:t>demás solo tienen una atención. Se muestran en la siguiente gráfica.</w:t>
      </w:r>
    </w:p>
    <w:p w14:paraId="2DF7DA59" w14:textId="77777777" w:rsidR="00557960" w:rsidRDefault="00557960" w:rsidP="009A5830">
      <w:pPr>
        <w:jc w:val="both"/>
        <w:rPr>
          <w:rFonts w:ascii="Nutmeg Light" w:hAnsi="Nutmeg Light"/>
          <w:noProof/>
        </w:rPr>
      </w:pPr>
    </w:p>
    <w:p w14:paraId="7981BA41" w14:textId="282E675D" w:rsidR="009A5830" w:rsidRPr="009A5830" w:rsidRDefault="00F23F13" w:rsidP="009A5830">
      <w:pPr>
        <w:jc w:val="both"/>
        <w:rPr>
          <w:rFonts w:ascii="Nutmeg Light" w:hAnsi="Nutmeg Light"/>
          <w:noProof/>
        </w:rPr>
      </w:pPr>
      <w:r>
        <w:rPr>
          <w:rFonts w:ascii="Nutmeg Light" w:hAnsi="Nutmeg Light"/>
          <w:noProof/>
        </w:rPr>
        <w:lastRenderedPageBreak/>
        <w:drawing>
          <wp:inline distT="0" distB="0" distL="0" distR="0" wp14:anchorId="1740117C" wp14:editId="15F9E36E">
            <wp:extent cx="5486400" cy="3200400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0D349AD" w14:textId="77777777" w:rsidR="009A5830" w:rsidRPr="009A5830" w:rsidRDefault="009A5830" w:rsidP="009A5830">
      <w:pPr>
        <w:jc w:val="both"/>
        <w:rPr>
          <w:rFonts w:ascii="Nutmeg Light" w:hAnsi="Nutmeg Light"/>
          <w:noProof/>
        </w:rPr>
      </w:pPr>
    </w:p>
    <w:p w14:paraId="64D53706" w14:textId="48C38424" w:rsidR="00B16B40" w:rsidRDefault="00557960" w:rsidP="009A5830">
      <w:pPr>
        <w:jc w:val="both"/>
        <w:rPr>
          <w:rFonts w:ascii="Nutmeg Light" w:hAnsi="Nutmeg Light" w:cs="Arial"/>
          <w:noProof/>
          <w:sz w:val="22"/>
          <w:szCs w:val="22"/>
        </w:rPr>
      </w:pPr>
      <w:r>
        <w:rPr>
          <w:rFonts w:ascii="Nutmeg Light" w:hAnsi="Nutmeg Light" w:cs="Arial"/>
          <w:noProof/>
          <w:sz w:val="22"/>
          <w:szCs w:val="22"/>
        </w:rPr>
        <w:t>E</w:t>
      </w:r>
      <w:r w:rsidR="009A5830" w:rsidRPr="009A5830">
        <w:rPr>
          <w:rFonts w:ascii="Nutmeg Light" w:hAnsi="Nutmeg Light" w:cs="Arial"/>
          <w:noProof/>
          <w:sz w:val="22"/>
          <w:szCs w:val="22"/>
        </w:rPr>
        <w:t xml:space="preserve">l registro obtenido de la atención proporcionada a personas </w:t>
      </w:r>
      <w:r w:rsidR="00D14F0B" w:rsidRPr="009A5830">
        <w:rPr>
          <w:rFonts w:ascii="Nutmeg Light" w:hAnsi="Nutmeg Light" w:cs="Arial"/>
          <w:noProof/>
          <w:sz w:val="22"/>
          <w:szCs w:val="22"/>
        </w:rPr>
        <w:t>provenientes de Tlajomulco</w:t>
      </w:r>
      <w:r w:rsidR="00D14F0B">
        <w:rPr>
          <w:rFonts w:ascii="Nutmeg Light" w:hAnsi="Nutmeg Light" w:cs="Arial"/>
          <w:noProof/>
          <w:sz w:val="22"/>
          <w:szCs w:val="22"/>
        </w:rPr>
        <w:t>,</w:t>
      </w:r>
      <w:r w:rsidR="00D14F0B" w:rsidRPr="009A5830">
        <w:rPr>
          <w:rFonts w:ascii="Nutmeg Light" w:hAnsi="Nutmeg Light" w:cs="Arial"/>
          <w:noProof/>
          <w:sz w:val="22"/>
          <w:szCs w:val="22"/>
        </w:rPr>
        <w:t xml:space="preserve"> </w:t>
      </w:r>
      <w:r w:rsidR="009A5830" w:rsidRPr="009A5830">
        <w:rPr>
          <w:rFonts w:ascii="Nutmeg Light" w:hAnsi="Nutmeg Light" w:cs="Arial"/>
          <w:noProof/>
          <w:sz w:val="22"/>
          <w:szCs w:val="22"/>
        </w:rPr>
        <w:t xml:space="preserve">que acudieron a </w:t>
      </w:r>
      <w:r w:rsidR="00D14F0B">
        <w:rPr>
          <w:rFonts w:ascii="Nutmeg Light" w:hAnsi="Nutmeg Light" w:cs="Arial"/>
          <w:noProof/>
          <w:sz w:val="22"/>
          <w:szCs w:val="22"/>
        </w:rPr>
        <w:t xml:space="preserve">recibir </w:t>
      </w:r>
      <w:r w:rsidR="009A5830" w:rsidRPr="009A5830">
        <w:rPr>
          <w:rFonts w:ascii="Nutmeg Light" w:hAnsi="Nutmeg Light" w:cs="Arial"/>
          <w:noProof/>
          <w:sz w:val="22"/>
          <w:szCs w:val="22"/>
        </w:rPr>
        <w:t>los servicios</w:t>
      </w:r>
      <w:r w:rsidR="00D14F0B">
        <w:rPr>
          <w:rFonts w:ascii="Nutmeg Light" w:hAnsi="Nutmeg Light" w:cs="Arial"/>
          <w:noProof/>
          <w:sz w:val="22"/>
          <w:szCs w:val="22"/>
        </w:rPr>
        <w:t>,</w:t>
      </w:r>
      <w:r w:rsidR="009A5830" w:rsidRPr="009A5830">
        <w:rPr>
          <w:rFonts w:ascii="Nutmeg Light" w:hAnsi="Nutmeg Light" w:cs="Arial"/>
          <w:noProof/>
          <w:sz w:val="22"/>
          <w:szCs w:val="22"/>
        </w:rPr>
        <w:t xml:space="preserve">  muestra que la mayor demanda de atención es encabezada por </w:t>
      </w:r>
      <w:r w:rsidR="00CF39E8">
        <w:rPr>
          <w:rFonts w:ascii="Nutmeg Light" w:hAnsi="Nutmeg Light" w:cs="Arial"/>
          <w:noProof/>
          <w:sz w:val="22"/>
          <w:szCs w:val="22"/>
        </w:rPr>
        <w:t xml:space="preserve">cuatro </w:t>
      </w:r>
      <w:r w:rsidR="008F0D96">
        <w:rPr>
          <w:rFonts w:ascii="Nutmeg Light" w:hAnsi="Nutmeg Light" w:cs="Arial"/>
          <w:noProof/>
          <w:sz w:val="22"/>
          <w:szCs w:val="22"/>
        </w:rPr>
        <w:t>colonia</w:t>
      </w:r>
      <w:r w:rsidR="00CF39E8">
        <w:rPr>
          <w:rFonts w:ascii="Nutmeg Light" w:hAnsi="Nutmeg Light" w:cs="Arial"/>
          <w:noProof/>
          <w:sz w:val="22"/>
          <w:szCs w:val="22"/>
        </w:rPr>
        <w:t>s</w:t>
      </w:r>
      <w:r w:rsidR="004A69E0">
        <w:rPr>
          <w:rFonts w:ascii="Nutmeg Light" w:hAnsi="Nutmeg Light" w:cs="Arial"/>
          <w:noProof/>
          <w:sz w:val="22"/>
          <w:szCs w:val="22"/>
        </w:rPr>
        <w:t xml:space="preserve"> con </w:t>
      </w:r>
      <w:r w:rsidR="00CF39E8">
        <w:rPr>
          <w:rFonts w:ascii="Nutmeg Light" w:hAnsi="Nutmeg Light" w:cs="Arial"/>
          <w:noProof/>
          <w:sz w:val="22"/>
          <w:szCs w:val="22"/>
        </w:rPr>
        <w:t>2</w:t>
      </w:r>
      <w:r w:rsidR="008F0D96">
        <w:rPr>
          <w:rFonts w:ascii="Nutmeg Light" w:hAnsi="Nutmeg Light" w:cs="Arial"/>
          <w:noProof/>
          <w:sz w:val="22"/>
          <w:szCs w:val="22"/>
        </w:rPr>
        <w:t xml:space="preserve"> personas</w:t>
      </w:r>
      <w:r w:rsidR="00994EB7">
        <w:rPr>
          <w:rFonts w:ascii="Nutmeg Light" w:hAnsi="Nutmeg Light" w:cs="Arial"/>
          <w:noProof/>
          <w:sz w:val="22"/>
          <w:szCs w:val="22"/>
        </w:rPr>
        <w:t xml:space="preserve">, </w:t>
      </w:r>
      <w:r w:rsidR="008F0D96">
        <w:rPr>
          <w:rFonts w:ascii="Nutmeg Light" w:hAnsi="Nutmeg Light" w:cs="Arial"/>
          <w:noProof/>
          <w:sz w:val="22"/>
          <w:szCs w:val="22"/>
        </w:rPr>
        <w:t xml:space="preserve">mientras que, </w:t>
      </w:r>
      <w:r w:rsidR="00DC65D0">
        <w:rPr>
          <w:rFonts w:ascii="Nutmeg Light" w:hAnsi="Nutmeg Light" w:cs="Arial"/>
          <w:noProof/>
          <w:sz w:val="22"/>
          <w:szCs w:val="22"/>
        </w:rPr>
        <w:t>d</w:t>
      </w:r>
      <w:r w:rsidR="00994EB7">
        <w:rPr>
          <w:rFonts w:ascii="Nutmeg Light" w:hAnsi="Nutmeg Light" w:cs="Arial"/>
          <w:noProof/>
          <w:sz w:val="22"/>
          <w:szCs w:val="22"/>
        </w:rPr>
        <w:t xml:space="preserve">e otras </w:t>
      </w:r>
      <w:r w:rsidR="006F64B1">
        <w:rPr>
          <w:rFonts w:ascii="Nutmeg Light" w:hAnsi="Nutmeg Light" w:cs="Arial"/>
          <w:noProof/>
          <w:sz w:val="22"/>
          <w:szCs w:val="22"/>
        </w:rPr>
        <w:t>colonia</w:t>
      </w:r>
      <w:r w:rsidR="00212FBC">
        <w:rPr>
          <w:rFonts w:ascii="Nutmeg Light" w:hAnsi="Nutmeg Light" w:cs="Arial"/>
          <w:noProof/>
          <w:sz w:val="22"/>
          <w:szCs w:val="22"/>
        </w:rPr>
        <w:t xml:space="preserve">s </w:t>
      </w:r>
      <w:r w:rsidR="008F0D96">
        <w:rPr>
          <w:rFonts w:ascii="Nutmeg Light" w:hAnsi="Nutmeg Light" w:cs="Arial"/>
          <w:noProof/>
          <w:sz w:val="22"/>
          <w:szCs w:val="22"/>
        </w:rPr>
        <w:t xml:space="preserve">se </w:t>
      </w:r>
      <w:r w:rsidR="00DC65D0">
        <w:rPr>
          <w:rFonts w:ascii="Nutmeg Light" w:hAnsi="Nutmeg Light" w:cs="Arial"/>
          <w:noProof/>
          <w:sz w:val="22"/>
          <w:szCs w:val="22"/>
        </w:rPr>
        <w:t>registró</w:t>
      </w:r>
      <w:bookmarkStart w:id="0" w:name="_GoBack"/>
      <w:bookmarkEnd w:id="0"/>
      <w:r w:rsidR="00994EB7">
        <w:rPr>
          <w:rFonts w:ascii="Nutmeg Light" w:hAnsi="Nutmeg Light" w:cs="Arial"/>
          <w:noProof/>
          <w:sz w:val="22"/>
          <w:szCs w:val="22"/>
        </w:rPr>
        <w:t xml:space="preserve"> </w:t>
      </w:r>
      <w:r w:rsidR="008F0D96">
        <w:rPr>
          <w:rFonts w:ascii="Nutmeg Light" w:hAnsi="Nutmeg Light" w:cs="Arial"/>
          <w:noProof/>
          <w:sz w:val="22"/>
          <w:szCs w:val="22"/>
        </w:rPr>
        <w:t>un solo</w:t>
      </w:r>
      <w:r w:rsidR="00CF39E8">
        <w:rPr>
          <w:rFonts w:ascii="Nutmeg Light" w:hAnsi="Nutmeg Light" w:cs="Arial"/>
          <w:noProof/>
          <w:sz w:val="22"/>
          <w:szCs w:val="22"/>
        </w:rPr>
        <w:t xml:space="preserve"> servicio</w:t>
      </w:r>
      <w:r w:rsidR="008F0D96">
        <w:rPr>
          <w:rFonts w:ascii="Nutmeg Light" w:hAnsi="Nutmeg Light" w:cs="Arial"/>
          <w:noProof/>
          <w:sz w:val="22"/>
          <w:szCs w:val="22"/>
        </w:rPr>
        <w:t>.</w:t>
      </w:r>
      <w:r w:rsidR="00CF39E8">
        <w:rPr>
          <w:rFonts w:ascii="Nutmeg Light" w:hAnsi="Nutmeg Light" w:cs="Arial"/>
          <w:noProof/>
          <w:sz w:val="22"/>
          <w:szCs w:val="22"/>
        </w:rPr>
        <w:t xml:space="preserve"> </w:t>
      </w:r>
    </w:p>
    <w:p w14:paraId="5C96289B" w14:textId="77777777" w:rsidR="00CF39E8" w:rsidRDefault="00CF39E8" w:rsidP="009A5830">
      <w:pPr>
        <w:jc w:val="both"/>
        <w:rPr>
          <w:rFonts w:ascii="Nutmeg Light" w:hAnsi="Nutmeg Light" w:cs="Arial"/>
          <w:noProof/>
          <w:sz w:val="22"/>
          <w:szCs w:val="22"/>
        </w:rPr>
      </w:pPr>
    </w:p>
    <w:p w14:paraId="0B779AE2" w14:textId="398AC78B" w:rsidR="00557960" w:rsidRDefault="00CF39E8" w:rsidP="009A5830">
      <w:pPr>
        <w:jc w:val="both"/>
        <w:rPr>
          <w:rFonts w:ascii="Nutmeg Light" w:hAnsi="Nutmeg Light" w:cs="Arial"/>
          <w:noProof/>
        </w:rPr>
      </w:pPr>
      <w:r>
        <w:rPr>
          <w:rFonts w:ascii="Nutmeg Light" w:hAnsi="Nutmeg Light" w:cs="Arial"/>
          <w:noProof/>
        </w:rPr>
        <w:drawing>
          <wp:inline distT="0" distB="0" distL="0" distR="0" wp14:anchorId="1C15DF6A" wp14:editId="6AD83A1A">
            <wp:extent cx="5486400" cy="3200400"/>
            <wp:effectExtent l="0" t="0" r="0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C18C38E" w14:textId="77777777" w:rsidR="00557960" w:rsidRDefault="00557960" w:rsidP="009A5830">
      <w:pPr>
        <w:jc w:val="both"/>
        <w:rPr>
          <w:rFonts w:ascii="Nutmeg Light" w:hAnsi="Nutmeg Light" w:cs="Arial"/>
          <w:noProof/>
          <w:sz w:val="22"/>
          <w:szCs w:val="22"/>
        </w:rPr>
      </w:pPr>
    </w:p>
    <w:p w14:paraId="0AC0AA45" w14:textId="3B5938CD" w:rsidR="00CF39E8" w:rsidRDefault="00EA538C" w:rsidP="00CF39E8">
      <w:pPr>
        <w:jc w:val="both"/>
        <w:rPr>
          <w:rFonts w:ascii="Nutmeg Light" w:hAnsi="Nutmeg Light" w:cs="Arial"/>
          <w:noProof/>
          <w:sz w:val="22"/>
          <w:szCs w:val="22"/>
        </w:rPr>
      </w:pPr>
      <w:r>
        <w:rPr>
          <w:rFonts w:ascii="Nutmeg Light" w:hAnsi="Nutmeg Light" w:cs="Arial"/>
          <w:noProof/>
          <w:sz w:val="22"/>
          <w:szCs w:val="22"/>
        </w:rPr>
        <w:t xml:space="preserve">En lo que respecta al </w:t>
      </w:r>
      <w:r w:rsidR="009A5830" w:rsidRPr="009A5830">
        <w:rPr>
          <w:rFonts w:ascii="Nutmeg Light" w:hAnsi="Nutmeg Light" w:cs="Arial"/>
          <w:noProof/>
          <w:sz w:val="22"/>
          <w:szCs w:val="22"/>
        </w:rPr>
        <w:t xml:space="preserve">municipio de </w:t>
      </w:r>
      <w:r w:rsidR="00CF39E8">
        <w:rPr>
          <w:rFonts w:ascii="Nutmeg Light" w:hAnsi="Nutmeg Light" w:cs="Arial"/>
          <w:noProof/>
          <w:sz w:val="22"/>
          <w:szCs w:val="22"/>
        </w:rPr>
        <w:t xml:space="preserve">Tonalá, se registró, como máximo, una persona atendida por colonia. Una situación muy parecida ocurrió por lo que toca al municipio de Zapopan, ya que solo se registraron 2 personas de la colonia Valle de los Molinos y una persona de todas las demás. </w:t>
      </w:r>
    </w:p>
    <w:p w14:paraId="65EE5DB2" w14:textId="77777777" w:rsidR="00CF39E8" w:rsidRDefault="00CF39E8" w:rsidP="00CF39E8">
      <w:pPr>
        <w:jc w:val="both"/>
        <w:rPr>
          <w:rFonts w:ascii="Nutmeg Light" w:hAnsi="Nutmeg Light" w:cs="Arial"/>
          <w:noProof/>
          <w:sz w:val="22"/>
          <w:szCs w:val="22"/>
        </w:rPr>
      </w:pPr>
    </w:p>
    <w:p w14:paraId="5BF8FF2C" w14:textId="77777777" w:rsidR="00842399" w:rsidRDefault="00842399" w:rsidP="009A5830">
      <w:pPr>
        <w:jc w:val="both"/>
        <w:rPr>
          <w:rFonts w:ascii="Nutmeg Light" w:hAnsi="Nutmeg Light" w:cs="Arial"/>
          <w:noProof/>
        </w:rPr>
      </w:pPr>
    </w:p>
    <w:p w14:paraId="7A62217C" w14:textId="77777777" w:rsidR="00842399" w:rsidRDefault="00842399" w:rsidP="009A5830">
      <w:pPr>
        <w:jc w:val="both"/>
        <w:rPr>
          <w:rFonts w:ascii="Nutmeg Light" w:hAnsi="Nutmeg Light" w:cs="Arial"/>
          <w:noProof/>
        </w:rPr>
      </w:pPr>
    </w:p>
    <w:p w14:paraId="1CC9248C" w14:textId="3FFD9928" w:rsidR="00BE4599" w:rsidRPr="009A5830" w:rsidRDefault="00BE4599" w:rsidP="009A5830">
      <w:pPr>
        <w:jc w:val="both"/>
        <w:rPr>
          <w:rFonts w:ascii="Nutmeg Light" w:hAnsi="Nutmeg Light" w:cs="Arial"/>
          <w:noProof/>
        </w:rPr>
      </w:pPr>
    </w:p>
    <w:p w14:paraId="3DC1C4C1" w14:textId="366142A4" w:rsidR="009A5830" w:rsidRDefault="009A5830" w:rsidP="009A5830">
      <w:pPr>
        <w:jc w:val="both"/>
        <w:rPr>
          <w:rFonts w:ascii="Nutmeg Light" w:hAnsi="Nutmeg Light"/>
          <w:noProof/>
        </w:rPr>
      </w:pPr>
    </w:p>
    <w:p w14:paraId="7EE957B6" w14:textId="00F0452F" w:rsidR="003E6594" w:rsidRDefault="003E6594" w:rsidP="009A5830">
      <w:pPr>
        <w:jc w:val="both"/>
        <w:rPr>
          <w:rFonts w:ascii="Nutmeg Light" w:hAnsi="Nutmeg Light"/>
          <w:noProof/>
        </w:rPr>
      </w:pPr>
    </w:p>
    <w:p w14:paraId="5E332806" w14:textId="7FB93C0F" w:rsidR="009A5830" w:rsidRDefault="009A5830" w:rsidP="009A5830">
      <w:pPr>
        <w:jc w:val="both"/>
        <w:rPr>
          <w:rFonts w:ascii="Nutmeg Light" w:hAnsi="Nutmeg Light"/>
        </w:rPr>
      </w:pPr>
    </w:p>
    <w:p w14:paraId="43D17BF0" w14:textId="1C9ADBC4" w:rsidR="00557960" w:rsidRPr="009A5830" w:rsidRDefault="00557960" w:rsidP="00557960">
      <w:pPr>
        <w:jc w:val="both"/>
        <w:rPr>
          <w:rFonts w:ascii="Nutmeg Light" w:hAnsi="Nutmeg Light"/>
        </w:rPr>
      </w:pPr>
    </w:p>
    <w:sectPr w:rsidR="00557960" w:rsidRPr="009A5830" w:rsidSect="002A3DD0">
      <w:headerReference w:type="default" r:id="rId14"/>
      <w:footerReference w:type="default" r:id="rId15"/>
      <w:pgSz w:w="12240" w:h="15840"/>
      <w:pgMar w:top="1417" w:right="1701" w:bottom="1417" w:left="1701" w:header="1417" w:footer="9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1763D" w14:textId="77777777" w:rsidR="006F161C" w:rsidRDefault="006F161C" w:rsidP="00614938">
      <w:pPr>
        <w:spacing w:after="0" w:line="240" w:lineRule="auto"/>
      </w:pPr>
      <w:r>
        <w:separator/>
      </w:r>
    </w:p>
  </w:endnote>
  <w:endnote w:type="continuationSeparator" w:id="0">
    <w:p w14:paraId="2679CA34" w14:textId="77777777" w:rsidR="006F161C" w:rsidRDefault="006F161C" w:rsidP="00614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tmeg Light">
    <w:panose1 w:val="00000300000000000000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B9BEE9" w14:textId="027D6F4B" w:rsidR="00993943" w:rsidRDefault="00993943">
    <w:pPr>
      <w:pStyle w:val="Piedepgina"/>
      <w:jc w:val="right"/>
    </w:pPr>
    <w:r>
      <w:rPr>
        <w:noProof/>
      </w:rPr>
      <w:drawing>
        <wp:anchor distT="0" distB="0" distL="114300" distR="114300" simplePos="0" relativeHeight="251660800" behindDoc="1" locked="0" layoutInCell="1" allowOverlap="1" wp14:anchorId="0E12CD9E" wp14:editId="0266D95B">
          <wp:simplePos x="0" y="0"/>
          <wp:positionH relativeFrom="margin">
            <wp:posOffset>-333375</wp:posOffset>
          </wp:positionH>
          <wp:positionV relativeFrom="paragraph">
            <wp:posOffset>-38735</wp:posOffset>
          </wp:positionV>
          <wp:extent cx="899795" cy="721995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3" t="89063" r="80991" b="2412"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DDB102" w14:textId="77777777" w:rsidR="00993943" w:rsidRDefault="0099394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88F4E6" w14:textId="77777777" w:rsidR="006F161C" w:rsidRDefault="006F161C" w:rsidP="00614938">
      <w:pPr>
        <w:spacing w:after="0" w:line="240" w:lineRule="auto"/>
      </w:pPr>
      <w:r>
        <w:separator/>
      </w:r>
    </w:p>
  </w:footnote>
  <w:footnote w:type="continuationSeparator" w:id="0">
    <w:p w14:paraId="40DA9D5E" w14:textId="77777777" w:rsidR="006F161C" w:rsidRDefault="006F161C" w:rsidP="00614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DB7CF" w14:textId="77777777" w:rsidR="00993943" w:rsidRDefault="00993943">
    <w:pPr>
      <w:pStyle w:val="Encabezado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C8C8B14" wp14:editId="36C07879">
          <wp:simplePos x="0" y="0"/>
          <wp:positionH relativeFrom="column">
            <wp:posOffset>4387850</wp:posOffset>
          </wp:positionH>
          <wp:positionV relativeFrom="paragraph">
            <wp:posOffset>-538480</wp:posOffset>
          </wp:positionV>
          <wp:extent cx="1800225" cy="528955"/>
          <wp:effectExtent l="0" t="0" r="9525" b="4445"/>
          <wp:wrapNone/>
          <wp:docPr id="1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288" t="7478" r="4955" b="8758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10DA9DB1" wp14:editId="2DE039B6">
          <wp:simplePos x="0" y="0"/>
          <wp:positionH relativeFrom="column">
            <wp:posOffset>-552450</wp:posOffset>
          </wp:positionH>
          <wp:positionV relativeFrom="paragraph">
            <wp:posOffset>-601980</wp:posOffset>
          </wp:positionV>
          <wp:extent cx="2595245" cy="673100"/>
          <wp:effectExtent l="0" t="0" r="0" b="0"/>
          <wp:wrapSquare wrapText="bothSides"/>
          <wp:docPr id="2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3" t="36501" r="16885" b="40500"/>
                  <a:stretch>
                    <a:fillRect/>
                  </a:stretch>
                </pic:blipFill>
                <pic:spPr bwMode="auto">
                  <a:xfrm>
                    <a:off x="0" y="0"/>
                    <a:ext cx="2595245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6790C"/>
    <w:multiLevelType w:val="hybridMultilevel"/>
    <w:tmpl w:val="18AA87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C85CDD"/>
    <w:multiLevelType w:val="multilevel"/>
    <w:tmpl w:val="CE6492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CA00B8B"/>
    <w:multiLevelType w:val="hybridMultilevel"/>
    <w:tmpl w:val="21806C8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C290BE4"/>
    <w:multiLevelType w:val="hybridMultilevel"/>
    <w:tmpl w:val="A9CC6E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938"/>
    <w:rsid w:val="000009A5"/>
    <w:rsid w:val="000376C8"/>
    <w:rsid w:val="00042049"/>
    <w:rsid w:val="00064ADD"/>
    <w:rsid w:val="000B156B"/>
    <w:rsid w:val="000B16ED"/>
    <w:rsid w:val="000B2970"/>
    <w:rsid w:val="000C1CD2"/>
    <w:rsid w:val="000D223C"/>
    <w:rsid w:val="000D51C5"/>
    <w:rsid w:val="000E1E58"/>
    <w:rsid w:val="001415A6"/>
    <w:rsid w:val="001871C5"/>
    <w:rsid w:val="00190904"/>
    <w:rsid w:val="001A69D0"/>
    <w:rsid w:val="001C475F"/>
    <w:rsid w:val="001F1449"/>
    <w:rsid w:val="001F43E1"/>
    <w:rsid w:val="00212FBC"/>
    <w:rsid w:val="002139C4"/>
    <w:rsid w:val="00216B7A"/>
    <w:rsid w:val="00223607"/>
    <w:rsid w:val="002301B7"/>
    <w:rsid w:val="002315DF"/>
    <w:rsid w:val="00246FBD"/>
    <w:rsid w:val="00253DAA"/>
    <w:rsid w:val="0025781E"/>
    <w:rsid w:val="00275AAB"/>
    <w:rsid w:val="00276374"/>
    <w:rsid w:val="002A3DD0"/>
    <w:rsid w:val="002B7F17"/>
    <w:rsid w:val="002C54C3"/>
    <w:rsid w:val="002C5E05"/>
    <w:rsid w:val="003255DC"/>
    <w:rsid w:val="00332567"/>
    <w:rsid w:val="00387464"/>
    <w:rsid w:val="003A227D"/>
    <w:rsid w:val="003A69D3"/>
    <w:rsid w:val="003B3BDA"/>
    <w:rsid w:val="003B60ED"/>
    <w:rsid w:val="003D52E1"/>
    <w:rsid w:val="003E6594"/>
    <w:rsid w:val="00414A39"/>
    <w:rsid w:val="00443E8F"/>
    <w:rsid w:val="00446422"/>
    <w:rsid w:val="00452B34"/>
    <w:rsid w:val="00496F15"/>
    <w:rsid w:val="004A545A"/>
    <w:rsid w:val="004A69E0"/>
    <w:rsid w:val="004B5446"/>
    <w:rsid w:val="004C6837"/>
    <w:rsid w:val="004E2B84"/>
    <w:rsid w:val="004F1B79"/>
    <w:rsid w:val="0051566C"/>
    <w:rsid w:val="005312BC"/>
    <w:rsid w:val="00534725"/>
    <w:rsid w:val="00543FF2"/>
    <w:rsid w:val="0055165B"/>
    <w:rsid w:val="00557960"/>
    <w:rsid w:val="0056386D"/>
    <w:rsid w:val="00571782"/>
    <w:rsid w:val="005919F9"/>
    <w:rsid w:val="00594036"/>
    <w:rsid w:val="005A1E60"/>
    <w:rsid w:val="005B512A"/>
    <w:rsid w:val="005B60BD"/>
    <w:rsid w:val="005E203D"/>
    <w:rsid w:val="005E41AB"/>
    <w:rsid w:val="005F5728"/>
    <w:rsid w:val="006133E5"/>
    <w:rsid w:val="00614938"/>
    <w:rsid w:val="00617B63"/>
    <w:rsid w:val="00637BD5"/>
    <w:rsid w:val="006641BA"/>
    <w:rsid w:val="00666181"/>
    <w:rsid w:val="006A4A7C"/>
    <w:rsid w:val="006E4BDB"/>
    <w:rsid w:val="006F161C"/>
    <w:rsid w:val="006F64B1"/>
    <w:rsid w:val="007123D4"/>
    <w:rsid w:val="007216DF"/>
    <w:rsid w:val="007C1F0D"/>
    <w:rsid w:val="007D070A"/>
    <w:rsid w:val="008136F4"/>
    <w:rsid w:val="008357B2"/>
    <w:rsid w:val="00842399"/>
    <w:rsid w:val="00843975"/>
    <w:rsid w:val="00843FA8"/>
    <w:rsid w:val="00875FCB"/>
    <w:rsid w:val="008828AC"/>
    <w:rsid w:val="00890C7C"/>
    <w:rsid w:val="008F0D96"/>
    <w:rsid w:val="00906362"/>
    <w:rsid w:val="009174BC"/>
    <w:rsid w:val="009540AD"/>
    <w:rsid w:val="00973F65"/>
    <w:rsid w:val="00981399"/>
    <w:rsid w:val="00993943"/>
    <w:rsid w:val="00994EB7"/>
    <w:rsid w:val="009A5830"/>
    <w:rsid w:val="009D77DF"/>
    <w:rsid w:val="00A154F9"/>
    <w:rsid w:val="00A2266F"/>
    <w:rsid w:val="00A22B19"/>
    <w:rsid w:val="00A26685"/>
    <w:rsid w:val="00AB6D9E"/>
    <w:rsid w:val="00AE6C28"/>
    <w:rsid w:val="00AE6EDB"/>
    <w:rsid w:val="00AF1413"/>
    <w:rsid w:val="00AF5825"/>
    <w:rsid w:val="00B16B40"/>
    <w:rsid w:val="00B312A7"/>
    <w:rsid w:val="00B424B1"/>
    <w:rsid w:val="00B52EC7"/>
    <w:rsid w:val="00B80D0A"/>
    <w:rsid w:val="00B91CAD"/>
    <w:rsid w:val="00BA6CA5"/>
    <w:rsid w:val="00BD7367"/>
    <w:rsid w:val="00BE1659"/>
    <w:rsid w:val="00BE4599"/>
    <w:rsid w:val="00C04B98"/>
    <w:rsid w:val="00C22656"/>
    <w:rsid w:val="00C26644"/>
    <w:rsid w:val="00C626E0"/>
    <w:rsid w:val="00C76E95"/>
    <w:rsid w:val="00CA746E"/>
    <w:rsid w:val="00CB67BA"/>
    <w:rsid w:val="00CD558A"/>
    <w:rsid w:val="00CE78E4"/>
    <w:rsid w:val="00CF39E8"/>
    <w:rsid w:val="00D14F0B"/>
    <w:rsid w:val="00D223BC"/>
    <w:rsid w:val="00D67884"/>
    <w:rsid w:val="00D70F1D"/>
    <w:rsid w:val="00D810BA"/>
    <w:rsid w:val="00D87CEE"/>
    <w:rsid w:val="00D93E94"/>
    <w:rsid w:val="00DC111D"/>
    <w:rsid w:val="00DC65D0"/>
    <w:rsid w:val="00DD0F8E"/>
    <w:rsid w:val="00DE566D"/>
    <w:rsid w:val="00DF30AE"/>
    <w:rsid w:val="00E63F7E"/>
    <w:rsid w:val="00E77986"/>
    <w:rsid w:val="00E91D21"/>
    <w:rsid w:val="00EA538C"/>
    <w:rsid w:val="00EB590B"/>
    <w:rsid w:val="00ED2BFA"/>
    <w:rsid w:val="00ED315A"/>
    <w:rsid w:val="00F02836"/>
    <w:rsid w:val="00F23F13"/>
    <w:rsid w:val="00F24FE9"/>
    <w:rsid w:val="00F37AF4"/>
    <w:rsid w:val="00FC2092"/>
    <w:rsid w:val="00FE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31885"/>
  <w15:docId w15:val="{978F45BD-C3C9-49EA-A4F3-A9526C33F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60BD"/>
  </w:style>
  <w:style w:type="paragraph" w:styleId="Ttulo1">
    <w:name w:val="heading 1"/>
    <w:basedOn w:val="Normal"/>
    <w:next w:val="Normal"/>
    <w:link w:val="Ttulo1Car"/>
    <w:uiPriority w:val="9"/>
    <w:qFormat/>
    <w:rsid w:val="005B60B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60B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60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7406D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B60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B60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7406D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B60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7406D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B60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73763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B60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7406D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60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7406D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9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938"/>
  </w:style>
  <w:style w:type="paragraph" w:styleId="Piedepgina">
    <w:name w:val="footer"/>
    <w:basedOn w:val="Normal"/>
    <w:link w:val="PiedepginaCar"/>
    <w:uiPriority w:val="99"/>
    <w:unhideWhenUsed/>
    <w:rsid w:val="006149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938"/>
  </w:style>
  <w:style w:type="table" w:styleId="Tablaconcuadrcula">
    <w:name w:val="Table Grid"/>
    <w:basedOn w:val="Tablanormal"/>
    <w:uiPriority w:val="59"/>
    <w:rsid w:val="00CB67B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5B60BD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B60B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60BD"/>
    <w:rPr>
      <w:rFonts w:asciiTheme="majorHAnsi" w:eastAsiaTheme="majorEastAsia" w:hAnsiTheme="majorHAnsi" w:cstheme="majorBidi"/>
      <w:color w:val="17406D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B60BD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B60BD"/>
    <w:rPr>
      <w:rFonts w:asciiTheme="majorHAnsi" w:eastAsiaTheme="majorEastAsia" w:hAnsiTheme="majorHAnsi" w:cstheme="majorBidi"/>
      <w:color w:val="17406D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B60BD"/>
    <w:rPr>
      <w:rFonts w:asciiTheme="majorHAnsi" w:eastAsiaTheme="majorEastAsia" w:hAnsiTheme="majorHAnsi" w:cstheme="majorBidi"/>
      <w:i/>
      <w:iCs/>
      <w:color w:val="17406D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B60BD"/>
    <w:rPr>
      <w:rFonts w:asciiTheme="majorHAnsi" w:eastAsiaTheme="majorEastAsia" w:hAnsiTheme="majorHAnsi" w:cstheme="majorBidi"/>
      <w:i/>
      <w:iCs/>
      <w:color w:val="073763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B60BD"/>
    <w:rPr>
      <w:rFonts w:asciiTheme="majorHAnsi" w:eastAsiaTheme="majorEastAsia" w:hAnsiTheme="majorHAnsi" w:cstheme="majorBidi"/>
      <w:b/>
      <w:bCs/>
      <w:color w:val="17406D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B60BD"/>
    <w:rPr>
      <w:rFonts w:asciiTheme="majorHAnsi" w:eastAsiaTheme="majorEastAsia" w:hAnsiTheme="majorHAnsi" w:cstheme="majorBidi"/>
      <w:b/>
      <w:bCs/>
      <w:i/>
      <w:iCs/>
      <w:color w:val="17406D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B60BD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Puesto">
    <w:name w:val="Title"/>
    <w:basedOn w:val="Normal"/>
    <w:next w:val="Normal"/>
    <w:link w:val="PuestoCar"/>
    <w:uiPriority w:val="10"/>
    <w:qFormat/>
    <w:rsid w:val="005B6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F6FC6" w:themeColor="accent1"/>
      <w:spacing w:val="-10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5B60BD"/>
    <w:rPr>
      <w:rFonts w:asciiTheme="majorHAnsi" w:eastAsiaTheme="majorEastAsia" w:hAnsiTheme="majorHAnsi" w:cstheme="majorBidi"/>
      <w:color w:val="0F6FC6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B60B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5B60BD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5B60BD"/>
    <w:rPr>
      <w:b/>
      <w:bCs/>
    </w:rPr>
  </w:style>
  <w:style w:type="character" w:styleId="nfasis">
    <w:name w:val="Emphasis"/>
    <w:basedOn w:val="Fuentedeprrafopredeter"/>
    <w:uiPriority w:val="20"/>
    <w:qFormat/>
    <w:rsid w:val="005B60BD"/>
    <w:rPr>
      <w:i/>
      <w:iCs/>
    </w:rPr>
  </w:style>
  <w:style w:type="paragraph" w:styleId="Sinespaciado">
    <w:name w:val="No Spacing"/>
    <w:uiPriority w:val="1"/>
    <w:qFormat/>
    <w:rsid w:val="005B60BD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5B60B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B60BD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B60BD"/>
    <w:pPr>
      <w:pBdr>
        <w:left w:val="single" w:sz="18" w:space="12" w:color="0F6FC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B60BD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5B60BD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5B60BD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5B60BD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5B60BD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5B60BD"/>
    <w:rPr>
      <w:b/>
      <w:bCs/>
      <w:smallCap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5B60BD"/>
    <w:pPr>
      <w:outlineLvl w:val="9"/>
    </w:pPr>
  </w:style>
  <w:style w:type="paragraph" w:styleId="Prrafodelista">
    <w:name w:val="List Paragraph"/>
    <w:basedOn w:val="Normal"/>
    <w:uiPriority w:val="34"/>
    <w:qFormat/>
    <w:rsid w:val="0059403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A5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8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Rangos de edad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Hoja1!$A$2:$A$13</c:f>
              <c:strCache>
                <c:ptCount val="12"/>
                <c:pt idx="0">
                  <c:v>0-14</c:v>
                </c:pt>
                <c:pt idx="1">
                  <c:v>15-19</c:v>
                </c:pt>
                <c:pt idx="2">
                  <c:v>20-24</c:v>
                </c:pt>
                <c:pt idx="3">
                  <c:v>25-29</c:v>
                </c:pt>
                <c:pt idx="4">
                  <c:v>30-34</c:v>
                </c:pt>
                <c:pt idx="5">
                  <c:v>35-39</c:v>
                </c:pt>
                <c:pt idx="6">
                  <c:v>40-44</c:v>
                </c:pt>
                <c:pt idx="7">
                  <c:v>45-49</c:v>
                </c:pt>
                <c:pt idx="8">
                  <c:v>50-54</c:v>
                </c:pt>
                <c:pt idx="9">
                  <c:v>55-59</c:v>
                </c:pt>
                <c:pt idx="10">
                  <c:v>60-64</c:v>
                </c:pt>
                <c:pt idx="11">
                  <c:v>65 o más</c:v>
                </c:pt>
              </c:strCache>
            </c:strRef>
          </c:cat>
          <c:val>
            <c:numRef>
              <c:f>Hoja1!$B$2:$B$13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17</c:v>
                </c:pt>
                <c:pt idx="3">
                  <c:v>29</c:v>
                </c:pt>
                <c:pt idx="4">
                  <c:v>23</c:v>
                </c:pt>
                <c:pt idx="5">
                  <c:v>20</c:v>
                </c:pt>
                <c:pt idx="6">
                  <c:v>20</c:v>
                </c:pt>
                <c:pt idx="7">
                  <c:v>15</c:v>
                </c:pt>
                <c:pt idx="8">
                  <c:v>16</c:v>
                </c:pt>
                <c:pt idx="9">
                  <c:v>6</c:v>
                </c:pt>
                <c:pt idx="10">
                  <c:v>4</c:v>
                </c:pt>
                <c:pt idx="11">
                  <c:v>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88017600"/>
        <c:axId val="288204008"/>
      </c:barChart>
      <c:catAx>
        <c:axId val="28801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88204008"/>
        <c:crosses val="autoZero"/>
        <c:auto val="1"/>
        <c:lblAlgn val="ctr"/>
        <c:lblOffset val="100"/>
        <c:noMultiLvlLbl val="0"/>
      </c:catAx>
      <c:valAx>
        <c:axId val="2882040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88017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Tipos de violencia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Hoja1!$A$2:$A$7</c:f>
              <c:strCache>
                <c:ptCount val="6"/>
                <c:pt idx="0">
                  <c:v>Psicológica</c:v>
                </c:pt>
                <c:pt idx="1">
                  <c:v>Patrimonial</c:v>
                </c:pt>
                <c:pt idx="2">
                  <c:v>Económica</c:v>
                </c:pt>
                <c:pt idx="3">
                  <c:v>Física</c:v>
                </c:pt>
                <c:pt idx="4">
                  <c:v>Sexual</c:v>
                </c:pt>
                <c:pt idx="5">
                  <c:v>Digital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0">
                  <c:v>135</c:v>
                </c:pt>
                <c:pt idx="1">
                  <c:v>75</c:v>
                </c:pt>
                <c:pt idx="2">
                  <c:v>93</c:v>
                </c:pt>
                <c:pt idx="3">
                  <c:v>64</c:v>
                </c:pt>
                <c:pt idx="4">
                  <c:v>43</c:v>
                </c:pt>
                <c:pt idx="5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87862360"/>
        <c:axId val="287862752"/>
      </c:barChart>
      <c:catAx>
        <c:axId val="2878623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87862752"/>
        <c:crosses val="autoZero"/>
        <c:auto val="1"/>
        <c:lblAlgn val="ctr"/>
        <c:lblOffset val="100"/>
        <c:noMultiLvlLbl val="0"/>
      </c:catAx>
      <c:valAx>
        <c:axId val="2878627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87862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Modalidades de violencia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Hoja2!$A$52:$A$59</c:f>
              <c:strCache>
                <c:ptCount val="8"/>
                <c:pt idx="0">
                  <c:v>Familiar</c:v>
                </c:pt>
                <c:pt idx="1">
                  <c:v>Laboral</c:v>
                </c:pt>
                <c:pt idx="2">
                  <c:v>Docente</c:v>
                </c:pt>
                <c:pt idx="3">
                  <c:v>En la Comunidad</c:v>
                </c:pt>
                <c:pt idx="4">
                  <c:v>Institucional</c:v>
                </c:pt>
                <c:pt idx="5">
                  <c:v>Feminicida</c:v>
                </c:pt>
                <c:pt idx="6">
                  <c:v>Política de género</c:v>
                </c:pt>
                <c:pt idx="7">
                  <c:v>En el noviazgo</c:v>
                </c:pt>
              </c:strCache>
            </c:strRef>
          </c:cat>
          <c:val>
            <c:numRef>
              <c:f>Hoja2!$B$52:$B$59</c:f>
              <c:numCache>
                <c:formatCode>General</c:formatCode>
                <c:ptCount val="8"/>
                <c:pt idx="0">
                  <c:v>129</c:v>
                </c:pt>
                <c:pt idx="1">
                  <c:v>2</c:v>
                </c:pt>
                <c:pt idx="2">
                  <c:v>0</c:v>
                </c:pt>
                <c:pt idx="3">
                  <c:v>9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E2-4866-9B4F-24B9587984F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87863536"/>
        <c:axId val="287863928"/>
        <c:axId val="0"/>
      </c:bar3DChart>
      <c:catAx>
        <c:axId val="287863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87863928"/>
        <c:crosses val="autoZero"/>
        <c:auto val="1"/>
        <c:lblAlgn val="ctr"/>
        <c:lblOffset val="100"/>
        <c:noMultiLvlLbl val="0"/>
      </c:catAx>
      <c:valAx>
        <c:axId val="287863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87863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Colonias de Guadalajara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Hoja1!$A$2:$A$11</c:f>
              <c:strCache>
                <c:ptCount val="10"/>
                <c:pt idx="0">
                  <c:v>Analco</c:v>
                </c:pt>
                <c:pt idx="1">
                  <c:v>Atlas</c:v>
                </c:pt>
                <c:pt idx="2">
                  <c:v>Centro</c:v>
                </c:pt>
                <c:pt idx="3">
                  <c:v>Echeverría</c:v>
                </c:pt>
                <c:pt idx="4">
                  <c:v>Independencia</c:v>
                </c:pt>
                <c:pt idx="5">
                  <c:v>Insurgentes</c:v>
                </c:pt>
                <c:pt idx="6">
                  <c:v>Lomas de Polanco</c:v>
                </c:pt>
                <c:pt idx="7">
                  <c:v>Mezquitán Country</c:v>
                </c:pt>
                <c:pt idx="8">
                  <c:v>Oblatos</c:v>
                </c:pt>
                <c:pt idx="9">
                  <c:v>San Miguel de Huentitán</c:v>
                </c:pt>
              </c:strCache>
            </c:strRef>
          </c:cat>
          <c:val>
            <c:numRef>
              <c:f>Hoja1!$B$2:$B$11</c:f>
              <c:numCache>
                <c:formatCode>General</c:formatCode>
                <c:ptCount val="10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87864712"/>
        <c:axId val="287865104"/>
      </c:barChart>
      <c:catAx>
        <c:axId val="287864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87865104"/>
        <c:crosses val="autoZero"/>
        <c:auto val="1"/>
        <c:lblAlgn val="ctr"/>
        <c:lblOffset val="100"/>
        <c:noMultiLvlLbl val="0"/>
      </c:catAx>
      <c:valAx>
        <c:axId val="2878651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87864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Colonias de San Pedro Tlaquepaque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Tlaquepaque Centro</c:v>
                </c:pt>
                <c:pt idx="1">
                  <c:v>Lomas del 4</c:v>
                </c:pt>
                <c:pt idx="2">
                  <c:v>Las Juntas</c:v>
                </c:pt>
                <c:pt idx="3">
                  <c:v>Jardínes de Santa María</c:v>
                </c:pt>
                <c:pt idx="4">
                  <c:v>El Tapatío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87865888"/>
        <c:axId val="287866280"/>
      </c:barChart>
      <c:catAx>
        <c:axId val="28786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87866280"/>
        <c:crosses val="autoZero"/>
        <c:auto val="1"/>
        <c:lblAlgn val="ctr"/>
        <c:lblOffset val="100"/>
        <c:noMultiLvlLbl val="0"/>
      </c:catAx>
      <c:valAx>
        <c:axId val="2878662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87865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Colonias de Tlajomulco de Zúñiga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Hacienda de los Eucaliptos</c:v>
                </c:pt>
                <c:pt idx="1">
                  <c:v>La Alameda</c:v>
                </c:pt>
                <c:pt idx="2">
                  <c:v>Real del Valle</c:v>
                </c:pt>
                <c:pt idx="3">
                  <c:v>Santa Fe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87867064"/>
        <c:axId val="287867456"/>
      </c:barChart>
      <c:catAx>
        <c:axId val="287867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87867456"/>
        <c:crosses val="autoZero"/>
        <c:auto val="1"/>
        <c:lblAlgn val="ctr"/>
        <c:lblOffset val="100"/>
        <c:noMultiLvlLbl val="0"/>
      </c:catAx>
      <c:valAx>
        <c:axId val="2878674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87867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Distintivo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Distintivo">
      <a:majorFont>
        <a:latin typeface="Impact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word/theme/themeOverride1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0000FF"/>
    </a:folHlink>
  </a:clrScheme>
  <a:fontScheme name="Sheets">
    <a:majorFont>
      <a:latin typeface="Calibri"/>
      <a:ea typeface="Calibri"/>
      <a:cs typeface="Calibri"/>
    </a:majorFont>
    <a:minorFont>
      <a:latin typeface="Calibri"/>
      <a:ea typeface="Calibri"/>
      <a:cs typeface="Calibri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B4FF0-748A-4BD2-9F13-290D5F9F4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496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torres</dc:creator>
  <cp:keywords/>
  <dc:description/>
  <cp:lastModifiedBy>Arturo Gonzalez</cp:lastModifiedBy>
  <cp:revision>3</cp:revision>
  <cp:lastPrinted>2021-01-29T18:10:00Z</cp:lastPrinted>
  <dcterms:created xsi:type="dcterms:W3CDTF">2021-10-05T18:11:00Z</dcterms:created>
  <dcterms:modified xsi:type="dcterms:W3CDTF">2021-10-05T21:03:00Z</dcterms:modified>
</cp:coreProperties>
</file>