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17" w:rsidRPr="00DF7C48" w:rsidRDefault="009F5E17" w:rsidP="009F5E17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404040" w:themeColor="text1" w:themeTint="BF"/>
        </w:rPr>
      </w:pPr>
      <w:r w:rsidRPr="00DF7C48">
        <w:rPr>
          <w:rFonts w:ascii="Arial" w:hAnsi="Arial" w:cs="Arial"/>
          <w:b/>
          <w:bCs/>
          <w:color w:val="404040" w:themeColor="text1" w:themeTint="BF"/>
        </w:rPr>
        <w:t>Programas Estatales aplicables al IIEG</w:t>
      </w:r>
    </w:p>
    <w:p w:rsidR="009F5E17" w:rsidRPr="00DF7C48" w:rsidRDefault="009F5E17" w:rsidP="009F5E17">
      <w:pPr>
        <w:shd w:val="clear" w:color="auto" w:fill="FFFFFF"/>
        <w:spacing w:after="158" w:line="240" w:lineRule="auto"/>
        <w:jc w:val="both"/>
        <w:rPr>
          <w:rFonts w:ascii="Arial" w:hAnsi="Arial" w:cs="Arial"/>
          <w:color w:val="404040" w:themeColor="text1" w:themeTint="BF"/>
          <w:shd w:val="clear" w:color="auto" w:fill="FFFFFF"/>
        </w:rPr>
      </w:pPr>
      <w:r w:rsidRPr="00DF7C48">
        <w:rPr>
          <w:rFonts w:ascii="Arial" w:hAnsi="Arial" w:cs="Arial"/>
          <w:color w:val="404040" w:themeColor="text1" w:themeTint="BF"/>
          <w:shd w:val="clear" w:color="auto" w:fill="FFFFFF"/>
        </w:rPr>
        <w:t xml:space="preserve">El Instituto de Información Estadística y Geográfica colabora con las dependencias coordinadoras de la administración pública estatal, en especial las Secretarías de Planeación, Administración y Finanzas, Innovación, Ciencia y Tecnología, Desarrollo Económico, Infraestructura y Obra Pública,  Medio Ambiente y Desarrollo Territorial, así como la Unidad Estatal Unidad de Protección Civil y Bomberos, en la ejecución de los programas para los cuales aporta información estratégica. </w:t>
      </w:r>
    </w:p>
    <w:p w:rsidR="009F5E17" w:rsidRPr="00DF7C48" w:rsidRDefault="009F5E17" w:rsidP="009F5E17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MX"/>
        </w:rPr>
      </w:pPr>
      <w:r w:rsidRPr="00DF7C48">
        <w:rPr>
          <w:rFonts w:ascii="Arial" w:hAnsi="Arial" w:cs="Arial"/>
          <w:color w:val="404040" w:themeColor="text1" w:themeTint="BF"/>
          <w:shd w:val="clear" w:color="auto" w:fill="FFFFFF"/>
        </w:rPr>
        <w:t>Los programas sectoriales son instrumentos que abordan una temática socialmente relevante y determinada, que vinculan el funcionamiento de diversas instituciones públicas, sociales y privadas. Estos programas se encuentran alineados estratégicamente con el Plan Estatal de Desarrollo Jalisco 2013 - 2033.</w:t>
      </w:r>
    </w:p>
    <w:p w:rsidR="009F5E17" w:rsidRDefault="009F5E17" w:rsidP="009F5E17">
      <w:pPr>
        <w:shd w:val="clear" w:color="auto" w:fill="FFFFFF"/>
        <w:spacing w:after="158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MX"/>
        </w:rPr>
      </w:pPr>
    </w:p>
    <w:p w:rsidR="009F5E17" w:rsidRPr="00DF7C48" w:rsidRDefault="009F5E17" w:rsidP="009F5E17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404040" w:themeColor="text1" w:themeTint="BF"/>
          <w:lang w:eastAsia="es-MX"/>
        </w:rPr>
      </w:pPr>
      <w:r w:rsidRPr="00DF7C48">
        <w:rPr>
          <w:rFonts w:ascii="Arial" w:eastAsia="Times New Roman" w:hAnsi="Arial" w:cs="Arial"/>
          <w:b/>
          <w:bCs/>
          <w:color w:val="404040" w:themeColor="text1" w:themeTint="BF"/>
          <w:lang w:eastAsia="es-MX"/>
        </w:rPr>
        <w:t>Programas Sectoriales por Dimensión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s-MX"/>
        </w:rPr>
        <w:t xml:space="preserve"> del Desarrollo</w:t>
      </w:r>
      <w:r w:rsidRPr="00DF7C48">
        <w:rPr>
          <w:rFonts w:ascii="Arial" w:eastAsia="Times New Roman" w:hAnsi="Arial" w:cs="Arial"/>
          <w:b/>
          <w:bCs/>
          <w:color w:val="404040" w:themeColor="text1" w:themeTint="BF"/>
          <w:lang w:eastAsia="es-MX"/>
        </w:rPr>
        <w:t>:</w:t>
      </w:r>
    </w:p>
    <w:p w:rsidR="009F5E17" w:rsidRPr="00DF7C48" w:rsidRDefault="00240AE2" w:rsidP="009F5E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u w:val="single"/>
          <w:lang w:eastAsia="es-MX"/>
        </w:rPr>
      </w:pPr>
      <w:hyperlink r:id="rId8" w:tgtFrame="_blank" w:history="1">
        <w:r w:rsidR="009F5E17" w:rsidRPr="00DF7C48">
          <w:rPr>
            <w:rFonts w:ascii="Arial" w:eastAsia="Times New Roman" w:hAnsi="Arial" w:cs="Arial"/>
            <w:color w:val="404040" w:themeColor="text1" w:themeTint="BF"/>
            <w:u w:val="single"/>
            <w:lang w:eastAsia="es-MX"/>
          </w:rPr>
          <w:t>Entorno y vida sustentable</w:t>
        </w:r>
      </w:hyperlink>
    </w:p>
    <w:p w:rsidR="009F5E17" w:rsidRPr="00DF7C48" w:rsidRDefault="00240AE2" w:rsidP="009F5E17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04040" w:themeColor="text1" w:themeTint="BF"/>
          <w:u w:val="single"/>
          <w:lang w:eastAsia="es-MX"/>
        </w:rPr>
      </w:pPr>
      <w:hyperlink r:id="rId9" w:tgtFrame="_blank" w:history="1">
        <w:r w:rsidR="009F5E17" w:rsidRPr="00DF7C48">
          <w:rPr>
            <w:rFonts w:ascii="Arial" w:eastAsia="Times New Roman" w:hAnsi="Arial" w:cs="Arial"/>
            <w:color w:val="404040" w:themeColor="text1" w:themeTint="BF"/>
            <w:u w:val="single"/>
            <w:lang w:eastAsia="es-MX"/>
          </w:rPr>
          <w:t>Economía próspera e incluyente</w:t>
        </w:r>
      </w:hyperlink>
    </w:p>
    <w:p w:rsidR="009F5E17" w:rsidRPr="00DF7C48" w:rsidRDefault="00240AE2" w:rsidP="009F5E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u w:val="single"/>
          <w:lang w:eastAsia="es-MX"/>
        </w:rPr>
      </w:pPr>
      <w:hyperlink r:id="rId10" w:tgtFrame="_blank" w:history="1">
        <w:r w:rsidR="009F5E17" w:rsidRPr="00DF7C48">
          <w:rPr>
            <w:rFonts w:ascii="Arial" w:eastAsia="Times New Roman" w:hAnsi="Arial" w:cs="Arial"/>
            <w:color w:val="404040" w:themeColor="text1" w:themeTint="BF"/>
            <w:u w:val="single"/>
            <w:lang w:eastAsia="es-MX"/>
          </w:rPr>
          <w:t>Equidad de oportunidades</w:t>
        </w:r>
      </w:hyperlink>
    </w:p>
    <w:p w:rsidR="009F5E17" w:rsidRPr="00DF7C48" w:rsidRDefault="00240AE2" w:rsidP="009F5E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u w:val="single"/>
          <w:lang w:eastAsia="es-MX"/>
        </w:rPr>
      </w:pPr>
      <w:hyperlink r:id="rId11" w:tgtFrame="_blank" w:history="1">
        <w:r w:rsidR="009F5E17" w:rsidRPr="00DF7C48">
          <w:rPr>
            <w:rFonts w:ascii="Arial" w:eastAsia="Times New Roman" w:hAnsi="Arial" w:cs="Arial"/>
            <w:color w:val="404040" w:themeColor="text1" w:themeTint="BF"/>
            <w:u w:val="single"/>
            <w:lang w:eastAsia="es-MX"/>
          </w:rPr>
          <w:t>Comunidad y calidad de vida</w:t>
        </w:r>
      </w:hyperlink>
    </w:p>
    <w:p w:rsidR="009F5E17" w:rsidRPr="00DF7C48" w:rsidRDefault="00240AE2" w:rsidP="009F5E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u w:val="single"/>
          <w:lang w:eastAsia="es-MX"/>
        </w:rPr>
      </w:pPr>
      <w:hyperlink r:id="rId12" w:tgtFrame="_blank" w:history="1">
        <w:r w:rsidR="009F5E17" w:rsidRPr="00DF7C48">
          <w:rPr>
            <w:rFonts w:ascii="Arial" w:eastAsia="Times New Roman" w:hAnsi="Arial" w:cs="Arial"/>
            <w:color w:val="404040" w:themeColor="text1" w:themeTint="BF"/>
            <w:u w:val="single"/>
            <w:lang w:eastAsia="es-MX"/>
          </w:rPr>
          <w:t>Garantías de derecho y libertad</w:t>
        </w:r>
      </w:hyperlink>
    </w:p>
    <w:p w:rsidR="009F5E17" w:rsidRPr="00DF7C48" w:rsidRDefault="00240AE2" w:rsidP="009F5E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u w:val="single"/>
          <w:lang w:eastAsia="es-MX"/>
        </w:rPr>
      </w:pPr>
      <w:hyperlink r:id="rId13" w:tgtFrame="_blank" w:history="1">
        <w:r w:rsidR="009F5E17" w:rsidRPr="00DF7C48">
          <w:rPr>
            <w:rFonts w:ascii="Arial" w:eastAsia="Times New Roman" w:hAnsi="Arial" w:cs="Arial"/>
            <w:color w:val="404040" w:themeColor="text1" w:themeTint="BF"/>
            <w:u w:val="single"/>
            <w:lang w:eastAsia="es-MX"/>
          </w:rPr>
          <w:t>Instituciones confiables y efectivas</w:t>
        </w:r>
      </w:hyperlink>
    </w:p>
    <w:p w:rsidR="009F5E17" w:rsidRPr="00DF7C48" w:rsidRDefault="009F5E17" w:rsidP="009F5E17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MX"/>
        </w:rPr>
      </w:pPr>
      <w:r w:rsidRPr="00DF7C48">
        <w:rPr>
          <w:rFonts w:ascii="Arial" w:eastAsia="Times New Roman" w:hAnsi="Arial" w:cs="Arial"/>
          <w:color w:val="404040" w:themeColor="text1" w:themeTint="BF"/>
          <w:lang w:eastAsia="es-MX"/>
        </w:rPr>
        <w:t>Del plan de todos para un futuro compartido, el Plan Estatal de Desarrollo Jalisco 2013 - 2033, se desprende la actualización de estos programas sectoriales, así como de los programas especiales, con el fin de orientar los esfuerzos sociales e institucionales a la consecución del bienestar en áreas específicas.</w:t>
      </w:r>
    </w:p>
    <w:p w:rsidR="009F5E17" w:rsidRPr="00DF7C48" w:rsidRDefault="009F5E17" w:rsidP="009F5E17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MX"/>
        </w:rPr>
      </w:pPr>
      <w:r w:rsidRPr="00DF7C48">
        <w:rPr>
          <w:rFonts w:ascii="Arial" w:hAnsi="Arial" w:cs="Arial"/>
          <w:color w:val="404040" w:themeColor="text1" w:themeTint="BF"/>
          <w:shd w:val="clear" w:color="auto" w:fill="FFFFFF"/>
        </w:rPr>
        <w:t>En el artículo 28 de la misma ley, se menciona que los programas especiales se referirán a las prioridades del desarrollo integral del estado, fijados en el Plan Estatal de Desarrollo Jalisco 2013 - 2033 o a las actividades relacionadas con dos o más dependencias coordinadoras de sector; a temas por su naturaleza necesitan de un tratamiento transversal.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</w:p>
    <w:p w:rsidR="009F5E17" w:rsidRPr="00DF7C48" w:rsidRDefault="009F5E17" w:rsidP="009F5E1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r w:rsidRPr="00DF7C48">
        <w:rPr>
          <w:rFonts w:ascii="Arial" w:hAnsi="Arial" w:cs="Arial"/>
          <w:b/>
          <w:bCs/>
          <w:color w:val="404040" w:themeColor="text1" w:themeTint="BF"/>
        </w:rPr>
        <w:t>Entorno y Vida Sustentable</w:t>
      </w:r>
    </w:p>
    <w:p w:rsidR="009F5E17" w:rsidRPr="00DF7C48" w:rsidRDefault="009F5E17" w:rsidP="009F5E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04040" w:themeColor="text1" w:themeTint="BF"/>
        </w:rPr>
      </w:pPr>
      <w:r w:rsidRPr="00DF7C48">
        <w:rPr>
          <w:rFonts w:ascii="Arial" w:hAnsi="Arial" w:cs="Arial"/>
          <w:bCs/>
          <w:i/>
          <w:color w:val="404040" w:themeColor="text1" w:themeTint="BF"/>
        </w:rPr>
        <w:t>Medio Ambiente</w:t>
      </w:r>
    </w:p>
    <w:p w:rsidR="009F5E17" w:rsidRPr="00DF7C48" w:rsidRDefault="009F5E17" w:rsidP="009F5E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04040" w:themeColor="text1" w:themeTint="BF"/>
        </w:rPr>
      </w:pPr>
      <w:r w:rsidRPr="00DF7C48">
        <w:rPr>
          <w:rFonts w:ascii="Arial" w:hAnsi="Arial" w:cs="Arial"/>
          <w:bCs/>
          <w:i/>
          <w:color w:val="404040" w:themeColor="text1" w:themeTint="BF"/>
        </w:rPr>
        <w:t>Desarrollo Territorial y Urbano</w:t>
      </w:r>
    </w:p>
    <w:p w:rsidR="009F5E17" w:rsidRPr="00DF7C48" w:rsidRDefault="009F5E17" w:rsidP="009F5E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04040" w:themeColor="text1" w:themeTint="BF"/>
        </w:rPr>
      </w:pPr>
      <w:r w:rsidRPr="00DF7C48">
        <w:rPr>
          <w:rFonts w:ascii="Arial" w:hAnsi="Arial" w:cs="Arial"/>
          <w:bCs/>
          <w:i/>
          <w:color w:val="404040" w:themeColor="text1" w:themeTint="BF"/>
        </w:rPr>
        <w:t>Agua y Reservas Hidrológicas</w:t>
      </w:r>
    </w:p>
    <w:p w:rsidR="009F5E17" w:rsidRPr="00DF7C48" w:rsidRDefault="009F5E17" w:rsidP="009F5E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04040" w:themeColor="text1" w:themeTint="BF"/>
        </w:rPr>
      </w:pPr>
      <w:r w:rsidRPr="00DF7C48">
        <w:rPr>
          <w:rFonts w:ascii="Arial" w:hAnsi="Arial" w:cs="Arial"/>
          <w:bCs/>
          <w:i/>
          <w:color w:val="404040" w:themeColor="text1" w:themeTint="BF"/>
        </w:rPr>
        <w:t>Movilidad Sustentable</w:t>
      </w:r>
    </w:p>
    <w:p w:rsidR="009F5E17" w:rsidRPr="00DF7C48" w:rsidRDefault="009F5E17" w:rsidP="009F5E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04040" w:themeColor="text1" w:themeTint="BF"/>
        </w:rPr>
      </w:pPr>
      <w:r w:rsidRPr="00DF7C48">
        <w:rPr>
          <w:rFonts w:ascii="Arial" w:hAnsi="Arial" w:cs="Arial"/>
          <w:bCs/>
          <w:i/>
          <w:color w:val="404040" w:themeColor="text1" w:themeTint="BF"/>
        </w:rPr>
        <w:t>Gobernanza Ambiental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</w:p>
    <w:p w:rsidR="009F5E17" w:rsidRPr="00DF7C48" w:rsidRDefault="009F5E17" w:rsidP="009F5E1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r w:rsidRPr="00DF7C48">
        <w:rPr>
          <w:rFonts w:ascii="Arial" w:hAnsi="Arial" w:cs="Arial"/>
          <w:b/>
          <w:bCs/>
          <w:color w:val="404040" w:themeColor="text1" w:themeTint="BF"/>
        </w:rPr>
        <w:t>Economía Próspera e Incluyente</w:t>
      </w:r>
    </w:p>
    <w:p w:rsidR="009F5E17" w:rsidRPr="00DF7C48" w:rsidRDefault="009F5E17" w:rsidP="009F5E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Empleo</w:t>
      </w:r>
    </w:p>
    <w:p w:rsidR="009F5E17" w:rsidRPr="00DF7C48" w:rsidRDefault="009F5E17" w:rsidP="009F5E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lastRenderedPageBreak/>
        <w:t>Desarrollo Económico y Competitividad</w:t>
      </w:r>
    </w:p>
    <w:p w:rsidR="009F5E17" w:rsidRPr="00DF7C48" w:rsidRDefault="009F5E17" w:rsidP="009F5E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Desarrollo Rural y Sustentable</w:t>
      </w:r>
    </w:p>
    <w:p w:rsidR="009F5E17" w:rsidRPr="00DF7C48" w:rsidRDefault="009F5E17" w:rsidP="009F5E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Infraestructura y Obra Pública</w:t>
      </w:r>
    </w:p>
    <w:p w:rsidR="009F5E17" w:rsidRPr="00DF7C48" w:rsidRDefault="009F5E17" w:rsidP="009F5E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Turismo</w:t>
      </w:r>
    </w:p>
    <w:p w:rsidR="009F5E17" w:rsidRPr="00DF7C48" w:rsidRDefault="009F5E17" w:rsidP="009F5E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04040" w:themeColor="text1" w:themeTint="BF"/>
        </w:rPr>
      </w:pPr>
      <w:r w:rsidRPr="00DF7C48">
        <w:rPr>
          <w:rFonts w:ascii="Arial" w:hAnsi="Arial" w:cs="Arial"/>
          <w:bCs/>
          <w:i/>
          <w:color w:val="404040" w:themeColor="text1" w:themeTint="BF"/>
        </w:rPr>
        <w:t>Innovación Ciencia y Tecnología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</w:p>
    <w:p w:rsidR="009F5E17" w:rsidRPr="00DF7C48" w:rsidRDefault="009F5E17" w:rsidP="009F5E1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Equidad de Oportunidades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Desarrollo e Integración Social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Salud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Educación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Vivienda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</w:p>
    <w:p w:rsidR="009F5E17" w:rsidRPr="00DF7C48" w:rsidRDefault="009F5E17" w:rsidP="009F5E1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Comunidad y Calidad de Vida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Cultura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 xml:space="preserve">Deporte 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Hogar y Cohesión Comunitaria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Violencia Intrafamiliar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</w:p>
    <w:p w:rsidR="009F5E17" w:rsidRPr="00DF7C48" w:rsidRDefault="009F5E17" w:rsidP="009F5E1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r w:rsidRPr="00DF7C48">
        <w:rPr>
          <w:rFonts w:ascii="Arial" w:hAnsi="Arial" w:cs="Arial"/>
          <w:b/>
          <w:bCs/>
          <w:color w:val="404040" w:themeColor="text1" w:themeTint="BF"/>
        </w:rPr>
        <w:t>Garantías de Derecho y Libertad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Seguridad Ciudadana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Derechos Humanos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i/>
          <w:color w:val="404040" w:themeColor="text1" w:themeTint="BF"/>
        </w:rPr>
      </w:pPr>
      <w:r w:rsidRPr="00DF7C48">
        <w:rPr>
          <w:rFonts w:ascii="Arial" w:hAnsi="Arial" w:cs="Arial"/>
          <w:bCs/>
          <w:i/>
          <w:color w:val="404040" w:themeColor="text1" w:themeTint="BF"/>
        </w:rPr>
        <w:t>Protección Civil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Igualdad de Género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</w:p>
    <w:p w:rsidR="009F5E17" w:rsidRPr="00DF7C48" w:rsidRDefault="009F5E17" w:rsidP="009F5E1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r w:rsidRPr="00DF7C48">
        <w:rPr>
          <w:rFonts w:ascii="Arial" w:hAnsi="Arial" w:cs="Arial"/>
          <w:b/>
          <w:bCs/>
          <w:color w:val="404040" w:themeColor="text1" w:themeTint="BF"/>
        </w:rPr>
        <w:t>Instituciones Confiables y Efectivas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>Desarrollo Democrático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color w:val="404040" w:themeColor="text1" w:themeTint="BF"/>
        </w:rPr>
      </w:pPr>
      <w:r w:rsidRPr="00DF7C48">
        <w:rPr>
          <w:rFonts w:ascii="Arial" w:hAnsi="Arial" w:cs="Arial"/>
          <w:bCs/>
          <w:i/>
          <w:color w:val="404040" w:themeColor="text1" w:themeTint="BF"/>
        </w:rPr>
        <w:t>Desarrollo Institucional  y Gobierno Efectivo</w:t>
      </w:r>
    </w:p>
    <w:p w:rsidR="009F5E17" w:rsidRPr="00DF7C48" w:rsidRDefault="009F5E17" w:rsidP="009F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</w:p>
    <w:p w:rsidR="009F5E17" w:rsidRPr="00DF7C48" w:rsidRDefault="009F5E17" w:rsidP="009F5E17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 xml:space="preserve">      a) Nombre del plan o programa:</w:t>
      </w:r>
    </w:p>
    <w:p w:rsidR="009F5E17" w:rsidRPr="00DF7C48" w:rsidRDefault="009F5E17" w:rsidP="009F5E17">
      <w:pPr>
        <w:spacing w:before="120" w:after="240" w:line="240" w:lineRule="auto"/>
        <w:ind w:left="709"/>
        <w:jc w:val="both"/>
        <w:rPr>
          <w:rFonts w:ascii="Arial" w:hAnsi="Arial" w:cs="Arial"/>
          <w:color w:val="404040" w:themeColor="text1" w:themeTint="BF"/>
        </w:rPr>
      </w:pPr>
      <w:r w:rsidRPr="00DF7C48">
        <w:rPr>
          <w:rFonts w:ascii="Arial" w:hAnsi="Arial" w:cs="Arial"/>
          <w:color w:val="404040" w:themeColor="text1" w:themeTint="BF"/>
        </w:rPr>
        <w:t xml:space="preserve">Programas Sectoriales y Especiales. </w:t>
      </w:r>
    </w:p>
    <w:p w:rsidR="009F5E17" w:rsidRPr="00DF7C48" w:rsidRDefault="009F5E17" w:rsidP="009F5E17">
      <w:pPr>
        <w:autoSpaceDE w:val="0"/>
        <w:autoSpaceDN w:val="0"/>
        <w:adjustRightInd w:val="0"/>
        <w:spacing w:before="240" w:after="240" w:line="240" w:lineRule="auto"/>
        <w:ind w:left="142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 xml:space="preserve">    b) Tipo de Plan y/o Programa:</w:t>
      </w:r>
    </w:p>
    <w:p w:rsidR="009F5E17" w:rsidRDefault="009F5E17" w:rsidP="009F5E17">
      <w:pPr>
        <w:spacing w:before="120" w:after="120" w:line="240" w:lineRule="auto"/>
        <w:ind w:left="709"/>
        <w:jc w:val="both"/>
        <w:rPr>
          <w:rFonts w:ascii="Arial" w:hAnsi="Arial" w:cs="Arial"/>
          <w:color w:val="404040" w:themeColor="text1" w:themeTint="BF"/>
        </w:rPr>
      </w:pPr>
      <w:r w:rsidRPr="00DF7C48">
        <w:rPr>
          <w:rFonts w:ascii="Arial" w:hAnsi="Arial" w:cs="Arial"/>
          <w:color w:val="404040" w:themeColor="text1" w:themeTint="BF"/>
        </w:rPr>
        <w:t xml:space="preserve">Programas Sectoriales: son instrumentos que abordan una materia determinada y que vinculan el funcionamiento de diversas instituciones públicas, sociales y privadas que comparten fines similares con el Plan Estatal de Desarrollo. </w:t>
      </w:r>
    </w:p>
    <w:p w:rsidR="009F5E17" w:rsidRPr="00DF7C48" w:rsidRDefault="009F5E17" w:rsidP="009F5E17">
      <w:pPr>
        <w:spacing w:after="160" w:line="259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 w:type="page"/>
      </w:r>
    </w:p>
    <w:p w:rsidR="009F5E17" w:rsidRPr="00DF7C48" w:rsidRDefault="009F5E17" w:rsidP="009F5E17">
      <w:pPr>
        <w:autoSpaceDE w:val="0"/>
        <w:autoSpaceDN w:val="0"/>
        <w:adjustRightInd w:val="0"/>
        <w:spacing w:before="240" w:after="240" w:line="240" w:lineRule="auto"/>
        <w:ind w:left="142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lastRenderedPageBreak/>
        <w:t xml:space="preserve">    c)  Objetivo que persigue y d) responsable de su ejecución en el organismo: </w:t>
      </w:r>
    </w:p>
    <w:p w:rsidR="009F5E17" w:rsidRDefault="009F5E17" w:rsidP="009F5E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noProof/>
          <w:color w:val="404040" w:themeColor="text1" w:themeTint="BF"/>
          <w:lang w:eastAsia="es-MX"/>
        </w:rPr>
        <w:drawing>
          <wp:inline distT="0" distB="0" distL="0" distR="0" wp14:anchorId="09C66F56" wp14:editId="1CA9F8EE">
            <wp:extent cx="4836288" cy="168275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08"/>
                    <a:stretch/>
                  </pic:blipFill>
                  <pic:spPr bwMode="auto">
                    <a:xfrm>
                      <a:off x="0" y="0"/>
                      <a:ext cx="4840683" cy="16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F40" w:rsidRPr="00DF7C48" w:rsidRDefault="001F0F40" w:rsidP="009F5E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noProof/>
          <w:color w:val="404040" w:themeColor="text1" w:themeTint="BF"/>
          <w:lang w:eastAsia="es-MX"/>
        </w:rPr>
        <w:drawing>
          <wp:inline distT="0" distB="0" distL="0" distR="0">
            <wp:extent cx="5060785" cy="2275368"/>
            <wp:effectExtent l="0" t="0" r="6985" b="0"/>
            <wp:docPr id="8" name="Imagen 8" descr="C:\Users\luis.castellanos\Documents\Documentos Portal Estatal\Revision Portal Estatal Sep 2019\8IIIE\Captura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.castellanos\Documents\Documentos Portal Estatal\Revision Portal Estatal Sep 2019\8IIIE\Captura Fina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61" cy="227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17" w:rsidRPr="00DF7C48" w:rsidRDefault="009F5E17" w:rsidP="009F5E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Cs/>
          <w:color w:val="404040" w:themeColor="text1" w:themeTint="BF"/>
        </w:rPr>
      </w:pPr>
    </w:p>
    <w:p w:rsidR="009F5E17" w:rsidRPr="00DF7C48" w:rsidRDefault="009F5E17" w:rsidP="009F5E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Cs/>
          <w:color w:val="404040" w:themeColor="text1" w:themeTint="BF"/>
        </w:rPr>
      </w:pPr>
      <w:bookmarkStart w:id="0" w:name="_MON_1515562958"/>
      <w:bookmarkEnd w:id="0"/>
      <w:r>
        <w:rPr>
          <w:rFonts w:ascii="Arial" w:hAnsi="Arial" w:cs="Arial"/>
          <w:bCs/>
          <w:noProof/>
          <w:color w:val="404040" w:themeColor="text1" w:themeTint="BF"/>
          <w:lang w:eastAsia="es-MX"/>
        </w:rPr>
        <w:drawing>
          <wp:inline distT="0" distB="0" distL="0" distR="0" wp14:anchorId="6151EDC4" wp14:editId="1F1B66E0">
            <wp:extent cx="4857750" cy="2225873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52" cy="223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F5E17" w:rsidRDefault="009F5E17" w:rsidP="009F5E17">
      <w:pPr>
        <w:spacing w:line="240" w:lineRule="auto"/>
        <w:jc w:val="center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noProof/>
          <w:color w:val="404040" w:themeColor="text1" w:themeTint="BF"/>
          <w:lang w:eastAsia="es-MX"/>
        </w:rPr>
        <w:lastRenderedPageBreak/>
        <w:drawing>
          <wp:inline distT="0" distB="0" distL="0" distR="0" wp14:anchorId="742772CB" wp14:editId="286BC564">
            <wp:extent cx="4838700" cy="2339078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953" cy="234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E17" w:rsidRPr="00DF7C48" w:rsidRDefault="009F5E17" w:rsidP="009F5E17">
      <w:pPr>
        <w:tabs>
          <w:tab w:val="left" w:pos="540"/>
        </w:tabs>
        <w:spacing w:line="240" w:lineRule="auto"/>
        <w:jc w:val="center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noProof/>
          <w:color w:val="404040" w:themeColor="text1" w:themeTint="BF"/>
          <w:lang w:eastAsia="es-MX"/>
        </w:rPr>
        <w:drawing>
          <wp:inline distT="0" distB="0" distL="0" distR="0" wp14:anchorId="7BF297F5" wp14:editId="24BC8BD7">
            <wp:extent cx="4794885" cy="2061135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37" cy="206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E17" w:rsidRPr="00DF7C48" w:rsidRDefault="009F5E17" w:rsidP="009F5E17">
      <w:pPr>
        <w:autoSpaceDE w:val="0"/>
        <w:autoSpaceDN w:val="0"/>
        <w:adjustRightInd w:val="0"/>
        <w:spacing w:before="240" w:after="240" w:line="240" w:lineRule="auto"/>
        <w:ind w:left="142"/>
        <w:rPr>
          <w:rFonts w:ascii="Arial" w:hAnsi="Arial" w:cs="Arial"/>
          <w:bCs/>
          <w:color w:val="404040" w:themeColor="text1" w:themeTint="BF"/>
        </w:rPr>
      </w:pPr>
      <w:r w:rsidRPr="00DF7C48">
        <w:rPr>
          <w:rFonts w:ascii="Arial" w:hAnsi="Arial" w:cs="Arial"/>
          <w:bCs/>
          <w:color w:val="404040" w:themeColor="text1" w:themeTint="BF"/>
        </w:rPr>
        <w:t xml:space="preserve">    e)  Vigencia: 2014-2019 </w:t>
      </w:r>
    </w:p>
    <w:p w:rsidR="004B65D8" w:rsidRPr="00956CCB" w:rsidRDefault="004B65D8" w:rsidP="00956CCB"/>
    <w:sectPr w:rsidR="004B65D8" w:rsidRPr="00956CCB" w:rsidSect="004B65D8">
      <w:headerReference w:type="default" r:id="rId19"/>
      <w:pgSz w:w="12240" w:h="15840"/>
      <w:pgMar w:top="2268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E2" w:rsidRDefault="00240AE2" w:rsidP="001E3342">
      <w:pPr>
        <w:spacing w:after="0" w:line="240" w:lineRule="auto"/>
      </w:pPr>
      <w:r>
        <w:separator/>
      </w:r>
    </w:p>
  </w:endnote>
  <w:endnote w:type="continuationSeparator" w:id="0">
    <w:p w:rsidR="00240AE2" w:rsidRDefault="00240AE2" w:rsidP="001E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E2" w:rsidRDefault="00240AE2" w:rsidP="001E3342">
      <w:pPr>
        <w:spacing w:after="0" w:line="240" w:lineRule="auto"/>
      </w:pPr>
      <w:r>
        <w:separator/>
      </w:r>
    </w:p>
  </w:footnote>
  <w:footnote w:type="continuationSeparator" w:id="0">
    <w:p w:rsidR="00240AE2" w:rsidRDefault="00240AE2" w:rsidP="001E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2" w:rsidRDefault="00C005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-448945</wp:posOffset>
          </wp:positionV>
          <wp:extent cx="7762240" cy="10043795"/>
          <wp:effectExtent l="0" t="0" r="0" b="0"/>
          <wp:wrapNone/>
          <wp:docPr id="3" name="Imagen 3" descr="iieg membretada car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eg membretada car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04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4BA"/>
    <w:multiLevelType w:val="multilevel"/>
    <w:tmpl w:val="FDEC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12F29"/>
    <w:multiLevelType w:val="hybridMultilevel"/>
    <w:tmpl w:val="D6341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7AEF"/>
    <w:multiLevelType w:val="hybridMultilevel"/>
    <w:tmpl w:val="C5FE4F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038"/>
    <w:multiLevelType w:val="hybridMultilevel"/>
    <w:tmpl w:val="CCC88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30283"/>
    <w:multiLevelType w:val="hybridMultilevel"/>
    <w:tmpl w:val="10004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70650"/>
    <w:multiLevelType w:val="hybridMultilevel"/>
    <w:tmpl w:val="CF78E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42"/>
    <w:rsid w:val="001E0FC5"/>
    <w:rsid w:val="001E3342"/>
    <w:rsid w:val="001F0F40"/>
    <w:rsid w:val="00240AE2"/>
    <w:rsid w:val="003A0DB0"/>
    <w:rsid w:val="004B65D8"/>
    <w:rsid w:val="005C2587"/>
    <w:rsid w:val="005C7C70"/>
    <w:rsid w:val="0074392F"/>
    <w:rsid w:val="00753739"/>
    <w:rsid w:val="00864F25"/>
    <w:rsid w:val="00956CCB"/>
    <w:rsid w:val="009E3331"/>
    <w:rsid w:val="009F5E17"/>
    <w:rsid w:val="00B30492"/>
    <w:rsid w:val="00BA1C29"/>
    <w:rsid w:val="00C0057A"/>
    <w:rsid w:val="00C11A87"/>
    <w:rsid w:val="00C722EC"/>
    <w:rsid w:val="00D7608D"/>
    <w:rsid w:val="00DE5C5A"/>
    <w:rsid w:val="00FA60C3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1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0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  <w:style w:type="character" w:customStyle="1" w:styleId="Ttulo1Car">
    <w:name w:val="Título 1 Car"/>
    <w:basedOn w:val="Fuentedeprrafopredeter"/>
    <w:link w:val="Ttulo1"/>
    <w:uiPriority w:val="9"/>
    <w:rsid w:val="00C0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005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00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005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00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1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0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  <w:style w:type="character" w:customStyle="1" w:styleId="Ttulo1Car">
    <w:name w:val="Título 1 Car"/>
    <w:basedOn w:val="Fuentedeprrafopredeter"/>
    <w:link w:val="Ttulo1"/>
    <w:uiPriority w:val="9"/>
    <w:rsid w:val="00C0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005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00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005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00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lan.app.jalisco.gob.mx/biblioteca/archivo/play/717" TargetMode="External"/><Relationship Id="rId13" Type="http://schemas.openxmlformats.org/officeDocument/2006/relationships/hyperlink" Target="https://seplan.app.jalisco.gob.mx/biblioteca/archivo/play/722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plan.app.jalisco.gob.mx/biblioteca/archivo/play/721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plan.app.jalisco.gob.mx/biblioteca/archivo/play/7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seplan.app.jalisco.gob.mx/biblioteca/archivo/play/71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paf.jalisco.gob.mx/sites/sepaf.jalisco.gob.mx/files/d2_-_economia_prospera_e_inluyente_v2.pdf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Daniel Castellanos Moya</cp:lastModifiedBy>
  <cp:revision>2</cp:revision>
  <dcterms:created xsi:type="dcterms:W3CDTF">2019-09-06T16:41:00Z</dcterms:created>
  <dcterms:modified xsi:type="dcterms:W3CDTF">2019-09-06T16:41:00Z</dcterms:modified>
</cp:coreProperties>
</file>