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9C" w:rsidRPr="006C7F78" w:rsidRDefault="00D95D98" w:rsidP="005E259C">
      <w:pPr>
        <w:jc w:val="both"/>
        <w:rPr>
          <w:rFonts w:ascii="Arial" w:hAnsi="Arial" w:cs="Arial"/>
        </w:rPr>
      </w:pPr>
      <w:r w:rsidRPr="006C7F78">
        <w:rPr>
          <w:rFonts w:ascii="Arial" w:hAnsi="Arial" w:cs="Arial"/>
        </w:rPr>
        <w:tab/>
      </w:r>
      <w:r w:rsidR="00E85E17" w:rsidRPr="006C7F78">
        <w:rPr>
          <w:rFonts w:ascii="Arial" w:hAnsi="Arial" w:cs="Arial"/>
        </w:rPr>
        <w:t>PRESUPUESTO D</w:t>
      </w:r>
      <w:r w:rsidR="00C11D89" w:rsidRPr="006C7F78">
        <w:rPr>
          <w:rFonts w:ascii="Arial" w:hAnsi="Arial" w:cs="Arial"/>
        </w:rPr>
        <w:t>E EGRESOS DE LA FEDERACIÓN 2019</w:t>
      </w:r>
    </w:p>
    <w:p w:rsidR="005E259C" w:rsidRDefault="00F151C3" w:rsidP="005E259C">
      <w:pPr>
        <w:jc w:val="both"/>
        <w:rPr>
          <w:rFonts w:ascii="Arial" w:hAnsi="Arial" w:cs="Arial"/>
        </w:rPr>
      </w:pPr>
      <w:hyperlink r:id="rId4" w:history="1">
        <w:r w:rsidR="005E259C" w:rsidRPr="006C7F78">
          <w:rPr>
            <w:rStyle w:val="Hipervnculo"/>
            <w:rFonts w:ascii="Arial" w:hAnsi="Arial" w:cs="Arial"/>
          </w:rPr>
          <w:t>http://www.pef.hacienda.gob.mx/</w:t>
        </w:r>
      </w:hyperlink>
    </w:p>
    <w:p w:rsidR="006C7F78" w:rsidRPr="006C7F78" w:rsidRDefault="006C7F78" w:rsidP="005E259C">
      <w:pPr>
        <w:jc w:val="both"/>
        <w:rPr>
          <w:rFonts w:ascii="Arial" w:hAnsi="Arial" w:cs="Arial"/>
        </w:rPr>
      </w:pPr>
    </w:p>
    <w:p w:rsidR="006C7F78" w:rsidRPr="006C7F78" w:rsidRDefault="006C7F78" w:rsidP="005E259C">
      <w:pPr>
        <w:jc w:val="both"/>
        <w:rPr>
          <w:rFonts w:ascii="Arial" w:hAnsi="Arial" w:cs="Arial"/>
          <w:sz w:val="24"/>
          <w:szCs w:val="24"/>
        </w:rPr>
      </w:pPr>
      <w:r w:rsidRPr="006C7F78">
        <w:rPr>
          <w:rFonts w:ascii="Arial" w:hAnsi="Arial" w:cs="Arial"/>
          <w:b/>
          <w:sz w:val="24"/>
          <w:szCs w:val="24"/>
        </w:rPr>
        <w:t>RAMO 28</w:t>
      </w:r>
      <w:r w:rsidRPr="006C7F78">
        <w:rPr>
          <w:rFonts w:ascii="Arial" w:hAnsi="Arial" w:cs="Arial"/>
          <w:sz w:val="24"/>
          <w:szCs w:val="24"/>
        </w:rPr>
        <w:t xml:space="preserve"> Participaciones a Entidades Federativas y Municipios</w:t>
      </w:r>
    </w:p>
    <w:p w:rsidR="006C7F78" w:rsidRPr="006C7F78" w:rsidRDefault="00C11D89" w:rsidP="00C11D89">
      <w:pPr>
        <w:jc w:val="both"/>
        <w:rPr>
          <w:rFonts w:ascii="Arial" w:hAnsi="Arial" w:cs="Arial"/>
        </w:rPr>
      </w:pPr>
      <w:r w:rsidRPr="006C7F78">
        <w:rPr>
          <w:rFonts w:ascii="Arial" w:hAnsi="Arial" w:cs="Arial"/>
        </w:rPr>
        <w:t xml:space="preserve">El Ramo General 28 Participaciones a Entidades Federativas y Municipios, se refiere a los recursos que se transfieren a las entidades federativas y a los 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 </w:t>
      </w:r>
    </w:p>
    <w:p w:rsidR="006C7F78" w:rsidRPr="006C7F78" w:rsidRDefault="00C11D89" w:rsidP="00C11D89">
      <w:pPr>
        <w:jc w:val="both"/>
        <w:rPr>
          <w:rFonts w:ascii="Arial" w:hAnsi="Arial" w:cs="Arial"/>
        </w:rPr>
      </w:pPr>
      <w:r w:rsidRPr="006C7F78">
        <w:rPr>
          <w:rFonts w:ascii="Arial" w:hAnsi="Arial" w:cs="Arial"/>
        </w:rPr>
        <w:t xml:space="preserve">Los recursos del Ramo General 28 no están etiquetados, es decir, no tienen un destino específico en el gasto de los gobiernos locales. Su carácter principal es resarcitorio; por lo que, tiene como fin asignar los recursos de manera proporcional a la participación de las entidades en la actividad económica y la recaudación; y por lo tanto pretende generar incentivos para incrementar el crecimiento económico y el esfuerzo recaudatorio. Dichos incentivos se fortalecieron con la reforma a la Ley de Coordinación Fiscal aprobada en 2013, principalmente mediante la modificación de la fórmula de distribución del Fondo de Fomento Municipal y la sustitución del Fondo de Fiscalización por el Fondo de Fiscalización y Recaudación. En el primer caso, se incentiva la recaudación coordinada del Impuesto Predial con la finalidad de incrementar la eficacia en el cobro. En el segundo caso, se incorporaron las variables de "ingresos de libre disposición" y "recaudación de impuestos y derechos locales" para incentivar también la recaudación de los mismos y fortalecer con ello las haciendas públicas locales. </w:t>
      </w:r>
    </w:p>
    <w:p w:rsidR="006C7F78" w:rsidRPr="006C7F78" w:rsidRDefault="00C11D89" w:rsidP="00C11D89">
      <w:pPr>
        <w:jc w:val="both"/>
        <w:rPr>
          <w:rFonts w:ascii="Arial" w:hAnsi="Arial" w:cs="Arial"/>
        </w:rPr>
      </w:pPr>
      <w:r w:rsidRPr="006C7F78">
        <w:rPr>
          <w:rFonts w:ascii="Arial" w:hAnsi="Arial" w:cs="Arial"/>
        </w:rPr>
        <w:t>Los fondos de participaciones son los siguientes:</w:t>
      </w:r>
    </w:p>
    <w:p w:rsidR="00C11D89" w:rsidRPr="006C7F78" w:rsidRDefault="00C11D89" w:rsidP="00C11D89">
      <w:pPr>
        <w:jc w:val="both"/>
        <w:rPr>
          <w:rFonts w:ascii="Arial" w:hAnsi="Arial" w:cs="Arial"/>
        </w:rPr>
      </w:pPr>
      <w:r w:rsidRPr="006C7F78">
        <w:rPr>
          <w:rFonts w:ascii="Arial" w:hAnsi="Arial" w:cs="Arial"/>
        </w:rPr>
        <w:t xml:space="preserve"> 1) Fondo General de Participaciones, que se constituye con el 20 por ciento de la RFP y se distribuye mediante la fórmula establecida en el artículo 2o de la Ley de Coordinación Fiscal, atendiendo a criterios de contribución económica y recaudatorios, ponderados por población. </w:t>
      </w:r>
    </w:p>
    <w:p w:rsidR="006C7F78" w:rsidRPr="006C7F78" w:rsidRDefault="006C7F78" w:rsidP="00C11D89">
      <w:pPr>
        <w:jc w:val="both"/>
        <w:rPr>
          <w:rFonts w:ascii="Arial" w:hAnsi="Arial" w:cs="Arial"/>
        </w:rPr>
      </w:pPr>
      <w:proofErr w:type="gramStart"/>
      <w:r w:rsidRPr="006C7F78">
        <w:rPr>
          <w:rFonts w:ascii="Arial" w:hAnsi="Arial" w:cs="Arial"/>
        </w:rPr>
        <w:t>2)</w:t>
      </w:r>
      <w:r w:rsidR="00C11D89" w:rsidRPr="006C7F78">
        <w:rPr>
          <w:rFonts w:ascii="Arial" w:hAnsi="Arial" w:cs="Arial"/>
        </w:rPr>
        <w:t>Fondo</w:t>
      </w:r>
      <w:proofErr w:type="gramEnd"/>
      <w:r w:rsidR="00C11D89" w:rsidRPr="006C7F78">
        <w:rPr>
          <w:rFonts w:ascii="Arial" w:hAnsi="Arial" w:cs="Arial"/>
        </w:rPr>
        <w:t xml:space="preserve"> de Fomento Municipal, integrado con el uno por ciento de la RFP, y se distribuye conforme a la fórmula establecida en el artículo 2-A de la Ley de Coordinación Fiscal, mediante la cual se incentiva la recaudación local, así como la coordinación entre los municipios y el gobierno estatal para la administración del impuesto predial por parte de este último, con el objetivo de incrementar la recaudación por dicho tributo. </w:t>
      </w:r>
    </w:p>
    <w:p w:rsidR="006C7F78" w:rsidRPr="006C7F78" w:rsidRDefault="00C11D89" w:rsidP="00C11D89">
      <w:pPr>
        <w:jc w:val="both"/>
        <w:rPr>
          <w:rFonts w:ascii="Arial" w:hAnsi="Arial" w:cs="Arial"/>
        </w:rPr>
      </w:pPr>
      <w:r w:rsidRPr="006C7F78">
        <w:rPr>
          <w:rFonts w:ascii="Arial" w:hAnsi="Arial" w:cs="Arial"/>
        </w:rPr>
        <w:t xml:space="preserve">3) Impuesto Especial sobre Producción y Servicios, en el que las entidades federativas participan del 20 por ciento de la recaudación que se obtenga por la venta de cerveza, bebidas refrescantes, alcohol, bebidas alcohólicas fermentadas y bebidas alcohólicas y del 8 por ciento de la recaudación en el caso de tabacos labrados. </w:t>
      </w:r>
    </w:p>
    <w:p w:rsidR="006C7F78" w:rsidRPr="006C7F78" w:rsidRDefault="00C11D89" w:rsidP="00C11D89">
      <w:pPr>
        <w:jc w:val="both"/>
        <w:rPr>
          <w:rFonts w:ascii="Arial" w:hAnsi="Arial" w:cs="Arial"/>
        </w:rPr>
      </w:pPr>
      <w:r w:rsidRPr="006C7F78">
        <w:rPr>
          <w:rFonts w:ascii="Arial" w:hAnsi="Arial" w:cs="Arial"/>
        </w:rPr>
        <w:lastRenderedPageBreak/>
        <w:t xml:space="preserve">4) Fondo de Fiscalización y Recaudación, que se integra con el 1.25 por ciento de la RFP, el cual premia e incentiva las labores de fiscalización que realizan las entidades federativas y considera dos indicadores de recaudación: eficiencia recaudatoria y fortaleza recaudatoria, medidos de acuerdo con el incremento en el cobro de los impuestos y derechos locales (incluido el impuesto predial y los derechos por suministro de agua), y la participación de los ingresos propios sobre los ingresos de libre disposición, respectivamente. </w:t>
      </w:r>
    </w:p>
    <w:p w:rsidR="006C7F78" w:rsidRPr="006C7F78" w:rsidRDefault="00C11D89" w:rsidP="00C11D89">
      <w:pPr>
        <w:jc w:val="both"/>
        <w:rPr>
          <w:rFonts w:ascii="Arial" w:hAnsi="Arial" w:cs="Arial"/>
        </w:rPr>
      </w:pPr>
      <w:r w:rsidRPr="006C7F78">
        <w:rPr>
          <w:rFonts w:ascii="Arial" w:hAnsi="Arial" w:cs="Arial"/>
        </w:rPr>
        <w:t xml:space="preserve">5) Fondo de Compensación, mediante el cual se distribuyen 2/11 de la recaudación derivada de las cuotas aplicadas a la venta final de gasolina y </w:t>
      </w:r>
      <w:proofErr w:type="spellStart"/>
      <w:r w:rsidRPr="006C7F78">
        <w:rPr>
          <w:rFonts w:ascii="Arial" w:hAnsi="Arial" w:cs="Arial"/>
        </w:rPr>
        <w:t>disel</w:t>
      </w:r>
      <w:proofErr w:type="spellEnd"/>
      <w:r w:rsidRPr="006C7F78">
        <w:rPr>
          <w:rFonts w:ascii="Arial" w:hAnsi="Arial" w:cs="Arial"/>
        </w:rPr>
        <w:t>, de acuerdo con lo establecido en el artículo 2°-A, fracción II, de la Ley del Impuesto Especial sobre Producción y Servicios. Dichos recursos se distribuyen entre las 10 entidades federativas que, de acuerdo con la última información oficial del Instituto Nacional de Estadística y Geografía (INEGI), tengan los menores niveles de Producto Interno Bruto per cápita no minero y no petrolero.</w:t>
      </w:r>
    </w:p>
    <w:p w:rsidR="00C11D89" w:rsidRPr="006C7F78" w:rsidRDefault="00C11D89" w:rsidP="00C11D89">
      <w:pPr>
        <w:jc w:val="both"/>
        <w:rPr>
          <w:rFonts w:ascii="Arial" w:hAnsi="Arial" w:cs="Arial"/>
          <w:i/>
        </w:rPr>
      </w:pPr>
      <w:r w:rsidRPr="006C7F78">
        <w:rPr>
          <w:rFonts w:ascii="Arial" w:hAnsi="Arial" w:cs="Arial"/>
        </w:rPr>
        <w:t xml:space="preserve"> 6) 9/11 de la recaudación por concepto de las cuotas establecidas en el artículo 2°-A, fracción II, de la Ley del Impuesto Especial sobre Producción y Servicios, que corresponderá a las entidades federativas adheridas al Sistema Nacional de Coordinación Fiscal, en función del consumo efectuado en su territorio, de acuerdo con la información que Petróleos Mexicanos y los demás permisionarios para el expendio al público y la distribución de gasolinas y </w:t>
      </w:r>
      <w:proofErr w:type="spellStart"/>
      <w:r w:rsidRPr="006C7F78">
        <w:rPr>
          <w:rFonts w:ascii="Arial" w:hAnsi="Arial" w:cs="Arial"/>
        </w:rPr>
        <w:t>diésel</w:t>
      </w:r>
      <w:proofErr w:type="spellEnd"/>
      <w:r w:rsidRPr="006C7F78">
        <w:rPr>
          <w:rFonts w:ascii="Arial" w:hAnsi="Arial" w:cs="Arial"/>
        </w:rPr>
        <w:t xml:space="preserve">, proporcionen a la Secretaría de Hacienda y Crédito Público. </w:t>
      </w:r>
    </w:p>
    <w:p w:rsidR="006C7F78" w:rsidRPr="006C7F78" w:rsidRDefault="006C7F78" w:rsidP="00C11D89">
      <w:pPr>
        <w:jc w:val="both"/>
        <w:rPr>
          <w:rFonts w:ascii="Arial" w:hAnsi="Arial" w:cs="Arial"/>
        </w:rPr>
      </w:pPr>
      <w:r w:rsidRPr="006C7F78">
        <w:rPr>
          <w:rFonts w:ascii="Arial" w:hAnsi="Arial" w:cs="Arial"/>
          <w:i/>
        </w:rPr>
        <w:t xml:space="preserve">7) </w:t>
      </w:r>
      <w:r w:rsidR="00C11D89" w:rsidRPr="006C7F78">
        <w:rPr>
          <w:rFonts w:ascii="Arial" w:hAnsi="Arial" w:cs="Arial"/>
          <w:i/>
        </w:rPr>
        <w:t>Fondo de Extracción</w:t>
      </w:r>
      <w:r w:rsidR="00C11D89" w:rsidRPr="006C7F78">
        <w:rPr>
          <w:rFonts w:ascii="Arial" w:hAnsi="Arial" w:cs="Arial"/>
        </w:rPr>
        <w:t xml:space="preserve"> de Hidrocarburos, a partir de 2015 está conformado por los recursos que le transfiera el Fondo Mexicano del Petróleo para la Estabilización y el Desarrollo, en términos del artículo 91 de la Ley Federal de Presupuesto y Responsabilidad Hacendaria. Se distribuye entre las entidades federativas que formen parte de la clasificación de extracción de petróleo y gas definida en el último censo económico realizado por el Instituto Nacional de Estadística y Geografía. Para el ejercicio fiscal de 2019, el factor de transferencia será del 0.0087 del Fondo Mexicano del Petróleo para la Estabilización y el Desarrollo.</w:t>
      </w:r>
    </w:p>
    <w:p w:rsidR="006C7F78" w:rsidRPr="006C7F78" w:rsidRDefault="00C11D89" w:rsidP="00C11D89">
      <w:pPr>
        <w:jc w:val="both"/>
        <w:rPr>
          <w:rFonts w:ascii="Arial" w:hAnsi="Arial" w:cs="Arial"/>
        </w:rPr>
      </w:pPr>
      <w:r w:rsidRPr="006C7F78">
        <w:rPr>
          <w:rFonts w:ascii="Arial" w:hAnsi="Arial" w:cs="Arial"/>
        </w:rPr>
        <w:t xml:space="preserve">8) Fondo de Compensación del Impuesto sobre Automóviles Nuevos, creado a partir del ejercicio fiscal 2006, con el objetivo de resarcir a las entidades federativas la disminución de ingresos derivada de la ampliación de la exención de dicho impuesto. Las aportaciones para dicho Fondo, conforme al último párrafo del artículo 14 de la Ley Federal del Impuesto sobre Automóviles Nuevos, se determinan y actualizan anualmente en el respectivo Presupuesto de Egresos de la Federación. </w:t>
      </w:r>
    </w:p>
    <w:p w:rsidR="006C7F78" w:rsidRDefault="00C11D89" w:rsidP="00C11D89">
      <w:pPr>
        <w:jc w:val="both"/>
        <w:rPr>
          <w:rFonts w:ascii="Arial" w:hAnsi="Arial" w:cs="Arial"/>
        </w:rPr>
      </w:pPr>
      <w:r w:rsidRPr="006C7F78">
        <w:rPr>
          <w:rFonts w:ascii="Arial" w:hAnsi="Arial" w:cs="Arial"/>
        </w:rPr>
        <w:t xml:space="preserve">9) 0.136 por ciento de la Recaudación Federal Participable, que se entrega a los municipios colindantes con la frontera o los litorales por los que materialmente se realiza la entrada o la salida del país de los bienes que se importan o exportan, conforme a lo establecido en el artículo 2-A, fracción I, de la Ley de Coordinación Fiscal. </w:t>
      </w:r>
    </w:p>
    <w:p w:rsidR="002A5B34" w:rsidRDefault="002A5B34" w:rsidP="00C11D89">
      <w:pPr>
        <w:jc w:val="both"/>
        <w:rPr>
          <w:rFonts w:ascii="Arial" w:hAnsi="Arial" w:cs="Arial"/>
        </w:rPr>
      </w:pPr>
    </w:p>
    <w:p w:rsidR="002A5B34" w:rsidRPr="006C7F78" w:rsidRDefault="002A5B34" w:rsidP="00C11D89">
      <w:pPr>
        <w:jc w:val="both"/>
        <w:rPr>
          <w:rFonts w:ascii="Arial" w:hAnsi="Arial" w:cs="Arial"/>
        </w:rPr>
      </w:pPr>
    </w:p>
    <w:p w:rsidR="006C7F78" w:rsidRPr="006C7F78" w:rsidRDefault="00C11D89" w:rsidP="00C11D89">
      <w:pPr>
        <w:jc w:val="both"/>
        <w:rPr>
          <w:rFonts w:ascii="Arial" w:hAnsi="Arial" w:cs="Arial"/>
        </w:rPr>
      </w:pPr>
      <w:r w:rsidRPr="006C7F78">
        <w:rPr>
          <w:rFonts w:ascii="Arial" w:hAnsi="Arial" w:cs="Arial"/>
        </w:rPr>
        <w:t xml:space="preserve">10) La transferencia del Fondo Mexicano del Petróleo para la Estabilización y el Desarrollo, destinada a los municipios colindantes con la frontera o litorales por los que se realice materialmente la salida del país de los hidrocarburos, misma que será el monto que resulte de multiplicar los ingresos petroleros aprobados en la Ley de Ingresos de la Federación de 2019, por el factor de 0.00051, y se distribuirá conforme a lo establecido en el artículo 2-A, fracción II de la Ley de Coordinación Fiscal. </w:t>
      </w:r>
    </w:p>
    <w:p w:rsidR="00C11D89" w:rsidRPr="006C7F78" w:rsidRDefault="00C11D89" w:rsidP="00C11D89">
      <w:pPr>
        <w:jc w:val="both"/>
        <w:rPr>
          <w:rFonts w:ascii="Arial" w:hAnsi="Arial" w:cs="Arial"/>
        </w:rPr>
      </w:pPr>
      <w:r w:rsidRPr="006C7F78">
        <w:rPr>
          <w:rFonts w:ascii="Arial" w:hAnsi="Arial" w:cs="Arial"/>
        </w:rPr>
        <w:t xml:space="preserve">11) El Fondo de Compensación del Régimen de Pequeños Contribuyentes y del Régimen de Intermedios, se integrará, en los términos del Artículo Quinto Transitorio de la Ley de Ingresos de la Federación para el ejercicio fiscal de 2014, Quinto Transitorio de la Ley de Ingresos de la Federación para el ejercicio fiscal de 2015, Quinto </w:t>
      </w:r>
    </w:p>
    <w:p w:rsidR="006C7F78" w:rsidRPr="006C7F78" w:rsidRDefault="00C11D89" w:rsidP="00C11D89">
      <w:pPr>
        <w:jc w:val="both"/>
        <w:rPr>
          <w:rFonts w:ascii="Arial" w:hAnsi="Arial" w:cs="Arial"/>
        </w:rPr>
      </w:pPr>
      <w:r w:rsidRPr="006C7F78">
        <w:rPr>
          <w:rFonts w:ascii="Arial" w:hAnsi="Arial" w:cs="Arial"/>
        </w:rPr>
        <w:t xml:space="preserve">Transitorio de la Ley de Ingresos de la Federación para el ejercicio fiscal de 2016, Quinto Transitorio de la Ley de Ingresos de la Federación para el ejercicio fiscal de 2017 y Quinto Transitorio de la Ley de Ingresos de la Federación para el ejercicio fiscal de 2018, considerando la recaudación correspondiente a los regímenes de Pequeños Contribuyentes e Intermedios que, en el ejercicio fiscal 2013, las entidades federativas hayan reportado en la Cuenta Mensual Comprobada de Ingresos Coordinados. Se garantiza el 77.614 por ciento de los recursos del Régimen de Intermedios recaudado en 2013, actualizado por la inflación y una proporción decreciente (desde 100 por ciento en 2014 hasta 0 por ciento a partir de 2020) de la recaudación del Impuesto sobre la Renta del Régimen de Pequeños Contribuyentes de 2013, actualizado por la inflación, la proporción decreciente se determina por el estímulo establecido al Régimen de Incorporación Fiscal. </w:t>
      </w:r>
    </w:p>
    <w:p w:rsidR="006C7F78" w:rsidRPr="006C7F78" w:rsidRDefault="00C11D89" w:rsidP="00C11D89">
      <w:pPr>
        <w:jc w:val="both"/>
        <w:rPr>
          <w:rFonts w:ascii="Arial" w:hAnsi="Arial" w:cs="Arial"/>
        </w:rPr>
      </w:pPr>
      <w:r w:rsidRPr="006C7F78">
        <w:rPr>
          <w:rFonts w:ascii="Arial" w:hAnsi="Arial" w:cs="Arial"/>
        </w:rPr>
        <w:t>12) Conforme a lo establecido en el artículo 3-B de la Ley de Coordinación Fiscal, a partir de 2015 se entrega a las entidades el 100 por ciento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w:t>
      </w:r>
      <w:r w:rsidR="006C7F78" w:rsidRPr="006C7F78">
        <w:rPr>
          <w:rFonts w:ascii="Arial" w:hAnsi="Arial" w:cs="Arial"/>
        </w:rPr>
        <w:t xml:space="preserve"> </w:t>
      </w:r>
      <w:r w:rsidRPr="006C7F78">
        <w:rPr>
          <w:rFonts w:ascii="Arial" w:hAnsi="Arial" w:cs="Arial"/>
        </w:rPr>
        <w:t xml:space="preserve">municipales, siempre que el salario sea efectivamente pagado por los entes mencionados con cargo a sus participaciones u otros ingresos locales. Se considerará la recaudación que se obtenga por el Impuesto sobre la Renta, una vez descontadas las devoluciones por dicho concepto. </w:t>
      </w:r>
    </w:p>
    <w:p w:rsidR="006C7F78" w:rsidRPr="006C7F78" w:rsidRDefault="00C11D89" w:rsidP="00C11D89">
      <w:pPr>
        <w:jc w:val="both"/>
        <w:rPr>
          <w:rFonts w:ascii="Arial" w:hAnsi="Arial" w:cs="Arial"/>
        </w:rPr>
      </w:pPr>
      <w:r w:rsidRPr="006C7F78">
        <w:rPr>
          <w:rFonts w:ascii="Arial" w:hAnsi="Arial" w:cs="Arial"/>
        </w:rPr>
        <w:t>Por otra parte, se cubren a las entidades federativas los incentivos económicos por el Impuesto sobre Automóviles Nuevos, además de otros incentivos relacionados con la fiscalización de diversos impuestos, la vigilancia de obligaciones, el derecho de la zona federal marítimo terrestre y las multas administrativas federales no fiscales, entre otros.</w:t>
      </w:r>
    </w:p>
    <w:p w:rsidR="006C7F78" w:rsidRPr="006C7F78" w:rsidRDefault="00C11D89" w:rsidP="00C11D89">
      <w:pPr>
        <w:jc w:val="both"/>
        <w:rPr>
          <w:rFonts w:ascii="Arial" w:hAnsi="Arial" w:cs="Arial"/>
        </w:rPr>
      </w:pPr>
      <w:r w:rsidRPr="006C7F78">
        <w:rPr>
          <w:rFonts w:ascii="Arial" w:hAnsi="Arial" w:cs="Arial"/>
        </w:rPr>
        <w:t xml:space="preserve"> Las participaciones se transfieren conforme a lo establecido en la Ley de Coordinación Fiscal y los Convenios de Adhesión al Sistema Nacional de Coordinación Fiscal y sus anexos. Los incentivos económicos se derivan de la retribución que reciben las entidades </w:t>
      </w:r>
      <w:r w:rsidRPr="006C7F78">
        <w:rPr>
          <w:rFonts w:ascii="Arial" w:hAnsi="Arial" w:cs="Arial"/>
        </w:rPr>
        <w:lastRenderedPageBreak/>
        <w:t xml:space="preserve">federativas por las actividades de colaboración administrativa que realizan con la Federación, en el marco del Convenio de Colaboración Administrativa en Materia Fiscal Federal y sus anexos. </w:t>
      </w:r>
    </w:p>
    <w:p w:rsidR="006C7F78" w:rsidRPr="006C7F78" w:rsidRDefault="00C11D89" w:rsidP="00C11D89">
      <w:pPr>
        <w:jc w:val="both"/>
        <w:rPr>
          <w:rFonts w:ascii="Arial" w:hAnsi="Arial" w:cs="Arial"/>
        </w:rPr>
      </w:pPr>
      <w:r w:rsidRPr="006C7F78">
        <w:rPr>
          <w:rFonts w:ascii="Arial" w:hAnsi="Arial" w:cs="Arial"/>
        </w:rPr>
        <w:t>En este contexto, se trabaja coordinadamente con los niveles locales de gobierno para consolidar el sistema en materia hacendaria (ingreso, gasto y deuda), lo que permite concertar acciones y propiciar mejores relaciones hacendarias entre los tres órdenes gubernamentales.</w:t>
      </w:r>
    </w:p>
    <w:p w:rsidR="006C7F78" w:rsidRPr="006C7F78" w:rsidRDefault="00C11D89" w:rsidP="00C11D89">
      <w:pPr>
        <w:jc w:val="both"/>
        <w:rPr>
          <w:rFonts w:ascii="Arial" w:hAnsi="Arial" w:cs="Arial"/>
        </w:rPr>
      </w:pPr>
      <w:r w:rsidRPr="006C7F78">
        <w:rPr>
          <w:rFonts w:ascii="Arial" w:hAnsi="Arial" w:cs="Arial"/>
        </w:rPr>
        <w:t xml:space="preserve"> En congruencia con lo anterior, durante 2019 se propone continuar con la coordinación intergubernamental con las entidades federativas y municipios del país, en el marco del Sistema Nacional de Coordinación Fiscal, para avanzar en la consolidación del federalismo hacendario, a fin de que los tres órdenes de gobierno fortalezcan su capacidad financiera en un entorno de estabilidad en sus finanzas públicas, con recursos presupuestarios adecuados a sus necesidades, que permita financiar el desarrollo integral, incluyente, sustentable y sostenido de todas las regiones del país. </w:t>
      </w:r>
    </w:p>
    <w:p w:rsidR="00546965" w:rsidRPr="006C7F78" w:rsidRDefault="00C11D89" w:rsidP="005E259C">
      <w:pPr>
        <w:jc w:val="both"/>
        <w:rPr>
          <w:rFonts w:ascii="Arial" w:hAnsi="Arial" w:cs="Arial"/>
        </w:rPr>
      </w:pPr>
      <w:r w:rsidRPr="006C7F78">
        <w:rPr>
          <w:rFonts w:ascii="Arial" w:hAnsi="Arial" w:cs="Arial"/>
        </w:rPr>
        <w:t>En este contexto, para el ejercicio fiscal de 2019, se propone una previsión para el Ramo General 28 de 919,817.4 millones de pesos, cifra 9.1 por ciento superior en términos reales con respecto al presupuesto aprobado en 2018.</w:t>
      </w:r>
    </w:p>
    <w:p w:rsidR="00546965" w:rsidRPr="006C7F78" w:rsidRDefault="00546965" w:rsidP="005E259C">
      <w:pPr>
        <w:jc w:val="both"/>
        <w:rPr>
          <w:rFonts w:ascii="Arial" w:hAnsi="Arial" w:cs="Arial"/>
          <w:b/>
        </w:rPr>
      </w:pPr>
    </w:p>
    <w:p w:rsidR="00D95D98" w:rsidRPr="006C7F78" w:rsidRDefault="00CD0EBD" w:rsidP="005E259C">
      <w:pPr>
        <w:jc w:val="both"/>
        <w:rPr>
          <w:rFonts w:ascii="Arial" w:hAnsi="Arial" w:cs="Arial"/>
          <w:b/>
          <w:sz w:val="24"/>
          <w:szCs w:val="24"/>
        </w:rPr>
      </w:pPr>
      <w:r w:rsidRPr="006C7F78">
        <w:rPr>
          <w:rFonts w:ascii="Arial" w:hAnsi="Arial" w:cs="Arial"/>
          <w:b/>
          <w:sz w:val="24"/>
          <w:szCs w:val="24"/>
        </w:rPr>
        <w:t>Ramos 33</w:t>
      </w:r>
      <w:r w:rsidRPr="006C7F78">
        <w:rPr>
          <w:rFonts w:ascii="Arial" w:hAnsi="Arial" w:cs="Arial"/>
          <w:sz w:val="24"/>
          <w:szCs w:val="24"/>
        </w:rPr>
        <w:t xml:space="preserve">   Aportaciones Federales para Entidades Federativas y Municipios</w:t>
      </w:r>
      <w:r w:rsidR="00D95D98" w:rsidRPr="006C7F78">
        <w:rPr>
          <w:rFonts w:ascii="Arial" w:hAnsi="Arial" w:cs="Arial"/>
          <w:b/>
          <w:sz w:val="24"/>
          <w:szCs w:val="24"/>
        </w:rPr>
        <w:tab/>
      </w:r>
    </w:p>
    <w:p w:rsidR="00546965" w:rsidRPr="006C7F78" w:rsidRDefault="006C7F78" w:rsidP="005E259C">
      <w:pPr>
        <w:jc w:val="both"/>
        <w:rPr>
          <w:rFonts w:ascii="Arial" w:hAnsi="Arial" w:cs="Arial"/>
        </w:rPr>
      </w:pPr>
      <w:r w:rsidRPr="006C7F78">
        <w:rPr>
          <w:rFonts w:ascii="Arial" w:hAnsi="Arial" w:cs="Arial"/>
        </w:rPr>
        <w:t>Las aportaciones federales del Ramo 33 para Entidades Federativas y Municipios son recursos que la Federación transfiere a las haciendas públicas de los Estados, Distrito Federal, y en su caso, de los Municipios cuyo gasto está condicionado a la consecución y cumplimiento de los objetivos que la Ley de Coordinación Fiscal dispone. El Fondo de Aportaciones para la Nómina Educativa y Gasto Operativo será administrado por la Secretaría de Hacienda y Crédito Público, y la transferencia de recursos se realizará en los términos del artículo 26-A de dicha Ley. Asimismo, se dará cumplimiento a lo establecido en el artículo 49, fracción IV, de la Ley de Coordinación Fiscal. La operación del Ramo 33 está elevada a mandato legal en el capítulo V de la Ley de Coordinación Fiscal, en el que se establecen las aportaciones federales para la ejecución de las actividades relacionadas con áreas prioritarias para el desarrollo nacional, como la educación básica y normal, salud, combate a la pobreza, asistencia social, infraestructura educativa, fortalecimiento de las entidades federativas y para los municipios y demarcaciones territoriales del Distrito Federal, seguridad pública, educación tecnológica y de adultos.</w:t>
      </w:r>
    </w:p>
    <w:p w:rsidR="00472330" w:rsidRPr="0065753E" w:rsidRDefault="005E259C" w:rsidP="005E259C">
      <w:pPr>
        <w:jc w:val="both"/>
        <w:rPr>
          <w:rFonts w:ascii="Arial" w:hAnsi="Arial" w:cs="Arial"/>
          <w:b/>
        </w:rPr>
      </w:pPr>
      <w:r w:rsidRPr="0065753E">
        <w:rPr>
          <w:rFonts w:ascii="Arial" w:hAnsi="Arial" w:cs="Arial"/>
          <w:b/>
        </w:rPr>
        <w:t>Página</w:t>
      </w:r>
      <w:r w:rsidR="00472330" w:rsidRPr="0065753E">
        <w:rPr>
          <w:rFonts w:ascii="Arial" w:hAnsi="Arial" w:cs="Arial"/>
          <w:b/>
        </w:rPr>
        <w:t xml:space="preserve">  1 de EP (Estrategia </w:t>
      </w:r>
      <w:r w:rsidRPr="0065753E">
        <w:rPr>
          <w:rFonts w:ascii="Arial" w:hAnsi="Arial" w:cs="Arial"/>
          <w:b/>
        </w:rPr>
        <w:t>programática)</w:t>
      </w:r>
    </w:p>
    <w:p w:rsidR="00472330" w:rsidRPr="006C7F78" w:rsidRDefault="006C7F78" w:rsidP="005E259C">
      <w:pPr>
        <w:jc w:val="both"/>
        <w:rPr>
          <w:rFonts w:ascii="Arial" w:hAnsi="Arial" w:cs="Arial"/>
        </w:rPr>
      </w:pPr>
      <w:r w:rsidRPr="006C7F78">
        <w:rPr>
          <w:rFonts w:ascii="Arial" w:hAnsi="Arial" w:cs="Arial"/>
        </w:rPr>
        <w:t xml:space="preserve">Fondo de Aportaciones para el Fortalecimiento de las Entidades Federativas (FAFEF).- Conforme a lo dispuesto en el artículo 47 de la Ley de Coordinación Fiscal, los recursos del FAFEF se destinarán: a la inversión en infraestructura física; saneamiento financiero a través de la amortización de la deuda pública, apoyar el saneamiento de pensiones y </w:t>
      </w:r>
      <w:r w:rsidRPr="006C7F78">
        <w:rPr>
          <w:rFonts w:ascii="Arial" w:hAnsi="Arial" w:cs="Arial"/>
        </w:rPr>
        <w:lastRenderedPageBreak/>
        <w:t>reservas actuariales; modernización de los registros públicos de la propiedad y del comercio y de los sistemas de recaudación locales y para desarrollar mecanismos impositivos; fortalecimiento de los proyectos de investigación científica y desarrollo tecnológico; sistemas de protección civil en los estados y el Distrito Federal; así como a la educación pública y a fondos constituidos por los estados y el Distrito Federal para apoyar proyectos de infraestructura concesionada o aquéllos donde se combinen recursos públicos y privados.</w:t>
      </w:r>
    </w:p>
    <w:p w:rsidR="00472330" w:rsidRPr="0065753E" w:rsidRDefault="005E259C" w:rsidP="005E259C">
      <w:pPr>
        <w:jc w:val="both"/>
        <w:rPr>
          <w:rFonts w:ascii="Arial" w:hAnsi="Arial" w:cs="Arial"/>
          <w:b/>
        </w:rPr>
      </w:pPr>
      <w:r w:rsidRPr="0065753E">
        <w:rPr>
          <w:rFonts w:ascii="Arial" w:hAnsi="Arial" w:cs="Arial"/>
          <w:b/>
        </w:rPr>
        <w:t>Página</w:t>
      </w:r>
      <w:r w:rsidR="006C7F78" w:rsidRPr="0065753E">
        <w:rPr>
          <w:rFonts w:ascii="Arial" w:hAnsi="Arial" w:cs="Arial"/>
          <w:b/>
        </w:rPr>
        <w:t xml:space="preserve">  10</w:t>
      </w:r>
      <w:r w:rsidR="00472330" w:rsidRPr="0065753E">
        <w:rPr>
          <w:rFonts w:ascii="Arial" w:hAnsi="Arial" w:cs="Arial"/>
          <w:b/>
        </w:rPr>
        <w:t xml:space="preserve"> de EP (Estrategia </w:t>
      </w:r>
      <w:r w:rsidRPr="0065753E">
        <w:rPr>
          <w:rFonts w:ascii="Arial" w:hAnsi="Arial" w:cs="Arial"/>
          <w:b/>
        </w:rPr>
        <w:t>programática)</w:t>
      </w:r>
    </w:p>
    <w:p w:rsidR="00472330" w:rsidRDefault="008E517C" w:rsidP="005E259C">
      <w:pPr>
        <w:jc w:val="both"/>
        <w:rPr>
          <w:rFonts w:ascii="Arial" w:hAnsi="Arial" w:cs="Arial"/>
          <w:b/>
        </w:rPr>
      </w:pPr>
      <w:hyperlink r:id="rId5" w:history="1">
        <w:r w:rsidRPr="00A17742">
          <w:rPr>
            <w:rStyle w:val="Hipervnculo"/>
            <w:rFonts w:ascii="Arial" w:hAnsi="Arial" w:cs="Arial"/>
            <w:b/>
          </w:rPr>
          <w:t>https://www.pef.hacienda.gob.mx/es/PEF2018/home</w:t>
        </w:r>
      </w:hyperlink>
    </w:p>
    <w:p w:rsidR="008E517C" w:rsidRDefault="008E517C" w:rsidP="005E259C">
      <w:pPr>
        <w:jc w:val="both"/>
        <w:rPr>
          <w:rFonts w:ascii="Arial" w:hAnsi="Arial" w:cs="Arial"/>
          <w:b/>
        </w:rPr>
      </w:pPr>
    </w:p>
    <w:p w:rsidR="008E517C" w:rsidRDefault="008E517C" w:rsidP="005E259C">
      <w:pPr>
        <w:jc w:val="both"/>
        <w:rPr>
          <w:rFonts w:ascii="Arial" w:hAnsi="Arial" w:cs="Arial"/>
          <w:b/>
        </w:rPr>
      </w:pPr>
    </w:p>
    <w:p w:rsidR="008E517C" w:rsidRPr="00E24D9D" w:rsidRDefault="008E517C" w:rsidP="008E517C">
      <w:pPr>
        <w:jc w:val="both"/>
        <w:rPr>
          <w:rFonts w:ascii="Arial" w:hAnsi="Arial" w:cs="Arial"/>
          <w:b/>
          <w:sz w:val="24"/>
          <w:szCs w:val="24"/>
        </w:rPr>
      </w:pPr>
      <w:r w:rsidRPr="005E259C">
        <w:rPr>
          <w:rFonts w:ascii="Arial" w:hAnsi="Arial" w:cs="Arial"/>
          <w:sz w:val="24"/>
          <w:szCs w:val="24"/>
        </w:rPr>
        <w:tab/>
      </w:r>
      <w:r w:rsidRPr="00E24D9D">
        <w:rPr>
          <w:rFonts w:ascii="Arial" w:hAnsi="Arial" w:cs="Arial"/>
          <w:b/>
          <w:sz w:val="24"/>
          <w:szCs w:val="24"/>
        </w:rPr>
        <w:t xml:space="preserve">PRESUPUESTO DE EGRESOS DE LA FEDERACIÓN 2018 </w:t>
      </w:r>
    </w:p>
    <w:p w:rsidR="008E517C" w:rsidRDefault="008E517C" w:rsidP="008E517C">
      <w:pPr>
        <w:jc w:val="both"/>
        <w:rPr>
          <w:rFonts w:ascii="Arial" w:hAnsi="Arial" w:cs="Arial"/>
          <w:sz w:val="24"/>
          <w:szCs w:val="24"/>
        </w:rPr>
      </w:pPr>
      <w:hyperlink r:id="rId6" w:history="1">
        <w:r w:rsidRPr="00EB6C03">
          <w:rPr>
            <w:rStyle w:val="Hipervnculo"/>
          </w:rPr>
          <w:t>http://www.pef.hacienda.gob.mx/</w:t>
        </w:r>
      </w:hyperlink>
    </w:p>
    <w:p w:rsidR="008E517C" w:rsidRDefault="008E517C" w:rsidP="008E517C"/>
    <w:p w:rsidR="008E517C" w:rsidRPr="005E259C" w:rsidRDefault="008E517C" w:rsidP="008E517C">
      <w:pPr>
        <w:jc w:val="both"/>
        <w:rPr>
          <w:rFonts w:ascii="Arial" w:hAnsi="Arial" w:cs="Arial"/>
          <w:sz w:val="24"/>
          <w:szCs w:val="24"/>
        </w:rPr>
      </w:pPr>
      <w:r w:rsidRPr="005E259C">
        <w:rPr>
          <w:rFonts w:ascii="Arial" w:hAnsi="Arial" w:cs="Arial"/>
          <w:b/>
          <w:sz w:val="24"/>
          <w:szCs w:val="24"/>
        </w:rPr>
        <w:t xml:space="preserve">Ramos 28   </w:t>
      </w:r>
      <w:r w:rsidRPr="005E259C">
        <w:rPr>
          <w:rFonts w:ascii="Arial" w:hAnsi="Arial" w:cs="Arial"/>
          <w:sz w:val="24"/>
          <w:szCs w:val="24"/>
        </w:rPr>
        <w:t xml:space="preserve"> Participaciones a Entidades Federativas y Municipios</w:t>
      </w:r>
    </w:p>
    <w:p w:rsidR="008E517C" w:rsidRPr="005E259C" w:rsidRDefault="008E517C" w:rsidP="008E517C">
      <w:pPr>
        <w:jc w:val="both"/>
        <w:rPr>
          <w:rFonts w:ascii="Arial" w:hAnsi="Arial" w:cs="Arial"/>
          <w:sz w:val="24"/>
          <w:szCs w:val="24"/>
        </w:rPr>
      </w:pPr>
      <w:r w:rsidRPr="005E259C">
        <w:rPr>
          <w:rFonts w:ascii="Arial" w:hAnsi="Arial" w:cs="Arial"/>
          <w:sz w:val="24"/>
          <w:szCs w:val="24"/>
        </w:rPr>
        <w:t>El Ramo General 28 Participaciones a Entidades Federativas y Municipios, se refiere a los recursos que se transfieren a las entidades federativas y a los 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 Los recursos del Ramo General 28 no están etiquetados, es decir, no tienen un destino específico en el gasto de los gobiernos locales. Su carácter principal es resarcitorio; por lo que, tiene como fin asignar los recursos de manera proporcional a la participación de las entidades en la actividad económica y la recaudación; y por lo tanto pretende generar incentivos para incrementar el crecimiento económico y el esfuerzo recaudatorio. Dichos incentivos se fortalecieron con la reforma a la Ley de Coordinación Fiscal aprobada en 2013, principalmente mediante la modificación de la fórmula de distribución del Fondo de Fomento Municipal y la sustitución del Fondo de Fiscalización por el Fondo de Fiscalización y Recaudación. En el primer caso, se incentiva la recaudación coordinada del Impuesto Predial con la finalidad de incrementar la eficacia en el cobro. En el segundo caso, se incorporaron las variables de "ingresos de libre disposición" y "recaudación de impuestos y derechos locales" para incentivar también la recaudación de los mismos y fortalecer con ello las haciendas públicas locales</w:t>
      </w:r>
    </w:p>
    <w:p w:rsidR="008E517C" w:rsidRDefault="008E517C" w:rsidP="008E517C">
      <w:pPr>
        <w:jc w:val="both"/>
        <w:rPr>
          <w:rFonts w:ascii="Arial" w:hAnsi="Arial" w:cs="Arial"/>
          <w:sz w:val="24"/>
          <w:szCs w:val="24"/>
        </w:rPr>
      </w:pPr>
    </w:p>
    <w:p w:rsidR="008E517C" w:rsidRPr="005E259C" w:rsidRDefault="008E517C" w:rsidP="008E517C">
      <w:pPr>
        <w:jc w:val="both"/>
        <w:rPr>
          <w:rFonts w:ascii="Arial" w:hAnsi="Arial" w:cs="Arial"/>
          <w:sz w:val="24"/>
          <w:szCs w:val="24"/>
        </w:rPr>
      </w:pPr>
      <w:r w:rsidRPr="005E259C">
        <w:rPr>
          <w:rFonts w:ascii="Arial" w:hAnsi="Arial" w:cs="Arial"/>
          <w:sz w:val="24"/>
          <w:szCs w:val="24"/>
        </w:rPr>
        <w:t>Página 1 de EP (Estrategia programática)</w:t>
      </w:r>
    </w:p>
    <w:p w:rsidR="008E517C" w:rsidRPr="005E259C" w:rsidRDefault="008E517C" w:rsidP="008E517C">
      <w:pPr>
        <w:jc w:val="both"/>
        <w:rPr>
          <w:rFonts w:ascii="Arial" w:hAnsi="Arial" w:cs="Arial"/>
          <w:sz w:val="24"/>
          <w:szCs w:val="24"/>
        </w:rPr>
      </w:pPr>
    </w:p>
    <w:p w:rsidR="008E517C" w:rsidRPr="005E259C" w:rsidRDefault="008E517C" w:rsidP="008E517C">
      <w:pPr>
        <w:jc w:val="both"/>
        <w:rPr>
          <w:rFonts w:ascii="Arial" w:hAnsi="Arial" w:cs="Arial"/>
          <w:sz w:val="24"/>
          <w:szCs w:val="24"/>
        </w:rPr>
      </w:pPr>
      <w:r w:rsidRPr="005E259C">
        <w:rPr>
          <w:rFonts w:ascii="Arial" w:hAnsi="Arial" w:cs="Arial"/>
          <w:sz w:val="24"/>
          <w:szCs w:val="24"/>
        </w:rPr>
        <w:t>En congruencia con lo anterior, durante 2018 se propone continuar con la coordinación intergubernamental con las entidades federativas y municipios del país, en el marco del Sistema Nacional de Coordinación Fiscal, para avanzar en la consolidación del federalismo hacendario, a fin de que los tres órdenes de gobierno fortalezcan su capacidad financiera en un entorno de estabilidad en sus finanzas públicas, con recursos presupuestarios adecuados a sus necesidades, que permita financiar el desarrollo integral, incluyente, sustentable y sostenido de todas las regiones del país. En este contexto, para el ejercicio fiscal de 2018, se propone una previsión para el Ramo General 28 de 811,931.6 millones de pesos, cifra 4.3 por ciento superior en términos reales con respecto al presupuesto aprobado en 2017.</w:t>
      </w:r>
    </w:p>
    <w:p w:rsidR="008E517C" w:rsidRDefault="008E517C" w:rsidP="008E517C">
      <w:pPr>
        <w:jc w:val="both"/>
        <w:rPr>
          <w:rFonts w:ascii="Arial" w:hAnsi="Arial" w:cs="Arial"/>
          <w:sz w:val="24"/>
          <w:szCs w:val="24"/>
        </w:rPr>
      </w:pPr>
      <w:r w:rsidRPr="005E259C">
        <w:rPr>
          <w:rFonts w:ascii="Arial" w:hAnsi="Arial" w:cs="Arial"/>
          <w:sz w:val="24"/>
          <w:szCs w:val="24"/>
        </w:rPr>
        <w:t xml:space="preserve"> </w:t>
      </w:r>
    </w:p>
    <w:p w:rsidR="008E517C" w:rsidRPr="005E259C" w:rsidRDefault="008E517C" w:rsidP="008E517C">
      <w:pPr>
        <w:jc w:val="both"/>
        <w:rPr>
          <w:rFonts w:ascii="Arial" w:hAnsi="Arial" w:cs="Arial"/>
          <w:sz w:val="24"/>
          <w:szCs w:val="24"/>
        </w:rPr>
      </w:pPr>
      <w:r w:rsidRPr="005E259C">
        <w:rPr>
          <w:rFonts w:ascii="Arial" w:hAnsi="Arial" w:cs="Arial"/>
          <w:sz w:val="24"/>
          <w:szCs w:val="24"/>
        </w:rPr>
        <w:t>Página 5 de EP (Estrategia programática)</w:t>
      </w:r>
    </w:p>
    <w:p w:rsidR="008E517C" w:rsidRDefault="008E517C" w:rsidP="008E517C">
      <w:pPr>
        <w:jc w:val="both"/>
        <w:rPr>
          <w:rFonts w:ascii="Arial" w:hAnsi="Arial" w:cs="Arial"/>
          <w:b/>
          <w:sz w:val="24"/>
          <w:szCs w:val="24"/>
        </w:rPr>
      </w:pPr>
    </w:p>
    <w:p w:rsidR="008E517C" w:rsidRDefault="008E517C" w:rsidP="008E517C">
      <w:pPr>
        <w:jc w:val="both"/>
        <w:rPr>
          <w:rFonts w:ascii="Arial" w:hAnsi="Arial" w:cs="Arial"/>
          <w:b/>
          <w:sz w:val="24"/>
          <w:szCs w:val="24"/>
        </w:rPr>
      </w:pPr>
    </w:p>
    <w:p w:rsidR="008E517C" w:rsidRPr="005E259C" w:rsidRDefault="008E517C" w:rsidP="008E517C">
      <w:pPr>
        <w:jc w:val="both"/>
        <w:rPr>
          <w:rFonts w:ascii="Arial" w:hAnsi="Arial" w:cs="Arial"/>
          <w:b/>
          <w:sz w:val="24"/>
          <w:szCs w:val="24"/>
        </w:rPr>
      </w:pPr>
      <w:r w:rsidRPr="005E259C">
        <w:rPr>
          <w:rFonts w:ascii="Arial" w:hAnsi="Arial" w:cs="Arial"/>
          <w:b/>
          <w:sz w:val="24"/>
          <w:szCs w:val="24"/>
        </w:rPr>
        <w:t>Ramos 33</w:t>
      </w:r>
      <w:r w:rsidRPr="005E259C">
        <w:rPr>
          <w:rFonts w:ascii="Arial" w:hAnsi="Arial" w:cs="Arial"/>
          <w:sz w:val="24"/>
          <w:szCs w:val="24"/>
        </w:rPr>
        <w:t xml:space="preserve">   Aportaciones Federales para Entidades Federativas y Municipios</w:t>
      </w:r>
      <w:r w:rsidRPr="005E259C">
        <w:rPr>
          <w:rFonts w:ascii="Arial" w:hAnsi="Arial" w:cs="Arial"/>
          <w:b/>
          <w:sz w:val="24"/>
          <w:szCs w:val="24"/>
        </w:rPr>
        <w:tab/>
      </w:r>
    </w:p>
    <w:p w:rsidR="008E517C" w:rsidRPr="005E259C" w:rsidRDefault="008E517C" w:rsidP="008E517C">
      <w:pPr>
        <w:jc w:val="both"/>
        <w:rPr>
          <w:rFonts w:ascii="Arial" w:hAnsi="Arial" w:cs="Arial"/>
          <w:sz w:val="24"/>
          <w:szCs w:val="24"/>
        </w:rPr>
      </w:pPr>
      <w:r w:rsidRPr="005E259C">
        <w:rPr>
          <w:rFonts w:ascii="Arial" w:hAnsi="Arial" w:cs="Arial"/>
          <w:sz w:val="24"/>
          <w:szCs w:val="24"/>
        </w:rPr>
        <w:t>Las aportaciones federales del Ramo 33 para Entidades Federativas y Municipios son recursos que la Federación transfiere a las haciendas públicas de los Estados, Distrito Federal, y en su caso, de los Municipios cuyo gasto está condicionado a la consecución y cumplimiento de los objetivos que la Ley de Coordinación Fiscal dispone. El Fondo de Aportaciones para la Nómina Educativa y Gasto Operativo será administrado por la Secretaría de Hacienda y Crédito Público, y la transferencia de recursos se realizará en los términos del artículo 26-A de dicha Ley. Asimismo, se dará cumplimiento a lo establecido en el artículo 49, fracciones IV y V, de la Ley de Coordinación Fiscal. La operación del Ramo 33 está elevada a mandato legal en el capítulo V de la Ley de Coordinación Fiscal, en el que se establecen las aportaciones federales para la ejecución de las actividades relacionadas con áreas prioritarias para el desarrollo nacional, como la educación básica y normal, salud, combate a la pobreza, asistencia social, infraestructura educativa, fortalecimiento de las entidades federativas y para los municipios y demarcaciones territoriales del Distrito Federal, seguridad pública, educación tecnológica y de adultos, y con fines específicos en los siguientes fondos.</w:t>
      </w:r>
    </w:p>
    <w:p w:rsidR="008E517C" w:rsidRDefault="008E517C" w:rsidP="008E517C">
      <w:pPr>
        <w:jc w:val="both"/>
        <w:rPr>
          <w:rFonts w:ascii="Arial" w:hAnsi="Arial" w:cs="Arial"/>
          <w:sz w:val="24"/>
          <w:szCs w:val="24"/>
        </w:rPr>
      </w:pPr>
    </w:p>
    <w:p w:rsidR="008E517C" w:rsidRPr="005E259C" w:rsidRDefault="008E517C" w:rsidP="008E517C">
      <w:pPr>
        <w:jc w:val="both"/>
        <w:rPr>
          <w:rFonts w:ascii="Arial" w:hAnsi="Arial" w:cs="Arial"/>
          <w:sz w:val="24"/>
          <w:szCs w:val="24"/>
        </w:rPr>
      </w:pPr>
      <w:r w:rsidRPr="005E259C">
        <w:rPr>
          <w:rFonts w:ascii="Arial" w:hAnsi="Arial" w:cs="Arial"/>
          <w:sz w:val="24"/>
          <w:szCs w:val="24"/>
        </w:rPr>
        <w:t>Página  1 de EP (Estrategia programática)</w:t>
      </w:r>
    </w:p>
    <w:p w:rsidR="008E517C" w:rsidRPr="005E259C" w:rsidRDefault="008E517C" w:rsidP="008E517C">
      <w:pPr>
        <w:jc w:val="both"/>
        <w:rPr>
          <w:rFonts w:ascii="Arial" w:hAnsi="Arial" w:cs="Arial"/>
          <w:sz w:val="24"/>
          <w:szCs w:val="24"/>
        </w:rPr>
      </w:pPr>
    </w:p>
    <w:p w:rsidR="008E517C" w:rsidRPr="005E259C" w:rsidRDefault="008E517C" w:rsidP="008E517C">
      <w:pPr>
        <w:jc w:val="both"/>
        <w:rPr>
          <w:rFonts w:ascii="Arial" w:hAnsi="Arial" w:cs="Arial"/>
          <w:sz w:val="24"/>
          <w:szCs w:val="24"/>
        </w:rPr>
      </w:pPr>
      <w:r w:rsidRPr="005E259C">
        <w:rPr>
          <w:rFonts w:ascii="Arial" w:hAnsi="Arial" w:cs="Arial"/>
          <w:sz w:val="24"/>
          <w:szCs w:val="24"/>
        </w:rPr>
        <w:t>Fondo de Aportaciones para el Fortalecimiento de las Entidades Federativas (FAFEF).- Conforme a lo dispuesto en el artículo 47 de la Ley de Coordinación Fiscal, los recursos del FAFEF se destinarán: a la inversión en infraestructura física; saneamiento financiero a través de la amortización de la deuda pública, apoyar el saneamiento de pensiones y reservas actuariales; modernización de los registros públicos de la propiedad y del comercio y de los sistemas de recaudación locales y para desarrollar mecanismos impositivos; fortalecimiento de los proyectos de investigación científica y desarrollo tecnológico; sistemas de protección civil en los estados y el Distrito Federal; así como a la educación pública y a fondos constituidos por los estados y el Distrito Federal para apoyar proyectos de infraestructura concesionada o aquéllos donde se combinen recursos públicos y privados.</w:t>
      </w:r>
    </w:p>
    <w:p w:rsidR="008E517C" w:rsidRPr="005E259C" w:rsidRDefault="008E517C" w:rsidP="008E517C">
      <w:pPr>
        <w:jc w:val="both"/>
        <w:rPr>
          <w:rFonts w:ascii="Arial" w:hAnsi="Arial" w:cs="Arial"/>
          <w:sz w:val="24"/>
          <w:szCs w:val="24"/>
        </w:rPr>
      </w:pPr>
    </w:p>
    <w:p w:rsidR="008E517C" w:rsidRPr="005E259C" w:rsidRDefault="008E517C" w:rsidP="008E517C">
      <w:pPr>
        <w:jc w:val="both"/>
        <w:rPr>
          <w:rFonts w:ascii="Arial" w:hAnsi="Arial" w:cs="Arial"/>
          <w:sz w:val="24"/>
          <w:szCs w:val="24"/>
        </w:rPr>
      </w:pPr>
      <w:r w:rsidRPr="005E259C">
        <w:rPr>
          <w:rFonts w:ascii="Arial" w:hAnsi="Arial" w:cs="Arial"/>
          <w:sz w:val="24"/>
          <w:szCs w:val="24"/>
        </w:rPr>
        <w:t>Página  9 de EP (Estrategia programática)</w:t>
      </w:r>
    </w:p>
    <w:p w:rsidR="008E517C" w:rsidRPr="005E259C" w:rsidRDefault="008E517C" w:rsidP="008E517C">
      <w:pPr>
        <w:jc w:val="both"/>
        <w:rPr>
          <w:rFonts w:ascii="Arial" w:hAnsi="Arial" w:cs="Arial"/>
          <w:b/>
          <w:sz w:val="24"/>
          <w:szCs w:val="24"/>
        </w:rPr>
      </w:pPr>
    </w:p>
    <w:p w:rsidR="008E517C" w:rsidRPr="006C7F78" w:rsidRDefault="008E517C" w:rsidP="005E259C">
      <w:pPr>
        <w:jc w:val="both"/>
        <w:rPr>
          <w:rFonts w:ascii="Arial" w:hAnsi="Arial" w:cs="Arial"/>
          <w:b/>
        </w:rPr>
      </w:pPr>
    </w:p>
    <w:sectPr w:rsidR="008E517C" w:rsidRPr="006C7F78" w:rsidSect="00CB33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A77"/>
    <w:rsid w:val="00145F02"/>
    <w:rsid w:val="002A5B34"/>
    <w:rsid w:val="003532C6"/>
    <w:rsid w:val="00472330"/>
    <w:rsid w:val="00546965"/>
    <w:rsid w:val="005E259C"/>
    <w:rsid w:val="0065753E"/>
    <w:rsid w:val="006C7F78"/>
    <w:rsid w:val="00811D94"/>
    <w:rsid w:val="008E517C"/>
    <w:rsid w:val="00927A77"/>
    <w:rsid w:val="00BC2D7D"/>
    <w:rsid w:val="00C11D89"/>
    <w:rsid w:val="00CB3313"/>
    <w:rsid w:val="00CD0EBD"/>
    <w:rsid w:val="00D56983"/>
    <w:rsid w:val="00D95D98"/>
    <w:rsid w:val="00DF36B8"/>
    <w:rsid w:val="00E85E17"/>
    <w:rsid w:val="00F151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59C"/>
    <w:rPr>
      <w:color w:val="0000FF" w:themeColor="hyperlink"/>
      <w:u w:val="single"/>
    </w:rPr>
  </w:style>
  <w:style w:type="paragraph" w:styleId="NormalWeb">
    <w:name w:val="Normal (Web)"/>
    <w:basedOn w:val="Normal"/>
    <w:uiPriority w:val="99"/>
    <w:semiHidden/>
    <w:unhideWhenUsed/>
    <w:rsid w:val="005E25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E259C"/>
    <w:rPr>
      <w:i/>
      <w:iCs/>
    </w:rPr>
  </w:style>
  <w:style w:type="paragraph" w:styleId="Sinespaciado">
    <w:name w:val="No Spacing"/>
    <w:uiPriority w:val="1"/>
    <w:qFormat/>
    <w:rsid w:val="005E25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f.hacienda.gob.mx/" TargetMode="External"/><Relationship Id="rId5" Type="http://schemas.openxmlformats.org/officeDocument/2006/relationships/hyperlink" Target="https://www.pef.hacienda.gob.mx/es/PEF2018/home" TargetMode="External"/><Relationship Id="rId4" Type="http://schemas.openxmlformats.org/officeDocument/2006/relationships/hyperlink" Target="http://www.pef.haciend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2743</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sergio.martin</dc:creator>
  <cp:lastModifiedBy>elena.villalpando</cp:lastModifiedBy>
  <cp:revision>2</cp:revision>
  <dcterms:created xsi:type="dcterms:W3CDTF">2019-02-13T21:11:00Z</dcterms:created>
  <dcterms:modified xsi:type="dcterms:W3CDTF">2019-02-13T21:11:00Z</dcterms:modified>
</cp:coreProperties>
</file>