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62" w:rsidRDefault="00E13F62" w:rsidP="00DE40B3">
      <w:pPr>
        <w:jc w:val="center"/>
        <w:rPr>
          <w:rFonts w:asciiTheme="majorHAnsi" w:hAnsiTheme="majorHAnsi"/>
          <w:b/>
          <w:sz w:val="72"/>
          <w:szCs w:val="72"/>
        </w:rPr>
      </w:pPr>
      <w:r w:rsidRPr="00DE40B3">
        <w:rPr>
          <w:rFonts w:asciiTheme="majorHAnsi" w:hAnsiTheme="majorHAnsi"/>
          <w:b/>
          <w:sz w:val="72"/>
          <w:szCs w:val="72"/>
        </w:rPr>
        <w:t>Presidente Municipal</w:t>
      </w:r>
    </w:p>
    <w:p w:rsidR="00DE40B3" w:rsidRPr="00DE40B3" w:rsidRDefault="00DE40B3" w:rsidP="00DE40B3">
      <w:pPr>
        <w:jc w:val="center"/>
        <w:rPr>
          <w:rFonts w:asciiTheme="majorHAnsi" w:hAnsiTheme="majorHAnsi"/>
          <w:b/>
          <w:sz w:val="56"/>
          <w:szCs w:val="56"/>
        </w:rPr>
      </w:pPr>
      <w:r w:rsidRPr="00DE40B3">
        <w:rPr>
          <w:rFonts w:asciiTheme="majorHAnsi" w:hAnsiTheme="majorHAnsi"/>
          <w:b/>
          <w:sz w:val="56"/>
          <w:szCs w:val="56"/>
        </w:rPr>
        <w:t>Administración 2015-2018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Corresponde al Presidente Municipal la función ejecutiva del municipio. Tiene las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>Siguientes obligaciones: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>I. Ejecutar las determinaciones del Ayuntamiento que se apeguen a la ley;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>II. Planear y dirigir el funcionamiento de los servicios públicos municipales;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III. Convocar al Ayuntamiento a sesiones ordinarias, extraordinarias y solemnes, de acuerdo con lo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Que establece esta ley, así como aquellas que por su naturaleza deban de celebrarse con carácter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>De reservadas</w:t>
      </w:r>
      <w:proofErr w:type="gramStart"/>
      <w:r w:rsidRPr="00DE40B3">
        <w:rPr>
          <w:rFonts w:asciiTheme="majorHAnsi" w:hAnsiTheme="majorHAnsi"/>
          <w:sz w:val="48"/>
          <w:szCs w:val="48"/>
        </w:rPr>
        <w:t>;14</w:t>
      </w:r>
      <w:proofErr w:type="gramEnd"/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lastRenderedPageBreak/>
        <w:t xml:space="preserve">IV. Cuidar del orden y de la seguridad de todo el Municipio, disponiendo para ello, de los cuerpos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de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seguridad pública y demás autoridades a él subordinadas;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V. Ordenar la publicación de bandos de policía y gobierno, reglamentos, circulares y disposiciones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>Administrativas de observancia general que expida el Ayuntamiento, cumplirlos y hacerlos cumplir;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>VI. Cuidar el buen estado y mejoramiento de los bienes pertenecientes al Municipio;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VII. Vigilar que las dependencias y entidades encargadas de los distintos servicios municipales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>Cumplan eficazmente con su cometido;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lastRenderedPageBreak/>
        <w:t xml:space="preserve">VIII. Rendir informe al Ayuntamiento del ejercicio de la administración dentro de los primeros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Quince días del mes de diciembre de cada año, en la fecha que se fije con la oportunidad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>Necesaria, la que se hará saber a las autoridades estatales y a los ciudadanos en general;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IX. Comunicar al Ayuntamiento cuando pretenda ausentarse del Municipio por más de setenta y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dos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horas, y hasta por quince días consecutivos. Cuando la ausencia exceda de este término, debe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>Solicitar la autorización correspondiente al Ayuntamiento;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lastRenderedPageBreak/>
        <w:t xml:space="preserve">X. Pasar diariamente al funcionario encargado de la Hacienda Municipal, en forma directa o a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través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del servidor público que prevean los reglamentos, noticia detallada de las multas que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impusiere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y vigilar que en ningún caso, omita esa dependencia expedir recibo de los pagos que se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efectúen</w:t>
      </w:r>
      <w:proofErr w:type="gramEnd"/>
      <w:r w:rsidRPr="00DE40B3">
        <w:rPr>
          <w:rFonts w:asciiTheme="majorHAnsi" w:hAnsiTheme="majorHAnsi"/>
          <w:sz w:val="48"/>
          <w:szCs w:val="48"/>
        </w:rPr>
        <w:t>;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XI. Vigilar que el destino y monto de los caudales municipales se ajusten a los presupuestos de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egresos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y de la correcta recaudación, custodia y administración de los impuestos, derechos,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lastRenderedPageBreak/>
        <w:t>productos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, aprovechamientos, participaciones y demás ingresos propios del Municipio, así como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ejercer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la facultad económico coactiva para hacer efectivos los créditos fiscales, por conducto de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las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dependencias municipales correspondientes;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XII. Percibir la remuneración establecida en el presupuesto de egresos correspondiente y que se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apegue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a lo dispuesto por el artículo 127 de la Constitución Política de los Estados Unidos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Mexicanos y demás disposiciones legales y reglamentarias aplicables, quedando estrictamente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lastRenderedPageBreak/>
        <w:t>prohibido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percibir por sus ingresos extraordinarios o por el fin del encargo, adicionales a la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remuneración</w:t>
      </w:r>
      <w:proofErr w:type="gramEnd"/>
      <w:r w:rsidRPr="00DE40B3">
        <w:rPr>
          <w:rFonts w:asciiTheme="majorHAnsi" w:hAnsiTheme="majorHAnsi"/>
          <w:sz w:val="48"/>
          <w:szCs w:val="48"/>
        </w:rPr>
        <w:t>;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>XIII. Ejecutar y hacer que se ejecuten los ordenamientos municipales; y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>XIV. Las demás que establezcan las normas constitucionales, legales y reglamentarias.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El Presidente Municipal debe estar atento a las labores que realizan los demás servidores públicos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de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la administración pública municipal, debiendo dar cuenta al Ayuntamiento cuando la gravedad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del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caso lo amerite, de las faltas u omisiones que advierta. Con respeto a la garantía de audiencia,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lastRenderedPageBreak/>
        <w:t>debe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imponer a los servidores públicos municipales, las correcciones disciplinarias que fijen las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leyes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y reglamentos, con motivo de las faltas y responsabilidades administrativas en que incurran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en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el desempeño de sus funciones.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>Artículo 48. El Presidente Municipal tiene las siguientes facultades: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I. Tomar parte en las discusiones que se originen en las sesiones del Ayuntamiento con voz y voto.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>En caso de empate, tiene voto de calidad;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II. Presidir los actos oficiales a que concurra o delegar esa representación;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III. Nombrar y remover a los servidores públicos municipales cuya designación o remoción no sea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lastRenderedPageBreak/>
        <w:t>facultad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exclusiva del Ayuntamiento, de acuerdo al reglamento respectivo;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IV. Coordinar todas las labores de los servicios públicos del Municipio, así como las actividades de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los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particulares que revistan interés público;15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t xml:space="preserve">V. Proponer al órgano de gobierno, en la primera sesión de Ayuntamiento los nombramientos de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los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funcionarios encargados de la Secretaría del Ayuntamiento y de la Hacienda Municipal, así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como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del titular del órgano de control interno cuando así lo contemplen los reglamentos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lastRenderedPageBreak/>
        <w:t>municipales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. Si el Ayuntamiento rechaza la propuesta, el Presidente Municipal debe presentar una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terna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de candidatos para cada puesto, de los cuales se hace la designación por el Ayuntamiento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dentro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de los tres días naturales siguientes. Transcurrido este plazo sin que dicho cuerpo colegiado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haga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la elección o niegue la aprobación de los candidatos, el Presidente puede expedir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inmediatamente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el nombramiento en favor de cualesquiera de los que hubiesen formado parte de </w:t>
      </w:r>
    </w:p>
    <w:p w:rsidR="00C275B3" w:rsidRPr="00DE40B3" w:rsidRDefault="00C275B3" w:rsidP="00C275B3">
      <w:pPr>
        <w:rPr>
          <w:rFonts w:asciiTheme="majorHAnsi" w:hAnsiTheme="majorHAnsi"/>
          <w:sz w:val="48"/>
          <w:szCs w:val="48"/>
        </w:rPr>
      </w:pPr>
      <w:proofErr w:type="gramStart"/>
      <w:r w:rsidRPr="00DE40B3">
        <w:rPr>
          <w:rFonts w:asciiTheme="majorHAnsi" w:hAnsiTheme="majorHAnsi"/>
          <w:sz w:val="48"/>
          <w:szCs w:val="48"/>
        </w:rPr>
        <w:t>las</w:t>
      </w:r>
      <w:proofErr w:type="gramEnd"/>
      <w:r w:rsidRPr="00DE40B3">
        <w:rPr>
          <w:rFonts w:asciiTheme="majorHAnsi" w:hAnsiTheme="majorHAnsi"/>
          <w:sz w:val="48"/>
          <w:szCs w:val="48"/>
        </w:rPr>
        <w:t xml:space="preserve"> ternas correspondientes; y</w:t>
      </w:r>
    </w:p>
    <w:p w:rsidR="00650259" w:rsidRPr="00DE40B3" w:rsidRDefault="00C275B3" w:rsidP="00C275B3">
      <w:pPr>
        <w:rPr>
          <w:rFonts w:asciiTheme="majorHAnsi" w:hAnsiTheme="majorHAnsi"/>
          <w:sz w:val="48"/>
          <w:szCs w:val="48"/>
        </w:rPr>
      </w:pPr>
      <w:r w:rsidRPr="00DE40B3">
        <w:rPr>
          <w:rFonts w:asciiTheme="majorHAnsi" w:hAnsiTheme="majorHAnsi"/>
          <w:sz w:val="48"/>
          <w:szCs w:val="48"/>
        </w:rPr>
        <w:lastRenderedPageBreak/>
        <w:t xml:space="preserve">VI. Las demás que establezcan las </w:t>
      </w:r>
      <w:bookmarkStart w:id="0" w:name="_GoBack"/>
      <w:bookmarkEnd w:id="0"/>
      <w:r w:rsidRPr="00DE40B3">
        <w:rPr>
          <w:rFonts w:asciiTheme="majorHAnsi" w:hAnsiTheme="majorHAnsi"/>
          <w:sz w:val="48"/>
          <w:szCs w:val="48"/>
        </w:rPr>
        <w:t>Constituciones Federal, Estatal y demás leyes y reglamentos.</w:t>
      </w:r>
    </w:p>
    <w:sectPr w:rsidR="00650259" w:rsidRPr="00DE40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B3"/>
    <w:rsid w:val="00057F2D"/>
    <w:rsid w:val="00121B78"/>
    <w:rsid w:val="00127D9E"/>
    <w:rsid w:val="001904E5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62CF"/>
    <w:rsid w:val="007D7449"/>
    <w:rsid w:val="00844CC6"/>
    <w:rsid w:val="00910C9A"/>
    <w:rsid w:val="009163E5"/>
    <w:rsid w:val="00A05B82"/>
    <w:rsid w:val="00A42DB8"/>
    <w:rsid w:val="00A6236C"/>
    <w:rsid w:val="00A70907"/>
    <w:rsid w:val="00B24B4E"/>
    <w:rsid w:val="00C03882"/>
    <w:rsid w:val="00C275B3"/>
    <w:rsid w:val="00CB43B2"/>
    <w:rsid w:val="00D3663E"/>
    <w:rsid w:val="00D8112A"/>
    <w:rsid w:val="00DC74FF"/>
    <w:rsid w:val="00DE40B3"/>
    <w:rsid w:val="00E13F62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dcterms:created xsi:type="dcterms:W3CDTF">2016-05-04T16:16:00Z</dcterms:created>
  <dcterms:modified xsi:type="dcterms:W3CDTF">2016-05-04T16:16:00Z</dcterms:modified>
</cp:coreProperties>
</file>