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margin" w:tblpY="3218"/>
        <w:tblW w:w="5000" w:type="pct"/>
        <w:tblLook w:val="04A0"/>
      </w:tblPr>
      <w:tblGrid>
        <w:gridCol w:w="9955"/>
      </w:tblGrid>
      <w:tr w:rsidR="00720F38" w:rsidRPr="00E655D5" w:rsidTr="00720F38">
        <w:trPr>
          <w:trHeight w:val="1580"/>
        </w:trPr>
        <w:tc>
          <w:tcPr>
            <w:tcW w:w="9068" w:type="dxa"/>
            <w:tcMar>
              <w:top w:w="216" w:type="dxa"/>
              <w:left w:w="115" w:type="dxa"/>
              <w:bottom w:w="216" w:type="dxa"/>
              <w:right w:w="115" w:type="dxa"/>
            </w:tcMar>
            <w:hideMark/>
          </w:tcPr>
          <w:p w:rsidR="00720F38" w:rsidRPr="00B17F64" w:rsidRDefault="00720F38" w:rsidP="00720F38">
            <w:pPr>
              <w:jc w:val="center"/>
              <w:rPr>
                <w:rFonts w:ascii="Futura Md BT" w:hAnsi="Futura Md BT"/>
                <w:sz w:val="32"/>
                <w:szCs w:val="32"/>
                <w:lang w:val="es-MX"/>
              </w:rPr>
            </w:pPr>
            <w:bookmarkStart w:id="0" w:name="_Toc47452945"/>
            <w:bookmarkStart w:id="1" w:name="_Toc49515027"/>
            <w:r w:rsidRPr="00E655D5">
              <w:rPr>
                <w:rFonts w:ascii="Futura Md BT" w:hAnsi="Futura Md BT"/>
                <w:b/>
                <w:sz w:val="40"/>
                <w:szCs w:val="32"/>
                <w:lang w:val="es-MX"/>
              </w:rPr>
              <w:t>SAN CRISTÓBAL</w:t>
            </w:r>
            <w:r w:rsidRPr="00E655D5">
              <w:rPr>
                <w:rFonts w:ascii="Futura Md BT" w:hAnsi="Futura Md BT"/>
                <w:b/>
                <w:sz w:val="40"/>
                <w:szCs w:val="32"/>
                <w:lang w:val="es-MX"/>
              </w:rPr>
              <w:br/>
              <w:t>DE LA BARRANCA</w:t>
            </w:r>
            <w:r w:rsidRPr="00E655D5">
              <w:rPr>
                <w:rFonts w:ascii="Futura Md BT" w:hAnsi="Futura Md BT"/>
                <w:b/>
                <w:sz w:val="40"/>
                <w:szCs w:val="32"/>
                <w:lang w:val="es-MX"/>
              </w:rPr>
              <w:br/>
            </w:r>
            <w:r w:rsidRPr="00E655D5">
              <w:rPr>
                <w:rFonts w:ascii="Futura Md BT" w:hAnsi="Futura Md BT"/>
                <w:b/>
                <w:sz w:val="56"/>
                <w:szCs w:val="32"/>
                <w:lang w:val="es-MX"/>
              </w:rPr>
              <w:t>2030</w:t>
            </w:r>
          </w:p>
        </w:tc>
      </w:tr>
      <w:tr w:rsidR="00720F38" w:rsidRPr="00E655D5" w:rsidTr="00720F38">
        <w:tc>
          <w:tcPr>
            <w:tcW w:w="9068" w:type="dxa"/>
            <w:vAlign w:val="center"/>
          </w:tcPr>
          <w:p w:rsidR="00720F38" w:rsidRPr="00E655D5" w:rsidRDefault="00720F38" w:rsidP="00720F38">
            <w:pPr>
              <w:jc w:val="center"/>
              <w:rPr>
                <w:b/>
              </w:rPr>
            </w:pPr>
            <w:r w:rsidRPr="00E655D5">
              <w:rPr>
                <w:b/>
              </w:rPr>
              <w:t>PLAN MUNICIPAL DE DESARROLLO</w:t>
            </w:r>
          </w:p>
        </w:tc>
      </w:tr>
      <w:tr w:rsidR="00720F38" w:rsidRPr="00E655D5" w:rsidTr="00720F38">
        <w:tc>
          <w:tcPr>
            <w:tcW w:w="9068" w:type="dxa"/>
            <w:tcMar>
              <w:top w:w="216" w:type="dxa"/>
              <w:left w:w="115" w:type="dxa"/>
              <w:bottom w:w="216" w:type="dxa"/>
              <w:right w:w="115" w:type="dxa"/>
            </w:tcMar>
          </w:tcPr>
          <w:p w:rsidR="00720F38" w:rsidRPr="00B17F64" w:rsidRDefault="00720F38" w:rsidP="00720F38">
            <w:pPr>
              <w:rPr>
                <w:lang w:val="es-MX"/>
              </w:rPr>
            </w:pPr>
          </w:p>
        </w:tc>
      </w:tr>
    </w:tbl>
    <w:p w:rsidR="00AA1531" w:rsidRPr="00234FCE" w:rsidRDefault="00AA1531" w:rsidP="00AA1531">
      <w:pPr>
        <w:pStyle w:val="PEDPrrafos"/>
        <w:rPr>
          <w:sz w:val="28"/>
        </w:rPr>
      </w:pPr>
    </w:p>
    <w:p w:rsidR="00AA1531" w:rsidRPr="00234FCE" w:rsidRDefault="00AA1531" w:rsidP="00AA1531">
      <w:pPr>
        <w:pStyle w:val="PEDPrrafos"/>
        <w:rPr>
          <w:sz w:val="28"/>
        </w:rPr>
      </w:pPr>
    </w:p>
    <w:p w:rsidR="00AA1531" w:rsidRPr="00234FCE" w:rsidRDefault="00AA1531" w:rsidP="00AA1531">
      <w:pPr>
        <w:pStyle w:val="PEDPrrafos"/>
        <w:rPr>
          <w:sz w:val="28"/>
        </w:rPr>
      </w:pPr>
    </w:p>
    <w:p w:rsidR="00AA1531" w:rsidRPr="00234FCE" w:rsidRDefault="00CB715F" w:rsidP="00CB715F">
      <w:pPr>
        <w:pStyle w:val="PEDPrrafos"/>
        <w:tabs>
          <w:tab w:val="left" w:pos="8370"/>
        </w:tabs>
        <w:rPr>
          <w:sz w:val="28"/>
        </w:rPr>
      </w:pPr>
      <w:r>
        <w:rPr>
          <w:sz w:val="28"/>
        </w:rPr>
        <w:tab/>
      </w:r>
    </w:p>
    <w:p w:rsidR="00AA1531" w:rsidRPr="00A0537C" w:rsidRDefault="00AA1531" w:rsidP="00AA1531">
      <w:pPr>
        <w:pStyle w:val="PEDPrrafos"/>
        <w:rPr>
          <w:sz w:val="28"/>
        </w:rPr>
      </w:pPr>
    </w:p>
    <w:p w:rsidR="00AA1531" w:rsidRPr="00234FCE" w:rsidRDefault="00AA1531" w:rsidP="00AA1531">
      <w:pPr>
        <w:pStyle w:val="PEDPrrafos"/>
        <w:rPr>
          <w:sz w:val="28"/>
        </w:rPr>
      </w:pPr>
    </w:p>
    <w:p w:rsidR="00AA1531" w:rsidRPr="00234FCE" w:rsidRDefault="00AA1531" w:rsidP="00AA1531">
      <w:pPr>
        <w:pStyle w:val="PEDPrrafos"/>
        <w:rPr>
          <w:sz w:val="28"/>
        </w:rPr>
      </w:pPr>
    </w:p>
    <w:p w:rsidR="00AA1531" w:rsidRPr="00234FCE" w:rsidRDefault="00AA1531" w:rsidP="00AA1531">
      <w:pPr>
        <w:pStyle w:val="PEDPrrafos"/>
        <w:rPr>
          <w:sz w:val="28"/>
        </w:rPr>
      </w:pPr>
    </w:p>
    <w:p w:rsidR="00AA1531" w:rsidRPr="00F00FCA" w:rsidRDefault="00AA1531" w:rsidP="00AA1531">
      <w:pPr>
        <w:pStyle w:val="PEDPrrafos"/>
        <w:jc w:val="center"/>
        <w:rPr>
          <w:i/>
          <w:lang w:val="es-MX"/>
        </w:rPr>
      </w:pPr>
    </w:p>
    <w:p w:rsidR="00AA1531" w:rsidRPr="00F00FCA" w:rsidRDefault="00AA1531" w:rsidP="00AA1531">
      <w:pPr>
        <w:pStyle w:val="PEDPrrafos"/>
        <w:jc w:val="center"/>
        <w:rPr>
          <w:i/>
          <w:lang w:val="es-MX"/>
        </w:rPr>
      </w:pPr>
    </w:p>
    <w:p w:rsidR="00AA1531" w:rsidRPr="00F00FCA" w:rsidRDefault="00AA1531" w:rsidP="00AA1531">
      <w:pPr>
        <w:pStyle w:val="PEDPrrafos"/>
        <w:jc w:val="center"/>
        <w:rPr>
          <w:i/>
          <w:lang w:val="es-MX"/>
        </w:rPr>
      </w:pPr>
    </w:p>
    <w:p w:rsidR="00AA1531" w:rsidRPr="00F00FCA" w:rsidRDefault="00AA1531" w:rsidP="00AA1531">
      <w:pPr>
        <w:pStyle w:val="PEDPrrafos"/>
        <w:jc w:val="center"/>
        <w:rPr>
          <w:i/>
          <w:lang w:val="es-MX"/>
        </w:rPr>
      </w:pPr>
    </w:p>
    <w:p w:rsidR="00AA1531" w:rsidRPr="00F00FCA" w:rsidRDefault="00AA1531" w:rsidP="00AA1531">
      <w:pPr>
        <w:pStyle w:val="PEDPrrafos"/>
        <w:jc w:val="center"/>
        <w:rPr>
          <w:i/>
          <w:lang w:val="es-MX"/>
        </w:rPr>
      </w:pPr>
    </w:p>
    <w:p w:rsidR="00AA1531" w:rsidRPr="00F00FCA" w:rsidRDefault="00AA1531" w:rsidP="00AA1531">
      <w:pPr>
        <w:pStyle w:val="PEDPrrafos"/>
        <w:jc w:val="center"/>
        <w:rPr>
          <w:i/>
          <w:lang w:val="es-MX"/>
        </w:rPr>
      </w:pPr>
    </w:p>
    <w:p w:rsidR="00AA1531" w:rsidRPr="00F00FCA" w:rsidRDefault="00AA1531" w:rsidP="00AA1531">
      <w:pPr>
        <w:pStyle w:val="PEDPrrafos"/>
        <w:jc w:val="center"/>
        <w:rPr>
          <w:i/>
          <w:lang w:val="es-MX"/>
        </w:rPr>
      </w:pPr>
      <w:bookmarkStart w:id="2" w:name="_GoBack"/>
      <w:bookmarkEnd w:id="2"/>
    </w:p>
    <w:p w:rsidR="00AA1531" w:rsidRPr="00F00FCA" w:rsidRDefault="00AA1531" w:rsidP="00AA1531">
      <w:pPr>
        <w:pStyle w:val="PEDPrrafos"/>
        <w:jc w:val="center"/>
        <w:rPr>
          <w:i/>
          <w:lang w:val="es-MX"/>
        </w:rPr>
      </w:pPr>
    </w:p>
    <w:p w:rsidR="00AA1531" w:rsidRPr="00F00FCA" w:rsidRDefault="00AA1531" w:rsidP="00AA1531">
      <w:pPr>
        <w:pStyle w:val="PEDPrrafos"/>
        <w:jc w:val="center"/>
        <w:rPr>
          <w:i/>
          <w:lang w:val="es-MX"/>
        </w:rPr>
      </w:pPr>
    </w:p>
    <w:p w:rsidR="00AA1531" w:rsidRPr="00F00FCA" w:rsidRDefault="00AA1531" w:rsidP="00AA1531">
      <w:pPr>
        <w:pStyle w:val="PEDPrrafos"/>
        <w:jc w:val="center"/>
        <w:rPr>
          <w:i/>
          <w:lang w:val="es-MX"/>
        </w:rPr>
      </w:pPr>
    </w:p>
    <w:p w:rsidR="00AA1531" w:rsidRPr="00F00FCA" w:rsidRDefault="00AA1531" w:rsidP="00AA1531">
      <w:pPr>
        <w:pStyle w:val="PEDPrrafos"/>
        <w:jc w:val="center"/>
        <w:rPr>
          <w:i/>
          <w:lang w:val="es-MX"/>
        </w:rPr>
      </w:pPr>
    </w:p>
    <w:p w:rsidR="00AA1531" w:rsidRPr="00F00FCA" w:rsidRDefault="00AA1531" w:rsidP="00AA1531">
      <w:pPr>
        <w:pStyle w:val="PEDPrrafos"/>
        <w:jc w:val="center"/>
        <w:rPr>
          <w:i/>
          <w:lang w:val="es-MX"/>
        </w:rPr>
      </w:pPr>
    </w:p>
    <w:p w:rsidR="00AA1531" w:rsidRPr="00234FCE" w:rsidRDefault="00AA1531" w:rsidP="00AA1531">
      <w:pPr>
        <w:pStyle w:val="PEDPrrafos"/>
        <w:rPr>
          <w:b/>
          <w:smallCaps/>
          <w:sz w:val="28"/>
        </w:rPr>
      </w:pPr>
      <w:r w:rsidRPr="00234FCE">
        <w:br w:type="page"/>
      </w:r>
      <w:r w:rsidRPr="00234FCE">
        <w:rPr>
          <w:b/>
          <w:smallCaps/>
          <w:sz w:val="28"/>
        </w:rPr>
        <w:lastRenderedPageBreak/>
        <w:t>Contenido</w:t>
      </w:r>
    </w:p>
    <w:p w:rsidR="00C10E28" w:rsidRDefault="007833E2">
      <w:pPr>
        <w:pStyle w:val="TDC1"/>
        <w:tabs>
          <w:tab w:val="right" w:leader="dot" w:pos="9715"/>
        </w:tabs>
        <w:rPr>
          <w:rFonts w:asciiTheme="minorHAnsi" w:eastAsiaTheme="minorEastAsia" w:hAnsiTheme="minorHAnsi" w:cstheme="minorBidi"/>
          <w:b w:val="0"/>
          <w:caps w:val="0"/>
          <w:noProof/>
          <w:sz w:val="22"/>
          <w:szCs w:val="22"/>
          <w:lang w:val="es-MX" w:eastAsia="es-MX"/>
        </w:rPr>
      </w:pPr>
      <w:r w:rsidRPr="007833E2">
        <w:rPr>
          <w:b w:val="0"/>
          <w:sz w:val="24"/>
          <w:szCs w:val="24"/>
        </w:rPr>
        <w:fldChar w:fldCharType="begin"/>
      </w:r>
      <w:r w:rsidR="00AA1531">
        <w:rPr>
          <w:b w:val="0"/>
          <w:sz w:val="24"/>
          <w:szCs w:val="24"/>
        </w:rPr>
        <w:instrText>TOC</w:instrText>
      </w:r>
      <w:r w:rsidR="00AA1531" w:rsidRPr="00234FCE">
        <w:rPr>
          <w:b w:val="0"/>
          <w:sz w:val="24"/>
          <w:szCs w:val="24"/>
        </w:rPr>
        <w:instrText xml:space="preserve"> \o "1-3" </w:instrText>
      </w:r>
      <w:r w:rsidRPr="007833E2">
        <w:rPr>
          <w:b w:val="0"/>
          <w:sz w:val="24"/>
          <w:szCs w:val="24"/>
        </w:rPr>
        <w:fldChar w:fldCharType="separate"/>
      </w:r>
      <w:r w:rsidR="00C10E28">
        <w:rPr>
          <w:noProof/>
        </w:rPr>
        <w:t>Mensaje del Presidente Municipal</w:t>
      </w:r>
      <w:r w:rsidR="00C10E28">
        <w:rPr>
          <w:noProof/>
        </w:rPr>
        <w:tab/>
      </w:r>
      <w:r>
        <w:rPr>
          <w:noProof/>
        </w:rPr>
        <w:fldChar w:fldCharType="begin"/>
      </w:r>
      <w:r w:rsidR="00C10E28">
        <w:rPr>
          <w:noProof/>
        </w:rPr>
        <w:instrText xml:space="preserve"> PAGEREF _Toc261853109 \h </w:instrText>
      </w:r>
      <w:r>
        <w:rPr>
          <w:noProof/>
        </w:rPr>
      </w:r>
      <w:r>
        <w:rPr>
          <w:noProof/>
        </w:rPr>
        <w:fldChar w:fldCharType="separate"/>
      </w:r>
      <w:r w:rsidR="008B3D74">
        <w:rPr>
          <w:noProof/>
        </w:rPr>
        <w:t>4</w:t>
      </w:r>
      <w:r>
        <w:rPr>
          <w:noProof/>
        </w:rPr>
        <w:fldChar w:fldCharType="end"/>
      </w:r>
    </w:p>
    <w:p w:rsidR="00C10E28" w:rsidRDefault="00C10E28">
      <w:pPr>
        <w:pStyle w:val="TDC1"/>
        <w:tabs>
          <w:tab w:val="right" w:leader="dot" w:pos="9715"/>
        </w:tabs>
        <w:rPr>
          <w:rFonts w:asciiTheme="minorHAnsi" w:eastAsiaTheme="minorEastAsia" w:hAnsiTheme="minorHAnsi" w:cstheme="minorBidi"/>
          <w:b w:val="0"/>
          <w:caps w:val="0"/>
          <w:noProof/>
          <w:sz w:val="22"/>
          <w:szCs w:val="22"/>
          <w:lang w:val="es-MX" w:eastAsia="es-MX"/>
        </w:rPr>
      </w:pPr>
      <w:r>
        <w:rPr>
          <w:noProof/>
        </w:rPr>
        <w:t>Introducción</w:t>
      </w:r>
      <w:r>
        <w:rPr>
          <w:noProof/>
        </w:rPr>
        <w:tab/>
      </w:r>
      <w:r w:rsidR="007833E2">
        <w:rPr>
          <w:noProof/>
        </w:rPr>
        <w:fldChar w:fldCharType="begin"/>
      </w:r>
      <w:r>
        <w:rPr>
          <w:noProof/>
        </w:rPr>
        <w:instrText xml:space="preserve"> PAGEREF _Toc261853110 \h </w:instrText>
      </w:r>
      <w:r w:rsidR="007833E2">
        <w:rPr>
          <w:noProof/>
        </w:rPr>
      </w:r>
      <w:r w:rsidR="007833E2">
        <w:rPr>
          <w:noProof/>
        </w:rPr>
        <w:fldChar w:fldCharType="separate"/>
      </w:r>
      <w:r w:rsidR="008B3D74">
        <w:rPr>
          <w:noProof/>
        </w:rPr>
        <w:t>6</w:t>
      </w:r>
      <w:r w:rsidR="007833E2">
        <w:rPr>
          <w:noProof/>
        </w:rPr>
        <w:fldChar w:fldCharType="end"/>
      </w:r>
    </w:p>
    <w:p w:rsidR="00C10E28" w:rsidRDefault="00C10E28">
      <w:pPr>
        <w:pStyle w:val="TDC1"/>
        <w:tabs>
          <w:tab w:val="right" w:leader="dot" w:pos="9715"/>
        </w:tabs>
        <w:rPr>
          <w:rFonts w:asciiTheme="minorHAnsi" w:eastAsiaTheme="minorEastAsia" w:hAnsiTheme="minorHAnsi" w:cstheme="minorBidi"/>
          <w:b w:val="0"/>
          <w:caps w:val="0"/>
          <w:noProof/>
          <w:sz w:val="22"/>
          <w:szCs w:val="22"/>
          <w:lang w:val="es-MX" w:eastAsia="es-MX"/>
        </w:rPr>
      </w:pPr>
      <w:r>
        <w:rPr>
          <w:noProof/>
        </w:rPr>
        <w:t>1. Antecedentes</w:t>
      </w:r>
      <w:r>
        <w:rPr>
          <w:noProof/>
        </w:rPr>
        <w:tab/>
      </w:r>
      <w:r w:rsidR="007833E2">
        <w:rPr>
          <w:noProof/>
        </w:rPr>
        <w:fldChar w:fldCharType="begin"/>
      </w:r>
      <w:r>
        <w:rPr>
          <w:noProof/>
        </w:rPr>
        <w:instrText xml:space="preserve"> PAGEREF _Toc261853111 \h </w:instrText>
      </w:r>
      <w:r w:rsidR="007833E2">
        <w:rPr>
          <w:noProof/>
        </w:rPr>
      </w:r>
      <w:r w:rsidR="007833E2">
        <w:rPr>
          <w:noProof/>
        </w:rPr>
        <w:fldChar w:fldCharType="separate"/>
      </w:r>
      <w:r w:rsidR="008B3D74">
        <w:rPr>
          <w:noProof/>
        </w:rPr>
        <w:t>8</w:t>
      </w:r>
      <w:r w:rsidR="007833E2">
        <w:rPr>
          <w:noProof/>
        </w:rPr>
        <w:fldChar w:fldCharType="end"/>
      </w:r>
    </w:p>
    <w:p w:rsidR="00C10E28" w:rsidRDefault="00C10E28">
      <w:pPr>
        <w:pStyle w:val="TDC2"/>
        <w:tabs>
          <w:tab w:val="right" w:leader="dot" w:pos="9715"/>
        </w:tabs>
        <w:rPr>
          <w:rFonts w:asciiTheme="minorHAnsi" w:eastAsiaTheme="minorEastAsia" w:hAnsiTheme="minorHAnsi" w:cstheme="minorBidi"/>
          <w:smallCaps w:val="0"/>
          <w:noProof/>
          <w:sz w:val="22"/>
          <w:szCs w:val="22"/>
          <w:lang w:val="es-MX" w:eastAsia="es-MX"/>
        </w:rPr>
      </w:pPr>
      <w:r>
        <w:rPr>
          <w:noProof/>
        </w:rPr>
        <w:t>1.1 Marco Jurídico de la Planeación</w:t>
      </w:r>
      <w:r>
        <w:rPr>
          <w:noProof/>
        </w:rPr>
        <w:tab/>
      </w:r>
      <w:r w:rsidR="007833E2">
        <w:rPr>
          <w:noProof/>
        </w:rPr>
        <w:fldChar w:fldCharType="begin"/>
      </w:r>
      <w:r>
        <w:rPr>
          <w:noProof/>
        </w:rPr>
        <w:instrText xml:space="preserve"> PAGEREF _Toc261853112 \h </w:instrText>
      </w:r>
      <w:r w:rsidR="007833E2">
        <w:rPr>
          <w:noProof/>
        </w:rPr>
      </w:r>
      <w:r w:rsidR="007833E2">
        <w:rPr>
          <w:noProof/>
        </w:rPr>
        <w:fldChar w:fldCharType="separate"/>
      </w:r>
      <w:r w:rsidR="008B3D74">
        <w:rPr>
          <w:noProof/>
        </w:rPr>
        <w:t>8</w:t>
      </w:r>
      <w:r w:rsidR="007833E2">
        <w:rPr>
          <w:noProof/>
        </w:rPr>
        <w:fldChar w:fldCharType="end"/>
      </w:r>
    </w:p>
    <w:p w:rsidR="00C10E28" w:rsidRDefault="00C10E28">
      <w:pPr>
        <w:pStyle w:val="TDC2"/>
        <w:tabs>
          <w:tab w:val="right" w:leader="dot" w:pos="9715"/>
        </w:tabs>
        <w:rPr>
          <w:rFonts w:asciiTheme="minorHAnsi" w:eastAsiaTheme="minorEastAsia" w:hAnsiTheme="minorHAnsi" w:cstheme="minorBidi"/>
          <w:smallCaps w:val="0"/>
          <w:noProof/>
          <w:sz w:val="22"/>
          <w:szCs w:val="22"/>
          <w:lang w:val="es-MX" w:eastAsia="es-MX"/>
        </w:rPr>
      </w:pPr>
      <w:r>
        <w:rPr>
          <w:noProof/>
        </w:rPr>
        <w:t>1.2 Marco Metodológico de la Planeación</w:t>
      </w:r>
      <w:r>
        <w:rPr>
          <w:noProof/>
        </w:rPr>
        <w:tab/>
      </w:r>
      <w:r w:rsidR="007833E2">
        <w:rPr>
          <w:noProof/>
        </w:rPr>
        <w:fldChar w:fldCharType="begin"/>
      </w:r>
      <w:r>
        <w:rPr>
          <w:noProof/>
        </w:rPr>
        <w:instrText xml:space="preserve"> PAGEREF _Toc261853113 \h </w:instrText>
      </w:r>
      <w:r w:rsidR="007833E2">
        <w:rPr>
          <w:noProof/>
        </w:rPr>
      </w:r>
      <w:r w:rsidR="007833E2">
        <w:rPr>
          <w:noProof/>
        </w:rPr>
        <w:fldChar w:fldCharType="separate"/>
      </w:r>
      <w:r w:rsidR="008B3D74">
        <w:rPr>
          <w:noProof/>
        </w:rPr>
        <w:t>9</w:t>
      </w:r>
      <w:r w:rsidR="007833E2">
        <w:rPr>
          <w:noProof/>
        </w:rPr>
        <w:fldChar w:fldCharType="end"/>
      </w:r>
    </w:p>
    <w:p w:rsidR="00C10E28" w:rsidRDefault="00C10E28">
      <w:pPr>
        <w:pStyle w:val="TDC3"/>
        <w:rPr>
          <w:rFonts w:asciiTheme="minorHAnsi" w:eastAsiaTheme="minorEastAsia" w:hAnsiTheme="minorHAnsi" w:cstheme="minorBidi"/>
          <w:sz w:val="22"/>
          <w:szCs w:val="22"/>
          <w:lang w:val="es-MX" w:eastAsia="es-MX"/>
        </w:rPr>
      </w:pPr>
      <w:r>
        <w:t>1.2.1 Proceso metodológico del Plan Municipal de Desarrollo</w:t>
      </w:r>
      <w:r>
        <w:tab/>
      </w:r>
      <w:r w:rsidR="007833E2">
        <w:fldChar w:fldCharType="begin"/>
      </w:r>
      <w:r>
        <w:instrText xml:space="preserve"> PAGEREF _Toc261853114 \h </w:instrText>
      </w:r>
      <w:r w:rsidR="007833E2">
        <w:fldChar w:fldCharType="separate"/>
      </w:r>
      <w:r w:rsidR="008B3D74">
        <w:t>11</w:t>
      </w:r>
      <w:r w:rsidR="007833E2">
        <w:fldChar w:fldCharType="end"/>
      </w:r>
    </w:p>
    <w:p w:rsidR="00C10E28" w:rsidRDefault="00C10E28">
      <w:pPr>
        <w:pStyle w:val="TDC1"/>
        <w:tabs>
          <w:tab w:val="right" w:leader="dot" w:pos="9715"/>
        </w:tabs>
        <w:rPr>
          <w:rFonts w:asciiTheme="minorHAnsi" w:eastAsiaTheme="minorEastAsia" w:hAnsiTheme="minorHAnsi" w:cstheme="minorBidi"/>
          <w:b w:val="0"/>
          <w:caps w:val="0"/>
          <w:noProof/>
          <w:sz w:val="22"/>
          <w:szCs w:val="22"/>
          <w:lang w:val="es-MX" w:eastAsia="es-MX"/>
        </w:rPr>
      </w:pPr>
      <w:r>
        <w:rPr>
          <w:noProof/>
        </w:rPr>
        <w:t>2. Misión</w:t>
      </w:r>
      <w:r>
        <w:rPr>
          <w:noProof/>
        </w:rPr>
        <w:tab/>
      </w:r>
      <w:r w:rsidR="007833E2">
        <w:rPr>
          <w:noProof/>
        </w:rPr>
        <w:fldChar w:fldCharType="begin"/>
      </w:r>
      <w:r>
        <w:rPr>
          <w:noProof/>
        </w:rPr>
        <w:instrText xml:space="preserve"> PAGEREF _Toc261853115 \h </w:instrText>
      </w:r>
      <w:r w:rsidR="007833E2">
        <w:rPr>
          <w:noProof/>
        </w:rPr>
      </w:r>
      <w:r w:rsidR="007833E2">
        <w:rPr>
          <w:noProof/>
        </w:rPr>
        <w:fldChar w:fldCharType="separate"/>
      </w:r>
      <w:r w:rsidR="008B3D74">
        <w:rPr>
          <w:noProof/>
        </w:rPr>
        <w:t>15</w:t>
      </w:r>
      <w:r w:rsidR="007833E2">
        <w:rPr>
          <w:noProof/>
        </w:rPr>
        <w:fldChar w:fldCharType="end"/>
      </w:r>
    </w:p>
    <w:p w:rsidR="00C10E28" w:rsidRDefault="00C10E28">
      <w:pPr>
        <w:pStyle w:val="TDC1"/>
        <w:tabs>
          <w:tab w:val="right" w:leader="dot" w:pos="9715"/>
        </w:tabs>
        <w:rPr>
          <w:rFonts w:asciiTheme="minorHAnsi" w:eastAsiaTheme="minorEastAsia" w:hAnsiTheme="minorHAnsi" w:cstheme="minorBidi"/>
          <w:b w:val="0"/>
          <w:caps w:val="0"/>
          <w:noProof/>
          <w:sz w:val="22"/>
          <w:szCs w:val="22"/>
          <w:lang w:val="es-MX" w:eastAsia="es-MX"/>
        </w:rPr>
      </w:pPr>
      <w:r>
        <w:rPr>
          <w:noProof/>
        </w:rPr>
        <w:t>3. Imagen objetivo</w:t>
      </w:r>
      <w:r>
        <w:rPr>
          <w:noProof/>
        </w:rPr>
        <w:tab/>
      </w:r>
      <w:r w:rsidR="007833E2">
        <w:rPr>
          <w:noProof/>
        </w:rPr>
        <w:fldChar w:fldCharType="begin"/>
      </w:r>
      <w:r>
        <w:rPr>
          <w:noProof/>
        </w:rPr>
        <w:instrText xml:space="preserve"> PAGEREF _Toc261853116 \h </w:instrText>
      </w:r>
      <w:r w:rsidR="007833E2">
        <w:rPr>
          <w:noProof/>
        </w:rPr>
      </w:r>
      <w:r w:rsidR="007833E2">
        <w:rPr>
          <w:noProof/>
        </w:rPr>
        <w:fldChar w:fldCharType="separate"/>
      </w:r>
      <w:r w:rsidR="008B3D74">
        <w:rPr>
          <w:noProof/>
        </w:rPr>
        <w:t>15</w:t>
      </w:r>
      <w:r w:rsidR="007833E2">
        <w:rPr>
          <w:noProof/>
        </w:rPr>
        <w:fldChar w:fldCharType="end"/>
      </w:r>
    </w:p>
    <w:p w:rsidR="00C10E28" w:rsidRDefault="00C10E28">
      <w:pPr>
        <w:pStyle w:val="TDC1"/>
        <w:tabs>
          <w:tab w:val="right" w:leader="dot" w:pos="9715"/>
        </w:tabs>
        <w:rPr>
          <w:rFonts w:asciiTheme="minorHAnsi" w:eastAsiaTheme="minorEastAsia" w:hAnsiTheme="minorHAnsi" w:cstheme="minorBidi"/>
          <w:b w:val="0"/>
          <w:caps w:val="0"/>
          <w:noProof/>
          <w:sz w:val="22"/>
          <w:szCs w:val="22"/>
          <w:lang w:val="es-MX" w:eastAsia="es-MX"/>
        </w:rPr>
      </w:pPr>
      <w:r>
        <w:rPr>
          <w:noProof/>
        </w:rPr>
        <w:t>4. Valores y principios compartidos</w:t>
      </w:r>
      <w:r>
        <w:rPr>
          <w:noProof/>
        </w:rPr>
        <w:tab/>
      </w:r>
      <w:r w:rsidR="007833E2">
        <w:rPr>
          <w:noProof/>
        </w:rPr>
        <w:fldChar w:fldCharType="begin"/>
      </w:r>
      <w:r>
        <w:rPr>
          <w:noProof/>
        </w:rPr>
        <w:instrText xml:space="preserve"> PAGEREF _Toc261853117 \h </w:instrText>
      </w:r>
      <w:r w:rsidR="007833E2">
        <w:rPr>
          <w:noProof/>
        </w:rPr>
      </w:r>
      <w:r w:rsidR="007833E2">
        <w:rPr>
          <w:noProof/>
        </w:rPr>
        <w:fldChar w:fldCharType="separate"/>
      </w:r>
      <w:r w:rsidR="008B3D74">
        <w:rPr>
          <w:noProof/>
        </w:rPr>
        <w:t>15</w:t>
      </w:r>
      <w:r w:rsidR="007833E2">
        <w:rPr>
          <w:noProof/>
        </w:rPr>
        <w:fldChar w:fldCharType="end"/>
      </w:r>
    </w:p>
    <w:p w:rsidR="00C10E28" w:rsidRDefault="00C10E28">
      <w:pPr>
        <w:pStyle w:val="TDC1"/>
        <w:tabs>
          <w:tab w:val="right" w:leader="dot" w:pos="9715"/>
        </w:tabs>
        <w:rPr>
          <w:rFonts w:asciiTheme="minorHAnsi" w:eastAsiaTheme="minorEastAsia" w:hAnsiTheme="minorHAnsi" w:cstheme="minorBidi"/>
          <w:b w:val="0"/>
          <w:caps w:val="0"/>
          <w:noProof/>
          <w:sz w:val="22"/>
          <w:szCs w:val="22"/>
          <w:lang w:val="es-MX" w:eastAsia="es-MX"/>
        </w:rPr>
      </w:pPr>
      <w:r>
        <w:rPr>
          <w:noProof/>
        </w:rPr>
        <w:t>5. Historia general de San Cristóbal de la Barranca</w:t>
      </w:r>
      <w:r>
        <w:rPr>
          <w:noProof/>
        </w:rPr>
        <w:tab/>
      </w:r>
      <w:r w:rsidR="007833E2">
        <w:rPr>
          <w:noProof/>
        </w:rPr>
        <w:fldChar w:fldCharType="begin"/>
      </w:r>
      <w:r>
        <w:rPr>
          <w:noProof/>
        </w:rPr>
        <w:instrText xml:space="preserve"> PAGEREF _Toc261853118 \h </w:instrText>
      </w:r>
      <w:r w:rsidR="007833E2">
        <w:rPr>
          <w:noProof/>
        </w:rPr>
      </w:r>
      <w:r w:rsidR="007833E2">
        <w:rPr>
          <w:noProof/>
        </w:rPr>
        <w:fldChar w:fldCharType="separate"/>
      </w:r>
      <w:r w:rsidR="008B3D74">
        <w:rPr>
          <w:noProof/>
        </w:rPr>
        <w:t>17</w:t>
      </w:r>
      <w:r w:rsidR="007833E2">
        <w:rPr>
          <w:noProof/>
        </w:rPr>
        <w:fldChar w:fldCharType="end"/>
      </w:r>
    </w:p>
    <w:p w:rsidR="00C10E28" w:rsidRDefault="00C10E28">
      <w:pPr>
        <w:pStyle w:val="TDC2"/>
        <w:tabs>
          <w:tab w:val="right" w:leader="dot" w:pos="9715"/>
        </w:tabs>
        <w:rPr>
          <w:rFonts w:asciiTheme="minorHAnsi" w:eastAsiaTheme="minorEastAsia" w:hAnsiTheme="minorHAnsi" w:cstheme="minorBidi"/>
          <w:smallCaps w:val="0"/>
          <w:noProof/>
          <w:sz w:val="22"/>
          <w:szCs w:val="22"/>
          <w:lang w:val="es-MX" w:eastAsia="es-MX"/>
        </w:rPr>
      </w:pPr>
      <w:r>
        <w:rPr>
          <w:noProof/>
        </w:rPr>
        <w:t>5.1 Antecedentes históricos</w:t>
      </w:r>
      <w:r>
        <w:rPr>
          <w:noProof/>
        </w:rPr>
        <w:tab/>
      </w:r>
      <w:r w:rsidR="007833E2">
        <w:rPr>
          <w:noProof/>
        </w:rPr>
        <w:fldChar w:fldCharType="begin"/>
      </w:r>
      <w:r>
        <w:rPr>
          <w:noProof/>
        </w:rPr>
        <w:instrText xml:space="preserve"> PAGEREF _Toc261853119 \h </w:instrText>
      </w:r>
      <w:r w:rsidR="007833E2">
        <w:rPr>
          <w:noProof/>
        </w:rPr>
      </w:r>
      <w:r w:rsidR="007833E2">
        <w:rPr>
          <w:noProof/>
        </w:rPr>
        <w:fldChar w:fldCharType="separate"/>
      </w:r>
      <w:r w:rsidR="008B3D74">
        <w:rPr>
          <w:noProof/>
        </w:rPr>
        <w:t>17</w:t>
      </w:r>
      <w:r w:rsidR="007833E2">
        <w:rPr>
          <w:noProof/>
        </w:rPr>
        <w:fldChar w:fldCharType="end"/>
      </w:r>
    </w:p>
    <w:p w:rsidR="00C10E28" w:rsidRDefault="00C10E28">
      <w:pPr>
        <w:pStyle w:val="TDC3"/>
        <w:rPr>
          <w:rFonts w:asciiTheme="minorHAnsi" w:eastAsiaTheme="minorEastAsia" w:hAnsiTheme="minorHAnsi" w:cstheme="minorBidi"/>
          <w:sz w:val="22"/>
          <w:szCs w:val="22"/>
          <w:lang w:val="es-MX" w:eastAsia="es-MX"/>
        </w:rPr>
      </w:pPr>
      <w:r>
        <w:t>5.1.1 Época prehispánica</w:t>
      </w:r>
      <w:r>
        <w:tab/>
      </w:r>
      <w:r w:rsidR="007833E2">
        <w:fldChar w:fldCharType="begin"/>
      </w:r>
      <w:r>
        <w:instrText xml:space="preserve"> PAGEREF _Toc261853120 \h </w:instrText>
      </w:r>
      <w:r w:rsidR="007833E2">
        <w:fldChar w:fldCharType="separate"/>
      </w:r>
      <w:r w:rsidR="008B3D74">
        <w:t>17</w:t>
      </w:r>
      <w:r w:rsidR="007833E2">
        <w:fldChar w:fldCharType="end"/>
      </w:r>
    </w:p>
    <w:p w:rsidR="00C10E28" w:rsidRDefault="00C10E28">
      <w:pPr>
        <w:pStyle w:val="TDC3"/>
        <w:rPr>
          <w:rFonts w:asciiTheme="minorHAnsi" w:eastAsiaTheme="minorEastAsia" w:hAnsiTheme="minorHAnsi" w:cstheme="minorBidi"/>
          <w:sz w:val="22"/>
          <w:szCs w:val="22"/>
          <w:lang w:val="es-MX" w:eastAsia="es-MX"/>
        </w:rPr>
      </w:pPr>
      <w:r w:rsidRPr="007334D9">
        <w:rPr>
          <w:rFonts w:cs="Arial"/>
        </w:rPr>
        <w:t>5.1.2 Época de la conquista</w:t>
      </w:r>
      <w:r>
        <w:tab/>
      </w:r>
      <w:r w:rsidR="007833E2">
        <w:fldChar w:fldCharType="begin"/>
      </w:r>
      <w:r>
        <w:instrText xml:space="preserve"> PAGEREF _Toc261853121 \h </w:instrText>
      </w:r>
      <w:r w:rsidR="007833E2">
        <w:fldChar w:fldCharType="separate"/>
      </w:r>
      <w:r w:rsidR="008B3D74">
        <w:t>18</w:t>
      </w:r>
      <w:r w:rsidR="007833E2">
        <w:fldChar w:fldCharType="end"/>
      </w:r>
    </w:p>
    <w:p w:rsidR="00C10E28" w:rsidRDefault="00C10E28">
      <w:pPr>
        <w:pStyle w:val="TDC3"/>
        <w:rPr>
          <w:rFonts w:asciiTheme="minorHAnsi" w:eastAsiaTheme="minorEastAsia" w:hAnsiTheme="minorHAnsi" w:cstheme="minorBidi"/>
          <w:sz w:val="22"/>
          <w:szCs w:val="22"/>
          <w:lang w:val="es-MX" w:eastAsia="es-MX"/>
        </w:rPr>
      </w:pPr>
      <w:r w:rsidRPr="007334D9">
        <w:rPr>
          <w:rFonts w:cs="Arial"/>
        </w:rPr>
        <w:t>5.1.3 Época México independiente</w:t>
      </w:r>
      <w:r>
        <w:tab/>
      </w:r>
      <w:r w:rsidR="007833E2">
        <w:fldChar w:fldCharType="begin"/>
      </w:r>
      <w:r>
        <w:instrText xml:space="preserve"> PAGEREF _Toc261853122 \h </w:instrText>
      </w:r>
      <w:r w:rsidR="007833E2">
        <w:fldChar w:fldCharType="separate"/>
      </w:r>
      <w:r w:rsidR="008B3D74">
        <w:t>19</w:t>
      </w:r>
      <w:r w:rsidR="007833E2">
        <w:fldChar w:fldCharType="end"/>
      </w:r>
    </w:p>
    <w:p w:rsidR="00C10E28" w:rsidRDefault="00C10E28">
      <w:pPr>
        <w:pStyle w:val="TDC3"/>
        <w:rPr>
          <w:rFonts w:asciiTheme="minorHAnsi" w:eastAsiaTheme="minorEastAsia" w:hAnsiTheme="minorHAnsi" w:cstheme="minorBidi"/>
          <w:sz w:val="22"/>
          <w:szCs w:val="22"/>
          <w:lang w:val="es-MX" w:eastAsia="es-MX"/>
        </w:rPr>
      </w:pPr>
      <w:r w:rsidRPr="007334D9">
        <w:rPr>
          <w:rFonts w:cs="Arial"/>
        </w:rPr>
        <w:t>5.1.4 Escudo de armas</w:t>
      </w:r>
      <w:r>
        <w:tab/>
      </w:r>
      <w:r w:rsidR="007833E2">
        <w:fldChar w:fldCharType="begin"/>
      </w:r>
      <w:r>
        <w:instrText xml:space="preserve"> PAGEREF _Toc261853123 \h </w:instrText>
      </w:r>
      <w:r w:rsidR="007833E2">
        <w:fldChar w:fldCharType="separate"/>
      </w:r>
      <w:r w:rsidR="008B3D74">
        <w:t>19</w:t>
      </w:r>
      <w:r w:rsidR="007833E2">
        <w:fldChar w:fldCharType="end"/>
      </w:r>
    </w:p>
    <w:p w:rsidR="00C10E28" w:rsidRDefault="00C10E28">
      <w:pPr>
        <w:pStyle w:val="TDC1"/>
        <w:tabs>
          <w:tab w:val="right" w:leader="dot" w:pos="9715"/>
        </w:tabs>
        <w:rPr>
          <w:rFonts w:asciiTheme="minorHAnsi" w:eastAsiaTheme="minorEastAsia" w:hAnsiTheme="minorHAnsi" w:cstheme="minorBidi"/>
          <w:b w:val="0"/>
          <w:caps w:val="0"/>
          <w:noProof/>
          <w:sz w:val="22"/>
          <w:szCs w:val="22"/>
          <w:lang w:val="es-MX" w:eastAsia="es-MX"/>
        </w:rPr>
      </w:pPr>
      <w:r>
        <w:rPr>
          <w:noProof/>
        </w:rPr>
        <w:t>6. Diagnóstico</w:t>
      </w:r>
      <w:r>
        <w:rPr>
          <w:noProof/>
        </w:rPr>
        <w:tab/>
      </w:r>
      <w:r w:rsidR="007833E2">
        <w:rPr>
          <w:noProof/>
        </w:rPr>
        <w:fldChar w:fldCharType="begin"/>
      </w:r>
      <w:r>
        <w:rPr>
          <w:noProof/>
        </w:rPr>
        <w:instrText xml:space="preserve"> PAGEREF _Toc261853124 \h </w:instrText>
      </w:r>
      <w:r w:rsidR="007833E2">
        <w:rPr>
          <w:noProof/>
        </w:rPr>
      </w:r>
      <w:r w:rsidR="007833E2">
        <w:rPr>
          <w:noProof/>
        </w:rPr>
        <w:fldChar w:fldCharType="separate"/>
      </w:r>
      <w:r w:rsidR="008B3D74">
        <w:rPr>
          <w:noProof/>
        </w:rPr>
        <w:t>21</w:t>
      </w:r>
      <w:r w:rsidR="007833E2">
        <w:rPr>
          <w:noProof/>
        </w:rPr>
        <w:fldChar w:fldCharType="end"/>
      </w:r>
    </w:p>
    <w:p w:rsidR="00C10E28" w:rsidRDefault="00C10E28">
      <w:pPr>
        <w:pStyle w:val="TDC2"/>
        <w:tabs>
          <w:tab w:val="right" w:leader="dot" w:pos="9715"/>
        </w:tabs>
        <w:rPr>
          <w:rFonts w:asciiTheme="minorHAnsi" w:eastAsiaTheme="minorEastAsia" w:hAnsiTheme="minorHAnsi" w:cstheme="minorBidi"/>
          <w:smallCaps w:val="0"/>
          <w:noProof/>
          <w:sz w:val="22"/>
          <w:szCs w:val="22"/>
          <w:lang w:val="es-MX" w:eastAsia="es-MX"/>
        </w:rPr>
      </w:pPr>
      <w:r w:rsidRPr="007334D9">
        <w:rPr>
          <w:rFonts w:cs="Arial"/>
          <w:noProof/>
        </w:rPr>
        <w:t>6.1 Aspectos espaciales, recursos naturales y ambientales</w:t>
      </w:r>
      <w:r>
        <w:rPr>
          <w:noProof/>
        </w:rPr>
        <w:tab/>
      </w:r>
      <w:r w:rsidR="007833E2">
        <w:rPr>
          <w:noProof/>
        </w:rPr>
        <w:fldChar w:fldCharType="begin"/>
      </w:r>
      <w:r>
        <w:rPr>
          <w:noProof/>
        </w:rPr>
        <w:instrText xml:space="preserve"> PAGEREF _Toc261853125 \h </w:instrText>
      </w:r>
      <w:r w:rsidR="007833E2">
        <w:rPr>
          <w:noProof/>
        </w:rPr>
      </w:r>
      <w:r w:rsidR="007833E2">
        <w:rPr>
          <w:noProof/>
        </w:rPr>
        <w:fldChar w:fldCharType="separate"/>
      </w:r>
      <w:r w:rsidR="008B3D74">
        <w:rPr>
          <w:noProof/>
        </w:rPr>
        <w:t>21</w:t>
      </w:r>
      <w:r w:rsidR="007833E2">
        <w:rPr>
          <w:noProof/>
        </w:rPr>
        <w:fldChar w:fldCharType="end"/>
      </w:r>
    </w:p>
    <w:p w:rsidR="00C10E28" w:rsidRDefault="00C10E28">
      <w:pPr>
        <w:pStyle w:val="TDC3"/>
        <w:rPr>
          <w:rFonts w:asciiTheme="minorHAnsi" w:eastAsiaTheme="minorEastAsia" w:hAnsiTheme="minorHAnsi" w:cstheme="minorBidi"/>
          <w:sz w:val="22"/>
          <w:szCs w:val="22"/>
          <w:lang w:val="es-MX" w:eastAsia="es-MX"/>
        </w:rPr>
      </w:pPr>
      <w:r>
        <w:t>6.1.2 Ubicación geográfica</w:t>
      </w:r>
      <w:r>
        <w:tab/>
      </w:r>
      <w:r w:rsidR="007833E2">
        <w:fldChar w:fldCharType="begin"/>
      </w:r>
      <w:r>
        <w:instrText xml:space="preserve"> PAGEREF _Toc261853126 \h </w:instrText>
      </w:r>
      <w:r w:rsidR="007833E2">
        <w:fldChar w:fldCharType="separate"/>
      </w:r>
      <w:r w:rsidR="008B3D74">
        <w:t>21</w:t>
      </w:r>
      <w:r w:rsidR="007833E2">
        <w:fldChar w:fldCharType="end"/>
      </w:r>
    </w:p>
    <w:p w:rsidR="00C10E28" w:rsidRDefault="00C10E28">
      <w:pPr>
        <w:pStyle w:val="TDC3"/>
        <w:rPr>
          <w:rFonts w:asciiTheme="minorHAnsi" w:eastAsiaTheme="minorEastAsia" w:hAnsiTheme="minorHAnsi" w:cstheme="minorBidi"/>
          <w:sz w:val="22"/>
          <w:szCs w:val="22"/>
          <w:lang w:val="es-MX" w:eastAsia="es-MX"/>
        </w:rPr>
      </w:pPr>
      <w:r w:rsidRPr="007334D9">
        <w:rPr>
          <w:lang w:val="es-MX"/>
        </w:rPr>
        <w:t>6.1.3 Descripción fisiográfica</w:t>
      </w:r>
      <w:r>
        <w:tab/>
      </w:r>
      <w:r w:rsidR="007833E2">
        <w:fldChar w:fldCharType="begin"/>
      </w:r>
      <w:r>
        <w:instrText xml:space="preserve"> PAGEREF _Toc261853127 \h </w:instrText>
      </w:r>
      <w:r w:rsidR="007833E2">
        <w:fldChar w:fldCharType="separate"/>
      </w:r>
      <w:r w:rsidR="008B3D74">
        <w:t>23</w:t>
      </w:r>
      <w:r w:rsidR="007833E2">
        <w:fldChar w:fldCharType="end"/>
      </w:r>
    </w:p>
    <w:p w:rsidR="00C10E28" w:rsidRDefault="00C10E28">
      <w:pPr>
        <w:pStyle w:val="TDC3"/>
        <w:rPr>
          <w:rFonts w:asciiTheme="minorHAnsi" w:eastAsiaTheme="minorEastAsia" w:hAnsiTheme="minorHAnsi" w:cstheme="minorBidi"/>
          <w:sz w:val="22"/>
          <w:szCs w:val="22"/>
          <w:lang w:val="es-MX" w:eastAsia="es-MX"/>
        </w:rPr>
      </w:pPr>
      <w:r>
        <w:t>6.1.4 Contaminación ambiental</w:t>
      </w:r>
      <w:r>
        <w:tab/>
      </w:r>
      <w:r w:rsidR="007833E2">
        <w:fldChar w:fldCharType="begin"/>
      </w:r>
      <w:r>
        <w:instrText xml:space="preserve"> PAGEREF _Toc261853128 \h </w:instrText>
      </w:r>
      <w:r w:rsidR="007833E2">
        <w:fldChar w:fldCharType="separate"/>
      </w:r>
      <w:r w:rsidR="008B3D74">
        <w:t>25</w:t>
      </w:r>
      <w:r w:rsidR="007833E2">
        <w:fldChar w:fldCharType="end"/>
      </w:r>
    </w:p>
    <w:p w:rsidR="00C10E28" w:rsidRDefault="00C10E28">
      <w:pPr>
        <w:pStyle w:val="TDC3"/>
        <w:rPr>
          <w:rFonts w:asciiTheme="minorHAnsi" w:eastAsiaTheme="minorEastAsia" w:hAnsiTheme="minorHAnsi" w:cstheme="minorBidi"/>
          <w:sz w:val="22"/>
          <w:szCs w:val="22"/>
          <w:lang w:val="es-MX" w:eastAsia="es-MX"/>
        </w:rPr>
      </w:pPr>
      <w:r>
        <w:t>6.1.5 Amenazas naturales</w:t>
      </w:r>
      <w:r>
        <w:tab/>
      </w:r>
      <w:r w:rsidR="007833E2">
        <w:fldChar w:fldCharType="begin"/>
      </w:r>
      <w:r>
        <w:instrText xml:space="preserve"> PAGEREF _Toc261853129 \h </w:instrText>
      </w:r>
      <w:r w:rsidR="007833E2">
        <w:fldChar w:fldCharType="separate"/>
      </w:r>
      <w:r w:rsidR="008B3D74">
        <w:t>27</w:t>
      </w:r>
      <w:r w:rsidR="007833E2">
        <w:fldChar w:fldCharType="end"/>
      </w:r>
    </w:p>
    <w:p w:rsidR="00C10E28" w:rsidRDefault="00C10E28">
      <w:pPr>
        <w:pStyle w:val="TDC2"/>
        <w:tabs>
          <w:tab w:val="right" w:leader="dot" w:pos="9715"/>
        </w:tabs>
        <w:rPr>
          <w:rFonts w:asciiTheme="minorHAnsi" w:eastAsiaTheme="minorEastAsia" w:hAnsiTheme="minorHAnsi" w:cstheme="minorBidi"/>
          <w:smallCaps w:val="0"/>
          <w:noProof/>
          <w:sz w:val="22"/>
          <w:szCs w:val="22"/>
          <w:lang w:val="es-MX" w:eastAsia="es-MX"/>
        </w:rPr>
      </w:pPr>
      <w:r>
        <w:rPr>
          <w:noProof/>
        </w:rPr>
        <w:t>6.2 Descripción sociodemógrafica y del mercado de trabajo</w:t>
      </w:r>
      <w:r>
        <w:rPr>
          <w:noProof/>
        </w:rPr>
        <w:tab/>
      </w:r>
      <w:r w:rsidR="007833E2">
        <w:rPr>
          <w:noProof/>
        </w:rPr>
        <w:fldChar w:fldCharType="begin"/>
      </w:r>
      <w:r>
        <w:rPr>
          <w:noProof/>
        </w:rPr>
        <w:instrText xml:space="preserve"> PAGEREF _Toc261853130 \h </w:instrText>
      </w:r>
      <w:r w:rsidR="007833E2">
        <w:rPr>
          <w:noProof/>
        </w:rPr>
      </w:r>
      <w:r w:rsidR="007833E2">
        <w:rPr>
          <w:noProof/>
        </w:rPr>
        <w:fldChar w:fldCharType="separate"/>
      </w:r>
      <w:r w:rsidR="008B3D74">
        <w:rPr>
          <w:noProof/>
        </w:rPr>
        <w:t>28</w:t>
      </w:r>
      <w:r w:rsidR="007833E2">
        <w:rPr>
          <w:noProof/>
        </w:rPr>
        <w:fldChar w:fldCharType="end"/>
      </w:r>
    </w:p>
    <w:p w:rsidR="00C10E28" w:rsidRDefault="00C10E28">
      <w:pPr>
        <w:pStyle w:val="TDC3"/>
        <w:rPr>
          <w:rFonts w:asciiTheme="minorHAnsi" w:eastAsiaTheme="minorEastAsia" w:hAnsiTheme="minorHAnsi" w:cstheme="minorBidi"/>
          <w:sz w:val="22"/>
          <w:szCs w:val="22"/>
          <w:lang w:val="es-MX" w:eastAsia="es-MX"/>
        </w:rPr>
      </w:pPr>
      <w:r>
        <w:t>6.2.1 Demografía</w:t>
      </w:r>
      <w:r>
        <w:tab/>
      </w:r>
      <w:r w:rsidR="007833E2">
        <w:fldChar w:fldCharType="begin"/>
      </w:r>
      <w:r>
        <w:instrText xml:space="preserve"> PAGEREF _Toc261853131 \h </w:instrText>
      </w:r>
      <w:r w:rsidR="007833E2">
        <w:fldChar w:fldCharType="separate"/>
      </w:r>
      <w:r w:rsidR="008B3D74">
        <w:t>28</w:t>
      </w:r>
      <w:r w:rsidR="007833E2">
        <w:fldChar w:fldCharType="end"/>
      </w:r>
    </w:p>
    <w:p w:rsidR="00C10E28" w:rsidRDefault="00C10E28">
      <w:pPr>
        <w:pStyle w:val="TDC3"/>
        <w:rPr>
          <w:rFonts w:asciiTheme="minorHAnsi" w:eastAsiaTheme="minorEastAsia" w:hAnsiTheme="minorHAnsi" w:cstheme="minorBidi"/>
          <w:sz w:val="22"/>
          <w:szCs w:val="22"/>
          <w:lang w:val="es-MX" w:eastAsia="es-MX"/>
        </w:rPr>
      </w:pPr>
      <w:r>
        <w:t>6.2.2 Mercado de trabajo</w:t>
      </w:r>
      <w:r>
        <w:tab/>
      </w:r>
      <w:r w:rsidR="007833E2">
        <w:fldChar w:fldCharType="begin"/>
      </w:r>
      <w:r>
        <w:instrText xml:space="preserve"> PAGEREF _Toc261853132 \h </w:instrText>
      </w:r>
      <w:r w:rsidR="007833E2">
        <w:fldChar w:fldCharType="separate"/>
      </w:r>
      <w:r w:rsidR="008B3D74">
        <w:t>33</w:t>
      </w:r>
      <w:r w:rsidR="007833E2">
        <w:fldChar w:fldCharType="end"/>
      </w:r>
    </w:p>
    <w:p w:rsidR="00C10E28" w:rsidRDefault="00C10E28">
      <w:pPr>
        <w:pStyle w:val="TDC2"/>
        <w:tabs>
          <w:tab w:val="right" w:leader="dot" w:pos="9715"/>
        </w:tabs>
        <w:rPr>
          <w:rFonts w:asciiTheme="minorHAnsi" w:eastAsiaTheme="minorEastAsia" w:hAnsiTheme="minorHAnsi" w:cstheme="minorBidi"/>
          <w:smallCaps w:val="0"/>
          <w:noProof/>
          <w:sz w:val="22"/>
          <w:szCs w:val="22"/>
          <w:lang w:val="es-MX" w:eastAsia="es-MX"/>
        </w:rPr>
      </w:pPr>
      <w:r>
        <w:rPr>
          <w:noProof/>
        </w:rPr>
        <w:t>6.3 Recursos socioculturales</w:t>
      </w:r>
      <w:r>
        <w:rPr>
          <w:noProof/>
        </w:rPr>
        <w:tab/>
      </w:r>
      <w:r w:rsidR="007833E2">
        <w:rPr>
          <w:noProof/>
        </w:rPr>
        <w:fldChar w:fldCharType="begin"/>
      </w:r>
      <w:r>
        <w:rPr>
          <w:noProof/>
        </w:rPr>
        <w:instrText xml:space="preserve"> PAGEREF _Toc261853133 \h </w:instrText>
      </w:r>
      <w:r w:rsidR="007833E2">
        <w:rPr>
          <w:noProof/>
        </w:rPr>
      </w:r>
      <w:r w:rsidR="007833E2">
        <w:rPr>
          <w:noProof/>
        </w:rPr>
        <w:fldChar w:fldCharType="separate"/>
      </w:r>
      <w:r w:rsidR="008B3D74">
        <w:rPr>
          <w:noProof/>
        </w:rPr>
        <w:t>34</w:t>
      </w:r>
      <w:r w:rsidR="007833E2">
        <w:rPr>
          <w:noProof/>
        </w:rPr>
        <w:fldChar w:fldCharType="end"/>
      </w:r>
    </w:p>
    <w:p w:rsidR="00C10E28" w:rsidRDefault="00C10E28">
      <w:pPr>
        <w:pStyle w:val="TDC3"/>
        <w:rPr>
          <w:rFonts w:asciiTheme="minorHAnsi" w:eastAsiaTheme="minorEastAsia" w:hAnsiTheme="minorHAnsi" w:cstheme="minorBidi"/>
          <w:sz w:val="22"/>
          <w:szCs w:val="22"/>
          <w:lang w:val="es-MX" w:eastAsia="es-MX"/>
        </w:rPr>
      </w:pPr>
      <w:r>
        <w:t>6.3.1 Educación</w:t>
      </w:r>
      <w:r>
        <w:tab/>
      </w:r>
      <w:r w:rsidR="007833E2">
        <w:fldChar w:fldCharType="begin"/>
      </w:r>
      <w:r>
        <w:instrText xml:space="preserve"> PAGEREF _Toc261853134 \h </w:instrText>
      </w:r>
      <w:r w:rsidR="007833E2">
        <w:fldChar w:fldCharType="separate"/>
      </w:r>
      <w:r w:rsidR="008B3D74">
        <w:t>34</w:t>
      </w:r>
      <w:r w:rsidR="007833E2">
        <w:fldChar w:fldCharType="end"/>
      </w:r>
    </w:p>
    <w:p w:rsidR="00C10E28" w:rsidRDefault="00C10E28">
      <w:pPr>
        <w:pStyle w:val="TDC3"/>
        <w:rPr>
          <w:rFonts w:asciiTheme="minorHAnsi" w:eastAsiaTheme="minorEastAsia" w:hAnsiTheme="minorHAnsi" w:cstheme="minorBidi"/>
          <w:sz w:val="22"/>
          <w:szCs w:val="22"/>
          <w:lang w:val="es-MX" w:eastAsia="es-MX"/>
        </w:rPr>
      </w:pPr>
      <w:r>
        <w:t>6.3.2 Aspectos culturales</w:t>
      </w:r>
      <w:r>
        <w:tab/>
      </w:r>
      <w:r w:rsidR="007833E2">
        <w:fldChar w:fldCharType="begin"/>
      </w:r>
      <w:r>
        <w:instrText xml:space="preserve"> PAGEREF _Toc261853135 \h </w:instrText>
      </w:r>
      <w:r w:rsidR="007833E2">
        <w:fldChar w:fldCharType="separate"/>
      </w:r>
      <w:r w:rsidR="008B3D74">
        <w:t>38</w:t>
      </w:r>
      <w:r w:rsidR="007833E2">
        <w:fldChar w:fldCharType="end"/>
      </w:r>
    </w:p>
    <w:p w:rsidR="00C10E28" w:rsidRDefault="00C10E28">
      <w:pPr>
        <w:pStyle w:val="TDC3"/>
        <w:rPr>
          <w:rFonts w:asciiTheme="minorHAnsi" w:eastAsiaTheme="minorEastAsia" w:hAnsiTheme="minorHAnsi" w:cstheme="minorBidi"/>
          <w:sz w:val="22"/>
          <w:szCs w:val="22"/>
          <w:lang w:val="es-MX" w:eastAsia="es-MX"/>
        </w:rPr>
      </w:pPr>
      <w:r>
        <w:t>6.3.3 Salud</w:t>
      </w:r>
      <w:r>
        <w:tab/>
      </w:r>
      <w:r w:rsidR="007833E2">
        <w:fldChar w:fldCharType="begin"/>
      </w:r>
      <w:r>
        <w:instrText xml:space="preserve"> PAGEREF _Toc261853136 \h </w:instrText>
      </w:r>
      <w:r w:rsidR="007833E2">
        <w:fldChar w:fldCharType="separate"/>
      </w:r>
      <w:r w:rsidR="008B3D74">
        <w:t>40</w:t>
      </w:r>
      <w:r w:rsidR="007833E2">
        <w:fldChar w:fldCharType="end"/>
      </w:r>
    </w:p>
    <w:p w:rsidR="00C10E28" w:rsidRDefault="00C10E28">
      <w:pPr>
        <w:pStyle w:val="TDC3"/>
        <w:rPr>
          <w:rFonts w:asciiTheme="minorHAnsi" w:eastAsiaTheme="minorEastAsia" w:hAnsiTheme="minorHAnsi" w:cstheme="minorBidi"/>
          <w:sz w:val="22"/>
          <w:szCs w:val="22"/>
          <w:lang w:val="es-MX" w:eastAsia="es-MX"/>
        </w:rPr>
      </w:pPr>
      <w:r>
        <w:t>6.3.4 Asistencia social</w:t>
      </w:r>
      <w:r>
        <w:tab/>
      </w:r>
      <w:r w:rsidR="007833E2">
        <w:fldChar w:fldCharType="begin"/>
      </w:r>
      <w:r>
        <w:instrText xml:space="preserve"> PAGEREF _Toc261853137 \h </w:instrText>
      </w:r>
      <w:r w:rsidR="007833E2">
        <w:fldChar w:fldCharType="separate"/>
      </w:r>
      <w:r w:rsidR="008B3D74">
        <w:t>44</w:t>
      </w:r>
      <w:r w:rsidR="007833E2">
        <w:fldChar w:fldCharType="end"/>
      </w:r>
    </w:p>
    <w:p w:rsidR="00C10E28" w:rsidRDefault="00C10E28">
      <w:pPr>
        <w:pStyle w:val="TDC3"/>
        <w:rPr>
          <w:rFonts w:asciiTheme="minorHAnsi" w:eastAsiaTheme="minorEastAsia" w:hAnsiTheme="minorHAnsi" w:cstheme="minorBidi"/>
          <w:sz w:val="22"/>
          <w:szCs w:val="22"/>
          <w:lang w:val="es-MX" w:eastAsia="es-MX"/>
        </w:rPr>
      </w:pPr>
      <w:r>
        <w:t>6.3.5 Seguridad pública</w:t>
      </w:r>
      <w:r>
        <w:tab/>
      </w:r>
      <w:r w:rsidR="007833E2">
        <w:fldChar w:fldCharType="begin"/>
      </w:r>
      <w:r>
        <w:instrText xml:space="preserve"> PAGEREF _Toc261853138 \h </w:instrText>
      </w:r>
      <w:r w:rsidR="007833E2">
        <w:fldChar w:fldCharType="separate"/>
      </w:r>
      <w:r w:rsidR="008B3D74">
        <w:t>47</w:t>
      </w:r>
      <w:r w:rsidR="007833E2">
        <w:fldChar w:fldCharType="end"/>
      </w:r>
    </w:p>
    <w:p w:rsidR="00C10E28" w:rsidRDefault="00C10E28">
      <w:pPr>
        <w:pStyle w:val="TDC2"/>
        <w:tabs>
          <w:tab w:val="right" w:leader="dot" w:pos="9715"/>
        </w:tabs>
        <w:rPr>
          <w:rFonts w:asciiTheme="minorHAnsi" w:eastAsiaTheme="minorEastAsia" w:hAnsiTheme="minorHAnsi" w:cstheme="minorBidi"/>
          <w:smallCaps w:val="0"/>
          <w:noProof/>
          <w:sz w:val="22"/>
          <w:szCs w:val="22"/>
          <w:lang w:val="es-MX" w:eastAsia="es-MX"/>
        </w:rPr>
      </w:pPr>
      <w:r>
        <w:rPr>
          <w:noProof/>
        </w:rPr>
        <w:t>6.4 Recursos económicos productivos</w:t>
      </w:r>
      <w:r>
        <w:rPr>
          <w:noProof/>
        </w:rPr>
        <w:tab/>
      </w:r>
      <w:r w:rsidR="007833E2">
        <w:rPr>
          <w:noProof/>
        </w:rPr>
        <w:fldChar w:fldCharType="begin"/>
      </w:r>
      <w:r>
        <w:rPr>
          <w:noProof/>
        </w:rPr>
        <w:instrText xml:space="preserve"> PAGEREF _Toc261853139 \h </w:instrText>
      </w:r>
      <w:r w:rsidR="007833E2">
        <w:rPr>
          <w:noProof/>
        </w:rPr>
      </w:r>
      <w:r w:rsidR="007833E2">
        <w:rPr>
          <w:noProof/>
        </w:rPr>
        <w:fldChar w:fldCharType="separate"/>
      </w:r>
      <w:r w:rsidR="008B3D74">
        <w:rPr>
          <w:noProof/>
        </w:rPr>
        <w:t>51</w:t>
      </w:r>
      <w:r w:rsidR="007833E2">
        <w:rPr>
          <w:noProof/>
        </w:rPr>
        <w:fldChar w:fldCharType="end"/>
      </w:r>
    </w:p>
    <w:p w:rsidR="00C10E28" w:rsidRDefault="00C10E28">
      <w:pPr>
        <w:pStyle w:val="TDC3"/>
        <w:rPr>
          <w:rFonts w:asciiTheme="minorHAnsi" w:eastAsiaTheme="minorEastAsia" w:hAnsiTheme="minorHAnsi" w:cstheme="minorBidi"/>
          <w:sz w:val="22"/>
          <w:szCs w:val="22"/>
          <w:lang w:val="es-MX" w:eastAsia="es-MX"/>
        </w:rPr>
      </w:pPr>
      <w:r>
        <w:t>6.4.1 Agricultura</w:t>
      </w:r>
      <w:r>
        <w:tab/>
      </w:r>
      <w:r w:rsidR="007833E2">
        <w:fldChar w:fldCharType="begin"/>
      </w:r>
      <w:r>
        <w:instrText xml:space="preserve"> PAGEREF _Toc261853140 \h </w:instrText>
      </w:r>
      <w:r w:rsidR="007833E2">
        <w:fldChar w:fldCharType="separate"/>
      </w:r>
      <w:r w:rsidR="008B3D74">
        <w:t>51</w:t>
      </w:r>
      <w:r w:rsidR="007833E2">
        <w:fldChar w:fldCharType="end"/>
      </w:r>
    </w:p>
    <w:p w:rsidR="00C10E28" w:rsidRDefault="00C10E28">
      <w:pPr>
        <w:pStyle w:val="TDC3"/>
        <w:rPr>
          <w:rFonts w:asciiTheme="minorHAnsi" w:eastAsiaTheme="minorEastAsia" w:hAnsiTheme="minorHAnsi" w:cstheme="minorBidi"/>
          <w:sz w:val="22"/>
          <w:szCs w:val="22"/>
          <w:lang w:val="es-MX" w:eastAsia="es-MX"/>
        </w:rPr>
      </w:pPr>
      <w:r>
        <w:t>6.4.2 Ganadería</w:t>
      </w:r>
      <w:r>
        <w:tab/>
      </w:r>
      <w:r w:rsidR="007833E2">
        <w:fldChar w:fldCharType="begin"/>
      </w:r>
      <w:r>
        <w:instrText xml:space="preserve"> PAGEREF _Toc261853141 \h </w:instrText>
      </w:r>
      <w:r w:rsidR="007833E2">
        <w:fldChar w:fldCharType="separate"/>
      </w:r>
      <w:r w:rsidR="008B3D74">
        <w:t>56</w:t>
      </w:r>
      <w:r w:rsidR="007833E2">
        <w:fldChar w:fldCharType="end"/>
      </w:r>
    </w:p>
    <w:p w:rsidR="00C10E28" w:rsidRDefault="00C10E28">
      <w:pPr>
        <w:pStyle w:val="TDC3"/>
        <w:rPr>
          <w:rFonts w:asciiTheme="minorHAnsi" w:eastAsiaTheme="minorEastAsia" w:hAnsiTheme="minorHAnsi" w:cstheme="minorBidi"/>
          <w:sz w:val="22"/>
          <w:szCs w:val="22"/>
          <w:lang w:val="es-MX" w:eastAsia="es-MX"/>
        </w:rPr>
      </w:pPr>
      <w:r>
        <w:rPr>
          <w:lang w:eastAsia="en-US"/>
        </w:rPr>
        <w:t>6.4.3 Comercio y turismo</w:t>
      </w:r>
      <w:r>
        <w:tab/>
      </w:r>
      <w:r w:rsidR="007833E2">
        <w:fldChar w:fldCharType="begin"/>
      </w:r>
      <w:r>
        <w:instrText xml:space="preserve"> PAGEREF _Toc261853142 \h </w:instrText>
      </w:r>
      <w:r w:rsidR="007833E2">
        <w:fldChar w:fldCharType="separate"/>
      </w:r>
      <w:r w:rsidR="008B3D74">
        <w:t>59</w:t>
      </w:r>
      <w:r w:rsidR="007833E2">
        <w:fldChar w:fldCharType="end"/>
      </w:r>
    </w:p>
    <w:p w:rsidR="00C10E28" w:rsidRDefault="00C10E28">
      <w:pPr>
        <w:pStyle w:val="TDC3"/>
        <w:rPr>
          <w:rFonts w:asciiTheme="minorHAnsi" w:eastAsiaTheme="minorEastAsia" w:hAnsiTheme="minorHAnsi" w:cstheme="minorBidi"/>
          <w:sz w:val="22"/>
          <w:szCs w:val="22"/>
          <w:lang w:val="es-MX" w:eastAsia="es-MX"/>
        </w:rPr>
      </w:pPr>
      <w:r>
        <w:rPr>
          <w:lang w:eastAsia="en-US"/>
        </w:rPr>
        <w:t>6.4.4 Industria</w:t>
      </w:r>
      <w:r>
        <w:tab/>
      </w:r>
      <w:r w:rsidR="007833E2">
        <w:fldChar w:fldCharType="begin"/>
      </w:r>
      <w:r>
        <w:instrText xml:space="preserve"> PAGEREF _Toc261853143 \h </w:instrText>
      </w:r>
      <w:r w:rsidR="007833E2">
        <w:fldChar w:fldCharType="separate"/>
      </w:r>
      <w:r w:rsidR="008B3D74">
        <w:t>63</w:t>
      </w:r>
      <w:r w:rsidR="007833E2">
        <w:fldChar w:fldCharType="end"/>
      </w:r>
    </w:p>
    <w:p w:rsidR="00C10E28" w:rsidRDefault="00C10E28">
      <w:pPr>
        <w:pStyle w:val="TDC3"/>
        <w:rPr>
          <w:rFonts w:asciiTheme="minorHAnsi" w:eastAsiaTheme="minorEastAsia" w:hAnsiTheme="minorHAnsi" w:cstheme="minorBidi"/>
          <w:sz w:val="22"/>
          <w:szCs w:val="22"/>
          <w:lang w:val="es-MX" w:eastAsia="es-MX"/>
        </w:rPr>
      </w:pPr>
      <w:r>
        <w:rPr>
          <w:lang w:eastAsia="en-US"/>
        </w:rPr>
        <w:t>6.4.5 Artesanías y gastronomía</w:t>
      </w:r>
      <w:r>
        <w:tab/>
      </w:r>
      <w:r w:rsidR="007833E2">
        <w:fldChar w:fldCharType="begin"/>
      </w:r>
      <w:r>
        <w:instrText xml:space="preserve"> PAGEREF _Toc261853144 \h </w:instrText>
      </w:r>
      <w:r w:rsidR="007833E2">
        <w:fldChar w:fldCharType="separate"/>
      </w:r>
      <w:r w:rsidR="008B3D74">
        <w:t>63</w:t>
      </w:r>
      <w:r w:rsidR="007833E2">
        <w:fldChar w:fldCharType="end"/>
      </w:r>
    </w:p>
    <w:p w:rsidR="00C10E28" w:rsidRDefault="00C10E28">
      <w:pPr>
        <w:pStyle w:val="TDC3"/>
        <w:rPr>
          <w:rFonts w:asciiTheme="minorHAnsi" w:eastAsiaTheme="minorEastAsia" w:hAnsiTheme="minorHAnsi" w:cstheme="minorBidi"/>
          <w:sz w:val="22"/>
          <w:szCs w:val="22"/>
          <w:lang w:val="es-MX" w:eastAsia="es-MX"/>
        </w:rPr>
      </w:pPr>
      <w:r>
        <w:rPr>
          <w:lang w:eastAsia="en-US"/>
        </w:rPr>
        <w:t>6.4.6 Recursos forestales</w:t>
      </w:r>
      <w:r>
        <w:tab/>
      </w:r>
      <w:r w:rsidR="007833E2">
        <w:fldChar w:fldCharType="begin"/>
      </w:r>
      <w:r>
        <w:instrText xml:space="preserve"> PAGEREF _Toc261853145 \h </w:instrText>
      </w:r>
      <w:r w:rsidR="007833E2">
        <w:fldChar w:fldCharType="separate"/>
      </w:r>
      <w:r w:rsidR="008B3D74">
        <w:t>63</w:t>
      </w:r>
      <w:r w:rsidR="007833E2">
        <w:fldChar w:fldCharType="end"/>
      </w:r>
    </w:p>
    <w:p w:rsidR="00C10E28" w:rsidRDefault="00C10E28">
      <w:pPr>
        <w:pStyle w:val="TDC2"/>
        <w:tabs>
          <w:tab w:val="right" w:leader="dot" w:pos="9715"/>
        </w:tabs>
        <w:rPr>
          <w:rFonts w:asciiTheme="minorHAnsi" w:eastAsiaTheme="minorEastAsia" w:hAnsiTheme="minorHAnsi" w:cstheme="minorBidi"/>
          <w:smallCaps w:val="0"/>
          <w:noProof/>
          <w:sz w:val="22"/>
          <w:szCs w:val="22"/>
          <w:lang w:val="es-MX" w:eastAsia="es-MX"/>
        </w:rPr>
      </w:pPr>
      <w:r>
        <w:rPr>
          <w:noProof/>
        </w:rPr>
        <w:t>6.5  Infraestructura económica social</w:t>
      </w:r>
      <w:r>
        <w:rPr>
          <w:noProof/>
        </w:rPr>
        <w:tab/>
      </w:r>
      <w:r w:rsidR="007833E2">
        <w:rPr>
          <w:noProof/>
        </w:rPr>
        <w:fldChar w:fldCharType="begin"/>
      </w:r>
      <w:r>
        <w:rPr>
          <w:noProof/>
        </w:rPr>
        <w:instrText xml:space="preserve"> PAGEREF _Toc261853146 \h </w:instrText>
      </w:r>
      <w:r w:rsidR="007833E2">
        <w:rPr>
          <w:noProof/>
        </w:rPr>
      </w:r>
      <w:r w:rsidR="007833E2">
        <w:rPr>
          <w:noProof/>
        </w:rPr>
        <w:fldChar w:fldCharType="separate"/>
      </w:r>
      <w:r w:rsidR="008B3D74">
        <w:rPr>
          <w:noProof/>
        </w:rPr>
        <w:t>65</w:t>
      </w:r>
      <w:r w:rsidR="007833E2">
        <w:rPr>
          <w:noProof/>
        </w:rPr>
        <w:fldChar w:fldCharType="end"/>
      </w:r>
    </w:p>
    <w:p w:rsidR="00C10E28" w:rsidRDefault="00C10E28">
      <w:pPr>
        <w:pStyle w:val="TDC3"/>
        <w:rPr>
          <w:rFonts w:asciiTheme="minorHAnsi" w:eastAsiaTheme="minorEastAsia" w:hAnsiTheme="minorHAnsi" w:cstheme="minorBidi"/>
          <w:sz w:val="22"/>
          <w:szCs w:val="22"/>
          <w:lang w:val="es-MX" w:eastAsia="es-MX"/>
        </w:rPr>
      </w:pPr>
      <w:r>
        <w:t>6.5.1 Comunicaciones</w:t>
      </w:r>
      <w:r>
        <w:tab/>
      </w:r>
      <w:r w:rsidR="007833E2">
        <w:fldChar w:fldCharType="begin"/>
      </w:r>
      <w:r>
        <w:instrText xml:space="preserve"> PAGEREF _Toc261853147 \h </w:instrText>
      </w:r>
      <w:r w:rsidR="007833E2">
        <w:fldChar w:fldCharType="separate"/>
      </w:r>
      <w:r w:rsidR="008B3D74">
        <w:t>65</w:t>
      </w:r>
      <w:r w:rsidR="007833E2">
        <w:fldChar w:fldCharType="end"/>
      </w:r>
    </w:p>
    <w:p w:rsidR="00C10E28" w:rsidRDefault="00C10E28">
      <w:pPr>
        <w:pStyle w:val="TDC3"/>
        <w:rPr>
          <w:rFonts w:asciiTheme="minorHAnsi" w:eastAsiaTheme="minorEastAsia" w:hAnsiTheme="minorHAnsi" w:cstheme="minorBidi"/>
          <w:sz w:val="22"/>
          <w:szCs w:val="22"/>
          <w:lang w:val="es-MX" w:eastAsia="es-MX"/>
        </w:rPr>
      </w:pPr>
      <w:r>
        <w:t>6.5.2 Servicios públicos</w:t>
      </w:r>
      <w:r>
        <w:tab/>
      </w:r>
      <w:r w:rsidR="007833E2">
        <w:fldChar w:fldCharType="begin"/>
      </w:r>
      <w:r>
        <w:instrText xml:space="preserve"> PAGEREF _Toc261853148 \h </w:instrText>
      </w:r>
      <w:r w:rsidR="007833E2">
        <w:fldChar w:fldCharType="separate"/>
      </w:r>
      <w:r w:rsidR="008B3D74">
        <w:t>66</w:t>
      </w:r>
      <w:r w:rsidR="007833E2">
        <w:fldChar w:fldCharType="end"/>
      </w:r>
    </w:p>
    <w:p w:rsidR="00C10E28" w:rsidRDefault="00C10E28">
      <w:pPr>
        <w:pStyle w:val="TDC2"/>
        <w:tabs>
          <w:tab w:val="right" w:leader="dot" w:pos="9715"/>
        </w:tabs>
        <w:rPr>
          <w:rFonts w:asciiTheme="minorHAnsi" w:eastAsiaTheme="minorEastAsia" w:hAnsiTheme="minorHAnsi" w:cstheme="minorBidi"/>
          <w:smallCaps w:val="0"/>
          <w:noProof/>
          <w:sz w:val="22"/>
          <w:szCs w:val="22"/>
          <w:lang w:val="es-MX" w:eastAsia="es-MX"/>
        </w:rPr>
      </w:pPr>
      <w:r>
        <w:rPr>
          <w:noProof/>
        </w:rPr>
        <w:t>6.6 Aspectos organizativos-institucionales</w:t>
      </w:r>
      <w:r>
        <w:rPr>
          <w:noProof/>
        </w:rPr>
        <w:tab/>
      </w:r>
      <w:r w:rsidR="007833E2">
        <w:rPr>
          <w:noProof/>
        </w:rPr>
        <w:fldChar w:fldCharType="begin"/>
      </w:r>
      <w:r>
        <w:rPr>
          <w:noProof/>
        </w:rPr>
        <w:instrText xml:space="preserve"> PAGEREF _Toc261853149 \h </w:instrText>
      </w:r>
      <w:r w:rsidR="007833E2">
        <w:rPr>
          <w:noProof/>
        </w:rPr>
      </w:r>
      <w:r w:rsidR="007833E2">
        <w:rPr>
          <w:noProof/>
        </w:rPr>
        <w:fldChar w:fldCharType="separate"/>
      </w:r>
      <w:r w:rsidR="008B3D74">
        <w:rPr>
          <w:noProof/>
        </w:rPr>
        <w:t>69</w:t>
      </w:r>
      <w:r w:rsidR="007833E2">
        <w:rPr>
          <w:noProof/>
        </w:rPr>
        <w:fldChar w:fldCharType="end"/>
      </w:r>
    </w:p>
    <w:p w:rsidR="00C10E28" w:rsidRDefault="00C10E28">
      <w:pPr>
        <w:pStyle w:val="TDC3"/>
        <w:rPr>
          <w:rFonts w:asciiTheme="minorHAnsi" w:eastAsiaTheme="minorEastAsia" w:hAnsiTheme="minorHAnsi" w:cstheme="minorBidi"/>
          <w:sz w:val="22"/>
          <w:szCs w:val="22"/>
          <w:lang w:val="es-MX" w:eastAsia="es-MX"/>
        </w:rPr>
      </w:pPr>
      <w:r>
        <w:t>6.6.1 Funcionamiento del gobierno municipal</w:t>
      </w:r>
      <w:r>
        <w:tab/>
      </w:r>
      <w:r w:rsidR="007833E2">
        <w:fldChar w:fldCharType="begin"/>
      </w:r>
      <w:r>
        <w:instrText xml:space="preserve"> PAGEREF _Toc261853150 \h </w:instrText>
      </w:r>
      <w:r w:rsidR="007833E2">
        <w:fldChar w:fldCharType="separate"/>
      </w:r>
      <w:r w:rsidR="008B3D74">
        <w:t>69</w:t>
      </w:r>
      <w:r w:rsidR="007833E2">
        <w:fldChar w:fldCharType="end"/>
      </w:r>
    </w:p>
    <w:p w:rsidR="00C10E28" w:rsidRDefault="00C10E28">
      <w:pPr>
        <w:pStyle w:val="TDC3"/>
        <w:rPr>
          <w:rFonts w:asciiTheme="minorHAnsi" w:eastAsiaTheme="minorEastAsia" w:hAnsiTheme="minorHAnsi" w:cstheme="minorBidi"/>
          <w:sz w:val="22"/>
          <w:szCs w:val="22"/>
          <w:lang w:val="es-MX" w:eastAsia="es-MX"/>
        </w:rPr>
      </w:pPr>
      <w:r>
        <w:rPr>
          <w:lang w:eastAsia="en-US"/>
        </w:rPr>
        <w:t>6.6.2 Hacienda municipal</w:t>
      </w:r>
      <w:r>
        <w:tab/>
      </w:r>
      <w:r w:rsidR="007833E2">
        <w:fldChar w:fldCharType="begin"/>
      </w:r>
      <w:r>
        <w:instrText xml:space="preserve"> PAGEREF _Toc261853151 \h </w:instrText>
      </w:r>
      <w:r w:rsidR="007833E2">
        <w:fldChar w:fldCharType="separate"/>
      </w:r>
      <w:r w:rsidR="008B3D74">
        <w:t>73</w:t>
      </w:r>
      <w:r w:rsidR="007833E2">
        <w:fldChar w:fldCharType="end"/>
      </w:r>
    </w:p>
    <w:p w:rsidR="00C10E28" w:rsidRDefault="00C10E28">
      <w:pPr>
        <w:pStyle w:val="TDC1"/>
        <w:tabs>
          <w:tab w:val="right" w:leader="dot" w:pos="9715"/>
        </w:tabs>
        <w:rPr>
          <w:rFonts w:asciiTheme="minorHAnsi" w:eastAsiaTheme="minorEastAsia" w:hAnsiTheme="minorHAnsi" w:cstheme="minorBidi"/>
          <w:b w:val="0"/>
          <w:caps w:val="0"/>
          <w:noProof/>
          <w:sz w:val="22"/>
          <w:szCs w:val="22"/>
          <w:lang w:val="es-MX" w:eastAsia="es-MX"/>
        </w:rPr>
      </w:pPr>
      <w:r>
        <w:rPr>
          <w:noProof/>
        </w:rPr>
        <w:t>7. Problemática municipal</w:t>
      </w:r>
      <w:r>
        <w:rPr>
          <w:noProof/>
        </w:rPr>
        <w:tab/>
      </w:r>
      <w:r w:rsidR="007833E2">
        <w:rPr>
          <w:noProof/>
        </w:rPr>
        <w:fldChar w:fldCharType="begin"/>
      </w:r>
      <w:r>
        <w:rPr>
          <w:noProof/>
        </w:rPr>
        <w:instrText xml:space="preserve"> PAGEREF _Toc261853152 \h </w:instrText>
      </w:r>
      <w:r w:rsidR="007833E2">
        <w:rPr>
          <w:noProof/>
        </w:rPr>
      </w:r>
      <w:r w:rsidR="007833E2">
        <w:rPr>
          <w:noProof/>
        </w:rPr>
        <w:fldChar w:fldCharType="separate"/>
      </w:r>
      <w:r w:rsidR="008B3D74">
        <w:rPr>
          <w:noProof/>
        </w:rPr>
        <w:t>74</w:t>
      </w:r>
      <w:r w:rsidR="007833E2">
        <w:rPr>
          <w:noProof/>
        </w:rPr>
        <w:fldChar w:fldCharType="end"/>
      </w:r>
    </w:p>
    <w:p w:rsidR="00C10E28" w:rsidRDefault="00C10E28">
      <w:pPr>
        <w:pStyle w:val="TDC1"/>
        <w:tabs>
          <w:tab w:val="right" w:leader="dot" w:pos="9715"/>
        </w:tabs>
        <w:rPr>
          <w:rFonts w:asciiTheme="minorHAnsi" w:eastAsiaTheme="minorEastAsia" w:hAnsiTheme="minorHAnsi" w:cstheme="minorBidi"/>
          <w:b w:val="0"/>
          <w:caps w:val="0"/>
          <w:noProof/>
          <w:sz w:val="22"/>
          <w:szCs w:val="22"/>
          <w:lang w:val="es-MX" w:eastAsia="es-MX"/>
        </w:rPr>
      </w:pPr>
      <w:r>
        <w:rPr>
          <w:noProof/>
        </w:rPr>
        <w:t>8. Potencialidades</w:t>
      </w:r>
      <w:r>
        <w:rPr>
          <w:noProof/>
        </w:rPr>
        <w:tab/>
      </w:r>
      <w:r w:rsidR="007833E2">
        <w:rPr>
          <w:noProof/>
        </w:rPr>
        <w:fldChar w:fldCharType="begin"/>
      </w:r>
      <w:r>
        <w:rPr>
          <w:noProof/>
        </w:rPr>
        <w:instrText xml:space="preserve"> PAGEREF _Toc261853153 \h </w:instrText>
      </w:r>
      <w:r w:rsidR="007833E2">
        <w:rPr>
          <w:noProof/>
        </w:rPr>
      </w:r>
      <w:r w:rsidR="007833E2">
        <w:rPr>
          <w:noProof/>
        </w:rPr>
        <w:fldChar w:fldCharType="separate"/>
      </w:r>
      <w:r w:rsidR="008B3D74">
        <w:rPr>
          <w:noProof/>
        </w:rPr>
        <w:t>78</w:t>
      </w:r>
      <w:r w:rsidR="007833E2">
        <w:rPr>
          <w:noProof/>
        </w:rPr>
        <w:fldChar w:fldCharType="end"/>
      </w:r>
    </w:p>
    <w:p w:rsidR="00C10E28" w:rsidRDefault="00C10E28">
      <w:pPr>
        <w:pStyle w:val="TDC1"/>
        <w:tabs>
          <w:tab w:val="right" w:leader="dot" w:pos="9715"/>
        </w:tabs>
        <w:rPr>
          <w:rFonts w:asciiTheme="minorHAnsi" w:eastAsiaTheme="minorEastAsia" w:hAnsiTheme="minorHAnsi" w:cstheme="minorBidi"/>
          <w:b w:val="0"/>
          <w:caps w:val="0"/>
          <w:noProof/>
          <w:sz w:val="22"/>
          <w:szCs w:val="22"/>
          <w:lang w:val="es-MX" w:eastAsia="es-MX"/>
        </w:rPr>
      </w:pPr>
      <w:r>
        <w:rPr>
          <w:noProof/>
        </w:rPr>
        <w:t>9. Vocacionamiento</w:t>
      </w:r>
      <w:r>
        <w:rPr>
          <w:noProof/>
        </w:rPr>
        <w:tab/>
      </w:r>
      <w:r w:rsidR="007833E2">
        <w:rPr>
          <w:noProof/>
        </w:rPr>
        <w:fldChar w:fldCharType="begin"/>
      </w:r>
      <w:r>
        <w:rPr>
          <w:noProof/>
        </w:rPr>
        <w:instrText xml:space="preserve"> PAGEREF _Toc261853154 \h </w:instrText>
      </w:r>
      <w:r w:rsidR="007833E2">
        <w:rPr>
          <w:noProof/>
        </w:rPr>
      </w:r>
      <w:r w:rsidR="007833E2">
        <w:rPr>
          <w:noProof/>
        </w:rPr>
        <w:fldChar w:fldCharType="separate"/>
      </w:r>
      <w:r w:rsidR="008B3D74">
        <w:rPr>
          <w:noProof/>
        </w:rPr>
        <w:t>80</w:t>
      </w:r>
      <w:r w:rsidR="007833E2">
        <w:rPr>
          <w:noProof/>
        </w:rPr>
        <w:fldChar w:fldCharType="end"/>
      </w:r>
    </w:p>
    <w:p w:rsidR="00C10E28" w:rsidRDefault="00C10E28">
      <w:pPr>
        <w:pStyle w:val="TDC1"/>
        <w:tabs>
          <w:tab w:val="right" w:leader="dot" w:pos="9715"/>
        </w:tabs>
        <w:rPr>
          <w:rFonts w:asciiTheme="minorHAnsi" w:eastAsiaTheme="minorEastAsia" w:hAnsiTheme="minorHAnsi" w:cstheme="minorBidi"/>
          <w:b w:val="0"/>
          <w:caps w:val="0"/>
          <w:noProof/>
          <w:sz w:val="22"/>
          <w:szCs w:val="22"/>
          <w:lang w:val="es-MX" w:eastAsia="es-MX"/>
        </w:rPr>
      </w:pPr>
      <w:r>
        <w:rPr>
          <w:noProof/>
        </w:rPr>
        <w:t>10. Obejtivos estratégicos y estrategias</w:t>
      </w:r>
      <w:r>
        <w:rPr>
          <w:noProof/>
        </w:rPr>
        <w:tab/>
      </w:r>
      <w:r w:rsidR="007833E2">
        <w:rPr>
          <w:noProof/>
        </w:rPr>
        <w:fldChar w:fldCharType="begin"/>
      </w:r>
      <w:r>
        <w:rPr>
          <w:noProof/>
        </w:rPr>
        <w:instrText xml:space="preserve"> PAGEREF _Toc261853155 \h </w:instrText>
      </w:r>
      <w:r w:rsidR="007833E2">
        <w:rPr>
          <w:noProof/>
        </w:rPr>
      </w:r>
      <w:r w:rsidR="007833E2">
        <w:rPr>
          <w:noProof/>
        </w:rPr>
        <w:fldChar w:fldCharType="separate"/>
      </w:r>
      <w:r w:rsidR="008B3D74">
        <w:rPr>
          <w:noProof/>
        </w:rPr>
        <w:t>81</w:t>
      </w:r>
      <w:r w:rsidR="007833E2">
        <w:rPr>
          <w:noProof/>
        </w:rPr>
        <w:fldChar w:fldCharType="end"/>
      </w:r>
    </w:p>
    <w:p w:rsidR="00C10E28" w:rsidRDefault="00C10E28">
      <w:pPr>
        <w:pStyle w:val="TDC1"/>
        <w:tabs>
          <w:tab w:val="right" w:leader="dot" w:pos="9715"/>
        </w:tabs>
        <w:rPr>
          <w:rFonts w:asciiTheme="minorHAnsi" w:eastAsiaTheme="minorEastAsia" w:hAnsiTheme="minorHAnsi" w:cstheme="minorBidi"/>
          <w:b w:val="0"/>
          <w:caps w:val="0"/>
          <w:noProof/>
          <w:sz w:val="22"/>
          <w:szCs w:val="22"/>
          <w:lang w:val="es-MX" w:eastAsia="es-MX"/>
        </w:rPr>
      </w:pPr>
      <w:r>
        <w:rPr>
          <w:noProof/>
        </w:rPr>
        <w:lastRenderedPageBreak/>
        <w:t>11. Sistema de Evaluación y Seguimiento</w:t>
      </w:r>
      <w:r>
        <w:rPr>
          <w:noProof/>
        </w:rPr>
        <w:tab/>
      </w:r>
      <w:r w:rsidR="007833E2">
        <w:rPr>
          <w:noProof/>
        </w:rPr>
        <w:fldChar w:fldCharType="begin"/>
      </w:r>
      <w:r>
        <w:rPr>
          <w:noProof/>
        </w:rPr>
        <w:instrText xml:space="preserve"> PAGEREF _Toc261853156 \h </w:instrText>
      </w:r>
      <w:r w:rsidR="007833E2">
        <w:rPr>
          <w:noProof/>
        </w:rPr>
      </w:r>
      <w:r w:rsidR="007833E2">
        <w:rPr>
          <w:noProof/>
        </w:rPr>
        <w:fldChar w:fldCharType="separate"/>
      </w:r>
      <w:r w:rsidR="008B3D74">
        <w:rPr>
          <w:noProof/>
        </w:rPr>
        <w:t>93</w:t>
      </w:r>
      <w:r w:rsidR="007833E2">
        <w:rPr>
          <w:noProof/>
        </w:rPr>
        <w:fldChar w:fldCharType="end"/>
      </w:r>
    </w:p>
    <w:p w:rsidR="00C10E28" w:rsidRDefault="00C10E28">
      <w:pPr>
        <w:pStyle w:val="TDC2"/>
        <w:tabs>
          <w:tab w:val="right" w:leader="dot" w:pos="9715"/>
        </w:tabs>
        <w:rPr>
          <w:rFonts w:asciiTheme="minorHAnsi" w:eastAsiaTheme="minorEastAsia" w:hAnsiTheme="minorHAnsi" w:cstheme="minorBidi"/>
          <w:smallCaps w:val="0"/>
          <w:noProof/>
          <w:sz w:val="22"/>
          <w:szCs w:val="22"/>
          <w:lang w:val="es-MX" w:eastAsia="es-MX"/>
        </w:rPr>
      </w:pPr>
      <w:r>
        <w:rPr>
          <w:noProof/>
        </w:rPr>
        <w:t>11.1 Antecedentes de la evaluación y seguimiento en la gestión pública</w:t>
      </w:r>
      <w:r>
        <w:rPr>
          <w:noProof/>
        </w:rPr>
        <w:tab/>
      </w:r>
      <w:r w:rsidR="007833E2">
        <w:rPr>
          <w:noProof/>
        </w:rPr>
        <w:fldChar w:fldCharType="begin"/>
      </w:r>
      <w:r>
        <w:rPr>
          <w:noProof/>
        </w:rPr>
        <w:instrText xml:space="preserve"> PAGEREF _Toc261853157 \h </w:instrText>
      </w:r>
      <w:r w:rsidR="007833E2">
        <w:rPr>
          <w:noProof/>
        </w:rPr>
      </w:r>
      <w:r w:rsidR="007833E2">
        <w:rPr>
          <w:noProof/>
        </w:rPr>
        <w:fldChar w:fldCharType="separate"/>
      </w:r>
      <w:r w:rsidR="008B3D74">
        <w:rPr>
          <w:noProof/>
        </w:rPr>
        <w:t>93</w:t>
      </w:r>
      <w:r w:rsidR="007833E2">
        <w:rPr>
          <w:noProof/>
        </w:rPr>
        <w:fldChar w:fldCharType="end"/>
      </w:r>
    </w:p>
    <w:p w:rsidR="00C10E28" w:rsidRDefault="00C10E28">
      <w:pPr>
        <w:pStyle w:val="TDC3"/>
        <w:rPr>
          <w:rFonts w:asciiTheme="minorHAnsi" w:eastAsiaTheme="minorEastAsia" w:hAnsiTheme="minorHAnsi" w:cstheme="minorBidi"/>
          <w:sz w:val="22"/>
          <w:szCs w:val="22"/>
          <w:lang w:val="es-MX" w:eastAsia="es-MX"/>
        </w:rPr>
      </w:pPr>
      <w:r>
        <w:t>11.1.1 El sistema de evaluación de la gestión pública en México</w:t>
      </w:r>
      <w:r>
        <w:tab/>
      </w:r>
      <w:r w:rsidR="007833E2">
        <w:fldChar w:fldCharType="begin"/>
      </w:r>
      <w:r>
        <w:instrText xml:space="preserve"> PAGEREF _Toc261853158 \h </w:instrText>
      </w:r>
      <w:r w:rsidR="007833E2">
        <w:fldChar w:fldCharType="separate"/>
      </w:r>
      <w:r w:rsidR="008B3D74">
        <w:t>94</w:t>
      </w:r>
      <w:r w:rsidR="007833E2">
        <w:fldChar w:fldCharType="end"/>
      </w:r>
    </w:p>
    <w:p w:rsidR="00C10E28" w:rsidRDefault="00C10E28">
      <w:pPr>
        <w:pStyle w:val="TDC3"/>
        <w:rPr>
          <w:rFonts w:asciiTheme="minorHAnsi" w:eastAsiaTheme="minorEastAsia" w:hAnsiTheme="minorHAnsi" w:cstheme="minorBidi"/>
          <w:sz w:val="22"/>
          <w:szCs w:val="22"/>
          <w:lang w:val="es-MX" w:eastAsia="es-MX"/>
        </w:rPr>
      </w:pPr>
      <w:r>
        <w:t>11.1.2 El sistema de evaluación de la gestión pública en Jalisco</w:t>
      </w:r>
      <w:r>
        <w:tab/>
      </w:r>
      <w:r w:rsidR="007833E2">
        <w:fldChar w:fldCharType="begin"/>
      </w:r>
      <w:r>
        <w:instrText xml:space="preserve"> PAGEREF _Toc261853159 \h </w:instrText>
      </w:r>
      <w:r w:rsidR="007833E2">
        <w:fldChar w:fldCharType="separate"/>
      </w:r>
      <w:r w:rsidR="008B3D74">
        <w:t>95</w:t>
      </w:r>
      <w:r w:rsidR="007833E2">
        <w:fldChar w:fldCharType="end"/>
      </w:r>
    </w:p>
    <w:p w:rsidR="00C10E28" w:rsidRDefault="00C10E28">
      <w:pPr>
        <w:pStyle w:val="TDC2"/>
        <w:tabs>
          <w:tab w:val="right" w:leader="dot" w:pos="9715"/>
        </w:tabs>
        <w:rPr>
          <w:rFonts w:asciiTheme="minorHAnsi" w:eastAsiaTheme="minorEastAsia" w:hAnsiTheme="minorHAnsi" w:cstheme="minorBidi"/>
          <w:smallCaps w:val="0"/>
          <w:noProof/>
          <w:sz w:val="22"/>
          <w:szCs w:val="22"/>
          <w:lang w:val="es-MX" w:eastAsia="es-MX"/>
        </w:rPr>
      </w:pPr>
      <w:r>
        <w:rPr>
          <w:noProof/>
        </w:rPr>
        <w:t>11.2  Etapas del sistema de evaluación y seguimiento</w:t>
      </w:r>
      <w:r>
        <w:rPr>
          <w:noProof/>
        </w:rPr>
        <w:tab/>
      </w:r>
      <w:r w:rsidR="007833E2">
        <w:rPr>
          <w:noProof/>
        </w:rPr>
        <w:fldChar w:fldCharType="begin"/>
      </w:r>
      <w:r>
        <w:rPr>
          <w:noProof/>
        </w:rPr>
        <w:instrText xml:space="preserve"> PAGEREF _Toc261853160 \h </w:instrText>
      </w:r>
      <w:r w:rsidR="007833E2">
        <w:rPr>
          <w:noProof/>
        </w:rPr>
      </w:r>
      <w:r w:rsidR="007833E2">
        <w:rPr>
          <w:noProof/>
        </w:rPr>
        <w:fldChar w:fldCharType="separate"/>
      </w:r>
      <w:r w:rsidR="008B3D74">
        <w:rPr>
          <w:noProof/>
        </w:rPr>
        <w:t>95</w:t>
      </w:r>
      <w:r w:rsidR="007833E2">
        <w:rPr>
          <w:noProof/>
        </w:rPr>
        <w:fldChar w:fldCharType="end"/>
      </w:r>
    </w:p>
    <w:p w:rsidR="00C10E28" w:rsidRDefault="00C10E28">
      <w:pPr>
        <w:pStyle w:val="TDC2"/>
        <w:tabs>
          <w:tab w:val="right" w:leader="dot" w:pos="9715"/>
        </w:tabs>
        <w:rPr>
          <w:rFonts w:asciiTheme="minorHAnsi" w:eastAsiaTheme="minorEastAsia" w:hAnsiTheme="minorHAnsi" w:cstheme="minorBidi"/>
          <w:smallCaps w:val="0"/>
          <w:noProof/>
          <w:sz w:val="22"/>
          <w:szCs w:val="22"/>
          <w:lang w:val="es-MX" w:eastAsia="es-MX"/>
        </w:rPr>
      </w:pPr>
      <w:r>
        <w:rPr>
          <w:noProof/>
        </w:rPr>
        <w:t>11.3 Indicadores de impacto y estratégicos</w:t>
      </w:r>
      <w:r>
        <w:rPr>
          <w:noProof/>
        </w:rPr>
        <w:tab/>
      </w:r>
      <w:r w:rsidR="007833E2">
        <w:rPr>
          <w:noProof/>
        </w:rPr>
        <w:fldChar w:fldCharType="begin"/>
      </w:r>
      <w:r>
        <w:rPr>
          <w:noProof/>
        </w:rPr>
        <w:instrText xml:space="preserve"> PAGEREF _Toc261853161 \h </w:instrText>
      </w:r>
      <w:r w:rsidR="007833E2">
        <w:rPr>
          <w:noProof/>
        </w:rPr>
      </w:r>
      <w:r w:rsidR="007833E2">
        <w:rPr>
          <w:noProof/>
        </w:rPr>
        <w:fldChar w:fldCharType="separate"/>
      </w:r>
      <w:r w:rsidR="008B3D74">
        <w:rPr>
          <w:noProof/>
        </w:rPr>
        <w:t>96</w:t>
      </w:r>
      <w:r w:rsidR="007833E2">
        <w:rPr>
          <w:noProof/>
        </w:rPr>
        <w:fldChar w:fldCharType="end"/>
      </w:r>
    </w:p>
    <w:p w:rsidR="00C10E28" w:rsidRDefault="00C10E28">
      <w:pPr>
        <w:pStyle w:val="TDC1"/>
        <w:tabs>
          <w:tab w:val="right" w:leader="dot" w:pos="9715"/>
        </w:tabs>
        <w:rPr>
          <w:rFonts w:asciiTheme="minorHAnsi" w:eastAsiaTheme="minorEastAsia" w:hAnsiTheme="minorHAnsi" w:cstheme="minorBidi"/>
          <w:b w:val="0"/>
          <w:caps w:val="0"/>
          <w:noProof/>
          <w:sz w:val="22"/>
          <w:szCs w:val="22"/>
          <w:lang w:val="es-MX" w:eastAsia="es-MX"/>
        </w:rPr>
      </w:pPr>
      <w:r>
        <w:rPr>
          <w:noProof/>
        </w:rPr>
        <w:t>15. Referencias Bibliográficas</w:t>
      </w:r>
      <w:r>
        <w:rPr>
          <w:noProof/>
        </w:rPr>
        <w:tab/>
      </w:r>
      <w:r w:rsidR="007833E2">
        <w:rPr>
          <w:noProof/>
        </w:rPr>
        <w:fldChar w:fldCharType="begin"/>
      </w:r>
      <w:r>
        <w:rPr>
          <w:noProof/>
        </w:rPr>
        <w:instrText xml:space="preserve"> PAGEREF _Toc261853162 \h </w:instrText>
      </w:r>
      <w:r w:rsidR="007833E2">
        <w:rPr>
          <w:noProof/>
        </w:rPr>
      </w:r>
      <w:r w:rsidR="007833E2">
        <w:rPr>
          <w:noProof/>
        </w:rPr>
        <w:fldChar w:fldCharType="separate"/>
      </w:r>
      <w:r w:rsidR="008B3D74">
        <w:rPr>
          <w:noProof/>
        </w:rPr>
        <w:t>105</w:t>
      </w:r>
      <w:r w:rsidR="007833E2">
        <w:rPr>
          <w:noProof/>
        </w:rPr>
        <w:fldChar w:fldCharType="end"/>
      </w:r>
    </w:p>
    <w:p w:rsidR="00C10E28" w:rsidRDefault="00C10E28">
      <w:pPr>
        <w:pStyle w:val="TDC2"/>
        <w:tabs>
          <w:tab w:val="right" w:leader="dot" w:pos="9715"/>
        </w:tabs>
        <w:rPr>
          <w:rFonts w:asciiTheme="minorHAnsi" w:eastAsiaTheme="minorEastAsia" w:hAnsiTheme="minorHAnsi" w:cstheme="minorBidi"/>
          <w:smallCaps w:val="0"/>
          <w:noProof/>
          <w:sz w:val="22"/>
          <w:szCs w:val="22"/>
          <w:lang w:val="es-MX" w:eastAsia="es-MX"/>
        </w:rPr>
      </w:pPr>
      <w:r>
        <w:rPr>
          <w:noProof/>
        </w:rPr>
        <w:t>9.1 Bibliografía General</w:t>
      </w:r>
      <w:r>
        <w:rPr>
          <w:noProof/>
        </w:rPr>
        <w:tab/>
      </w:r>
      <w:r w:rsidR="007833E2">
        <w:rPr>
          <w:noProof/>
        </w:rPr>
        <w:fldChar w:fldCharType="begin"/>
      </w:r>
      <w:r>
        <w:rPr>
          <w:noProof/>
        </w:rPr>
        <w:instrText xml:space="preserve"> PAGEREF _Toc261853163 \h </w:instrText>
      </w:r>
      <w:r w:rsidR="007833E2">
        <w:rPr>
          <w:noProof/>
        </w:rPr>
      </w:r>
      <w:r w:rsidR="007833E2">
        <w:rPr>
          <w:noProof/>
        </w:rPr>
        <w:fldChar w:fldCharType="separate"/>
      </w:r>
      <w:r w:rsidR="008B3D74">
        <w:rPr>
          <w:noProof/>
        </w:rPr>
        <w:t>105</w:t>
      </w:r>
      <w:r w:rsidR="007833E2">
        <w:rPr>
          <w:noProof/>
        </w:rPr>
        <w:fldChar w:fldCharType="end"/>
      </w:r>
    </w:p>
    <w:p w:rsidR="00C10E28" w:rsidRDefault="00C10E28">
      <w:pPr>
        <w:pStyle w:val="TDC1"/>
        <w:tabs>
          <w:tab w:val="right" w:leader="dot" w:pos="9715"/>
        </w:tabs>
        <w:rPr>
          <w:rFonts w:asciiTheme="minorHAnsi" w:eastAsiaTheme="minorEastAsia" w:hAnsiTheme="minorHAnsi" w:cstheme="minorBidi"/>
          <w:b w:val="0"/>
          <w:caps w:val="0"/>
          <w:noProof/>
          <w:sz w:val="22"/>
          <w:szCs w:val="22"/>
          <w:lang w:val="es-MX" w:eastAsia="es-MX"/>
        </w:rPr>
      </w:pPr>
      <w:r>
        <w:rPr>
          <w:noProof/>
        </w:rPr>
        <w:t>Apéndice</w:t>
      </w:r>
      <w:r>
        <w:rPr>
          <w:noProof/>
        </w:rPr>
        <w:tab/>
      </w:r>
      <w:r w:rsidR="007833E2">
        <w:rPr>
          <w:noProof/>
        </w:rPr>
        <w:fldChar w:fldCharType="begin"/>
      </w:r>
      <w:r>
        <w:rPr>
          <w:noProof/>
        </w:rPr>
        <w:instrText xml:space="preserve"> PAGEREF _Toc261853164 \h </w:instrText>
      </w:r>
      <w:r w:rsidR="007833E2">
        <w:rPr>
          <w:noProof/>
        </w:rPr>
      </w:r>
      <w:r w:rsidR="007833E2">
        <w:rPr>
          <w:noProof/>
        </w:rPr>
        <w:fldChar w:fldCharType="separate"/>
      </w:r>
      <w:r w:rsidR="008B3D74">
        <w:rPr>
          <w:noProof/>
        </w:rPr>
        <w:t>109</w:t>
      </w:r>
      <w:r w:rsidR="007833E2">
        <w:rPr>
          <w:noProof/>
        </w:rPr>
        <w:fldChar w:fldCharType="end"/>
      </w:r>
    </w:p>
    <w:p w:rsidR="00C10E28" w:rsidRDefault="00C10E28">
      <w:pPr>
        <w:pStyle w:val="TDC2"/>
        <w:tabs>
          <w:tab w:val="right" w:leader="dot" w:pos="9715"/>
        </w:tabs>
        <w:rPr>
          <w:rFonts w:asciiTheme="minorHAnsi" w:eastAsiaTheme="minorEastAsia" w:hAnsiTheme="minorHAnsi" w:cstheme="minorBidi"/>
          <w:smallCaps w:val="0"/>
          <w:noProof/>
          <w:sz w:val="22"/>
          <w:szCs w:val="22"/>
          <w:lang w:val="es-MX" w:eastAsia="es-MX"/>
        </w:rPr>
      </w:pPr>
      <w:r>
        <w:rPr>
          <w:noProof/>
        </w:rPr>
        <w:t xml:space="preserve">Anexo 1. </w:t>
      </w:r>
      <w:r w:rsidRPr="007334D9">
        <w:rPr>
          <w:rFonts w:cs="Arial"/>
          <w:noProof/>
        </w:rPr>
        <w:t>Municipios que integran cada una de las 12 regiones de Jalisco</w:t>
      </w:r>
      <w:r>
        <w:rPr>
          <w:noProof/>
        </w:rPr>
        <w:tab/>
      </w:r>
      <w:r w:rsidR="007833E2">
        <w:rPr>
          <w:noProof/>
        </w:rPr>
        <w:fldChar w:fldCharType="begin"/>
      </w:r>
      <w:r>
        <w:rPr>
          <w:noProof/>
        </w:rPr>
        <w:instrText xml:space="preserve"> PAGEREF _Toc261853165 \h </w:instrText>
      </w:r>
      <w:r w:rsidR="007833E2">
        <w:rPr>
          <w:noProof/>
        </w:rPr>
      </w:r>
      <w:r w:rsidR="007833E2">
        <w:rPr>
          <w:noProof/>
        </w:rPr>
        <w:fldChar w:fldCharType="separate"/>
      </w:r>
      <w:r w:rsidR="008B3D74">
        <w:rPr>
          <w:noProof/>
        </w:rPr>
        <w:t>109</w:t>
      </w:r>
      <w:r w:rsidR="007833E2">
        <w:rPr>
          <w:noProof/>
        </w:rPr>
        <w:fldChar w:fldCharType="end"/>
      </w:r>
    </w:p>
    <w:p w:rsidR="00C10E28" w:rsidRDefault="00C10E28">
      <w:pPr>
        <w:pStyle w:val="TDC2"/>
        <w:tabs>
          <w:tab w:val="right" w:leader="dot" w:pos="9715"/>
        </w:tabs>
        <w:rPr>
          <w:rFonts w:asciiTheme="minorHAnsi" w:eastAsiaTheme="minorEastAsia" w:hAnsiTheme="minorHAnsi" w:cstheme="minorBidi"/>
          <w:smallCaps w:val="0"/>
          <w:noProof/>
          <w:sz w:val="22"/>
          <w:szCs w:val="22"/>
          <w:lang w:val="es-MX" w:eastAsia="es-MX"/>
        </w:rPr>
      </w:pPr>
      <w:r>
        <w:rPr>
          <w:noProof/>
        </w:rPr>
        <w:t>Anexo 2. Mapa de municipios de Jalisco con diferentes grados de marginación</w:t>
      </w:r>
      <w:r>
        <w:rPr>
          <w:noProof/>
        </w:rPr>
        <w:tab/>
      </w:r>
      <w:r w:rsidR="007833E2">
        <w:rPr>
          <w:noProof/>
        </w:rPr>
        <w:fldChar w:fldCharType="begin"/>
      </w:r>
      <w:r>
        <w:rPr>
          <w:noProof/>
        </w:rPr>
        <w:instrText xml:space="preserve"> PAGEREF _Toc261853166 \h </w:instrText>
      </w:r>
      <w:r w:rsidR="007833E2">
        <w:rPr>
          <w:noProof/>
        </w:rPr>
      </w:r>
      <w:r w:rsidR="007833E2">
        <w:rPr>
          <w:noProof/>
        </w:rPr>
        <w:fldChar w:fldCharType="separate"/>
      </w:r>
      <w:r w:rsidR="008B3D74">
        <w:rPr>
          <w:noProof/>
        </w:rPr>
        <w:t>116</w:t>
      </w:r>
      <w:r w:rsidR="007833E2">
        <w:rPr>
          <w:noProof/>
        </w:rPr>
        <w:fldChar w:fldCharType="end"/>
      </w:r>
    </w:p>
    <w:p w:rsidR="00C10E28" w:rsidRDefault="00C10E28">
      <w:pPr>
        <w:pStyle w:val="TDC2"/>
        <w:tabs>
          <w:tab w:val="right" w:leader="dot" w:pos="9715"/>
        </w:tabs>
        <w:rPr>
          <w:rFonts w:asciiTheme="minorHAnsi" w:eastAsiaTheme="minorEastAsia" w:hAnsiTheme="minorHAnsi" w:cstheme="minorBidi"/>
          <w:smallCaps w:val="0"/>
          <w:noProof/>
          <w:sz w:val="22"/>
          <w:szCs w:val="22"/>
          <w:lang w:val="es-MX" w:eastAsia="es-MX"/>
        </w:rPr>
      </w:pPr>
      <w:r>
        <w:rPr>
          <w:noProof/>
        </w:rPr>
        <w:t>Anexo 3. Mapa de municipios de Jalisco con diferentes grados climáticos</w:t>
      </w:r>
      <w:r>
        <w:rPr>
          <w:noProof/>
        </w:rPr>
        <w:tab/>
      </w:r>
      <w:r w:rsidR="007833E2">
        <w:rPr>
          <w:noProof/>
        </w:rPr>
        <w:fldChar w:fldCharType="begin"/>
      </w:r>
      <w:r>
        <w:rPr>
          <w:noProof/>
        </w:rPr>
        <w:instrText xml:space="preserve"> PAGEREF _Toc261853167 \h </w:instrText>
      </w:r>
      <w:r w:rsidR="007833E2">
        <w:rPr>
          <w:noProof/>
        </w:rPr>
      </w:r>
      <w:r w:rsidR="007833E2">
        <w:rPr>
          <w:noProof/>
        </w:rPr>
        <w:fldChar w:fldCharType="separate"/>
      </w:r>
      <w:r w:rsidR="008B3D74">
        <w:rPr>
          <w:noProof/>
        </w:rPr>
        <w:t>117</w:t>
      </w:r>
      <w:r w:rsidR="007833E2">
        <w:rPr>
          <w:noProof/>
        </w:rPr>
        <w:fldChar w:fldCharType="end"/>
      </w:r>
    </w:p>
    <w:p w:rsidR="00C10E28" w:rsidRDefault="00C10E28">
      <w:pPr>
        <w:pStyle w:val="TDC2"/>
        <w:tabs>
          <w:tab w:val="right" w:leader="dot" w:pos="9715"/>
        </w:tabs>
        <w:rPr>
          <w:rFonts w:asciiTheme="minorHAnsi" w:eastAsiaTheme="minorEastAsia" w:hAnsiTheme="minorHAnsi" w:cstheme="minorBidi"/>
          <w:smallCaps w:val="0"/>
          <w:noProof/>
          <w:sz w:val="22"/>
          <w:szCs w:val="22"/>
          <w:lang w:val="es-MX" w:eastAsia="es-MX"/>
        </w:rPr>
      </w:pPr>
      <w:r>
        <w:rPr>
          <w:noProof/>
        </w:rPr>
        <w:t>Anexo 4. Mapa satelital del estado de Jalisco</w:t>
      </w:r>
      <w:r>
        <w:rPr>
          <w:noProof/>
        </w:rPr>
        <w:tab/>
      </w:r>
      <w:r w:rsidR="007833E2">
        <w:rPr>
          <w:noProof/>
        </w:rPr>
        <w:fldChar w:fldCharType="begin"/>
      </w:r>
      <w:r>
        <w:rPr>
          <w:noProof/>
        </w:rPr>
        <w:instrText xml:space="preserve"> PAGEREF _Toc261853168 \h </w:instrText>
      </w:r>
      <w:r w:rsidR="007833E2">
        <w:rPr>
          <w:noProof/>
        </w:rPr>
      </w:r>
      <w:r w:rsidR="007833E2">
        <w:rPr>
          <w:noProof/>
        </w:rPr>
        <w:fldChar w:fldCharType="separate"/>
      </w:r>
      <w:r w:rsidR="008B3D74">
        <w:rPr>
          <w:noProof/>
        </w:rPr>
        <w:t>118</w:t>
      </w:r>
      <w:r w:rsidR="007833E2">
        <w:rPr>
          <w:noProof/>
        </w:rPr>
        <w:fldChar w:fldCharType="end"/>
      </w:r>
    </w:p>
    <w:p w:rsidR="00C10E28" w:rsidRDefault="00C10E28">
      <w:pPr>
        <w:pStyle w:val="TDC1"/>
        <w:tabs>
          <w:tab w:val="right" w:leader="dot" w:pos="9715"/>
        </w:tabs>
        <w:rPr>
          <w:rFonts w:asciiTheme="minorHAnsi" w:eastAsiaTheme="minorEastAsia" w:hAnsiTheme="minorHAnsi" w:cstheme="minorBidi"/>
          <w:b w:val="0"/>
          <w:caps w:val="0"/>
          <w:noProof/>
          <w:sz w:val="22"/>
          <w:szCs w:val="22"/>
          <w:lang w:val="es-MX" w:eastAsia="es-MX"/>
        </w:rPr>
      </w:pPr>
      <w:r>
        <w:rPr>
          <w:noProof/>
        </w:rPr>
        <w:t>Directorio de Participantes</w:t>
      </w:r>
      <w:r>
        <w:rPr>
          <w:noProof/>
        </w:rPr>
        <w:tab/>
      </w:r>
      <w:r w:rsidR="007833E2">
        <w:rPr>
          <w:noProof/>
        </w:rPr>
        <w:fldChar w:fldCharType="begin"/>
      </w:r>
      <w:r>
        <w:rPr>
          <w:noProof/>
        </w:rPr>
        <w:instrText xml:space="preserve"> PAGEREF _Toc261853169 \h </w:instrText>
      </w:r>
      <w:r w:rsidR="007833E2">
        <w:rPr>
          <w:noProof/>
        </w:rPr>
      </w:r>
      <w:r w:rsidR="007833E2">
        <w:rPr>
          <w:noProof/>
        </w:rPr>
        <w:fldChar w:fldCharType="separate"/>
      </w:r>
      <w:r w:rsidR="008B3D74">
        <w:rPr>
          <w:noProof/>
        </w:rPr>
        <w:t>119</w:t>
      </w:r>
      <w:r w:rsidR="007833E2">
        <w:rPr>
          <w:noProof/>
        </w:rPr>
        <w:fldChar w:fldCharType="end"/>
      </w:r>
    </w:p>
    <w:p w:rsidR="00AA1531" w:rsidRDefault="007833E2" w:rsidP="00AA1531">
      <w:pPr>
        <w:pStyle w:val="PEDTtulo1"/>
      </w:pPr>
      <w:r w:rsidRPr="00234FCE">
        <w:rPr>
          <w:rFonts w:ascii="Times New Roman" w:hAnsi="Times New Roman"/>
          <w:b w:val="0"/>
          <w:color w:val="auto"/>
          <w:kern w:val="0"/>
          <w:sz w:val="24"/>
          <w:szCs w:val="24"/>
        </w:rPr>
        <w:fldChar w:fldCharType="end"/>
      </w:r>
      <w:r w:rsidR="00AA1531" w:rsidRPr="00234FCE">
        <w:rPr>
          <w:sz w:val="28"/>
        </w:rPr>
        <w:br w:type="page"/>
      </w:r>
      <w:bookmarkStart w:id="3" w:name="_Toc261853109"/>
      <w:r w:rsidR="006C3333">
        <w:lastRenderedPageBreak/>
        <w:t>Mensaje del Presidente Municipal</w:t>
      </w:r>
      <w:bookmarkEnd w:id="3"/>
    </w:p>
    <w:p w:rsidR="00E6715D" w:rsidRPr="00E6715D" w:rsidRDefault="00E6715D" w:rsidP="00E6715D">
      <w:pPr>
        <w:pStyle w:val="PEDPrrafos"/>
        <w:rPr>
          <w:lang w:val="es-MX"/>
        </w:rPr>
      </w:pPr>
      <w:r w:rsidRPr="00E6715D">
        <w:rPr>
          <w:lang w:val="es-MX"/>
        </w:rPr>
        <w:t>Una vez que hemos sido honrados con el voto de los ciudadanos, tenemos la convicción, el compromiso y la responsabilidad de trabajar por hacer de San Cristóbal de la Barranca un mejor lugar para vivir.</w:t>
      </w:r>
    </w:p>
    <w:p w:rsidR="00E6715D" w:rsidRPr="00E6715D" w:rsidRDefault="00E6715D" w:rsidP="00E6715D">
      <w:pPr>
        <w:pStyle w:val="PEDPrrafos"/>
        <w:rPr>
          <w:lang w:val="es-MX"/>
        </w:rPr>
      </w:pPr>
      <w:r w:rsidRPr="00E6715D">
        <w:rPr>
          <w:lang w:val="es-MX"/>
        </w:rPr>
        <w:t>La contienda política ha quedado en el pasado y ahora, somos un gobierno para servir a todos por igual. Trabajaremos para cumplir las expectativas que los habitantes de San Cristóbal de la Barranca tienen.</w:t>
      </w:r>
    </w:p>
    <w:p w:rsidR="00E6715D" w:rsidRPr="00E6715D" w:rsidRDefault="00E6715D" w:rsidP="00E6715D">
      <w:pPr>
        <w:pStyle w:val="PEDPrrafos"/>
        <w:rPr>
          <w:lang w:val="es-MX"/>
        </w:rPr>
      </w:pPr>
      <w:r w:rsidRPr="00E6715D">
        <w:rPr>
          <w:lang w:val="es-MX"/>
        </w:rPr>
        <w:t>Para lograr mejorar la calidad de vida de los habitantes de San Cristóbal de la Barranca y hacer de este municipio un lugar mejor para vivir, se presenta el Plan Municipal de Desarrollo.</w:t>
      </w:r>
    </w:p>
    <w:p w:rsidR="00E6715D" w:rsidRPr="00E6715D" w:rsidRDefault="00E6715D" w:rsidP="00E6715D">
      <w:pPr>
        <w:pStyle w:val="PEDPrrafos"/>
        <w:rPr>
          <w:lang w:val="es-MX"/>
        </w:rPr>
      </w:pPr>
      <w:r w:rsidRPr="00E6715D">
        <w:rPr>
          <w:lang w:val="es-MX"/>
        </w:rPr>
        <w:t>Este documento será el instrumento rector de las acciones que realice el gobierno municipal y permitirá trabajar con orden y sin perder el rumbo. El Plan Municipal de Desarrollo no fue formulado unilateralmente, es producto del conocimiento de los problemas que aquejan al municipio, del trabajo de análisis e interpretación de especialistas y de un amplio proceso de consulta que comenzó en la campaña política: en reuniones con grupos organizados y sobretodo, en los recorridos que realizamos  en la cabecera municipal y las localidades que integran al municipio, para escuchar a los ciudadanos y recoger sus necesidades, inquietudes, comentarios, aspiraciones, esperanzas y estrategias de solución a sus problemas.</w:t>
      </w:r>
    </w:p>
    <w:p w:rsidR="00E6715D" w:rsidRPr="00E6715D" w:rsidRDefault="00E6715D" w:rsidP="00E6715D">
      <w:pPr>
        <w:pStyle w:val="PEDPrrafos"/>
        <w:rPr>
          <w:lang w:val="es-MX"/>
        </w:rPr>
      </w:pPr>
      <w:r w:rsidRPr="00E6715D">
        <w:rPr>
          <w:lang w:val="es-MX"/>
        </w:rPr>
        <w:t>Con esto buscamos que el contenido del Plan Municipal de Desarrollo refleje y exprese el sentir, no sólo de las personas que votaron por nuestra propuesta, sino también de aquellos que votaron por otra opción. Así mismo, hemos cuidado que, durante su formulación haya congruencia, consistencia y coherencia con otros instrumentos de planeación como son: el Plan Nacional de Desarrollo y el Plan Estatal de Desarrollo.</w:t>
      </w:r>
    </w:p>
    <w:p w:rsidR="00E6715D" w:rsidRPr="00E6715D" w:rsidRDefault="00E6715D" w:rsidP="00E6715D">
      <w:pPr>
        <w:pStyle w:val="PEDPrrafos"/>
        <w:rPr>
          <w:lang w:val="es-MX"/>
        </w:rPr>
      </w:pPr>
      <w:r w:rsidRPr="00E6715D">
        <w:rPr>
          <w:lang w:val="es-MX"/>
        </w:rPr>
        <w:t>Trabajar de manera congruente, coherente y consistente nos permitirá abonar a los objetivos nacionales y estatales, pero también nos concederá la oportunidad de que nuestros recursos puedan verse multiplicados en favor de los habitantes de San Cristóbal de la Barranca.</w:t>
      </w:r>
    </w:p>
    <w:p w:rsidR="00E6715D" w:rsidRPr="00E6715D" w:rsidRDefault="00E6715D" w:rsidP="00E6715D">
      <w:pPr>
        <w:pStyle w:val="PEDPrrafos"/>
        <w:rPr>
          <w:lang w:val="es-MX"/>
        </w:rPr>
      </w:pPr>
      <w:r w:rsidRPr="00E6715D">
        <w:rPr>
          <w:lang w:val="es-MX"/>
        </w:rPr>
        <w:t>De tal manera que, en la administración 2010-2012 no pretendemos gobernar solos, queremos incorporar a la sociedad que, habiendo participado en la contienda electoral y ahora en la formulación del Plan Municipal de Desarrollo, tenga una responsabilidad compartida con el ayuntamiento en su ejecución y en la evaluación de su cumplimiento.</w:t>
      </w:r>
    </w:p>
    <w:p w:rsidR="00E6715D" w:rsidRPr="00E6715D" w:rsidRDefault="00E6715D" w:rsidP="00E6715D">
      <w:pPr>
        <w:pStyle w:val="PEDPrrafos"/>
        <w:rPr>
          <w:lang w:val="es-MX"/>
        </w:rPr>
      </w:pPr>
      <w:r w:rsidRPr="00E6715D">
        <w:rPr>
          <w:lang w:val="es-MX"/>
        </w:rPr>
        <w:t>Pues es claro que, todos los habitantes de San Cristóbal de la Barranca queremos un municipio con más oportunidades de empleo, de educación, con mayor equidad</w:t>
      </w:r>
      <w:r w:rsidR="00750F58">
        <w:rPr>
          <w:lang w:val="es-MX"/>
        </w:rPr>
        <w:t>,</w:t>
      </w:r>
      <w:r w:rsidRPr="00E6715D">
        <w:rPr>
          <w:lang w:val="es-MX"/>
        </w:rPr>
        <w:t xml:space="preserve"> seguridad y menos diferencias; pero también queremos un municipio que, ofrezca un ambiente saludable que fomente la convivencia social y familiar armónica y con un gobierno incluyente, transparente y honesto.</w:t>
      </w:r>
    </w:p>
    <w:p w:rsidR="00E6715D" w:rsidRPr="00E6715D" w:rsidRDefault="00E6715D" w:rsidP="00E6715D">
      <w:pPr>
        <w:pStyle w:val="PEDPrrafos"/>
        <w:rPr>
          <w:lang w:val="es-MX"/>
        </w:rPr>
      </w:pPr>
      <w:r w:rsidRPr="00E6715D">
        <w:rPr>
          <w:lang w:val="es-MX"/>
        </w:rPr>
        <w:t xml:space="preserve">Para materializar estas aspiraciones dictadas por la ciudadanía, se han definido cinco ejes estratégicos: </w:t>
      </w:r>
    </w:p>
    <w:p w:rsidR="00E6715D" w:rsidRPr="00E6715D" w:rsidRDefault="00E6715D" w:rsidP="00B25C72">
      <w:pPr>
        <w:pStyle w:val="PEDPrrafos"/>
        <w:numPr>
          <w:ilvl w:val="0"/>
          <w:numId w:val="15"/>
        </w:numPr>
        <w:rPr>
          <w:lang w:val="es-MX"/>
        </w:rPr>
      </w:pPr>
      <w:r w:rsidRPr="00E6715D">
        <w:rPr>
          <w:lang w:val="es-MX"/>
        </w:rPr>
        <w:t>Desarrollo Económico y Empleo.</w:t>
      </w:r>
    </w:p>
    <w:p w:rsidR="00E6715D" w:rsidRPr="00E6715D" w:rsidRDefault="00E6715D" w:rsidP="00B25C72">
      <w:pPr>
        <w:pStyle w:val="PEDPrrafos"/>
        <w:numPr>
          <w:ilvl w:val="0"/>
          <w:numId w:val="15"/>
        </w:numPr>
        <w:rPr>
          <w:lang w:val="es-MX"/>
        </w:rPr>
      </w:pPr>
      <w:r w:rsidRPr="00E6715D">
        <w:rPr>
          <w:lang w:val="es-MX"/>
        </w:rPr>
        <w:t>Desarrollo Social y Combate a la Pobreza.</w:t>
      </w:r>
    </w:p>
    <w:p w:rsidR="00E6715D" w:rsidRPr="00E6715D" w:rsidRDefault="00E6715D" w:rsidP="00B25C72">
      <w:pPr>
        <w:pStyle w:val="PEDPrrafos"/>
        <w:numPr>
          <w:ilvl w:val="0"/>
          <w:numId w:val="15"/>
        </w:numPr>
        <w:rPr>
          <w:lang w:val="es-MX"/>
        </w:rPr>
      </w:pPr>
      <w:r w:rsidRPr="00E6715D">
        <w:rPr>
          <w:lang w:val="es-MX"/>
        </w:rPr>
        <w:lastRenderedPageBreak/>
        <w:t>Desarrollo Urbano.</w:t>
      </w:r>
    </w:p>
    <w:p w:rsidR="00E6715D" w:rsidRPr="00E6715D" w:rsidRDefault="00824D0C" w:rsidP="00B25C72">
      <w:pPr>
        <w:pStyle w:val="PEDPrrafos"/>
        <w:numPr>
          <w:ilvl w:val="0"/>
          <w:numId w:val="15"/>
        </w:numPr>
        <w:rPr>
          <w:lang w:val="es-MX"/>
        </w:rPr>
      </w:pPr>
      <w:r>
        <w:rPr>
          <w:lang w:val="es-MX"/>
        </w:rPr>
        <w:t>Inversión</w:t>
      </w:r>
      <w:r w:rsidR="00E6715D" w:rsidRPr="00E6715D">
        <w:rPr>
          <w:lang w:val="es-MX"/>
        </w:rPr>
        <w:t xml:space="preserve"> para el Desarrollo.</w:t>
      </w:r>
    </w:p>
    <w:p w:rsidR="00E6715D" w:rsidRPr="00E6715D" w:rsidRDefault="00E6715D" w:rsidP="00B25C72">
      <w:pPr>
        <w:pStyle w:val="PEDPrrafos"/>
        <w:numPr>
          <w:ilvl w:val="0"/>
          <w:numId w:val="15"/>
        </w:numPr>
        <w:rPr>
          <w:lang w:val="es-MX"/>
        </w:rPr>
      </w:pPr>
      <w:r w:rsidRPr="00E6715D">
        <w:rPr>
          <w:lang w:val="es-MX"/>
        </w:rPr>
        <w:t>Modernización Integral de la Administración Pública.</w:t>
      </w:r>
    </w:p>
    <w:p w:rsidR="00E6715D" w:rsidRPr="00E6715D" w:rsidRDefault="00E6715D" w:rsidP="00E6715D">
      <w:pPr>
        <w:pStyle w:val="PEDPrrafos"/>
        <w:rPr>
          <w:lang w:val="es-MX"/>
        </w:rPr>
      </w:pPr>
      <w:r w:rsidRPr="00E6715D">
        <w:rPr>
          <w:lang w:val="es-MX"/>
        </w:rPr>
        <w:t>Así, el trabajo unido de sociedad y gobierno es garantía de éxito, pues todos juntos somos más fuertes que nuestros problemas. Por lo que, trabajar por un mejor futuro y vencer los obstáculos que el desarrollo de nuestro municipio nos impone, es y deber ser un compromiso de todos los que vivimos en San Cristóbal de la Barranca.</w:t>
      </w:r>
    </w:p>
    <w:p w:rsidR="00E6715D" w:rsidRPr="00E6715D" w:rsidRDefault="00E6715D" w:rsidP="00E6715D">
      <w:pPr>
        <w:pStyle w:val="PEDPrrafos"/>
        <w:rPr>
          <w:lang w:val="es-MX"/>
        </w:rPr>
      </w:pPr>
      <w:r w:rsidRPr="00E6715D">
        <w:rPr>
          <w:lang w:val="es-MX"/>
        </w:rPr>
        <w:t>Muchas gracias en nombre mío, de los integrantes del Ayuntamiento de San Cristóbal de la Barranca y de todos los que colaboran en la administración 2010-2012, a todos los ciudadanos, organizaciones e instituciones que participaron en la elaboración del presente Plan Municipal de Desarrollo con sus propuestas y soluciones.</w:t>
      </w:r>
    </w:p>
    <w:p w:rsidR="00C546D8" w:rsidRPr="00E6715D" w:rsidRDefault="00C546D8" w:rsidP="00E6715D">
      <w:pPr>
        <w:pStyle w:val="PEDPrrafos"/>
        <w:rPr>
          <w:lang w:val="es-MX"/>
        </w:rPr>
      </w:pPr>
    </w:p>
    <w:p w:rsidR="00E6715D" w:rsidRPr="00E6715D" w:rsidRDefault="00E6715D" w:rsidP="00E6715D">
      <w:pPr>
        <w:pStyle w:val="PEDPrrafos"/>
        <w:rPr>
          <w:lang w:val="es-MX"/>
        </w:rPr>
      </w:pPr>
    </w:p>
    <w:p w:rsidR="00780191" w:rsidRDefault="00780191" w:rsidP="00381B7D">
      <w:pPr>
        <w:pStyle w:val="PEDPrrafos"/>
      </w:pPr>
    </w:p>
    <w:p w:rsidR="006C3333" w:rsidRDefault="006C3333" w:rsidP="006C3333">
      <w:pPr>
        <w:pStyle w:val="PEDPrrafos"/>
        <w:jc w:val="center"/>
        <w:rPr>
          <w:iCs/>
          <w:lang w:val="es-MX"/>
        </w:rPr>
      </w:pPr>
    </w:p>
    <w:p w:rsidR="006C3333" w:rsidRDefault="006C3333" w:rsidP="006C3333">
      <w:pPr>
        <w:pStyle w:val="PEDPrrafos"/>
        <w:jc w:val="center"/>
        <w:rPr>
          <w:iCs/>
          <w:lang w:val="es-MX"/>
        </w:rPr>
      </w:pPr>
    </w:p>
    <w:p w:rsidR="006C3333" w:rsidRDefault="006C3333" w:rsidP="006C3333">
      <w:pPr>
        <w:pStyle w:val="PEDPrrafos"/>
        <w:jc w:val="center"/>
        <w:rPr>
          <w:iCs/>
          <w:lang w:val="es-MX"/>
        </w:rPr>
      </w:pPr>
      <w:r>
        <w:rPr>
          <w:iCs/>
          <w:lang w:val="es-MX"/>
        </w:rPr>
        <w:t>Atentamente</w:t>
      </w:r>
    </w:p>
    <w:p w:rsidR="00FF410B" w:rsidRDefault="006C3333" w:rsidP="006C3333">
      <w:pPr>
        <w:pStyle w:val="PEDPrrafos"/>
        <w:jc w:val="center"/>
        <w:rPr>
          <w:iCs/>
          <w:lang w:val="es-MX"/>
        </w:rPr>
      </w:pPr>
      <w:r>
        <w:rPr>
          <w:iCs/>
          <w:lang w:val="es-MX"/>
        </w:rPr>
        <w:t>“</w:t>
      </w:r>
      <w:r w:rsidRPr="006C3333">
        <w:rPr>
          <w:iCs/>
          <w:lang w:val="es-MX"/>
        </w:rPr>
        <w:t>Un Presidente para servir a todos por igual, un ho</w:t>
      </w:r>
      <w:r>
        <w:rPr>
          <w:iCs/>
          <w:lang w:val="es-MX"/>
        </w:rPr>
        <w:t>mbre de palabra”</w:t>
      </w:r>
    </w:p>
    <w:p w:rsidR="006C3333" w:rsidRDefault="006C3333" w:rsidP="006C3333">
      <w:pPr>
        <w:pStyle w:val="PEDPrrafos"/>
        <w:jc w:val="center"/>
        <w:rPr>
          <w:iCs/>
          <w:lang w:val="es-MX"/>
        </w:rPr>
      </w:pPr>
    </w:p>
    <w:p w:rsidR="006C3333" w:rsidRDefault="006C3333" w:rsidP="006C3333">
      <w:pPr>
        <w:pStyle w:val="PEDPrrafos"/>
        <w:jc w:val="center"/>
        <w:rPr>
          <w:iCs/>
          <w:lang w:val="es-MX"/>
        </w:rPr>
      </w:pPr>
    </w:p>
    <w:p w:rsidR="006C3333" w:rsidRDefault="006C3333" w:rsidP="006C3333">
      <w:pPr>
        <w:pStyle w:val="PEDPrrafos"/>
        <w:jc w:val="center"/>
        <w:rPr>
          <w:iCs/>
          <w:lang w:val="es-MX"/>
        </w:rPr>
      </w:pPr>
    </w:p>
    <w:p w:rsidR="006C3333" w:rsidRDefault="006C3333" w:rsidP="006C3333">
      <w:pPr>
        <w:pStyle w:val="PEDPrrafos"/>
        <w:jc w:val="center"/>
        <w:rPr>
          <w:iCs/>
          <w:lang w:val="es-MX"/>
        </w:rPr>
      </w:pPr>
    </w:p>
    <w:p w:rsidR="006C3333" w:rsidRPr="006C3333" w:rsidRDefault="006C3333" w:rsidP="006C3333">
      <w:pPr>
        <w:pStyle w:val="PEDPrrafos"/>
        <w:jc w:val="center"/>
      </w:pPr>
      <w:r>
        <w:rPr>
          <w:iCs/>
          <w:lang w:val="es-MX"/>
        </w:rPr>
        <w:t>Dr. Isauro Sánchez Santana</w:t>
      </w:r>
    </w:p>
    <w:p w:rsidR="00FF410B" w:rsidRPr="00234FCE" w:rsidRDefault="00FF410B" w:rsidP="00FF410B">
      <w:pPr>
        <w:pStyle w:val="PEDPrrafos"/>
      </w:pPr>
    </w:p>
    <w:p w:rsidR="00AA1531" w:rsidRPr="00234FCE" w:rsidRDefault="00AA1531" w:rsidP="00AA1531">
      <w:pPr>
        <w:pStyle w:val="PEDPrrafos"/>
        <w:jc w:val="center"/>
        <w:rPr>
          <w:rFonts w:cs="Arial"/>
          <w:bCs/>
          <w:szCs w:val="28"/>
        </w:rPr>
      </w:pPr>
    </w:p>
    <w:p w:rsidR="00AA1531" w:rsidRPr="00234FCE" w:rsidRDefault="00AA1531" w:rsidP="00AA1531">
      <w:pPr>
        <w:pStyle w:val="PEDPrrafos"/>
      </w:pPr>
    </w:p>
    <w:p w:rsidR="00AD2E37" w:rsidRPr="00AD2E37" w:rsidRDefault="00AA1531" w:rsidP="00AD2E37">
      <w:pPr>
        <w:pStyle w:val="PEDTtulo1"/>
      </w:pPr>
      <w:r w:rsidRPr="00234FCE">
        <w:br w:type="page"/>
      </w:r>
      <w:bookmarkStart w:id="4" w:name="_Toc261853110"/>
      <w:r w:rsidR="00AD2E37">
        <w:lastRenderedPageBreak/>
        <w:t>Introducción</w:t>
      </w:r>
      <w:bookmarkEnd w:id="4"/>
    </w:p>
    <w:p w:rsidR="00377123" w:rsidRDefault="00377123" w:rsidP="00AD2E37">
      <w:pPr>
        <w:pStyle w:val="PEDPrrafos"/>
      </w:pPr>
      <w:r>
        <w:t>Las tendencias administrativas actuales como la nueva gestión pública han obligado a la administración pública a redefinir sus procesos, prácticas, actitudes y fines. De esta forma, es necesario realizar acciones que logren generar un cambio en la manera de hacer las cosas en la administración pública, mediante la intervención y el esfuerzo de los servidores públicos.</w:t>
      </w:r>
    </w:p>
    <w:p w:rsidR="00282277" w:rsidRDefault="00377123" w:rsidP="00282277">
      <w:pPr>
        <w:pStyle w:val="PEDPrrafos"/>
        <w:rPr>
          <w:bCs/>
          <w:lang w:val="es-ES"/>
        </w:rPr>
      </w:pPr>
      <w:r>
        <w:t xml:space="preserve">Así, derivado de </w:t>
      </w:r>
      <w:r w:rsidR="005079C0">
        <w:t xml:space="preserve">los principios emanados de la nueva gobernación y de la nueva gestión pública </w:t>
      </w:r>
      <w:r w:rsidR="00EF7F1E">
        <w:t xml:space="preserve">ha surgido la idea del gobierno estrátegico y de gobernar de manera estratégica, lo que se traduce en conocer </w:t>
      </w:r>
      <w:r w:rsidR="00EF7F1E" w:rsidRPr="00EF7F1E">
        <w:rPr>
          <w:bCs/>
          <w:lang w:val="es-ES"/>
        </w:rPr>
        <w:t>las fortalezas y debilidades que la comunidad y el gobierno mismo tienen y que de esta manera facilitan o dificultan la capacidad social para realizar los fine</w:t>
      </w:r>
      <w:r w:rsidR="00EF7F1E">
        <w:rPr>
          <w:bCs/>
          <w:lang w:val="es-ES"/>
        </w:rPr>
        <w:t xml:space="preserve">s deseados, así como registrar </w:t>
      </w:r>
      <w:r w:rsidR="00EF7F1E" w:rsidRPr="00EF7F1E">
        <w:rPr>
          <w:bCs/>
          <w:lang w:val="es-ES"/>
        </w:rPr>
        <w:t>los factores que están presentes en el entorno de la sociedad y que, por sus efectos, favorecen la realización de los fines comunes o los inhiben: las oportunidades a aprovechar y las adversidades a sor</w:t>
      </w:r>
      <w:r w:rsidR="00EF7F1E">
        <w:rPr>
          <w:bCs/>
          <w:lang w:val="es-ES"/>
        </w:rPr>
        <w:t xml:space="preserve">tear o los desafíos a enfrentar. </w:t>
      </w:r>
    </w:p>
    <w:p w:rsidR="00FF410B" w:rsidRDefault="005079C0" w:rsidP="005079C0">
      <w:pPr>
        <w:pStyle w:val="PEDPrrafos"/>
        <w:rPr>
          <w:bCs/>
          <w:lang w:val="es-ES"/>
        </w:rPr>
      </w:pPr>
      <w:r>
        <w:rPr>
          <w:bCs/>
          <w:lang w:val="es-ES"/>
        </w:rPr>
        <w:t>De tal suerte que, e</w:t>
      </w:r>
      <w:r w:rsidR="00EF7F1E">
        <w:rPr>
          <w:bCs/>
          <w:lang w:val="es-ES"/>
        </w:rPr>
        <w:t xml:space="preserve">stos preceptos se materializan a través de la planeación </w:t>
      </w:r>
      <w:r>
        <w:rPr>
          <w:bCs/>
          <w:lang w:val="es-ES"/>
        </w:rPr>
        <w:t>estratégica</w:t>
      </w:r>
      <w:r w:rsidR="00DC7139">
        <w:rPr>
          <w:bCs/>
          <w:lang w:val="es-ES"/>
        </w:rPr>
        <w:t>, entendida como un instrumento que permite ordenar las políticas públicas, a través de la definición de objetivos, estrategias, metas y acciones concretas y alineadas. Esto implica un esfuerzo conjunto de gobierno y sociedad, por lo que el producto de</w:t>
      </w:r>
      <w:r w:rsidR="00126184">
        <w:rPr>
          <w:bCs/>
          <w:lang w:val="es-ES"/>
        </w:rPr>
        <w:t xml:space="preserve"> este esfuerzo </w:t>
      </w:r>
      <w:r w:rsidR="00DC7139">
        <w:rPr>
          <w:bCs/>
          <w:lang w:val="es-ES"/>
        </w:rPr>
        <w:t>es el Plan Municipal de Desarrollo.</w:t>
      </w:r>
    </w:p>
    <w:p w:rsidR="00DC7139" w:rsidRDefault="00DC7139" w:rsidP="005079C0">
      <w:pPr>
        <w:pStyle w:val="PEDPrrafos"/>
        <w:rPr>
          <w:bCs/>
          <w:lang w:val="es-ES"/>
        </w:rPr>
      </w:pPr>
      <w:r>
        <w:rPr>
          <w:bCs/>
          <w:lang w:val="es-ES"/>
        </w:rPr>
        <w:t>Efectivamente, el Plan Municipal de Desarrollo es un documento donde se plasman las necesidades básicas de la población, así como las estrategias para atenderlas</w:t>
      </w:r>
      <w:r w:rsidR="00126184">
        <w:rPr>
          <w:bCs/>
          <w:lang w:val="es-ES"/>
        </w:rPr>
        <w:t>, pero también se plasman la visión, misión y objetivos de la administración municipal, así como las estrategias y proyectos de inversión que tienen planeados, con el propósito de responder las demandas de las ciudadanía y resolver los problemas a los que se enfrenta el municipio.</w:t>
      </w:r>
    </w:p>
    <w:p w:rsidR="00126184" w:rsidRDefault="00126184" w:rsidP="005079C0">
      <w:pPr>
        <w:pStyle w:val="PEDPrrafos"/>
        <w:rPr>
          <w:bCs/>
          <w:lang w:val="es-MX"/>
        </w:rPr>
      </w:pPr>
      <w:r>
        <w:rPr>
          <w:bCs/>
          <w:lang w:val="es-ES"/>
        </w:rPr>
        <w:t xml:space="preserve">Por tanto, </w:t>
      </w:r>
      <w:r w:rsidRPr="00126184">
        <w:rPr>
          <w:bCs/>
          <w:lang w:val="es-MX"/>
        </w:rPr>
        <w:t>La planeación está llamada a hacer un vínculo entre sociedad y gobierno en el que se establezcan acuerdo que deriven en la c</w:t>
      </w:r>
      <w:r>
        <w:rPr>
          <w:bCs/>
          <w:lang w:val="es-MX"/>
        </w:rPr>
        <w:t>onstrucción de una mejor ciudad, por lo que, e</w:t>
      </w:r>
      <w:r w:rsidRPr="00126184">
        <w:rPr>
          <w:bCs/>
          <w:lang w:val="es-MX"/>
        </w:rPr>
        <w:t>l establecimiento de puentes de cooperación deberá estar fundamentado en la incorporación de todas las visiones de los actores involucrados, así como en el conocimiento pleno de la realidad que se desarrolla en el lugar donde se pretende incidir.</w:t>
      </w:r>
    </w:p>
    <w:p w:rsidR="00126184" w:rsidRDefault="00126184" w:rsidP="005079C0">
      <w:pPr>
        <w:pStyle w:val="PEDPrrafos"/>
        <w:rPr>
          <w:bCs/>
        </w:rPr>
      </w:pPr>
      <w:r>
        <w:rPr>
          <w:bCs/>
          <w:lang w:val="es-MX"/>
        </w:rPr>
        <w:t xml:space="preserve">De tal suerte que, este plan representa </w:t>
      </w:r>
      <w:r w:rsidRPr="00126184">
        <w:rPr>
          <w:bCs/>
        </w:rPr>
        <w:t xml:space="preserve">una herramienta para el diálogo, la planeación y la construcción de acuerdos que ayudan a construir la ciudad en la que queremos </w:t>
      </w:r>
      <w:r w:rsidR="00657CE0">
        <w:rPr>
          <w:bCs/>
        </w:rPr>
        <w:t xml:space="preserve">vivir </w:t>
      </w:r>
      <w:r w:rsidRPr="00126184">
        <w:rPr>
          <w:bCs/>
        </w:rPr>
        <w:t>y que dejaremos a las próximas generaciones.</w:t>
      </w:r>
    </w:p>
    <w:p w:rsidR="00657CE0" w:rsidRDefault="00657CE0" w:rsidP="005079C0">
      <w:pPr>
        <w:pStyle w:val="PEDPrrafos"/>
      </w:pPr>
      <w:r>
        <w:rPr>
          <w:bCs/>
        </w:rPr>
        <w:t xml:space="preserve">Así mismo, el Plan Municipal de Desarrollo de San Cristóbal de la Barranca busca </w:t>
      </w:r>
      <w:r w:rsidR="009C7CFE">
        <w:rPr>
          <w:bCs/>
        </w:rPr>
        <w:t xml:space="preserve">transformar </w:t>
      </w:r>
      <w:r>
        <w:rPr>
          <w:bCs/>
        </w:rPr>
        <w:t xml:space="preserve">la realidad del municipio, con el objeto de </w:t>
      </w:r>
      <w:r w:rsidR="008E7DF2">
        <w:t>mejorar las condiciones de vida de la población, mediante el impulso e inversión al desarrollo y protección de las capacidades físicas, educativas y artísticas de los habitantes; el uso eficiente y honesto de los recursos públicos, así como, la construcción de lazos económicos, políticos, sociales y culturales con el estado y la región, lo que ha generado en una ciudad más segura, más competitiva, más incluyente y más respetuosa del medio ambiente.</w:t>
      </w:r>
    </w:p>
    <w:p w:rsidR="009C7CFE" w:rsidRDefault="009C7CFE" w:rsidP="005079C0">
      <w:pPr>
        <w:pStyle w:val="PEDPrrafos"/>
      </w:pPr>
      <w:r>
        <w:t>Para lograr el objetivo propuesto, el documento aborda en su capitulo uno</w:t>
      </w:r>
    </w:p>
    <w:p w:rsidR="009C7CFE" w:rsidRDefault="009C7CFE" w:rsidP="005079C0">
      <w:pPr>
        <w:pStyle w:val="PEDPrrafos"/>
      </w:pPr>
    </w:p>
    <w:p w:rsidR="008E7DF2" w:rsidRDefault="008E7DF2" w:rsidP="005079C0">
      <w:pPr>
        <w:pStyle w:val="PEDPrrafos"/>
      </w:pPr>
    </w:p>
    <w:p w:rsidR="00FF410B" w:rsidRPr="00234FCE" w:rsidRDefault="00AA1531" w:rsidP="008E7DF2">
      <w:pPr>
        <w:pStyle w:val="PEDTtulo1"/>
      </w:pPr>
      <w:r w:rsidRPr="00AA1531">
        <w:rPr>
          <w:color w:val="0F243E"/>
        </w:rPr>
        <w:br w:type="page"/>
      </w:r>
      <w:bookmarkStart w:id="5" w:name="_Toc261853111"/>
      <w:r w:rsidR="00FF410B" w:rsidRPr="00234FCE">
        <w:lastRenderedPageBreak/>
        <w:t>1. Antecedentes</w:t>
      </w:r>
      <w:bookmarkEnd w:id="5"/>
    </w:p>
    <w:p w:rsidR="00FF410B" w:rsidRDefault="00FF410B" w:rsidP="00FF410B">
      <w:pPr>
        <w:pStyle w:val="PEDTtulo2"/>
      </w:pPr>
      <w:bookmarkStart w:id="6" w:name="_Toc261853112"/>
      <w:r w:rsidRPr="00234FCE">
        <w:t>1.1 Marco Jurídico de la Planeación</w:t>
      </w:r>
      <w:bookmarkEnd w:id="6"/>
    </w:p>
    <w:p w:rsidR="007874BF" w:rsidRPr="007874BF" w:rsidRDefault="007874BF" w:rsidP="007874BF">
      <w:pPr>
        <w:pStyle w:val="PEDPrrafos"/>
        <w:rPr>
          <w:lang w:val="es-MX"/>
        </w:rPr>
      </w:pPr>
      <w:r w:rsidRPr="007874BF">
        <w:rPr>
          <w:lang w:val="es-MX"/>
        </w:rPr>
        <w:t xml:space="preserve">El máximo sustento normativo de este instrumento de planeación, se desprende de la Constitución Política de los Estados Unidos Mexicanos, específicamente de su artículo 115, fracción V, que faculta a los Municipios en los términos de las leyes federales y estatales relativas, para formular, aprobar y administrar la zonificación y planes de desarrollo municipal; participar en la creación y administración de sus reservas territoriales; controlar y vigilar la utilización del suelo en su jurisdicción territorial, intervenir en la regularización de la tenencia de la tierra urbana; otorgar licencias y permisos para construcciones y participar en la creación y administración de zonas de reserva ecológica.  </w:t>
      </w:r>
    </w:p>
    <w:p w:rsidR="00FF129F" w:rsidRDefault="00FF129F" w:rsidP="007874BF">
      <w:pPr>
        <w:pStyle w:val="PEDPrrafos"/>
        <w:rPr>
          <w:lang w:val="es-MX"/>
        </w:rPr>
      </w:pPr>
      <w:r>
        <w:rPr>
          <w:lang w:val="es-MX"/>
        </w:rPr>
        <w:t xml:space="preserve">De igual forma, este documento encuentra sustento en la Ley Federal de Planeación, la cual sienta las bases </w:t>
      </w:r>
      <w:r w:rsidRPr="00BD0574">
        <w:t>y principios de la planeación nacional y de la coordinación de las actividades del Ejecutivo Federal con las entidades federativas en este rubro.</w:t>
      </w:r>
      <w:r>
        <w:t xml:space="preserve"> Destacando el siguiente principio: </w:t>
      </w:r>
      <w:r w:rsidRPr="00FF129F">
        <w:rPr>
          <w:rFonts w:cs="Arial"/>
          <w:i/>
        </w:rPr>
        <w:t xml:space="preserve">El fortalecimiento del pacto federal y del Municipio libre, para lograr un desarrollo equilibrado del país, promoviendo la descentralización de la vida nacional; y </w:t>
      </w:r>
      <w:r>
        <w:rPr>
          <w:rFonts w:cs="Arial"/>
          <w:i/>
        </w:rPr>
        <w:t>e</w:t>
      </w:r>
      <w:r w:rsidRPr="00FF129F">
        <w:rPr>
          <w:rFonts w:cs="Arial"/>
          <w:i/>
        </w:rPr>
        <w:t>l equilibrio de los factores de la producción, que proteja y promueva el empleo; en un marco de estabilidad económica y social.</w:t>
      </w:r>
    </w:p>
    <w:p w:rsidR="007874BF" w:rsidRPr="007874BF" w:rsidRDefault="007874BF" w:rsidP="007874BF">
      <w:pPr>
        <w:pStyle w:val="PEDPrrafos"/>
        <w:rPr>
          <w:lang w:val="es-MX"/>
        </w:rPr>
      </w:pPr>
      <w:r w:rsidRPr="007874BF">
        <w:rPr>
          <w:lang w:val="es-MX"/>
        </w:rPr>
        <w:t>En virtud de que los proyectos que presenta este Plan Estratégico Municipal, corresponden a varias materias, debe observarse lo previsto por las leyes federales siguientes:</w:t>
      </w:r>
    </w:p>
    <w:p w:rsidR="007874BF" w:rsidRPr="007874BF" w:rsidRDefault="007874BF" w:rsidP="00B25C72">
      <w:pPr>
        <w:pStyle w:val="PEDPrrafos"/>
        <w:numPr>
          <w:ilvl w:val="0"/>
          <w:numId w:val="9"/>
        </w:numPr>
        <w:rPr>
          <w:lang w:val="es-MX"/>
        </w:rPr>
      </w:pPr>
      <w:r w:rsidRPr="007874BF">
        <w:rPr>
          <w:lang w:val="es-MX"/>
        </w:rPr>
        <w:t>Ley de Aguas Nacionales</w:t>
      </w:r>
    </w:p>
    <w:p w:rsidR="007874BF" w:rsidRPr="007874BF" w:rsidRDefault="007874BF" w:rsidP="00B25C72">
      <w:pPr>
        <w:pStyle w:val="PEDPrrafos"/>
        <w:numPr>
          <w:ilvl w:val="0"/>
          <w:numId w:val="9"/>
        </w:numPr>
        <w:rPr>
          <w:lang w:val="es-MX"/>
        </w:rPr>
      </w:pPr>
      <w:r w:rsidRPr="007874BF">
        <w:rPr>
          <w:lang w:val="es-MX"/>
        </w:rPr>
        <w:t>Ley Federal de Expropiación</w:t>
      </w:r>
    </w:p>
    <w:p w:rsidR="007874BF" w:rsidRPr="007874BF" w:rsidRDefault="007874BF" w:rsidP="00B25C72">
      <w:pPr>
        <w:pStyle w:val="PEDPrrafos"/>
        <w:numPr>
          <w:ilvl w:val="0"/>
          <w:numId w:val="9"/>
        </w:numPr>
        <w:rPr>
          <w:lang w:val="es-MX"/>
        </w:rPr>
      </w:pPr>
      <w:r w:rsidRPr="007874BF">
        <w:rPr>
          <w:lang w:val="es-MX"/>
        </w:rPr>
        <w:t>Ley General de Equilibrio Ecológico y Protección al Ambiente</w:t>
      </w:r>
    </w:p>
    <w:p w:rsidR="007874BF" w:rsidRPr="007874BF" w:rsidRDefault="007874BF" w:rsidP="00B25C72">
      <w:pPr>
        <w:pStyle w:val="PEDPrrafos"/>
        <w:numPr>
          <w:ilvl w:val="0"/>
          <w:numId w:val="9"/>
        </w:numPr>
        <w:rPr>
          <w:lang w:val="es-MX"/>
        </w:rPr>
      </w:pPr>
      <w:r w:rsidRPr="007874BF">
        <w:rPr>
          <w:lang w:val="es-MX"/>
        </w:rPr>
        <w:t xml:space="preserve">Ley Áreas Naturales Protegidas </w:t>
      </w:r>
    </w:p>
    <w:p w:rsidR="007874BF" w:rsidRPr="007874BF" w:rsidRDefault="007874BF" w:rsidP="00B25C72">
      <w:pPr>
        <w:pStyle w:val="PEDPrrafos"/>
        <w:numPr>
          <w:ilvl w:val="0"/>
          <w:numId w:val="9"/>
        </w:numPr>
        <w:rPr>
          <w:lang w:val="es-MX"/>
        </w:rPr>
      </w:pPr>
      <w:r w:rsidRPr="007874BF">
        <w:rPr>
          <w:lang w:val="es-MX"/>
        </w:rPr>
        <w:t>Reglamento de la Ley General de Equilibrio Ecológico y Protección al Ambiente</w:t>
      </w:r>
    </w:p>
    <w:p w:rsidR="007874BF" w:rsidRDefault="007874BF" w:rsidP="007874BF">
      <w:pPr>
        <w:pStyle w:val="PEDPrrafos"/>
        <w:rPr>
          <w:lang w:val="es-MX"/>
        </w:rPr>
      </w:pPr>
      <w:r w:rsidRPr="007874BF">
        <w:rPr>
          <w:lang w:val="es-MX"/>
        </w:rPr>
        <w:t>En competencia local, la Constitución Política del Estado de Jalisco recoge en iguales términos las disposiciones anteriores en sus artículo 50, fracciones VII, X y XXI y sobre las facultades y obligaciones del Gobernador para organizar y conducir la planeación del desarrollo del Estado y establecer los medios para la consulta ciudadana y participación social; así como el ejercer en forma concurrente con la federación y los municipios, las atribuciones en materia de preservación y restauración del equilibrio ecológico y protección del ambiente, el ordenamiento territorial de los asentamientos humanos y desarrollo urbano, conforme a la distribución de competencias y disposiciones de las leyes federales y estatales; concepto que se puntualiza con mayor detalle en la Fracción VII del artículo 80, al precisar que los municipios a través de sus ayuntamientos, en los términos de las leyes federales y estatales relat</w:t>
      </w:r>
      <w:r w:rsidR="006C4FC6">
        <w:rPr>
          <w:lang w:val="es-MX"/>
        </w:rPr>
        <w:t xml:space="preserve">ivas, estarán facultados para: </w:t>
      </w:r>
      <w:r w:rsidRPr="007874BF">
        <w:rPr>
          <w:lang w:val="es-MX"/>
        </w:rPr>
        <w:t>Organizar y conducir la planeación del desarrollo del municipio y establecer los medios para la consulta ciudadana y la participación social.</w:t>
      </w:r>
    </w:p>
    <w:p w:rsidR="007874BF" w:rsidRPr="007874BF" w:rsidRDefault="007874BF" w:rsidP="007874BF">
      <w:pPr>
        <w:pStyle w:val="PEDPrrafos"/>
        <w:rPr>
          <w:lang w:val="es-MX"/>
        </w:rPr>
      </w:pPr>
      <w:r w:rsidRPr="007874BF">
        <w:rPr>
          <w:lang w:val="es-MX"/>
        </w:rPr>
        <w:t xml:space="preserve">Debido a que en el presente instrumento se revisa el tema de contaminación del Río Santiago, se hace necesario invocar a la Ley de Agua para el Estado de Jalisco y sus </w:t>
      </w:r>
      <w:r w:rsidRPr="007874BF">
        <w:rPr>
          <w:lang w:val="es-MX"/>
        </w:rPr>
        <w:lastRenderedPageBreak/>
        <w:t>Municipios, Ley Estatal de Salud, Ley Estatal de Equilibrio Ecológico y la  Ley de Desarrollo Rural Sustentable.</w:t>
      </w:r>
    </w:p>
    <w:p w:rsidR="007874BF" w:rsidRPr="007874BF" w:rsidRDefault="007874BF" w:rsidP="007874BF">
      <w:pPr>
        <w:pStyle w:val="PEDPrrafos"/>
        <w:rPr>
          <w:lang w:val="es-MX"/>
        </w:rPr>
      </w:pPr>
      <w:r w:rsidRPr="007874BF">
        <w:rPr>
          <w:lang w:val="es-MX"/>
        </w:rPr>
        <w:t>Debiendo citar necesariamente a la Ley de Planeación para el Estado de Jalisco y sus Municipios, pues es en el numeral 9° de este cuerpo legal que se describe el Sistema Estatal de Planeación Democrática, como el conjunto de condiciones, actividades, procedimientos, instancias e instituciones en el que participan las dependencias y entidades de la administración pública federal, estatal y municipal; los sistemas de información y consulta; los organismos de los sectores privado y social y la sociedad en general, vinculados funcionalmente y respetando su respectiva autonomía, para llevar a cabo en forma coordinada y concertada, el proceso de planeación del desarrollo estatal.</w:t>
      </w:r>
    </w:p>
    <w:p w:rsidR="007874BF" w:rsidRPr="007874BF" w:rsidRDefault="007874BF" w:rsidP="007874BF">
      <w:pPr>
        <w:pStyle w:val="PEDPrrafos"/>
        <w:rPr>
          <w:lang w:val="es-MX"/>
        </w:rPr>
      </w:pPr>
      <w:r w:rsidRPr="007874BF">
        <w:rPr>
          <w:lang w:val="es-MX"/>
        </w:rPr>
        <w:t>Específicamente en el Capítulo Cuarto de la Ley antes invocada, numerales 38 al 49, se expone que la finalidad del Plan Municipal de Desarrollo, es la de coadyuvar al desarrollo económico y social de sus habitantes e indica que tal instrumento deberá precisar los objetivos generales, estrategias y líneas de acción del desarrollo integral del municipio; referir al conjunto de la actividad económica y social, y regir la orientación de los programas operativos anuales, tomando en cuenta, en lo conducente, lo dispuesto en el Plan Estatal y los planes regionales respectivos.</w:t>
      </w:r>
    </w:p>
    <w:p w:rsidR="007874BF" w:rsidRPr="007874BF" w:rsidRDefault="007874BF" w:rsidP="007874BF">
      <w:pPr>
        <w:pStyle w:val="PEDPrrafos"/>
        <w:rPr>
          <w:lang w:val="es-MX"/>
        </w:rPr>
      </w:pPr>
      <w:r w:rsidRPr="007874BF">
        <w:rPr>
          <w:lang w:val="es-MX"/>
        </w:rPr>
        <w:t>En  esta ley se confiere el ejercicio y funciones del organismo auxiliar del municipio que es COPLADEMUN, Comité de Planeación para el Desarrollo del Municipio y se señala el término  de aprobación, actualización o sustitución del P</w:t>
      </w:r>
      <w:r w:rsidR="00E902F8">
        <w:rPr>
          <w:lang w:val="es-MX"/>
        </w:rPr>
        <w:t xml:space="preserve">lan </w:t>
      </w:r>
      <w:r w:rsidRPr="007874BF">
        <w:rPr>
          <w:lang w:val="es-MX"/>
        </w:rPr>
        <w:t>M</w:t>
      </w:r>
      <w:r w:rsidR="00E902F8">
        <w:rPr>
          <w:lang w:val="es-MX"/>
        </w:rPr>
        <w:t xml:space="preserve">unicipal de </w:t>
      </w:r>
      <w:r w:rsidRPr="007874BF">
        <w:rPr>
          <w:lang w:val="es-MX"/>
        </w:rPr>
        <w:t>D</w:t>
      </w:r>
      <w:r w:rsidR="00E902F8">
        <w:rPr>
          <w:lang w:val="es-MX"/>
        </w:rPr>
        <w:t>esarrollo (PMD)</w:t>
      </w:r>
      <w:r w:rsidRPr="007874BF">
        <w:rPr>
          <w:lang w:val="es-MX"/>
        </w:rPr>
        <w:t>, dentro de los sesenta días naturales siguientes a la presentación ante el Ayuntamiento, y de su publicación.</w:t>
      </w:r>
    </w:p>
    <w:p w:rsidR="007874BF" w:rsidRPr="007874BF" w:rsidRDefault="007874BF" w:rsidP="007874BF">
      <w:pPr>
        <w:pStyle w:val="PEDPrrafos"/>
        <w:rPr>
          <w:lang w:val="es-MX"/>
        </w:rPr>
      </w:pPr>
      <w:r w:rsidRPr="007874BF">
        <w:rPr>
          <w:lang w:val="es-MX"/>
        </w:rPr>
        <w:t>Finalmente toca sobre la obligatoriedad y observancia del PMD y los programas que de él deriven como base para realizar los proyectos de Ley de Ingresos y de Presupuestos de Egresos.</w:t>
      </w:r>
    </w:p>
    <w:p w:rsidR="007874BF" w:rsidRPr="007874BF" w:rsidRDefault="007874BF" w:rsidP="007874BF">
      <w:pPr>
        <w:pStyle w:val="PEDPrrafos"/>
        <w:rPr>
          <w:lang w:val="es-MX"/>
        </w:rPr>
      </w:pPr>
      <w:r w:rsidRPr="007874BF">
        <w:rPr>
          <w:lang w:val="es-MX"/>
        </w:rPr>
        <w:t xml:space="preserve">Como otros instrumentos normativos aplicables, es de citar al </w:t>
      </w:r>
      <w:r w:rsidRPr="007874BF">
        <w:rPr>
          <w:lang w:val="es-ES"/>
        </w:rPr>
        <w:t>Ordenamiento Ecológico Territorial, Gaceta El Estado de Jalisco, Julio 28, 2001, Jalisco, el Plan Estatal de Desarrollo para el Estado de Jalisco 2030</w:t>
      </w:r>
      <w:r w:rsidRPr="007874BF">
        <w:rPr>
          <w:lang w:val="es-MX"/>
        </w:rPr>
        <w:t xml:space="preserve"> y el </w:t>
      </w:r>
      <w:r w:rsidRPr="007874BF">
        <w:rPr>
          <w:lang w:val="es-ES"/>
        </w:rPr>
        <w:t>Plan Regional de Desarrollo (R-12) Región Centro.</w:t>
      </w:r>
    </w:p>
    <w:p w:rsidR="007874BF" w:rsidRDefault="007874BF" w:rsidP="007874BF">
      <w:pPr>
        <w:pStyle w:val="PEDPrrafos"/>
        <w:rPr>
          <w:lang w:val="es-MX"/>
        </w:rPr>
      </w:pPr>
      <w:r w:rsidRPr="007874BF">
        <w:rPr>
          <w:lang w:val="es-MX"/>
        </w:rPr>
        <w:t>Y como ordenamientos municipales, son aplicables la Ley de Gobierno y Administración Pública Municipal del Estado de Jalisco y sus Municipios.</w:t>
      </w:r>
    </w:p>
    <w:p w:rsidR="009F034F" w:rsidRDefault="009F034F" w:rsidP="007874BF">
      <w:pPr>
        <w:pStyle w:val="PEDPrrafos"/>
        <w:rPr>
          <w:lang w:val="es-MX"/>
        </w:rPr>
      </w:pPr>
    </w:p>
    <w:p w:rsidR="00E96A31" w:rsidRDefault="00FF410B" w:rsidP="00FF129F">
      <w:pPr>
        <w:pStyle w:val="PEDTtulo2"/>
      </w:pPr>
      <w:bookmarkStart w:id="7" w:name="_Toc55909508"/>
      <w:bookmarkStart w:id="8" w:name="_Toc261853113"/>
      <w:r w:rsidRPr="00234FCE">
        <w:t>1.2 Marco Metodológico de la Planeación</w:t>
      </w:r>
      <w:bookmarkEnd w:id="7"/>
      <w:bookmarkEnd w:id="8"/>
    </w:p>
    <w:p w:rsidR="00F85C9D" w:rsidRDefault="00F85C9D" w:rsidP="009F034F">
      <w:pPr>
        <w:pStyle w:val="PEDPrrafos"/>
      </w:pPr>
      <w:r>
        <w:t xml:space="preserve">Los planes de desarrollo son resultado de las acciones que se llevan a cabo durante el proceso de planeación, el cual </w:t>
      </w:r>
      <w:r>
        <w:rPr>
          <w:rFonts w:cs="Arial"/>
        </w:rPr>
        <w:t>permite ordenar de manera racional y sistematica las acciones del gobierno y de la sociedad para coadyuvar a mejorar la calidad de vida de la población. Durante este proceso se desarrollan cuatro etapas que son interdependientes y que interactúan de manera cíclica: formulación, instrumentación, ejecución y control y evaluación. (Ver figura 1.1)</w:t>
      </w:r>
    </w:p>
    <w:p w:rsidR="00FF129F" w:rsidRDefault="00F85C9D" w:rsidP="00FF129F">
      <w:pPr>
        <w:pStyle w:val="PEDPrrafos"/>
        <w:rPr>
          <w:rFonts w:cs="Arial"/>
        </w:rPr>
      </w:pPr>
      <w:r>
        <w:t xml:space="preserve">Así, la </w:t>
      </w:r>
      <w:r>
        <w:rPr>
          <w:rFonts w:cs="Arial"/>
        </w:rPr>
        <w:t xml:space="preserve">formulación se establecen </w:t>
      </w:r>
      <w:r w:rsidRPr="0061050C">
        <w:rPr>
          <w:rFonts w:cs="Arial"/>
        </w:rPr>
        <w:t>los instrumentos de planeación que orientarán los recurso</w:t>
      </w:r>
      <w:r>
        <w:rPr>
          <w:rFonts w:cs="Arial"/>
        </w:rPr>
        <w:t xml:space="preserve">s y esfuerzos de la sociedad y </w:t>
      </w:r>
      <w:r w:rsidRPr="0061050C">
        <w:rPr>
          <w:rFonts w:cs="Arial"/>
        </w:rPr>
        <w:t>los diferentes órdenes de gobierno a la consecución de metas y objetivos comunes</w:t>
      </w:r>
      <w:r>
        <w:rPr>
          <w:rFonts w:cs="Arial"/>
        </w:rPr>
        <w:t xml:space="preserve">, es decir, en esta fase preliminar se diseñan los planes, </w:t>
      </w:r>
      <w:r>
        <w:rPr>
          <w:rFonts w:cs="Arial"/>
        </w:rPr>
        <w:lastRenderedPageBreak/>
        <w:t>programas y proyectos que derivarán en las actividades genéricas o especificas (tareas) que realizará cada dependencia y entidad de la administración pública. Esta fase se materializa a través de los planes nacionales, estatales, regionales, municipales e institucionales.</w:t>
      </w:r>
    </w:p>
    <w:p w:rsidR="00F85C9D" w:rsidRDefault="00F85C9D" w:rsidP="00FF129F">
      <w:pPr>
        <w:pStyle w:val="PEDPrrafos"/>
        <w:rPr>
          <w:rFonts w:cs="Arial"/>
        </w:rPr>
      </w:pPr>
      <w:r>
        <w:rPr>
          <w:rFonts w:cs="Arial"/>
        </w:rPr>
        <w:t xml:space="preserve">La fase de instrumentación consiste </w:t>
      </w:r>
      <w:r w:rsidRPr="007D2DE3">
        <w:rPr>
          <w:rFonts w:cs="Arial"/>
        </w:rPr>
        <w:t>en la elaboración de los programas operativos anuales, en los que losobjetivos de largo y mediano plazo se expresan en términos de metas específicas y se precisanlos instrumentos y acciones que habrán de ponerse en práctica en el ejercicio respectivo, asícomo los recursos de toda índole asignados a cada acción prevista</w:t>
      </w:r>
      <w:r>
        <w:rPr>
          <w:rFonts w:cs="Arial"/>
        </w:rPr>
        <w:t>. Esta etapa del proceso de planeación resulta en los programas sectoriales  especiales.</w:t>
      </w:r>
    </w:p>
    <w:p w:rsidR="00F85C9D" w:rsidRDefault="00F85C9D" w:rsidP="00F85C9D">
      <w:pPr>
        <w:pStyle w:val="PEDFiguras"/>
      </w:pPr>
      <w:bookmarkStart w:id="9" w:name="_Toc261853171"/>
      <w:r>
        <w:rPr>
          <w:b/>
        </w:rPr>
        <w:t xml:space="preserve">Figura 1.1. </w:t>
      </w:r>
      <w:r>
        <w:t>Etapas del proceso de planeación</w:t>
      </w:r>
      <w:bookmarkEnd w:id="9"/>
    </w:p>
    <w:p w:rsidR="00E96A31" w:rsidRDefault="00E96A31" w:rsidP="00E96A31"/>
    <w:p w:rsidR="00793020" w:rsidRDefault="005B5417" w:rsidP="006C4FC6">
      <w:pPr>
        <w:pStyle w:val="PEDPrrafos"/>
        <w:rPr>
          <w:sz w:val="16"/>
          <w:szCs w:val="16"/>
        </w:rPr>
      </w:pPr>
      <w:r>
        <w:rPr>
          <w:noProof/>
          <w:lang w:val="es-MX" w:eastAsia="es-MX"/>
        </w:rPr>
        <w:drawing>
          <wp:inline distT="0" distB="0" distL="0" distR="0">
            <wp:extent cx="5511284" cy="3793440"/>
            <wp:effectExtent l="0" t="0" r="0" b="0"/>
            <wp:docPr id="861"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E96A31">
        <w:tab/>
      </w:r>
    </w:p>
    <w:p w:rsidR="00071782" w:rsidRPr="00071782" w:rsidRDefault="00947D45" w:rsidP="00071782">
      <w:pPr>
        <w:pStyle w:val="PEDPrrafos"/>
        <w:jc w:val="center"/>
        <w:rPr>
          <w:sz w:val="16"/>
          <w:szCs w:val="16"/>
        </w:rPr>
      </w:pPr>
      <w:r>
        <w:rPr>
          <w:sz w:val="16"/>
          <w:szCs w:val="16"/>
        </w:rPr>
        <w:t>(</w:t>
      </w:r>
      <w:r w:rsidR="00071782">
        <w:rPr>
          <w:sz w:val="16"/>
          <w:szCs w:val="16"/>
        </w:rPr>
        <w:t>Fuente: Secretaría de Planeación</w:t>
      </w:r>
      <w:r>
        <w:rPr>
          <w:sz w:val="16"/>
          <w:szCs w:val="16"/>
        </w:rPr>
        <w:t>)</w:t>
      </w:r>
    </w:p>
    <w:p w:rsidR="00793020" w:rsidRDefault="00F85C9D" w:rsidP="00F85C9D">
      <w:pPr>
        <w:pStyle w:val="PEDPrrafos"/>
        <w:rPr>
          <w:rFonts w:cs="Arial"/>
        </w:rPr>
      </w:pPr>
      <w:r>
        <w:rPr>
          <w:rFonts w:cs="Arial"/>
        </w:rPr>
        <w:t xml:space="preserve">La expresión tangible de las dos etapas anteriores corresponde a la fase de ejecución. En esta etapa se materializan </w:t>
      </w:r>
      <w:r w:rsidRPr="004352D1">
        <w:rPr>
          <w:rFonts w:cs="Arial"/>
        </w:rPr>
        <w:t>las acciones y proyectos identificados en el proceso de formulación y contenidos en los programas sectoriales y especiales</w:t>
      </w:r>
      <w:r>
        <w:rPr>
          <w:rFonts w:cs="Arial"/>
        </w:rPr>
        <w:t xml:space="preserve">. Debido a que las acciones que emprende el gobierno están orientadas a lograr objetivos que se han establecido en un plan, es necesario su evaluación y control, así, en esta etapa del proceso se revisan </w:t>
      </w:r>
      <w:r w:rsidRPr="00CC5CEA">
        <w:rPr>
          <w:rFonts w:cs="Arial"/>
        </w:rPr>
        <w:t>los resultados alcanzados e impactos logrados como producto de los proyectos y acciones desarrolladas</w:t>
      </w:r>
      <w:r>
        <w:rPr>
          <w:rFonts w:cs="Arial"/>
        </w:rPr>
        <w:t>. Estos resultados e impactos son presentados en informes de gobierno.</w:t>
      </w:r>
    </w:p>
    <w:p w:rsidR="00FF410B" w:rsidRDefault="00FF410B" w:rsidP="00FF410B">
      <w:pPr>
        <w:pStyle w:val="PEDTtulo3"/>
      </w:pPr>
      <w:bookmarkStart w:id="10" w:name="_Toc261853114"/>
      <w:r w:rsidRPr="00912397">
        <w:lastRenderedPageBreak/>
        <w:t>1.2.</w:t>
      </w:r>
      <w:r w:rsidR="00277971">
        <w:t>1</w:t>
      </w:r>
      <w:r w:rsidRPr="00912397">
        <w:t xml:space="preserve"> Proceso metodológico</w:t>
      </w:r>
      <w:r w:rsidR="00277971">
        <w:t xml:space="preserve"> del Plan Municipal de Desarrollo</w:t>
      </w:r>
      <w:bookmarkEnd w:id="10"/>
    </w:p>
    <w:p w:rsidR="00277971" w:rsidRDefault="00277971" w:rsidP="00277971">
      <w:pPr>
        <w:pStyle w:val="PEDPrrafos"/>
        <w:rPr>
          <w:lang w:val="es-MX"/>
        </w:rPr>
      </w:pPr>
      <w:r>
        <w:t xml:space="preserve">El Plan municipal de Desarrollo es un instrumento de política pública que establece de manera ordenada y coherente </w:t>
      </w:r>
      <w:r w:rsidR="00612A8F" w:rsidRPr="00277971">
        <w:rPr>
          <w:lang w:val="es-MX"/>
        </w:rPr>
        <w:t>las acciones que realiza</w:t>
      </w:r>
      <w:r>
        <w:rPr>
          <w:lang w:val="es-MX"/>
        </w:rPr>
        <w:t>rá</w:t>
      </w:r>
      <w:r w:rsidR="00612A8F" w:rsidRPr="00277971">
        <w:rPr>
          <w:lang w:val="es-MX"/>
        </w:rPr>
        <w:t xml:space="preserve"> el gobierno municipal para lograr su desarrollo integral.</w:t>
      </w:r>
    </w:p>
    <w:p w:rsidR="00277971" w:rsidRDefault="00277971" w:rsidP="00277971">
      <w:pPr>
        <w:pStyle w:val="PEDPrrafos"/>
      </w:pPr>
      <w:r>
        <w:rPr>
          <w:lang w:val="es-MX"/>
        </w:rPr>
        <w:t xml:space="preserve">Para lograr el objetivo principal del Plan Municipal de Desarrollo se siguieron los siguientes pasos: </w:t>
      </w:r>
    </w:p>
    <w:p w:rsidR="00FF410B" w:rsidRPr="00234FCE" w:rsidRDefault="00FF410B" w:rsidP="00FF410B">
      <w:pPr>
        <w:pStyle w:val="PEDTtulo4"/>
      </w:pPr>
      <w:r w:rsidRPr="00234FCE">
        <w:t>1) Organización y preparación del Proceso de Planeación</w:t>
      </w:r>
    </w:p>
    <w:p w:rsidR="00FF410B" w:rsidRDefault="00FF410B" w:rsidP="00FF410B">
      <w:pPr>
        <w:pStyle w:val="PEDPrrafos"/>
      </w:pPr>
      <w:r w:rsidRPr="00234FCE">
        <w:t xml:space="preserve">En esta etapa se diseñó el programa de trabajo y se hicieron los preparativos necesarios para la integración del Plan </w:t>
      </w:r>
      <w:r w:rsidR="00277971">
        <w:t>Municipal</w:t>
      </w:r>
      <w:r w:rsidRPr="00234FCE">
        <w:t xml:space="preserve"> de Desarrollo se estableció como premisas incorporar una amplia participación ciudadana y una participación activa y coordinada de </w:t>
      </w:r>
      <w:r w:rsidR="0021030D">
        <w:t>los miembros del ayuntamiento y de la administración.</w:t>
      </w:r>
    </w:p>
    <w:p w:rsidR="0021030D" w:rsidRDefault="0021030D" w:rsidP="00FF410B">
      <w:pPr>
        <w:pStyle w:val="PEDPrrafos"/>
      </w:pPr>
      <w:r>
        <w:t>Esta etapa de elaboración está compuesta por las siguientes acciones:</w:t>
      </w:r>
    </w:p>
    <w:p w:rsidR="00096F8A" w:rsidRDefault="00096F8A" w:rsidP="00B25C72">
      <w:pPr>
        <w:pStyle w:val="PEDPrrafos"/>
        <w:numPr>
          <w:ilvl w:val="0"/>
          <w:numId w:val="11"/>
        </w:numPr>
      </w:pPr>
      <w:r>
        <w:t xml:space="preserve">Preparación y organización. Esta etapa tiene el objetivo de coordinar y conjuntar las propuestas de los actores clave del desarrollo del municipio en una propuesta integral. </w:t>
      </w:r>
    </w:p>
    <w:p w:rsidR="00612A8F" w:rsidRPr="00612A8F" w:rsidRDefault="00612A8F" w:rsidP="00B25C72">
      <w:pPr>
        <w:pStyle w:val="PEDPrrafos"/>
        <w:numPr>
          <w:ilvl w:val="0"/>
          <w:numId w:val="11"/>
        </w:numPr>
      </w:pPr>
      <w:r>
        <w:t xml:space="preserve">Diagnóstico. Esta fase consiste en identificar y documentar la situación actual del municipio, lo que permitirá inventariar </w:t>
      </w:r>
      <w:r w:rsidRPr="00612A8F">
        <w:rPr>
          <w:lang w:val="es-ES"/>
        </w:rPr>
        <w:t>las carencias y problemas, sus recursos, reservas y posibilidades de desarrollo</w:t>
      </w:r>
      <w:r>
        <w:rPr>
          <w:lang w:val="es-ES"/>
        </w:rPr>
        <w:t>.</w:t>
      </w:r>
    </w:p>
    <w:p w:rsidR="00612A8F" w:rsidRDefault="00612A8F" w:rsidP="00B25C72">
      <w:pPr>
        <w:pStyle w:val="PEDPrrafos"/>
        <w:numPr>
          <w:ilvl w:val="0"/>
          <w:numId w:val="11"/>
        </w:numPr>
      </w:pPr>
      <w:r>
        <w:t>Estrategia de desarrollo</w:t>
      </w:r>
      <w:r w:rsidR="00165008">
        <w:t>. Tiene el objetivo de establecer los puntos de confluencia de las aspiraciones, anhelos e intereses de los habitantes del municipio a largo plazo, a fin de determinar los principios y los valores que regirán el desarrollo del mismo y sobre las que descansaran la actuación del municipio y del ayuntamiento.</w:t>
      </w:r>
    </w:p>
    <w:p w:rsidR="00165008" w:rsidRDefault="00165008" w:rsidP="00B25C72">
      <w:pPr>
        <w:pStyle w:val="PEDPrrafos"/>
        <w:numPr>
          <w:ilvl w:val="0"/>
          <w:numId w:val="11"/>
        </w:numPr>
      </w:pPr>
      <w:r>
        <w:t>Plan general del ayuntamiento. Consiste en la formulación, por medio de un documento, de los desafíos y las áreas de oportunidad que el ayuntamiento enfrentará durante su administración, con el propósito de impulsar el desarrollo integral del municipio.</w:t>
      </w:r>
    </w:p>
    <w:p w:rsidR="00165008" w:rsidRDefault="00165008" w:rsidP="00B25C72">
      <w:pPr>
        <w:pStyle w:val="PEDPrrafos"/>
        <w:numPr>
          <w:ilvl w:val="0"/>
          <w:numId w:val="11"/>
        </w:numPr>
      </w:pPr>
      <w:r>
        <w:t xml:space="preserve">Ajustes, aprobación y publicación de planes. En esta fase final, los miembros del </w:t>
      </w:r>
      <w:r w:rsidR="0028717D">
        <w:t>Comité de Planeación para el Desarrollo Municipal (</w:t>
      </w:r>
      <w:r>
        <w:t>Coplademun</w:t>
      </w:r>
      <w:r w:rsidR="0028717D">
        <w:t>),</w:t>
      </w:r>
      <w:r>
        <w:t xml:space="preserve"> presentarán al presidente municipal y a los miembros del ayuntamiento el PMD y el Plan General de Ayuntamiento, los cuales serán validados y aprobados, para después ser enviados al Congreso del Estado y publicarlos en la gaceta u órgano oficial de difusión municipal y en el periódico oficial “El Estado de Jalisco”.</w:t>
      </w:r>
    </w:p>
    <w:p w:rsidR="0028717D" w:rsidRDefault="00071782" w:rsidP="0028717D">
      <w:pPr>
        <w:pStyle w:val="PEDTtulo4"/>
      </w:pPr>
      <w:r>
        <w:t xml:space="preserve">2) </w:t>
      </w:r>
      <w:r w:rsidR="0028717D">
        <w:t>Preparación y organización</w:t>
      </w:r>
    </w:p>
    <w:p w:rsidR="0028717D" w:rsidRDefault="0028717D" w:rsidP="0028717D">
      <w:pPr>
        <w:pStyle w:val="PEDPrrafos"/>
      </w:pPr>
      <w:r>
        <w:t>Las etapas que se requieren en esta fase del desarrollo del Plan Municipal de Desarrollo son cuatro:</w:t>
      </w:r>
    </w:p>
    <w:p w:rsidR="0021030D" w:rsidRDefault="0021030D" w:rsidP="00B25C72">
      <w:pPr>
        <w:pStyle w:val="PEDPrrafos"/>
        <w:numPr>
          <w:ilvl w:val="0"/>
          <w:numId w:val="10"/>
        </w:numPr>
      </w:pPr>
      <w:r>
        <w:t>Integración de un equipo interno de planeación, denominado Equipo Técnico Local (ETL). Este equipo compuesto por al menos 10 personas con conocimiento en las áreas  de desarrollo municipal y regional, tiene la encomienda de conducir y coordinar las tareas que permitirán la identificación de los problemas centrales.</w:t>
      </w:r>
    </w:p>
    <w:p w:rsidR="0021030D" w:rsidRDefault="0021030D" w:rsidP="00B25C72">
      <w:pPr>
        <w:pStyle w:val="PEDPrrafos"/>
        <w:numPr>
          <w:ilvl w:val="0"/>
          <w:numId w:val="10"/>
        </w:numPr>
      </w:pPr>
      <w:r>
        <w:lastRenderedPageBreak/>
        <w:t xml:space="preserve">Identificación de los principales actores </w:t>
      </w:r>
      <w:r w:rsidR="00096F8A">
        <w:t>del desarrollo del municipio. La identificación de los principales actores sociales, económicos y políticos del municipio es responsabilidad de ETL.</w:t>
      </w:r>
    </w:p>
    <w:p w:rsidR="00096F8A" w:rsidRDefault="00096F8A" w:rsidP="00B25C72">
      <w:pPr>
        <w:pStyle w:val="PEDPrrafos"/>
        <w:numPr>
          <w:ilvl w:val="0"/>
          <w:numId w:val="10"/>
        </w:numPr>
      </w:pPr>
      <w:r>
        <w:t>Identificación de los principales problemas que aquejan al municipio. En esta fase es necesario la reunión del ETL y los principales actores del desarrollo con el propósito de elaborar una relación de los problemas que afectan al territorio.</w:t>
      </w:r>
    </w:p>
    <w:p w:rsidR="00096F8A" w:rsidRDefault="0028717D" w:rsidP="00B25C72">
      <w:pPr>
        <w:pStyle w:val="PEDPrrafos"/>
        <w:numPr>
          <w:ilvl w:val="0"/>
          <w:numId w:val="10"/>
        </w:numPr>
      </w:pPr>
      <w:r>
        <w:t>Restructuración del Complademun</w:t>
      </w:r>
      <w:r w:rsidR="005518E1">
        <w:t>. El Complademun</w:t>
      </w:r>
      <w:r w:rsidR="003D5DA1">
        <w:t>es un órgano de participación social que se integra por los ciudadanos, la iniciativa privada y los tres niveles de gobierno (federal, estatal y municipal). Este órgano tiene la responsabilidad de coordinar la elaboración, o actualización (según sea el caso) y evaluación del PMD y los programas que de él emanen, considerando las propuestas de todos los sectores de la sociedad, así como de las dependencias y entidades de la administración pública municipal.</w:t>
      </w:r>
    </w:p>
    <w:p w:rsidR="005518E1" w:rsidRPr="00234FCE" w:rsidRDefault="00071782" w:rsidP="005518E1">
      <w:pPr>
        <w:pStyle w:val="PEDTtulo4"/>
      </w:pPr>
      <w:r>
        <w:t xml:space="preserve">3) </w:t>
      </w:r>
      <w:r w:rsidR="005518E1">
        <w:t>Diagnóstico</w:t>
      </w:r>
    </w:p>
    <w:p w:rsidR="00FF410B" w:rsidRDefault="00CA4DDB" w:rsidP="00CA4DDB">
      <w:pPr>
        <w:pStyle w:val="PEDPrrafos"/>
      </w:pPr>
      <w:r>
        <w:t>El obejtivo de esta fase es presentar y recono</w:t>
      </w:r>
      <w:r w:rsidR="00C50F9C">
        <w:t>cer los principales problemas que enfrenta, actualmente, el municipio en los ámbitos social, económico, político, urbano y regional, pero también, esta fase ofrece la posibilidad de determinar las fortalezas del municipio.</w:t>
      </w:r>
    </w:p>
    <w:p w:rsidR="00C50F9C" w:rsidRDefault="00C50F9C" w:rsidP="00CA4DDB">
      <w:pPr>
        <w:pStyle w:val="PEDPrrafos"/>
      </w:pPr>
      <w:r>
        <w:t>Las acciones que se deben realizar en esta fase son:</w:t>
      </w:r>
    </w:p>
    <w:p w:rsidR="00C50F9C" w:rsidRDefault="00C50F9C" w:rsidP="00B25C72">
      <w:pPr>
        <w:pStyle w:val="PEDPrrafos"/>
        <w:numPr>
          <w:ilvl w:val="0"/>
          <w:numId w:val="12"/>
        </w:numPr>
      </w:pPr>
      <w:r>
        <w:t>Recopilar y analizar la información estadística y documental disponible, relativa al municipio y en cada uno de los ámbitos correspondientes.</w:t>
      </w:r>
      <w:r w:rsidR="007543A4">
        <w:t xml:space="preserve"> El análisis detallado de la información recopilada permitirá identificar los vocacionamientos, las áreas de oportunidad y los problemas estratégicos.</w:t>
      </w:r>
    </w:p>
    <w:p w:rsidR="007543A4" w:rsidRDefault="007543A4" w:rsidP="00B25C72">
      <w:pPr>
        <w:pStyle w:val="PEDPrrafos"/>
        <w:numPr>
          <w:ilvl w:val="1"/>
          <w:numId w:val="12"/>
        </w:numPr>
      </w:pPr>
      <w:r>
        <w:t>Vocacionamiento. A partir del análisis de la información estadística y documental se determinará las aptitudes, capacidades o características especiales que presenta el municipio.</w:t>
      </w:r>
    </w:p>
    <w:p w:rsidR="007543A4" w:rsidRDefault="007543A4" w:rsidP="00B25C72">
      <w:pPr>
        <w:pStyle w:val="PEDPrrafos"/>
        <w:numPr>
          <w:ilvl w:val="1"/>
          <w:numId w:val="12"/>
        </w:numPr>
      </w:pPr>
      <w:r>
        <w:t xml:space="preserve">Potenciallidades. De igual forma, la información recopilada y su análisis permitirán </w:t>
      </w:r>
      <w:r w:rsidR="007609BD">
        <w:t>determinar cuáles son los elementos físicos, humanos que pueden ser aprovechados para impulsar los ámbitos económicos, sociales y políticos y que, a suvez, deriven en el desarrollo del municipio.</w:t>
      </w:r>
    </w:p>
    <w:p w:rsidR="007609BD" w:rsidRDefault="007609BD" w:rsidP="00B25C72">
      <w:pPr>
        <w:pStyle w:val="PEDPrrafos"/>
        <w:numPr>
          <w:ilvl w:val="0"/>
          <w:numId w:val="12"/>
        </w:numPr>
      </w:pPr>
      <w:r>
        <w:t>Identificar la problemática del municipio. Después de haber identificado los vocacionamientos del municipio y sus potencialidaes, se procede a determinar cuáles son los factores físicos y humanos que evitan el desarrollo del municipio.</w:t>
      </w:r>
    </w:p>
    <w:p w:rsidR="00FF410B" w:rsidRDefault="00071782" w:rsidP="00FF410B">
      <w:pPr>
        <w:pStyle w:val="PEDTtulo4"/>
      </w:pPr>
      <w:r>
        <w:t xml:space="preserve">4) </w:t>
      </w:r>
      <w:r w:rsidR="00AF77C8">
        <w:t>Estrategia de desarrollo</w:t>
      </w:r>
    </w:p>
    <w:p w:rsidR="00FF410B" w:rsidRDefault="00AF77C8" w:rsidP="00FF410B">
      <w:pPr>
        <w:pStyle w:val="PEDPrrafos"/>
      </w:pPr>
      <w:r>
        <w:t>Esta etapa del proceso de elaboración del PMD, consiste en encontrar el común denominador de las aspiraciones, anhelos e intereses de los habitantes del municipio en el largo plazo, con el fin de establecer los principios y los valores que regirán y definirán el desarrollo del municipio, así como el camino a seguir para llegar a él. En es esta etapa se realizan cuatro acciones:</w:t>
      </w:r>
    </w:p>
    <w:p w:rsidR="00AF77C8" w:rsidRDefault="00AF77C8" w:rsidP="00B25C72">
      <w:pPr>
        <w:pStyle w:val="PEDPrrafos"/>
        <w:numPr>
          <w:ilvl w:val="0"/>
          <w:numId w:val="13"/>
        </w:numPr>
      </w:pPr>
      <w:r>
        <w:t xml:space="preserve">Revisión y adecuación de la Misión. </w:t>
      </w:r>
      <w:r w:rsidR="00DD0DEB">
        <w:t xml:space="preserve">La misión representan los propósitos y los compromisos que asume la administración municipal. La misión resalta sus </w:t>
      </w:r>
      <w:r w:rsidR="00DD0DEB">
        <w:lastRenderedPageBreak/>
        <w:t>características principales como institución, y motiva a los ciudadanos a encauzar esfuerzos para el logro de los obejtivos.</w:t>
      </w:r>
    </w:p>
    <w:p w:rsidR="00DD0DEB" w:rsidRDefault="00DD0DEB" w:rsidP="00B25C72">
      <w:pPr>
        <w:pStyle w:val="PEDPrrafos"/>
        <w:numPr>
          <w:ilvl w:val="1"/>
          <w:numId w:val="13"/>
        </w:numPr>
      </w:pPr>
      <w:r>
        <w:t>Revisión y adecuación de la visión. La visión representa lo que el ayuntamiento quiere que llegue a ser el municipio en el futuro, es deci</w:t>
      </w:r>
      <w:r w:rsidR="001306D6">
        <w:t>er, describe la transformación que logrará el municipio. Esta imagen objetivo debe guardar coherencia y congruencia con el diagnóstico que se realizó.</w:t>
      </w:r>
    </w:p>
    <w:p w:rsidR="001306D6" w:rsidRDefault="001306D6" w:rsidP="00B25C72">
      <w:pPr>
        <w:pStyle w:val="PEDPrrafos"/>
        <w:numPr>
          <w:ilvl w:val="1"/>
          <w:numId w:val="13"/>
        </w:numPr>
      </w:pPr>
      <w:r>
        <w:t xml:space="preserve">Identificación de los principios y los valores. </w:t>
      </w:r>
      <w:r w:rsidR="00A641D8">
        <w:t>Los principios y los valores representan las reglas convivencia y respeto a la ley, a la dignidad y a la libertad del ser humano, es decir, determinan la rectitud de los propósitos y probidad de quienes los persiguen. Además permiten la búsqueda y la lucha por los valores supremos de la justicia, belleza y verdad.</w:t>
      </w:r>
    </w:p>
    <w:p w:rsidR="001306D6" w:rsidRDefault="001306D6" w:rsidP="00B25C72">
      <w:pPr>
        <w:pStyle w:val="PEDPrrafos"/>
        <w:numPr>
          <w:ilvl w:val="0"/>
          <w:numId w:val="13"/>
        </w:numPr>
      </w:pPr>
      <w:r>
        <w:t xml:space="preserve">Revisión y adecuación de los objetivos estratégicos. </w:t>
      </w:r>
      <w:r w:rsidR="00A641D8">
        <w:t>Los objetivos estratégicos son los resultados que a largo plazo la administración municipal pretende alcanzar, acordes al diagnóstico, visión y misión.</w:t>
      </w:r>
    </w:p>
    <w:p w:rsidR="00A641D8" w:rsidRDefault="00A641D8" w:rsidP="00B25C72">
      <w:pPr>
        <w:pStyle w:val="PEDPrrafos"/>
        <w:numPr>
          <w:ilvl w:val="0"/>
          <w:numId w:val="13"/>
        </w:numPr>
      </w:pPr>
      <w:r>
        <w:t>Revisión y adecuación de las estrategias y las líneas de acción. Las estrategias representan los caminos o los medios a seguir para el logro de los objetivos.</w:t>
      </w:r>
    </w:p>
    <w:p w:rsidR="00A641D8" w:rsidRDefault="00A641D8" w:rsidP="00B25C72">
      <w:pPr>
        <w:pStyle w:val="PEDPrrafos"/>
        <w:numPr>
          <w:ilvl w:val="0"/>
          <w:numId w:val="13"/>
        </w:numPr>
      </w:pPr>
      <w:r>
        <w:t xml:space="preserve">Definir el seguimiento y la evaluación. Para determinar </w:t>
      </w:r>
      <w:r w:rsidR="005E7A3F">
        <w:t>si las estrategias permitirán lograr los obejtivos es preciso realizar un proceso de seguimiento y evaluación. Este proceso se compone de metas e indicadores. Las metas corresponden a lo que se quiere alcanzar en un tiempo determinado, mientras que, los indicadores permiten medir el cumplimiento de los objetivos estratpegicos.</w:t>
      </w:r>
    </w:p>
    <w:p w:rsidR="00127B73" w:rsidRDefault="00071782" w:rsidP="00127B73">
      <w:pPr>
        <w:pStyle w:val="PEDTtulo4"/>
      </w:pPr>
      <w:r>
        <w:t xml:space="preserve">5) </w:t>
      </w:r>
      <w:r w:rsidR="00127B73">
        <w:t>Plan general del ayuntamiento</w:t>
      </w:r>
    </w:p>
    <w:p w:rsidR="00127B73" w:rsidRDefault="00127B73" w:rsidP="00127B73">
      <w:pPr>
        <w:pStyle w:val="PEDPrrafos"/>
      </w:pPr>
      <w:r>
        <w:t>En esta fase, se pretende plasmar mediante un documento, los desafíos y las áreas de oportunidad que el ayuntamiento enfrentará durante toda su administración. Elobjetivo de este documento es materializar lo planteado en el PMD. Las acciones que se realizarán en esta etapa del proceso son:</w:t>
      </w:r>
    </w:p>
    <w:p w:rsidR="00127B73" w:rsidRDefault="00A006BD" w:rsidP="00B25C72">
      <w:pPr>
        <w:pStyle w:val="PEDPrrafos"/>
        <w:numPr>
          <w:ilvl w:val="0"/>
          <w:numId w:val="14"/>
        </w:numPr>
      </w:pPr>
      <w:r>
        <w:t xml:space="preserve">Elaborar los antecedentes del Plan General del Ayuntamiento (PGA). </w:t>
      </w:r>
    </w:p>
    <w:p w:rsidR="00A006BD" w:rsidRDefault="00A006BD" w:rsidP="00B25C72">
      <w:pPr>
        <w:pStyle w:val="PEDPrrafos"/>
        <w:numPr>
          <w:ilvl w:val="0"/>
          <w:numId w:val="14"/>
        </w:numPr>
      </w:pPr>
      <w:r>
        <w:t>Realizar un resumen del diagnóstico de la administración y del municipio</w:t>
      </w:r>
    </w:p>
    <w:p w:rsidR="00A006BD" w:rsidRDefault="00A006BD" w:rsidP="00B25C72">
      <w:pPr>
        <w:pStyle w:val="PEDPrrafos"/>
        <w:numPr>
          <w:ilvl w:val="0"/>
          <w:numId w:val="14"/>
        </w:numPr>
      </w:pPr>
      <w:r>
        <w:t>Definir los objetivos centrales de la administración</w:t>
      </w:r>
    </w:p>
    <w:p w:rsidR="00A006BD" w:rsidRDefault="00A006BD" w:rsidP="00B25C72">
      <w:pPr>
        <w:pStyle w:val="PEDPrrafos"/>
        <w:numPr>
          <w:ilvl w:val="0"/>
          <w:numId w:val="14"/>
        </w:numPr>
      </w:pPr>
      <w:r>
        <w:t>Plantear un método de seguimiento y evaluación</w:t>
      </w:r>
    </w:p>
    <w:p w:rsidR="00A006BD" w:rsidRPr="00127B73" w:rsidRDefault="00A006BD" w:rsidP="00B25C72">
      <w:pPr>
        <w:pStyle w:val="PEDPrrafos"/>
        <w:numPr>
          <w:ilvl w:val="0"/>
          <w:numId w:val="14"/>
        </w:numPr>
      </w:pPr>
      <w:r>
        <w:t>Establecer las estrategias, acciones y proyectos.</w:t>
      </w:r>
    </w:p>
    <w:p w:rsidR="00A006BD" w:rsidRDefault="00071782" w:rsidP="00A006BD">
      <w:pPr>
        <w:pStyle w:val="PEDTtulo4"/>
      </w:pPr>
      <w:r>
        <w:t xml:space="preserve">6) </w:t>
      </w:r>
      <w:r w:rsidR="00A006BD">
        <w:t>Ajustes, aprobación y publicación de los planes (PMD y PGA)</w:t>
      </w:r>
      <w:bookmarkStart w:id="11" w:name="_Toc55909512"/>
    </w:p>
    <w:p w:rsidR="00A006BD" w:rsidRDefault="00A006BD" w:rsidP="00A006BD">
      <w:pPr>
        <w:pStyle w:val="PEDPrrafos"/>
      </w:pPr>
      <w:r>
        <w:t>Esta fase del proceso consiste en la presentación, por parte de los integrantes del Complademun del Plan Municipal de Desarrollo y del Plan General del Ayuntamiento al presidente municipal y posteriormente a los miembros del H. Ayuntamiento, quines aprobarán</w:t>
      </w:r>
      <w:r w:rsidR="0001609C">
        <w:t xml:space="preserve"> (</w:t>
      </w:r>
      <w:r>
        <w:t>o en su defecto realizarán las adecuaciones necesarias a los documentos</w:t>
      </w:r>
      <w:r w:rsidR="0001609C">
        <w:t xml:space="preserve"> antes de aprobarlos</w:t>
      </w:r>
      <w:r>
        <w:t>)</w:t>
      </w:r>
      <w:r w:rsidR="0001609C">
        <w:t xml:space="preserve"> ambos documentos. Una vez que han sido aprobados se enviarán las coias correspondientes al Congreso del Estado para su publicación en la gaceta u órgano de difusión municipal, así como en el periódico oficial “El Estado de Jalisco”.</w:t>
      </w:r>
    </w:p>
    <w:p w:rsidR="0001609C" w:rsidRDefault="0001609C" w:rsidP="00A006BD">
      <w:pPr>
        <w:pStyle w:val="PEDPrrafos"/>
      </w:pPr>
    </w:p>
    <w:p w:rsidR="0001609C" w:rsidRDefault="0001609C" w:rsidP="00A006BD">
      <w:pPr>
        <w:pStyle w:val="PEDPrrafos"/>
      </w:pPr>
    </w:p>
    <w:p w:rsidR="0001609C" w:rsidRPr="00A006BD" w:rsidRDefault="0001609C" w:rsidP="00A006BD">
      <w:pPr>
        <w:pStyle w:val="PEDPrrafos"/>
      </w:pPr>
    </w:p>
    <w:p w:rsidR="004927A4" w:rsidRDefault="00A77CB5" w:rsidP="00A006BD">
      <w:pPr>
        <w:pStyle w:val="PEDPrrafos"/>
        <w:rPr>
          <w:i/>
          <w:color w:val="0000FF"/>
          <w:sz w:val="28"/>
          <w:szCs w:val="28"/>
        </w:rPr>
      </w:pPr>
      <w:bookmarkStart w:id="12" w:name="_Toc55308036"/>
      <w:bookmarkEnd w:id="11"/>
      <w:r>
        <w:br/>
      </w:r>
    </w:p>
    <w:p w:rsidR="004927A4" w:rsidRPr="007405B8" w:rsidRDefault="004927A4" w:rsidP="004927A4">
      <w:pPr>
        <w:spacing w:before="120" w:after="120" w:line="360" w:lineRule="auto"/>
        <w:jc w:val="both"/>
        <w:rPr>
          <w:rFonts w:ascii="Arial" w:hAnsi="Arial"/>
          <w:i/>
        </w:rPr>
      </w:pPr>
    </w:p>
    <w:p w:rsidR="004927A4" w:rsidRPr="007405B8" w:rsidRDefault="004927A4" w:rsidP="004927A4">
      <w:pPr>
        <w:spacing w:before="120" w:after="120"/>
        <w:jc w:val="both"/>
        <w:rPr>
          <w:rFonts w:ascii="Arial" w:hAnsi="Arial"/>
        </w:rPr>
      </w:pPr>
    </w:p>
    <w:p w:rsidR="005C7748" w:rsidRDefault="004927A4" w:rsidP="00881678">
      <w:pPr>
        <w:pStyle w:val="PEDTtulo1"/>
      </w:pPr>
      <w:r w:rsidRPr="007405B8">
        <w:br w:type="page"/>
      </w:r>
      <w:bookmarkStart w:id="13" w:name="_Toc261853115"/>
      <w:bookmarkStart w:id="14" w:name="_Toc46854232"/>
      <w:bookmarkStart w:id="15" w:name="_Toc47278318"/>
      <w:bookmarkStart w:id="16" w:name="_Toc55308041"/>
      <w:bookmarkStart w:id="17" w:name="_Toc55909535"/>
      <w:bookmarkEnd w:id="12"/>
      <w:r w:rsidR="005C7748">
        <w:lastRenderedPageBreak/>
        <w:t>2</w:t>
      </w:r>
      <w:r w:rsidR="005C7748" w:rsidRPr="00881678">
        <w:t xml:space="preserve">. </w:t>
      </w:r>
      <w:r w:rsidR="005C7748">
        <w:t>Misión</w:t>
      </w:r>
      <w:bookmarkEnd w:id="13"/>
    </w:p>
    <w:p w:rsidR="005C7748" w:rsidRDefault="0036721B" w:rsidP="005C7748">
      <w:pPr>
        <w:pStyle w:val="PEDPrrafos"/>
      </w:pPr>
      <w:r>
        <w:t xml:space="preserve">La misión del Gobierno Municipal de San Cristóbal de la Barranca consiste en ofrecer seguridad, servicios públicos de calidad, así como desarrollar políticas públicas que favorezcan el desarrollo integral de los ciudadanos de San Cristóbal de la Barranca, mediante uso racional, honesto y eficiente de los recursos públicos; la planificación del desarrollo sustentable del territorio, la gestión de inversiones que, considerando la protección al medio ambiente, coadyuven a la creación de fuentes de empleos bien remuneradas y a través del establecimiento de un sistema de </w:t>
      </w:r>
      <w:r w:rsidRPr="00994FFB">
        <w:rPr>
          <w:rFonts w:cs="Arial"/>
          <w:szCs w:val="36"/>
        </w:rPr>
        <w:t>coordinación entre los tres niveles de gobierno y de una profunda vocación de servicio de las personas que trabajan en la administración municipal actuando con honestidad, responsabilidad y respeto</w:t>
      </w:r>
      <w:r>
        <w:rPr>
          <w:rFonts w:cs="Arial"/>
          <w:szCs w:val="36"/>
        </w:rPr>
        <w:t>.</w:t>
      </w:r>
    </w:p>
    <w:p w:rsidR="00886ACA" w:rsidRDefault="00886ACA" w:rsidP="005C7748">
      <w:pPr>
        <w:pStyle w:val="PEDPrrafos"/>
      </w:pPr>
    </w:p>
    <w:p w:rsidR="00886ACA" w:rsidRDefault="00886ACA" w:rsidP="00886ACA">
      <w:pPr>
        <w:pStyle w:val="PEDTtulo1"/>
      </w:pPr>
      <w:bookmarkStart w:id="18" w:name="_Toc261853116"/>
      <w:r>
        <w:t>3. Imagen objetivo</w:t>
      </w:r>
      <w:bookmarkEnd w:id="18"/>
    </w:p>
    <w:p w:rsidR="00886ACA" w:rsidRDefault="00886ACA" w:rsidP="00886ACA">
      <w:pPr>
        <w:pStyle w:val="PEDPrrafos"/>
      </w:pPr>
      <w:r>
        <w:t>En el año 2030, San Cristóbal de la Barranca es reconocido en el Estado de Jalisco, en la región occidente de México y a nivel nacional como un municipio que cuenta con alto índice de desarrollo humano lo que se traduce en el mejoramiento de las condiciones de vida de la población, así mismo, San Cristóbal de la Barranca se caracteriza por ser un municipio que:</w:t>
      </w:r>
    </w:p>
    <w:p w:rsidR="00886ACA" w:rsidRDefault="00886ACA" w:rsidP="00B25C72">
      <w:pPr>
        <w:pStyle w:val="PEDPrrafos"/>
        <w:numPr>
          <w:ilvl w:val="0"/>
          <w:numId w:val="24"/>
        </w:numPr>
      </w:pPr>
      <w:r>
        <w:t>Impulsa e invierte en el desarrollo de las capacidades físicas, artísticas, e intelectuales de sus habitantes.</w:t>
      </w:r>
    </w:p>
    <w:p w:rsidR="00886ACA" w:rsidRDefault="00886ACA" w:rsidP="00B25C72">
      <w:pPr>
        <w:pStyle w:val="PEDPrrafos"/>
        <w:numPr>
          <w:ilvl w:val="0"/>
          <w:numId w:val="24"/>
        </w:numPr>
      </w:pPr>
      <w:r>
        <w:t>Usar de manera honesta, eficiente y transparente los recursos públicos.</w:t>
      </w:r>
    </w:p>
    <w:p w:rsidR="00886ACA" w:rsidRDefault="00886ACA" w:rsidP="00B25C72">
      <w:pPr>
        <w:pStyle w:val="PEDPrrafos"/>
        <w:numPr>
          <w:ilvl w:val="0"/>
          <w:numId w:val="24"/>
        </w:numPr>
      </w:pPr>
      <w:r>
        <w:t>Establecer lazos económicos, sociales y políticos con el estado y la región.</w:t>
      </w:r>
    </w:p>
    <w:p w:rsidR="00886ACA" w:rsidRDefault="00886ACA" w:rsidP="00B25C72">
      <w:pPr>
        <w:pStyle w:val="PEDPrrafos"/>
        <w:numPr>
          <w:ilvl w:val="0"/>
          <w:numId w:val="24"/>
        </w:numPr>
      </w:pPr>
      <w:r>
        <w:t>Tener un entorno urbano y rural seguro, competitivo y respetuoso del medio ambiente.</w:t>
      </w:r>
    </w:p>
    <w:p w:rsidR="00886ACA" w:rsidRDefault="00886ACA" w:rsidP="00B25C72">
      <w:pPr>
        <w:pStyle w:val="PEDPrrafos"/>
        <w:numPr>
          <w:ilvl w:val="0"/>
          <w:numId w:val="24"/>
        </w:numPr>
      </w:pPr>
      <w:r>
        <w:t>Impulsar las actividades turísticas y productivas del municipio.</w:t>
      </w:r>
    </w:p>
    <w:p w:rsidR="00886ACA" w:rsidRDefault="00886ACA" w:rsidP="00B25C72">
      <w:pPr>
        <w:pStyle w:val="PEDPrrafos"/>
        <w:numPr>
          <w:ilvl w:val="0"/>
          <w:numId w:val="24"/>
        </w:numPr>
      </w:pPr>
      <w:r>
        <w:t>Tener autoridades honestas, capaces y comprometidas con su comunidad.</w:t>
      </w:r>
    </w:p>
    <w:p w:rsidR="00886ACA" w:rsidRDefault="00886ACA" w:rsidP="00B25C72">
      <w:pPr>
        <w:pStyle w:val="PEDPrrafos"/>
        <w:numPr>
          <w:ilvl w:val="0"/>
          <w:numId w:val="24"/>
        </w:numPr>
      </w:pPr>
      <w:r>
        <w:t>Contar con sistema de participación ciudadana en el proceso de toma de decisiones</w:t>
      </w:r>
    </w:p>
    <w:p w:rsidR="00886ACA" w:rsidRDefault="00886ACA" w:rsidP="005C7748">
      <w:pPr>
        <w:pStyle w:val="PEDPrrafos"/>
      </w:pPr>
    </w:p>
    <w:p w:rsidR="00886ACA" w:rsidRDefault="00EC0796" w:rsidP="00886ACA">
      <w:pPr>
        <w:pStyle w:val="PEDTtulo1"/>
      </w:pPr>
      <w:bookmarkStart w:id="19" w:name="_Toc261853117"/>
      <w:r>
        <w:t>4</w:t>
      </w:r>
      <w:r w:rsidR="00886ACA">
        <w:t>. Valores y principios compartidos</w:t>
      </w:r>
      <w:bookmarkEnd w:id="19"/>
    </w:p>
    <w:p w:rsidR="00886ACA" w:rsidRDefault="00886ACA" w:rsidP="00886ACA">
      <w:pPr>
        <w:pStyle w:val="PEDPrrafos"/>
      </w:pPr>
      <w:r>
        <w:t>Con el propósito de servir mejor a la sociedad, facilitar la proyección de nuestra visión y regir nuestra actuación hacia el horizonte vislumbrado anteriormente, el ayuntamiento y su administración se sujerarán a los siguientes principios y valores:</w:t>
      </w:r>
    </w:p>
    <w:p w:rsidR="00886ACA" w:rsidRDefault="00886ACA" w:rsidP="00B25C72">
      <w:pPr>
        <w:pStyle w:val="PEDPrrafos"/>
        <w:numPr>
          <w:ilvl w:val="0"/>
          <w:numId w:val="8"/>
        </w:numPr>
      </w:pPr>
      <w:r>
        <w:t>Compromiso social. Los integrantes del ayuntamiento y de la administración se compromenten a trabajar con honestidad, respeto, eficiencia y calidad en beneficio de la población, en especial de aquellos que menos tienen, evitando esfuerzos improductivos y duplicidos.</w:t>
      </w:r>
    </w:p>
    <w:p w:rsidR="00886ACA" w:rsidRDefault="00886ACA" w:rsidP="00B25C72">
      <w:pPr>
        <w:pStyle w:val="PEDPrrafos"/>
        <w:numPr>
          <w:ilvl w:val="0"/>
          <w:numId w:val="8"/>
        </w:numPr>
      </w:pPr>
      <w:r>
        <w:lastRenderedPageBreak/>
        <w:t>Igualdad. Se ejecutarán, sin distinciones, discriminaciones, las acciones y proyectos de calidad en las colonias y localidades que conforman el territorio de San Crsitóbal de la Barranca.</w:t>
      </w:r>
    </w:p>
    <w:p w:rsidR="00886ACA" w:rsidRDefault="00886ACA" w:rsidP="00B25C72">
      <w:pPr>
        <w:pStyle w:val="PEDPrrafos"/>
        <w:numPr>
          <w:ilvl w:val="0"/>
          <w:numId w:val="8"/>
        </w:numPr>
      </w:pPr>
      <w:r>
        <w:t>Respeto. Los integrantes del ayuntamiento y de la administración respetarán los derechos humanos, ideología, religión, forma de organización y la diversidad en general de todos los ciudadanos del municipio.</w:t>
      </w:r>
    </w:p>
    <w:p w:rsidR="00886ACA" w:rsidRDefault="00886ACA" w:rsidP="00B25C72">
      <w:pPr>
        <w:pStyle w:val="PEDPrrafos"/>
        <w:numPr>
          <w:ilvl w:val="0"/>
          <w:numId w:val="8"/>
        </w:numPr>
      </w:pPr>
      <w:r>
        <w:t>Integralidad. Con el propósito de obtener mejores resultados y aprovechar más eficientemente los recursos disponibles, se articularán y complementaran  los programas en función del Plan Nacional de Desarrollo y del Plan Estatal de Desarrollo.</w:t>
      </w:r>
    </w:p>
    <w:p w:rsidR="00886ACA" w:rsidRDefault="00886ACA" w:rsidP="00B25C72">
      <w:pPr>
        <w:pStyle w:val="PEDPrrafos"/>
        <w:numPr>
          <w:ilvl w:val="0"/>
          <w:numId w:val="8"/>
        </w:numPr>
      </w:pPr>
      <w:r>
        <w:t>Participación social. Se fomentará, impulsará y respetará el derecho de los ciudadanos y de las organizaciones del municipio a participar, intervenir e integrarse individual o colectivamente en la formulación, ejecución y evaluación de las políticas públicas, programas y acciones que realice el municipio, pues en el actual gobierno se está convencido de que cualquier cambio requiere la participación de todos.</w:t>
      </w:r>
    </w:p>
    <w:p w:rsidR="00886ACA" w:rsidRDefault="00886ACA" w:rsidP="00B25C72">
      <w:pPr>
        <w:pStyle w:val="PEDPrrafos"/>
        <w:numPr>
          <w:ilvl w:val="0"/>
          <w:numId w:val="8"/>
        </w:numPr>
      </w:pPr>
      <w:r>
        <w:t>Sustentabilidad. Los miembores del ayuntamiento y de la administración actual estamos convencidos que la protección y mejoramiento del medio ambiente, así como el aprovechamiento de los recursos naturales sin comprometer las necesidades básicas de las generaciones futuras son una prioridad en la administración.</w:t>
      </w:r>
    </w:p>
    <w:p w:rsidR="00886ACA" w:rsidRDefault="00886ACA" w:rsidP="00B25C72">
      <w:pPr>
        <w:pStyle w:val="PEDPrrafos"/>
        <w:numPr>
          <w:ilvl w:val="0"/>
          <w:numId w:val="8"/>
        </w:numPr>
      </w:pPr>
      <w:r>
        <w:t>Transparencia. Los integrantes del ayuntamiento y de la administración actuarán con transparencia, austeridad y se rendirán informes de las cuentas que la ley prevé. Esto para garantizar la honradez en el manejo de los recursos públicos.</w:t>
      </w:r>
    </w:p>
    <w:p w:rsidR="00886ACA" w:rsidRDefault="00886ACA" w:rsidP="00B25C72">
      <w:pPr>
        <w:pStyle w:val="PEDPrrafos"/>
        <w:numPr>
          <w:ilvl w:val="0"/>
          <w:numId w:val="8"/>
        </w:numPr>
      </w:pPr>
      <w:r>
        <w:t>Legalidad. La actuación de los integrantes del ayuntamiento y de la administración estará fundamentada en la legalidad de los actos de gobierno, en la preservación del orden y en hacer prevalecer el interés social por encima de intereses particulares.</w:t>
      </w:r>
    </w:p>
    <w:p w:rsidR="00886ACA" w:rsidRDefault="00886ACA" w:rsidP="00B25C72">
      <w:pPr>
        <w:pStyle w:val="PEDPrrafos"/>
        <w:numPr>
          <w:ilvl w:val="0"/>
          <w:numId w:val="8"/>
        </w:numPr>
      </w:pPr>
      <w:r>
        <w:t xml:space="preserve">Comunicación. En el ayuntamiento y en la administración estamos convencidos de que la comunicación es fundamental para incrementar la confianza y la participación ciudadana, por lo que, se difundirán y explicarán los planes, programas, proyectos, y acciones que realice el gobierno municipal. </w:t>
      </w:r>
    </w:p>
    <w:p w:rsidR="005C7748" w:rsidRDefault="005C7748" w:rsidP="005C7748">
      <w:pPr>
        <w:pStyle w:val="PEDPrrafos"/>
      </w:pPr>
    </w:p>
    <w:p w:rsidR="005C7748" w:rsidRDefault="005C7748" w:rsidP="005C7748">
      <w:pPr>
        <w:pStyle w:val="PEDPrrafos"/>
      </w:pPr>
    </w:p>
    <w:p w:rsidR="005C7748" w:rsidRDefault="005C7748" w:rsidP="005C7748">
      <w:pPr>
        <w:pStyle w:val="PEDPrrafos"/>
      </w:pPr>
    </w:p>
    <w:p w:rsidR="005C7748" w:rsidRDefault="005C7748" w:rsidP="005C7748">
      <w:pPr>
        <w:pStyle w:val="PEDPrrafos"/>
      </w:pPr>
    </w:p>
    <w:p w:rsidR="005C7748" w:rsidRDefault="005C7748" w:rsidP="005C7748">
      <w:pPr>
        <w:pStyle w:val="PEDPrrafos"/>
      </w:pPr>
    </w:p>
    <w:p w:rsidR="005C7748" w:rsidRDefault="005C7748" w:rsidP="005C7748">
      <w:pPr>
        <w:pStyle w:val="PEDPrrafos"/>
      </w:pPr>
    </w:p>
    <w:p w:rsidR="005C7748" w:rsidRDefault="005C7748" w:rsidP="005C7748">
      <w:pPr>
        <w:pStyle w:val="PEDPrrafos"/>
      </w:pPr>
    </w:p>
    <w:p w:rsidR="005C7748" w:rsidRDefault="005C7748" w:rsidP="005C7748">
      <w:pPr>
        <w:pStyle w:val="PEDPrrafos"/>
      </w:pPr>
    </w:p>
    <w:p w:rsidR="00DA7669" w:rsidRPr="00881678" w:rsidRDefault="00EC0796" w:rsidP="00881678">
      <w:pPr>
        <w:pStyle w:val="PEDTtulo1"/>
      </w:pPr>
      <w:bookmarkStart w:id="20" w:name="_Toc261853118"/>
      <w:r>
        <w:lastRenderedPageBreak/>
        <w:t>5</w:t>
      </w:r>
      <w:r w:rsidR="00DA7669" w:rsidRPr="00881678">
        <w:t xml:space="preserve">. </w:t>
      </w:r>
      <w:r w:rsidR="00881678" w:rsidRPr="00881678">
        <w:t>Historia general de San Cristóbal de la Barranca</w:t>
      </w:r>
      <w:bookmarkEnd w:id="20"/>
    </w:p>
    <w:p w:rsidR="00DA7669" w:rsidRPr="00486F5C" w:rsidRDefault="00EC0796" w:rsidP="00881678">
      <w:pPr>
        <w:pStyle w:val="PEDTtulo2"/>
      </w:pPr>
      <w:bookmarkStart w:id="21" w:name="_Toc46854228"/>
      <w:bookmarkStart w:id="22" w:name="_Toc55308037"/>
      <w:bookmarkStart w:id="23" w:name="_Toc55909531"/>
      <w:bookmarkStart w:id="24" w:name="_Toc253146382"/>
      <w:bookmarkStart w:id="25" w:name="_Toc261853119"/>
      <w:bookmarkStart w:id="26" w:name="_Toc46854229"/>
      <w:bookmarkStart w:id="27" w:name="_Toc47278315"/>
      <w:bookmarkStart w:id="28" w:name="_Toc55308038"/>
      <w:bookmarkStart w:id="29" w:name="_Toc55909532"/>
      <w:r>
        <w:t>5</w:t>
      </w:r>
      <w:r w:rsidR="00DA7669" w:rsidRPr="00486F5C">
        <w:t xml:space="preserve">.1 </w:t>
      </w:r>
      <w:bookmarkEnd w:id="21"/>
      <w:bookmarkEnd w:id="22"/>
      <w:bookmarkEnd w:id="23"/>
      <w:bookmarkEnd w:id="24"/>
      <w:r w:rsidR="00F04ADB">
        <w:t>Antecedentes históricos</w:t>
      </w:r>
      <w:bookmarkEnd w:id="25"/>
    </w:p>
    <w:p w:rsidR="00DA7669" w:rsidRPr="00486F5C" w:rsidRDefault="00EC0796" w:rsidP="00881678">
      <w:pPr>
        <w:pStyle w:val="PEDTtulo3"/>
      </w:pPr>
      <w:bookmarkStart w:id="30" w:name="_Toc253146383"/>
      <w:bookmarkStart w:id="31" w:name="_Toc261853120"/>
      <w:r>
        <w:t>5</w:t>
      </w:r>
      <w:r w:rsidR="00DA7669" w:rsidRPr="00486F5C">
        <w:t xml:space="preserve">.1.1 </w:t>
      </w:r>
      <w:bookmarkEnd w:id="26"/>
      <w:bookmarkEnd w:id="27"/>
      <w:bookmarkEnd w:id="28"/>
      <w:bookmarkEnd w:id="29"/>
      <w:bookmarkEnd w:id="30"/>
      <w:r w:rsidR="00455F6A">
        <w:t>Época prehispánica</w:t>
      </w:r>
      <w:bookmarkEnd w:id="31"/>
    </w:p>
    <w:p w:rsidR="00455F6A" w:rsidRDefault="00455F6A" w:rsidP="00455F6A">
      <w:pPr>
        <w:jc w:val="both"/>
        <w:rPr>
          <w:rFonts w:ascii="Arial" w:hAnsi="Arial" w:cs="Arial"/>
          <w:szCs w:val="26"/>
        </w:rPr>
      </w:pPr>
      <w:bookmarkStart w:id="32" w:name="_Toc49487106"/>
      <w:bookmarkStart w:id="33" w:name="_Toc55909744"/>
      <w:r>
        <w:rPr>
          <w:rFonts w:ascii="Arial" w:hAnsi="Arial" w:cs="Arial"/>
          <w:szCs w:val="26"/>
        </w:rPr>
        <w:t xml:space="preserve">El origen más remoto de San Cristóbal de la Barranca es difícil de ubicar, sin embargo, se cuenta con evidencia que demuestra que, los primeros pobladores de este municipio pertenecían a las tribus de los tepecanos y de los caxcanes. (Ver figura </w:t>
      </w:r>
      <w:r w:rsidR="00E42309">
        <w:rPr>
          <w:rFonts w:ascii="Arial" w:hAnsi="Arial" w:cs="Arial"/>
          <w:szCs w:val="26"/>
        </w:rPr>
        <w:t>3.</w:t>
      </w:r>
      <w:r>
        <w:rPr>
          <w:rFonts w:ascii="Arial" w:hAnsi="Arial" w:cs="Arial"/>
          <w:szCs w:val="26"/>
        </w:rPr>
        <w:t xml:space="preserve">1) </w:t>
      </w:r>
    </w:p>
    <w:p w:rsidR="00455F6A" w:rsidRDefault="00455F6A" w:rsidP="00455F6A">
      <w:pPr>
        <w:jc w:val="both"/>
        <w:rPr>
          <w:rFonts w:ascii="Arial" w:hAnsi="Arial" w:cs="Arial"/>
          <w:noProof/>
          <w:szCs w:val="26"/>
          <w:lang w:eastAsia="es-MX"/>
        </w:rPr>
      </w:pPr>
    </w:p>
    <w:p w:rsidR="00924FC4" w:rsidRDefault="00455F6A" w:rsidP="00455F6A">
      <w:pPr>
        <w:pStyle w:val="PEDFiguras"/>
      </w:pPr>
      <w:bookmarkStart w:id="34" w:name="_Toc261853172"/>
      <w:r w:rsidRPr="00455F6A">
        <w:rPr>
          <w:b/>
        </w:rPr>
        <w:t xml:space="preserve">Figura </w:t>
      </w:r>
      <w:r w:rsidR="006175B2">
        <w:rPr>
          <w:b/>
        </w:rPr>
        <w:t>3.</w:t>
      </w:r>
      <w:r w:rsidRPr="00455F6A">
        <w:rPr>
          <w:b/>
        </w:rPr>
        <w:t>1.</w:t>
      </w:r>
      <w:r>
        <w:t xml:space="preserve"> Ubicación de los pueblos indígenas antes de la conquista.</w:t>
      </w:r>
      <w:r w:rsidR="005B5417">
        <w:rPr>
          <w:noProof/>
          <w:lang w:val="es-MX" w:eastAsia="es-MX"/>
        </w:rPr>
        <w:drawing>
          <wp:anchor distT="0" distB="0" distL="114300" distR="114300" simplePos="0" relativeHeight="251654144" behindDoc="0" locked="0" layoutInCell="1" allowOverlap="1">
            <wp:simplePos x="0" y="0"/>
            <wp:positionH relativeFrom="column">
              <wp:posOffset>796290</wp:posOffset>
            </wp:positionH>
            <wp:positionV relativeFrom="paragraph">
              <wp:posOffset>371475</wp:posOffset>
            </wp:positionV>
            <wp:extent cx="4048125" cy="3143250"/>
            <wp:effectExtent l="19050" t="0" r="9525" b="0"/>
            <wp:wrapSquare wrapText="bothSides"/>
            <wp:docPr id="816" name="Imagen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2" cstate="print"/>
                    <a:srcRect/>
                    <a:stretch>
                      <a:fillRect/>
                    </a:stretch>
                  </pic:blipFill>
                  <pic:spPr bwMode="auto">
                    <a:xfrm>
                      <a:off x="0" y="0"/>
                      <a:ext cx="4048125" cy="3143250"/>
                    </a:xfrm>
                    <a:prstGeom prst="rect">
                      <a:avLst/>
                    </a:prstGeom>
                    <a:noFill/>
                  </pic:spPr>
                </pic:pic>
              </a:graphicData>
            </a:graphic>
          </wp:anchor>
        </w:drawing>
      </w:r>
      <w:bookmarkEnd w:id="34"/>
    </w:p>
    <w:bookmarkEnd w:id="32"/>
    <w:bookmarkEnd w:id="33"/>
    <w:p w:rsidR="00455F6A" w:rsidRDefault="00455F6A" w:rsidP="00DA7669">
      <w:pPr>
        <w:pStyle w:val="PEDPrrafos"/>
        <w:rPr>
          <w:rFonts w:cs="Arial"/>
        </w:rPr>
      </w:pPr>
    </w:p>
    <w:p w:rsidR="00455F6A" w:rsidRDefault="00455F6A" w:rsidP="00DA7669">
      <w:pPr>
        <w:pStyle w:val="PEDPrrafos"/>
        <w:rPr>
          <w:rFonts w:cs="Arial"/>
        </w:rPr>
      </w:pPr>
    </w:p>
    <w:p w:rsidR="00455F6A" w:rsidRDefault="00455F6A" w:rsidP="00DA7669">
      <w:pPr>
        <w:pStyle w:val="PEDPrrafos"/>
        <w:rPr>
          <w:rFonts w:cs="Arial"/>
        </w:rPr>
      </w:pPr>
    </w:p>
    <w:p w:rsidR="00455F6A" w:rsidRDefault="00455F6A" w:rsidP="00DA7669">
      <w:pPr>
        <w:pStyle w:val="PEDPrrafos"/>
        <w:rPr>
          <w:rFonts w:cs="Arial"/>
        </w:rPr>
      </w:pPr>
    </w:p>
    <w:p w:rsidR="00455F6A" w:rsidRDefault="00455F6A" w:rsidP="00DA7669">
      <w:pPr>
        <w:pStyle w:val="PEDPrrafos"/>
        <w:rPr>
          <w:rFonts w:cs="Arial"/>
        </w:rPr>
      </w:pPr>
    </w:p>
    <w:p w:rsidR="00455F6A" w:rsidRDefault="00455F6A" w:rsidP="00DA7669">
      <w:pPr>
        <w:pStyle w:val="PEDPrrafos"/>
        <w:rPr>
          <w:rFonts w:cs="Arial"/>
        </w:rPr>
      </w:pPr>
    </w:p>
    <w:p w:rsidR="00455F6A" w:rsidRDefault="00455F6A" w:rsidP="00DA7669">
      <w:pPr>
        <w:pStyle w:val="PEDPrrafos"/>
        <w:rPr>
          <w:rFonts w:cs="Arial"/>
        </w:rPr>
      </w:pPr>
    </w:p>
    <w:p w:rsidR="00455F6A" w:rsidRDefault="00455F6A" w:rsidP="00DA7669">
      <w:pPr>
        <w:pStyle w:val="PEDPrrafos"/>
        <w:rPr>
          <w:rFonts w:cs="Arial"/>
        </w:rPr>
      </w:pPr>
    </w:p>
    <w:p w:rsidR="00455F6A" w:rsidRDefault="00455F6A" w:rsidP="00DA7669">
      <w:pPr>
        <w:pStyle w:val="PEDPrrafos"/>
        <w:rPr>
          <w:rFonts w:cs="Arial"/>
        </w:rPr>
      </w:pPr>
    </w:p>
    <w:p w:rsidR="00455F6A" w:rsidRDefault="00455F6A" w:rsidP="00DA7669">
      <w:pPr>
        <w:pStyle w:val="PEDPrrafos"/>
        <w:rPr>
          <w:rFonts w:cs="Arial"/>
        </w:rPr>
      </w:pPr>
    </w:p>
    <w:p w:rsidR="00455F6A" w:rsidRDefault="00455F6A" w:rsidP="00DA7669">
      <w:pPr>
        <w:pStyle w:val="PEDPrrafos"/>
        <w:rPr>
          <w:rFonts w:cs="Arial"/>
        </w:rPr>
      </w:pPr>
    </w:p>
    <w:p w:rsidR="00455F6A" w:rsidRDefault="00455F6A" w:rsidP="00DA7669">
      <w:pPr>
        <w:pStyle w:val="PEDPrrafos"/>
        <w:rPr>
          <w:rFonts w:cs="Arial"/>
        </w:rPr>
      </w:pPr>
    </w:p>
    <w:p w:rsidR="00455F6A" w:rsidRDefault="00455F6A" w:rsidP="00DA7669">
      <w:pPr>
        <w:pStyle w:val="PEDPrrafos"/>
        <w:rPr>
          <w:rFonts w:cs="Arial"/>
        </w:rPr>
      </w:pPr>
    </w:p>
    <w:p w:rsidR="00455F6A" w:rsidRDefault="00257E9F" w:rsidP="00455F6A">
      <w:pPr>
        <w:pStyle w:val="PEDPrrafos"/>
        <w:jc w:val="center"/>
        <w:rPr>
          <w:rFonts w:cs="Arial"/>
        </w:rPr>
      </w:pPr>
      <w:r>
        <w:rPr>
          <w:rFonts w:cs="Arial"/>
          <w:sz w:val="16"/>
          <w:szCs w:val="26"/>
        </w:rPr>
        <w:t>(</w:t>
      </w:r>
      <w:r w:rsidR="00455F6A">
        <w:rPr>
          <w:rFonts w:cs="Arial"/>
          <w:sz w:val="16"/>
          <w:szCs w:val="26"/>
        </w:rPr>
        <w:t xml:space="preserve">Fuente: </w:t>
      </w:r>
      <w:hyperlink r:id="rId13" w:history="1">
        <w:r w:rsidR="00455F6A" w:rsidRPr="00C132F1">
          <w:rPr>
            <w:rStyle w:val="Hipervnculo"/>
            <w:rFonts w:eastAsia="Times" w:cs="Arial"/>
            <w:sz w:val="16"/>
            <w:szCs w:val="26"/>
          </w:rPr>
          <w:t>http://centzuntli.blogspot.com/2009/10/chichimecas.html</w:t>
        </w:r>
      </w:hyperlink>
      <w:r w:rsidR="00455F6A" w:rsidRPr="00C132F1">
        <w:rPr>
          <w:rFonts w:cs="Arial"/>
          <w:sz w:val="16"/>
          <w:szCs w:val="26"/>
        </w:rPr>
        <w:t>. Consultado el día 22 de marzo del 2010.</w:t>
      </w:r>
      <w:r>
        <w:rPr>
          <w:rFonts w:cs="Arial"/>
          <w:sz w:val="16"/>
          <w:szCs w:val="26"/>
        </w:rPr>
        <w:t>)</w:t>
      </w:r>
    </w:p>
    <w:p w:rsidR="00455F6A" w:rsidRDefault="00455F6A" w:rsidP="00DA7669">
      <w:pPr>
        <w:pStyle w:val="PEDPrrafos"/>
        <w:rPr>
          <w:rFonts w:cs="Arial"/>
        </w:rPr>
      </w:pPr>
    </w:p>
    <w:p w:rsidR="00455F6A" w:rsidRDefault="00455F6A" w:rsidP="00455F6A">
      <w:pPr>
        <w:jc w:val="both"/>
        <w:rPr>
          <w:rFonts w:ascii="Arial" w:hAnsi="Arial" w:cs="Arial"/>
          <w:szCs w:val="26"/>
        </w:rPr>
      </w:pPr>
      <w:r>
        <w:rPr>
          <w:rFonts w:ascii="Arial" w:hAnsi="Arial" w:cs="Arial"/>
          <w:szCs w:val="26"/>
        </w:rPr>
        <w:t xml:space="preserve">Los tepecanos fueron un pueblo que habitó en el norte del estado de Jalisco y posiblemente al sur del estado de Zacatecas. Lingüísticamente, este grupo étnico guardaba una similitud muy estrecha con los tepehuanes del sur, por lo que, se supone que ambos grupos formaban </w:t>
      </w:r>
      <w:r w:rsidRPr="002F7213">
        <w:rPr>
          <w:rFonts w:ascii="Arial" w:hAnsi="Arial" w:cs="Arial"/>
          <w:szCs w:val="26"/>
        </w:rPr>
        <w:t>una etnia única con dos núcleos geográficos distintos.</w:t>
      </w:r>
      <w:r>
        <w:rPr>
          <w:rFonts w:ascii="Arial" w:hAnsi="Arial" w:cs="Arial"/>
          <w:szCs w:val="26"/>
        </w:rPr>
        <w:t xml:space="preserve"> De esta forma, </w:t>
      </w:r>
      <w:r w:rsidRPr="002F7213">
        <w:rPr>
          <w:rFonts w:ascii="Arial" w:hAnsi="Arial" w:cs="Arial"/>
          <w:szCs w:val="26"/>
        </w:rPr>
        <w:t>Los tepecanos, los tepehuanes del sur, los tepehuanes del norte, los tepehuanes, los pimas y los pápagos</w:t>
      </w:r>
      <w:r>
        <w:rPr>
          <w:rFonts w:ascii="Arial" w:hAnsi="Arial" w:cs="Arial"/>
          <w:szCs w:val="26"/>
        </w:rPr>
        <w:t xml:space="preserve">forman parte de </w:t>
      </w:r>
      <w:r w:rsidRPr="002F7213">
        <w:rPr>
          <w:rFonts w:ascii="Arial" w:hAnsi="Arial" w:cs="Arial"/>
          <w:szCs w:val="26"/>
        </w:rPr>
        <w:t>la rama Tepima</w:t>
      </w:r>
      <w:r>
        <w:rPr>
          <w:rFonts w:ascii="Arial" w:hAnsi="Arial" w:cs="Arial"/>
          <w:szCs w:val="26"/>
        </w:rPr>
        <w:t>n</w:t>
      </w:r>
      <w:r w:rsidRPr="002F7213">
        <w:rPr>
          <w:rFonts w:ascii="Arial" w:hAnsi="Arial" w:cs="Arial"/>
          <w:szCs w:val="26"/>
        </w:rPr>
        <w:t xml:space="preserve"> de la familia uto-azteca</w:t>
      </w:r>
      <w:r>
        <w:rPr>
          <w:rStyle w:val="Refdenotaalpie"/>
        </w:rPr>
        <w:footnoteReference w:id="1"/>
      </w:r>
      <w:r w:rsidRPr="002F7213">
        <w:rPr>
          <w:rFonts w:ascii="Arial" w:hAnsi="Arial" w:cs="Arial"/>
          <w:szCs w:val="26"/>
        </w:rPr>
        <w:t>.</w:t>
      </w:r>
    </w:p>
    <w:p w:rsidR="00455F6A" w:rsidRDefault="00455F6A" w:rsidP="00455F6A">
      <w:pPr>
        <w:jc w:val="both"/>
        <w:rPr>
          <w:rFonts w:ascii="Arial" w:hAnsi="Arial" w:cs="Arial"/>
          <w:szCs w:val="26"/>
        </w:rPr>
      </w:pPr>
      <w:r>
        <w:rPr>
          <w:rFonts w:ascii="Arial" w:hAnsi="Arial" w:cs="Arial"/>
          <w:szCs w:val="26"/>
        </w:rPr>
        <w:t xml:space="preserve">Los tepehuanes emigraron del suroeste de los Estados Unidos de América en el siglo XIV, separándose posteriormente de los otros grupos pertenecientes a la familia tepiman, por lo que se dirigieron a la región norte de Jalisco.  De tal suerte que, el territorio de los </w:t>
      </w:r>
      <w:r>
        <w:rPr>
          <w:rFonts w:ascii="Arial" w:hAnsi="Arial" w:cs="Arial"/>
          <w:szCs w:val="26"/>
        </w:rPr>
        <w:lastRenderedPageBreak/>
        <w:t xml:space="preserve">tepehuanes del sur se extendía desde el sur del estado de Durango hasta San Cristóbal de la Barranca. </w:t>
      </w:r>
    </w:p>
    <w:p w:rsidR="00455F6A" w:rsidRDefault="00455F6A" w:rsidP="00455F6A">
      <w:pPr>
        <w:jc w:val="both"/>
        <w:rPr>
          <w:rFonts w:ascii="Arial" w:hAnsi="Arial" w:cs="Arial"/>
          <w:szCs w:val="26"/>
        </w:rPr>
      </w:pPr>
      <w:r>
        <w:rPr>
          <w:rFonts w:ascii="Arial" w:hAnsi="Arial" w:cs="Arial"/>
          <w:szCs w:val="26"/>
        </w:rPr>
        <w:t>Por su parte, en los territorios que hoy ocupan los estados de Aguascalientes, Jalisco y Zacatecas se establecieron los caxcanes, los cuales eran uno de los seis grupos que pertenecían al pueblo de los chichimecas</w:t>
      </w:r>
      <w:r>
        <w:rPr>
          <w:rStyle w:val="Refdenotaalpie"/>
        </w:rPr>
        <w:footnoteReference w:id="2"/>
      </w:r>
      <w:r>
        <w:rPr>
          <w:rFonts w:ascii="Arial" w:hAnsi="Arial" w:cs="Arial"/>
          <w:szCs w:val="26"/>
        </w:rPr>
        <w:t xml:space="preserve">. Los caxcanes fueron conquistadores, por lo que fundaron pueblos como Amecatl, Tuitlán, Juchipila, El Teúl, Nochistlán y Teocaltiche. </w:t>
      </w:r>
    </w:p>
    <w:p w:rsidR="00455F6A" w:rsidRDefault="00455F6A" w:rsidP="00455F6A">
      <w:pPr>
        <w:jc w:val="both"/>
        <w:rPr>
          <w:rFonts w:ascii="Arial" w:hAnsi="Arial" w:cs="Arial"/>
          <w:szCs w:val="26"/>
        </w:rPr>
      </w:pPr>
      <w:r>
        <w:rPr>
          <w:rFonts w:ascii="Arial" w:hAnsi="Arial" w:cs="Arial"/>
          <w:szCs w:val="26"/>
        </w:rPr>
        <w:t>Los caxcanes lograron establecer un sistema político y social basado en aldeas, caracterizado por un centro a modo de cabecera, una aldea mayor y cuatro barrios de menor población a su alrededor y dependientes del núcleo central. La vida en las aldeas permitió a los caxcanes desarrollar la agricultura, la cual les fue enseñada por los otomíes y los tarascos.</w:t>
      </w:r>
    </w:p>
    <w:p w:rsidR="00455F6A" w:rsidRDefault="00455F6A" w:rsidP="00455F6A">
      <w:pPr>
        <w:jc w:val="both"/>
        <w:rPr>
          <w:rFonts w:ascii="Arial" w:hAnsi="Arial" w:cs="Arial"/>
        </w:rPr>
      </w:pPr>
      <w:r>
        <w:rPr>
          <w:rFonts w:ascii="Arial" w:hAnsi="Arial" w:cs="Arial"/>
        </w:rPr>
        <w:t xml:space="preserve">De tal manera que, la característica principal este periodo es la existencia de cazadores y guerreros, los cuales utilizaron el arco y la flecha para imponer </w:t>
      </w:r>
      <w:r w:rsidRPr="00D44C18">
        <w:rPr>
          <w:rFonts w:ascii="Arial" w:hAnsi="Arial" w:cs="Arial"/>
        </w:rPr>
        <w:t xml:space="preserve">su poder sobre las </w:t>
      </w:r>
      <w:r>
        <w:rPr>
          <w:rFonts w:ascii="Arial" w:hAnsi="Arial" w:cs="Arial"/>
        </w:rPr>
        <w:t>demás aldeas. Esto trajo como consecuencia que, se formaran cacicazgos sobre un territorio más o menos extenso.</w:t>
      </w:r>
    </w:p>
    <w:p w:rsidR="00455F6A" w:rsidRDefault="00455F6A" w:rsidP="00455F6A">
      <w:pPr>
        <w:jc w:val="both"/>
        <w:rPr>
          <w:rFonts w:ascii="Arial" w:hAnsi="Arial" w:cs="Arial"/>
          <w:szCs w:val="26"/>
        </w:rPr>
      </w:pPr>
      <w:r>
        <w:rPr>
          <w:rFonts w:ascii="Arial" w:hAnsi="Arial" w:cs="Arial"/>
          <w:szCs w:val="26"/>
        </w:rPr>
        <w:t xml:space="preserve">Por tanto, la </w:t>
      </w:r>
      <w:r>
        <w:rPr>
          <w:rFonts w:ascii="Arial" w:hAnsi="Arial" w:cs="Arial"/>
        </w:rPr>
        <w:t xml:space="preserve">región donde se asienta el municipio de San Cristóbal de la Barranca formaba parte, antes de la llegada de los españoles, del cacicazgo del Teúl, el cual estaba habitado por las tribus de los “barranqueños” que pertenecían </w:t>
      </w:r>
      <w:r w:rsidRPr="00BC10FC">
        <w:rPr>
          <w:rFonts w:ascii="Arial" w:hAnsi="Arial" w:cs="Arial"/>
        </w:rPr>
        <w:t>al tlatoani de Xochiltepec, cuyo cacique era</w:t>
      </w:r>
      <w:r>
        <w:rPr>
          <w:rFonts w:ascii="Arial" w:hAnsi="Arial" w:cs="Arial"/>
        </w:rPr>
        <w:t>G</w:t>
      </w:r>
      <w:r w:rsidRPr="00916001">
        <w:rPr>
          <w:rFonts w:ascii="Arial" w:hAnsi="Arial" w:cs="Arial"/>
        </w:rPr>
        <w:t>oaxicar.</w:t>
      </w:r>
      <w:r>
        <w:rPr>
          <w:rFonts w:ascii="Arial" w:hAnsi="Arial" w:cs="Arial"/>
        </w:rPr>
        <w:t xml:space="preserve"> De tal manera que, estas tribus formaron estados como </w:t>
      </w:r>
      <w:r w:rsidRPr="009B6122">
        <w:rPr>
          <w:rFonts w:ascii="Arial" w:hAnsi="Arial" w:cs="Arial"/>
        </w:rPr>
        <w:t>Atl</w:t>
      </w:r>
      <w:r>
        <w:rPr>
          <w:rFonts w:ascii="Arial" w:hAnsi="Arial" w:cs="Arial"/>
        </w:rPr>
        <w:t>emaxaque, Tequixixtlán, Cuauhtlá</w:t>
      </w:r>
      <w:r w:rsidRPr="009B6122">
        <w:rPr>
          <w:rFonts w:ascii="Arial" w:hAnsi="Arial" w:cs="Arial"/>
        </w:rPr>
        <w:t>n, Ic</w:t>
      </w:r>
      <w:r>
        <w:rPr>
          <w:rFonts w:ascii="Arial" w:hAnsi="Arial" w:cs="Arial"/>
        </w:rPr>
        <w:t>hcatlán, Quilitlán, and Epatlán. Así, la existencia de estas diversas tribus derivó en que el municipio de San Cristóbal de la Barranca tuvieran diferentes nombres como son: Cozcatitlán, Tepeaca.</w:t>
      </w:r>
    </w:p>
    <w:p w:rsidR="00DA7669" w:rsidRPr="00486F5C" w:rsidRDefault="00EC0796" w:rsidP="00DA7669">
      <w:pPr>
        <w:pStyle w:val="PEDTtulo3"/>
        <w:ind w:left="708" w:firstLine="708"/>
        <w:rPr>
          <w:rFonts w:cs="Arial"/>
        </w:rPr>
      </w:pPr>
      <w:bookmarkStart w:id="35" w:name="_Toc46854230"/>
      <w:bookmarkStart w:id="36" w:name="_Toc47278316"/>
      <w:bookmarkStart w:id="37" w:name="_Toc55308039"/>
      <w:bookmarkStart w:id="38" w:name="_Toc55909533"/>
      <w:bookmarkStart w:id="39" w:name="_Toc253146389"/>
      <w:bookmarkStart w:id="40" w:name="_Toc261853121"/>
      <w:r>
        <w:rPr>
          <w:rFonts w:cs="Arial"/>
        </w:rPr>
        <w:t>5</w:t>
      </w:r>
      <w:r w:rsidR="00DA7669" w:rsidRPr="00486F5C">
        <w:rPr>
          <w:rFonts w:cs="Arial"/>
        </w:rPr>
        <w:t xml:space="preserve">.1.2 </w:t>
      </w:r>
      <w:bookmarkEnd w:id="35"/>
      <w:bookmarkEnd w:id="36"/>
      <w:bookmarkEnd w:id="37"/>
      <w:bookmarkEnd w:id="38"/>
      <w:bookmarkEnd w:id="39"/>
      <w:r w:rsidR="00455F6A">
        <w:rPr>
          <w:rFonts w:cs="Arial"/>
        </w:rPr>
        <w:t>Época de la conquista</w:t>
      </w:r>
      <w:bookmarkEnd w:id="40"/>
    </w:p>
    <w:p w:rsidR="00455F6A" w:rsidRDefault="00455F6A" w:rsidP="00455F6A">
      <w:pPr>
        <w:jc w:val="both"/>
        <w:rPr>
          <w:rFonts w:ascii="Arial" w:hAnsi="Arial" w:cs="Arial"/>
        </w:rPr>
      </w:pPr>
      <w:bookmarkStart w:id="41" w:name="_Toc253146391"/>
      <w:r>
        <w:rPr>
          <w:rFonts w:ascii="Arial" w:hAnsi="Arial" w:cs="Arial"/>
        </w:rPr>
        <w:t>Después de arribar al reino de Tonalá, Nuño Beltrán de Guzmán inició la campaña de conquista del occidente de México en el año de 1530, llegando hasta el estado de Sinaloa. Durante esta campaña, el conquistador español encomendó los pueblos de la barranca a Cristóbal Romero, quien fundó en el año de 1532 el pueblo de San Cristóbal de la Barranca. Así, “Cristóbal Romero recibe en encomienda Cozcatitlán, Cuautla, Huejotitán, Tesisitán e Ixcatán, convirtiéndose en uno de los encomenderos con más tierra en su tiempo” (Casas, 2009).</w:t>
      </w:r>
    </w:p>
    <w:p w:rsidR="00455F6A" w:rsidRDefault="00455F6A" w:rsidP="00455F6A">
      <w:pPr>
        <w:jc w:val="both"/>
        <w:rPr>
          <w:rFonts w:ascii="Arial" w:hAnsi="Arial" w:cs="Arial"/>
        </w:rPr>
      </w:pPr>
    </w:p>
    <w:p w:rsidR="00455F6A" w:rsidRDefault="00455F6A" w:rsidP="00455F6A">
      <w:pPr>
        <w:jc w:val="both"/>
        <w:rPr>
          <w:rFonts w:ascii="Arial" w:hAnsi="Arial" w:cs="Arial"/>
        </w:rPr>
      </w:pPr>
      <w:r>
        <w:rPr>
          <w:rFonts w:ascii="Arial" w:hAnsi="Arial" w:cs="Arial"/>
        </w:rPr>
        <w:t xml:space="preserve">El nombre de San Cristóbal de la Barranca proviene, además del nombre de su fundador, del santo patrono del pueblos, pero también de su situación geográfica, pues de acuerdo con </w:t>
      </w:r>
      <w:r w:rsidRPr="00071ED5">
        <w:rPr>
          <w:rFonts w:ascii="Arial" w:hAnsi="Arial" w:cs="Arial"/>
        </w:rPr>
        <w:t>Domingo Lázaro de Arregui</w:t>
      </w:r>
      <w:r>
        <w:rPr>
          <w:rFonts w:ascii="Arial" w:hAnsi="Arial" w:cs="Arial"/>
        </w:rPr>
        <w:t xml:space="preserve"> en su “</w:t>
      </w:r>
      <w:r w:rsidRPr="00071ED5">
        <w:rPr>
          <w:rFonts w:ascii="Arial" w:hAnsi="Arial" w:cs="Arial"/>
        </w:rPr>
        <w:t>Descripción de la Nueva Galicia”</w:t>
      </w:r>
      <w:r>
        <w:rPr>
          <w:rFonts w:ascii="Arial" w:hAnsi="Arial" w:cs="Arial"/>
        </w:rPr>
        <w:t>, refiere que “</w:t>
      </w:r>
      <w:r w:rsidRPr="00071ED5">
        <w:rPr>
          <w:rFonts w:ascii="Arial" w:hAnsi="Arial" w:cs="Arial"/>
        </w:rPr>
        <w:t xml:space="preserve">3 leguas poco más o menos de Guadalaxara al norte, por otro camino de los que van a Zacatecas y de la otra banda del río, está el pueblo de San Cristóbal en la misma barranca que hace el río, que es muy honda, por lo </w:t>
      </w:r>
      <w:r>
        <w:rPr>
          <w:rFonts w:ascii="Arial" w:hAnsi="Arial" w:cs="Arial"/>
        </w:rPr>
        <w:t xml:space="preserve">cual le llamaron de la Barranca”. </w:t>
      </w:r>
    </w:p>
    <w:p w:rsidR="00455F6A" w:rsidRDefault="00455F6A" w:rsidP="00455F6A">
      <w:pPr>
        <w:jc w:val="both"/>
        <w:rPr>
          <w:rFonts w:ascii="Arial" w:hAnsi="Arial" w:cs="Arial"/>
        </w:rPr>
      </w:pPr>
      <w:r>
        <w:rPr>
          <w:rFonts w:ascii="Arial" w:hAnsi="Arial" w:cs="Arial"/>
        </w:rPr>
        <w:t xml:space="preserve">La conquista del occidente de México se caracterizó por la brutalidad y abuso de los conquistadores, lo que provocó que en 1538, los habitantes de San Cristóbal de la Barranca junto con indígenas </w:t>
      </w:r>
      <w:r w:rsidRPr="00916001">
        <w:rPr>
          <w:rFonts w:ascii="Arial" w:hAnsi="Arial" w:cs="Arial"/>
        </w:rPr>
        <w:t>de Xocotlán, Guaxacatlán yOstotipac</w:t>
      </w:r>
      <w:r>
        <w:rPr>
          <w:rFonts w:ascii="Arial" w:hAnsi="Arial" w:cs="Arial"/>
        </w:rPr>
        <w:t xml:space="preserve"> participaran en el primer levantamiento en contra de los españoles, quienes los derrotaron</w:t>
      </w:r>
      <w:r>
        <w:rPr>
          <w:rStyle w:val="Refdenotaalpie"/>
        </w:rPr>
        <w:footnoteReference w:id="3"/>
      </w:r>
      <w:r>
        <w:rPr>
          <w:rFonts w:ascii="Arial" w:hAnsi="Arial" w:cs="Arial"/>
        </w:rPr>
        <w:t xml:space="preserve">. Sin embargo, a </w:t>
      </w:r>
      <w:r>
        <w:rPr>
          <w:rFonts w:ascii="Arial" w:hAnsi="Arial" w:cs="Arial"/>
        </w:rPr>
        <w:lastRenderedPageBreak/>
        <w:t>pesar de haber sido derrotados, en 1540 volvieron a participar en la llamada rebelión de los cazcanes, también conocida como la guerra del Mixtón, la cual fue ganada por los conquistadores españoles, quienes deciden perseguir a los sublevados.</w:t>
      </w:r>
    </w:p>
    <w:p w:rsidR="00455F6A" w:rsidRDefault="00455F6A" w:rsidP="00455F6A">
      <w:pPr>
        <w:jc w:val="both"/>
        <w:rPr>
          <w:rFonts w:ascii="Arial" w:hAnsi="Arial" w:cs="Arial"/>
        </w:rPr>
      </w:pPr>
    </w:p>
    <w:p w:rsidR="00455F6A" w:rsidRDefault="00455F6A" w:rsidP="00455F6A">
      <w:pPr>
        <w:jc w:val="both"/>
        <w:rPr>
          <w:rFonts w:ascii="Arial" w:hAnsi="Arial" w:cs="Arial"/>
        </w:rPr>
      </w:pPr>
      <w:r>
        <w:rPr>
          <w:rFonts w:ascii="Arial" w:hAnsi="Arial" w:cs="Arial"/>
        </w:rPr>
        <w:t>Cristóbal Romero se opuso a la masacre de los pobladores de San Cristóbal, por lo que el virrey Antonio de Mendoza decreta la muerte del conquistador. Sin embargo, gracias a la intervención de Cristóbal de Oñate y de otros capitanes, el decretó no se realizó.</w:t>
      </w:r>
    </w:p>
    <w:p w:rsidR="00455F6A" w:rsidRDefault="00455F6A" w:rsidP="00455F6A">
      <w:pPr>
        <w:pStyle w:val="PEDPrrafos"/>
      </w:pPr>
      <w:r>
        <w:t>Una vez terminada la guerra, los españoles llevaron a cabo una serie de transformaciones, las cuales tenían el propósito de evitar posteriores levantamientos. Estas transformaciones consistieron en cambiar de lugar a los indígenas y en la creación de cuatro corregimientos: Atemajac, Camotlán, San Cristóbal y Nochistanejo. Sin embargo, a pesar de que por el año de 1550 algunas de la comunidades de San Cristóbal de la Barranca estaban bajo el control de los españoles, los Tezoles (grupo que posiblemente formaba parte del pueblo huichol) se declararon no conquistados por el pueblo español.</w:t>
      </w:r>
    </w:p>
    <w:p w:rsidR="00DA7669" w:rsidRDefault="00EC0796" w:rsidP="00455F6A">
      <w:pPr>
        <w:pStyle w:val="PEDTtulo3"/>
        <w:rPr>
          <w:rFonts w:cs="Arial"/>
        </w:rPr>
      </w:pPr>
      <w:bookmarkStart w:id="42" w:name="_Toc261853122"/>
      <w:r>
        <w:rPr>
          <w:rFonts w:cs="Arial"/>
        </w:rPr>
        <w:t>5</w:t>
      </w:r>
      <w:r w:rsidR="00DA7669" w:rsidRPr="00486F5C">
        <w:rPr>
          <w:rFonts w:cs="Arial"/>
        </w:rPr>
        <w:t xml:space="preserve">.1.3 </w:t>
      </w:r>
      <w:bookmarkEnd w:id="41"/>
      <w:r w:rsidR="00455F6A">
        <w:rPr>
          <w:rFonts w:cs="Arial"/>
        </w:rPr>
        <w:t>Época México independiente</w:t>
      </w:r>
      <w:bookmarkEnd w:id="42"/>
    </w:p>
    <w:p w:rsidR="00455F6A" w:rsidRDefault="00455F6A" w:rsidP="00455F6A">
      <w:pPr>
        <w:tabs>
          <w:tab w:val="left" w:pos="1065"/>
        </w:tabs>
        <w:jc w:val="both"/>
        <w:rPr>
          <w:rFonts w:ascii="Arial" w:hAnsi="Arial" w:cs="Arial"/>
        </w:rPr>
      </w:pPr>
      <w:r>
        <w:rPr>
          <w:rFonts w:ascii="Arial" w:hAnsi="Arial" w:cs="Arial"/>
        </w:rPr>
        <w:t>Así, San Cristóbal de la Barranca tuvo el carácter de corregimiento desde la segunda mitad del siglo XVI hasta las primeras décadas del siglo XIX, cuando en 1800 fue adherido al departamento de Zapopan del primer cantón de Guadalajara</w:t>
      </w:r>
      <w:r>
        <w:rPr>
          <w:rStyle w:val="Refdenotaalpie"/>
        </w:rPr>
        <w:footnoteReference w:id="4"/>
      </w:r>
      <w:r>
        <w:rPr>
          <w:rFonts w:ascii="Arial" w:hAnsi="Arial" w:cs="Arial"/>
        </w:rPr>
        <w:t>. A pesar de que esta organización político-territorial continúo respetándose hasta su desaparición en 1835, en el año de 1825 San Cristóbal de la Barranca ya contaba con ayuntamiento, debido a que, a la caída de Iturbide, Jalisco se pronunció a favor de una república federalista.</w:t>
      </w:r>
    </w:p>
    <w:p w:rsidR="003811A8" w:rsidRDefault="003811A8" w:rsidP="00455F6A">
      <w:pPr>
        <w:jc w:val="both"/>
        <w:rPr>
          <w:rFonts w:ascii="Arial" w:hAnsi="Arial" w:cs="Arial"/>
        </w:rPr>
      </w:pPr>
    </w:p>
    <w:p w:rsidR="00455F6A" w:rsidRDefault="00455F6A" w:rsidP="00455F6A">
      <w:pPr>
        <w:jc w:val="both"/>
        <w:rPr>
          <w:rFonts w:ascii="Arial" w:hAnsi="Arial" w:cs="Arial"/>
        </w:rPr>
      </w:pPr>
      <w:r>
        <w:rPr>
          <w:rFonts w:ascii="Arial" w:hAnsi="Arial" w:cs="Arial"/>
        </w:rPr>
        <w:t>Así mismo, para el año de 1838, San Cristóbal de la Barranca había sido elevado a la categoría de población, culminando en 1878 con el rango de municipio. Sin embargo, el actual poblado data desde 1875, año en que fue destruido a consecuencia de un fuerte temblor provocado por el volcán Ceboruco</w:t>
      </w:r>
      <w:r>
        <w:rPr>
          <w:rStyle w:val="Refdenotaalpie"/>
        </w:rPr>
        <w:footnoteReference w:id="5"/>
      </w:r>
      <w:r>
        <w:rPr>
          <w:rFonts w:ascii="Arial" w:hAnsi="Arial" w:cs="Arial"/>
        </w:rPr>
        <w:t xml:space="preserve">. </w:t>
      </w:r>
    </w:p>
    <w:p w:rsidR="00455F6A" w:rsidRDefault="00455F6A" w:rsidP="00455F6A">
      <w:pPr>
        <w:jc w:val="both"/>
        <w:rPr>
          <w:rFonts w:ascii="Arial" w:hAnsi="Arial" w:cs="Arial"/>
        </w:rPr>
      </w:pPr>
    </w:p>
    <w:p w:rsidR="00455F6A" w:rsidRDefault="00455F6A" w:rsidP="00455F6A">
      <w:pPr>
        <w:jc w:val="both"/>
        <w:rPr>
          <w:rFonts w:ascii="Arial" w:hAnsi="Arial" w:cs="Arial"/>
        </w:rPr>
      </w:pPr>
      <w:r>
        <w:rPr>
          <w:rFonts w:ascii="Arial" w:hAnsi="Arial" w:cs="Arial"/>
        </w:rPr>
        <w:t>Dos años después del terremoto que destruyó el poblado de San Cristóbal, se inició la construcción del actual templo, dedicado a San Cristóbal, el cual fue jurado como santo patrono del pueblo el día 30 de enero de 1905.</w:t>
      </w:r>
    </w:p>
    <w:p w:rsidR="00455F6A" w:rsidRPr="00455F6A" w:rsidRDefault="00455F6A" w:rsidP="00455F6A">
      <w:pPr>
        <w:pStyle w:val="PEDPrrafos"/>
      </w:pPr>
      <w:r>
        <w:rPr>
          <w:rFonts w:cs="Arial"/>
        </w:rPr>
        <w:t>Después de diversas inconformidades por parte de los pobladores, en 1884 se propone la construcción del puente, el cual se terminó en el año de 1886, sin embargo, en 1887 fue derribado debido a las torrenciales lluvias.</w:t>
      </w:r>
    </w:p>
    <w:p w:rsidR="00DA7669" w:rsidRDefault="00EC0796" w:rsidP="00DA7669">
      <w:pPr>
        <w:pStyle w:val="PEDTtulo3"/>
        <w:rPr>
          <w:rFonts w:cs="Arial"/>
        </w:rPr>
      </w:pPr>
      <w:bookmarkStart w:id="43" w:name="_Toc253146396"/>
      <w:bookmarkStart w:id="44" w:name="_Toc261853123"/>
      <w:bookmarkEnd w:id="14"/>
      <w:bookmarkEnd w:id="15"/>
      <w:bookmarkEnd w:id="16"/>
      <w:bookmarkEnd w:id="17"/>
      <w:r>
        <w:rPr>
          <w:rFonts w:cs="Arial"/>
        </w:rPr>
        <w:t>5</w:t>
      </w:r>
      <w:r w:rsidR="00DA7669" w:rsidRPr="00486F5C">
        <w:rPr>
          <w:rFonts w:cs="Arial"/>
        </w:rPr>
        <w:t xml:space="preserve">.1.4 </w:t>
      </w:r>
      <w:bookmarkEnd w:id="43"/>
      <w:r w:rsidR="00455F6A">
        <w:rPr>
          <w:rFonts w:cs="Arial"/>
        </w:rPr>
        <w:t>Escudo de armas</w:t>
      </w:r>
      <w:bookmarkEnd w:id="44"/>
    </w:p>
    <w:p w:rsidR="00455F6A" w:rsidRPr="0056693C" w:rsidRDefault="00455F6A" w:rsidP="00455F6A">
      <w:pPr>
        <w:tabs>
          <w:tab w:val="left" w:pos="1065"/>
        </w:tabs>
        <w:jc w:val="both"/>
        <w:rPr>
          <w:rFonts w:ascii="Arial" w:hAnsi="Arial" w:cs="Arial"/>
        </w:rPr>
      </w:pPr>
      <w:r>
        <w:rPr>
          <w:rFonts w:ascii="Arial" w:hAnsi="Arial" w:cs="Arial"/>
        </w:rPr>
        <w:t xml:space="preserve">El escudo del municipio de San Cristóbal de la Barranca es de forma francesa y cortado por dos cuarteles. En el cuartel superior se observa un paisaje donde destaca un puente </w:t>
      </w:r>
      <w:r>
        <w:rPr>
          <w:rFonts w:ascii="Arial" w:hAnsi="Arial" w:cs="Arial"/>
        </w:rPr>
        <w:lastRenderedPageBreak/>
        <w:t>colgante, el cual fue destruido por una fuerte corriente del río Santiago en 1973, y al fondo unos elevados cerros cubiertos de vegetación.</w:t>
      </w:r>
    </w:p>
    <w:p w:rsidR="00455F6A" w:rsidRDefault="00455F6A" w:rsidP="00455F6A">
      <w:pPr>
        <w:tabs>
          <w:tab w:val="left" w:pos="1065"/>
        </w:tabs>
        <w:jc w:val="both"/>
        <w:rPr>
          <w:rFonts w:ascii="Arial" w:hAnsi="Arial" w:cs="Arial"/>
        </w:rPr>
      </w:pPr>
      <w:r>
        <w:rPr>
          <w:rFonts w:ascii="Arial" w:hAnsi="Arial" w:cs="Arial"/>
        </w:rPr>
        <w:t>En el segundo cuartel se representa un puente de arquitectura moderna sobre el cauce de un río, complementando el paisaje, la vista de una barranca  que luce imponente.</w:t>
      </w:r>
    </w:p>
    <w:p w:rsidR="00455F6A" w:rsidRDefault="00455F6A" w:rsidP="00455F6A">
      <w:pPr>
        <w:tabs>
          <w:tab w:val="left" w:pos="1065"/>
        </w:tabs>
        <w:jc w:val="both"/>
        <w:rPr>
          <w:rFonts w:ascii="Arial" w:hAnsi="Arial" w:cs="Arial"/>
        </w:rPr>
      </w:pPr>
      <w:r>
        <w:rPr>
          <w:rFonts w:ascii="Arial" w:hAnsi="Arial" w:cs="Arial"/>
        </w:rPr>
        <w:t>Ambos paisajes representan el lugar donde se asienta la cabecera municipal, que es el lugar donde convergen el río Juchipila y el río Santiago. Las elevaciones cubiertas de vegetación representan el cauce profundo del río Santiago, donde se erigió la población y por lo cual, se le denomina de la barranca.</w:t>
      </w:r>
    </w:p>
    <w:p w:rsidR="00455F6A" w:rsidRDefault="00455F6A" w:rsidP="00455F6A">
      <w:pPr>
        <w:tabs>
          <w:tab w:val="left" w:pos="1065"/>
        </w:tabs>
        <w:jc w:val="both"/>
        <w:rPr>
          <w:rFonts w:ascii="Arial" w:hAnsi="Arial" w:cs="Arial"/>
        </w:rPr>
      </w:pPr>
      <w:r>
        <w:rPr>
          <w:rFonts w:ascii="Arial" w:hAnsi="Arial" w:cs="Arial"/>
        </w:rPr>
        <w:t>En la bordura se aprecian dos inscripciones, una en la parte superior y otra que se distribuye por los flancos y punta del blasón. En la parte superior de la bordura, se aprecia la inscripción “San Cristóbal de la Barranca”, mientras que, en los flancos se observa la leyenda “Trabajo, Unidad y Justicia”.</w:t>
      </w:r>
    </w:p>
    <w:p w:rsidR="00455F6A" w:rsidRDefault="00455F6A" w:rsidP="00455F6A">
      <w:pPr>
        <w:tabs>
          <w:tab w:val="left" w:pos="1065"/>
        </w:tabs>
        <w:jc w:val="both"/>
        <w:rPr>
          <w:rFonts w:ascii="Arial" w:hAnsi="Arial" w:cs="Arial"/>
        </w:rPr>
      </w:pPr>
      <w:r>
        <w:rPr>
          <w:rFonts w:ascii="Arial" w:hAnsi="Arial" w:cs="Arial"/>
        </w:rPr>
        <w:t>De igual forma, el escudo del municipio tiene por timbre un yelmo o casco con la visera cerrada, el cual mira hacia la diestra y rematado por una bandera roja puesta en la vara de una lanza. Unos lambrequines dorados parten del casco y descienden por los flancos hasta la punta del blasón.</w:t>
      </w:r>
    </w:p>
    <w:p w:rsidR="00455F6A" w:rsidRDefault="00455F6A" w:rsidP="00455F6A">
      <w:pPr>
        <w:tabs>
          <w:tab w:val="left" w:pos="1065"/>
        </w:tabs>
        <w:jc w:val="both"/>
        <w:rPr>
          <w:rFonts w:ascii="Arial" w:hAnsi="Arial" w:cs="Arial"/>
        </w:rPr>
      </w:pPr>
      <w:r>
        <w:rPr>
          <w:rFonts w:ascii="Arial" w:hAnsi="Arial" w:cs="Arial"/>
        </w:rPr>
        <w:t xml:space="preserve">El yelmo y los lambrequines son similares a los del blasón representativo de la ciudad de Guadalajara. Esto se debe a que, el fundador del primer asentamiento de esta ciudad fue Juan de Oñate, quien era hermano del Conquistador de San Cristóbal de la Barranca, Cristóbal de Oñate. </w:t>
      </w:r>
    </w:p>
    <w:p w:rsidR="00455F6A" w:rsidRDefault="00455F6A" w:rsidP="00455F6A">
      <w:pPr>
        <w:pStyle w:val="PEDPrrafos"/>
        <w:rPr>
          <w:rFonts w:cs="Arial"/>
        </w:rPr>
      </w:pPr>
      <w:r>
        <w:rPr>
          <w:rFonts w:cs="Arial"/>
        </w:rPr>
        <w:t xml:space="preserve">Este escudo es obra del licenciado Rubén Flores Castro, quien se desempeñó como presidente municipal de San Cristóbal de la Barranca en el periodo de 1989 a 1992. En sesión celebrada el 17 de noviembre de 1989 se aprobó como representativo del municipio este escudo, el cual fue ratificado como escudo oficial en la sesión de cabildo celebrada el 28 de noviembre de 1997. (Ver figura </w:t>
      </w:r>
      <w:r w:rsidR="00EC0796">
        <w:rPr>
          <w:rFonts w:cs="Arial"/>
        </w:rPr>
        <w:t>5.2</w:t>
      </w:r>
      <w:r>
        <w:rPr>
          <w:rFonts w:cs="Arial"/>
        </w:rPr>
        <w:t>)</w:t>
      </w:r>
    </w:p>
    <w:p w:rsidR="00722956" w:rsidRPr="00486F5C" w:rsidRDefault="00722956" w:rsidP="00722956">
      <w:pPr>
        <w:pStyle w:val="PEDPrrafos"/>
        <w:spacing w:before="0" w:after="0"/>
        <w:rPr>
          <w:rFonts w:cs="Arial"/>
          <w:color w:val="FF0000"/>
        </w:rPr>
      </w:pPr>
    </w:p>
    <w:p w:rsidR="00803DE7" w:rsidRDefault="00803DE7" w:rsidP="00722956">
      <w:pPr>
        <w:pStyle w:val="PEDFiguras"/>
        <w:rPr>
          <w:rFonts w:cs="Arial"/>
          <w:b/>
        </w:rPr>
      </w:pPr>
      <w:bookmarkStart w:id="45" w:name="_Toc49487129"/>
      <w:bookmarkStart w:id="46" w:name="_Toc55909767"/>
      <w:bookmarkStart w:id="47" w:name="_Toc261853173"/>
    </w:p>
    <w:p w:rsidR="00803DE7" w:rsidRDefault="00803DE7" w:rsidP="00722956">
      <w:pPr>
        <w:pStyle w:val="PEDFiguras"/>
        <w:rPr>
          <w:rFonts w:cs="Arial"/>
          <w:b/>
        </w:rPr>
      </w:pPr>
    </w:p>
    <w:p w:rsidR="00803DE7" w:rsidRDefault="00803DE7" w:rsidP="00722956">
      <w:pPr>
        <w:pStyle w:val="PEDFiguras"/>
        <w:rPr>
          <w:rFonts w:cs="Arial"/>
          <w:b/>
        </w:rPr>
      </w:pPr>
    </w:p>
    <w:p w:rsidR="00803DE7" w:rsidRDefault="00803DE7" w:rsidP="00722956">
      <w:pPr>
        <w:pStyle w:val="PEDFiguras"/>
        <w:rPr>
          <w:rFonts w:cs="Arial"/>
          <w:b/>
        </w:rPr>
      </w:pPr>
    </w:p>
    <w:p w:rsidR="00803DE7" w:rsidRDefault="00803DE7" w:rsidP="00722956">
      <w:pPr>
        <w:pStyle w:val="PEDFiguras"/>
        <w:rPr>
          <w:rFonts w:cs="Arial"/>
          <w:b/>
        </w:rPr>
      </w:pPr>
    </w:p>
    <w:p w:rsidR="00803DE7" w:rsidRDefault="00803DE7" w:rsidP="00722956">
      <w:pPr>
        <w:pStyle w:val="PEDFiguras"/>
        <w:rPr>
          <w:rFonts w:cs="Arial"/>
          <w:b/>
        </w:rPr>
      </w:pPr>
    </w:p>
    <w:p w:rsidR="00803DE7" w:rsidRDefault="00803DE7" w:rsidP="00722956">
      <w:pPr>
        <w:pStyle w:val="PEDFiguras"/>
        <w:rPr>
          <w:rFonts w:cs="Arial"/>
          <w:b/>
        </w:rPr>
      </w:pPr>
    </w:p>
    <w:p w:rsidR="00803DE7" w:rsidRDefault="00803DE7" w:rsidP="00722956">
      <w:pPr>
        <w:pStyle w:val="PEDFiguras"/>
        <w:rPr>
          <w:rFonts w:cs="Arial"/>
          <w:b/>
        </w:rPr>
      </w:pPr>
    </w:p>
    <w:p w:rsidR="00803DE7" w:rsidRDefault="00803DE7" w:rsidP="00722956">
      <w:pPr>
        <w:pStyle w:val="PEDFiguras"/>
        <w:rPr>
          <w:rFonts w:cs="Arial"/>
          <w:b/>
        </w:rPr>
      </w:pPr>
    </w:p>
    <w:p w:rsidR="00803DE7" w:rsidRDefault="00803DE7" w:rsidP="00722956">
      <w:pPr>
        <w:pStyle w:val="PEDFiguras"/>
        <w:rPr>
          <w:rFonts w:cs="Arial"/>
          <w:b/>
        </w:rPr>
      </w:pPr>
    </w:p>
    <w:p w:rsidR="00722956" w:rsidRPr="00CA2BD8" w:rsidRDefault="00722956" w:rsidP="00722956">
      <w:pPr>
        <w:pStyle w:val="PEDFiguras"/>
        <w:rPr>
          <w:rFonts w:cs="Arial"/>
        </w:rPr>
      </w:pPr>
      <w:r>
        <w:rPr>
          <w:rFonts w:cs="Arial"/>
          <w:b/>
        </w:rPr>
        <w:t xml:space="preserve">Figura </w:t>
      </w:r>
      <w:r w:rsidR="00EC0796">
        <w:rPr>
          <w:rFonts w:cs="Arial"/>
          <w:b/>
        </w:rPr>
        <w:t>5</w:t>
      </w:r>
      <w:r>
        <w:rPr>
          <w:rFonts w:cs="Arial"/>
          <w:b/>
        </w:rPr>
        <w:t>.2</w:t>
      </w:r>
      <w:r w:rsidRPr="00CA2BD8">
        <w:rPr>
          <w:rFonts w:cs="Arial"/>
          <w:b/>
        </w:rPr>
        <w:t>.</w:t>
      </w:r>
      <w:bookmarkEnd w:id="45"/>
      <w:bookmarkEnd w:id="46"/>
      <w:r w:rsidR="00257E9F">
        <w:rPr>
          <w:rFonts w:cs="Arial"/>
        </w:rPr>
        <w:t>Escudo de armas del municipio de San Cristóbal de la Barranca</w:t>
      </w:r>
      <w:bookmarkEnd w:id="47"/>
    </w:p>
    <w:p w:rsidR="00455F6A" w:rsidRDefault="00455F6A" w:rsidP="00722956">
      <w:pPr>
        <w:pStyle w:val="PEDPedepgina"/>
        <w:jc w:val="center"/>
        <w:rPr>
          <w:color w:val="auto"/>
        </w:rPr>
      </w:pPr>
    </w:p>
    <w:p w:rsidR="00455F6A" w:rsidRDefault="005B5417" w:rsidP="00722956">
      <w:pPr>
        <w:pStyle w:val="PEDPedepgina"/>
        <w:jc w:val="center"/>
        <w:rPr>
          <w:color w:val="auto"/>
        </w:rPr>
      </w:pPr>
      <w:r>
        <w:rPr>
          <w:noProof/>
          <w:snapToGrid/>
          <w:color w:val="auto"/>
          <w:lang w:val="es-MX" w:eastAsia="es-MX"/>
        </w:rPr>
        <w:lastRenderedPageBreak/>
        <w:drawing>
          <wp:inline distT="0" distB="0" distL="0" distR="0">
            <wp:extent cx="3228975" cy="3524250"/>
            <wp:effectExtent l="38100" t="19050" r="28575" b="19050"/>
            <wp:docPr id="1" name="Imagen 1" descr="http://www.e-local.gob.mx/work/templates/enciclo/jalisco/mpios/Escudos/1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ocal.gob.mx/work/templates/enciclo/jalisco/mpios/Escudos/14071.jpg"/>
                    <pic:cNvPicPr>
                      <a:picLocks noChangeAspect="1" noChangeArrowheads="1"/>
                    </pic:cNvPicPr>
                  </pic:nvPicPr>
                  <pic:blipFill>
                    <a:blip r:embed="rId14" cstate="print"/>
                    <a:srcRect/>
                    <a:stretch>
                      <a:fillRect/>
                    </a:stretch>
                  </pic:blipFill>
                  <pic:spPr bwMode="auto">
                    <a:xfrm>
                      <a:off x="0" y="0"/>
                      <a:ext cx="3228975" cy="3524250"/>
                    </a:xfrm>
                    <a:prstGeom prst="rect">
                      <a:avLst/>
                    </a:prstGeom>
                    <a:noFill/>
                    <a:ln w="12700" cmpd="sng">
                      <a:solidFill>
                        <a:srgbClr val="000000"/>
                      </a:solidFill>
                      <a:miter lim="800000"/>
                      <a:headEnd/>
                      <a:tailEnd/>
                    </a:ln>
                    <a:effectLst/>
                  </pic:spPr>
                </pic:pic>
              </a:graphicData>
            </a:graphic>
          </wp:inline>
        </w:drawing>
      </w:r>
    </w:p>
    <w:p w:rsidR="00722956" w:rsidRPr="00CA2BD8" w:rsidRDefault="00722956" w:rsidP="00722956">
      <w:pPr>
        <w:pStyle w:val="PEDPedepgina"/>
        <w:jc w:val="center"/>
        <w:rPr>
          <w:color w:val="auto"/>
        </w:rPr>
      </w:pPr>
      <w:r w:rsidRPr="00CA2BD8">
        <w:rPr>
          <w:color w:val="auto"/>
        </w:rPr>
        <w:t xml:space="preserve">(Fuente: </w:t>
      </w:r>
      <w:r w:rsidR="00257E9F">
        <w:rPr>
          <w:color w:val="auto"/>
        </w:rPr>
        <w:t>Enciclopedia de los municipios de México)</w:t>
      </w:r>
    </w:p>
    <w:p w:rsidR="00722956" w:rsidRPr="00CA2BD8" w:rsidRDefault="00722956" w:rsidP="00722956">
      <w:pPr>
        <w:pStyle w:val="PEDPrrafos"/>
        <w:rPr>
          <w:rFonts w:cs="Arial"/>
        </w:rPr>
      </w:pPr>
    </w:p>
    <w:p w:rsidR="00722956" w:rsidRPr="001D37B7" w:rsidRDefault="00722956" w:rsidP="00722956">
      <w:pPr>
        <w:pStyle w:val="PEDPrrafos"/>
      </w:pPr>
      <w:bookmarkStart w:id="48" w:name="_Toc253146404"/>
    </w:p>
    <w:p w:rsidR="00803DE7" w:rsidRDefault="00803DE7" w:rsidP="00A2784C">
      <w:pPr>
        <w:pStyle w:val="PEDTtulo1"/>
      </w:pPr>
      <w:bookmarkStart w:id="49" w:name="_Toc253569637"/>
      <w:bookmarkStart w:id="50" w:name="_Toc253562160"/>
      <w:bookmarkStart w:id="51" w:name="_Toc253562243"/>
      <w:bookmarkStart w:id="52" w:name="_Toc261853124"/>
      <w:bookmarkStart w:id="53" w:name="_Toc55308063"/>
      <w:bookmarkEnd w:id="48"/>
    </w:p>
    <w:p w:rsidR="00803DE7" w:rsidRPr="00803DE7" w:rsidRDefault="00803DE7" w:rsidP="00803DE7">
      <w:pPr>
        <w:pStyle w:val="PEDPrrafos"/>
      </w:pPr>
    </w:p>
    <w:p w:rsidR="00803DE7" w:rsidRDefault="00803DE7" w:rsidP="00A2784C">
      <w:pPr>
        <w:pStyle w:val="PEDTtulo1"/>
      </w:pPr>
    </w:p>
    <w:p w:rsidR="00803DE7" w:rsidRDefault="00803DE7" w:rsidP="00803DE7">
      <w:pPr>
        <w:pStyle w:val="PEDPrrafos"/>
      </w:pPr>
    </w:p>
    <w:p w:rsidR="00803DE7" w:rsidRPr="00803DE7" w:rsidRDefault="00803DE7" w:rsidP="00803DE7">
      <w:pPr>
        <w:pStyle w:val="PEDPrrafos"/>
      </w:pPr>
    </w:p>
    <w:p w:rsidR="00A2784C" w:rsidRPr="00234FCE" w:rsidRDefault="00EC0796" w:rsidP="00A2784C">
      <w:pPr>
        <w:pStyle w:val="PEDTtulo1"/>
      </w:pPr>
      <w:r>
        <w:t>6</w:t>
      </w:r>
      <w:r w:rsidR="00A2784C" w:rsidRPr="00234FCE">
        <w:t>.</w:t>
      </w:r>
      <w:bookmarkEnd w:id="49"/>
      <w:bookmarkEnd w:id="50"/>
      <w:bookmarkEnd w:id="51"/>
      <w:r w:rsidR="00257E9F">
        <w:t>Diagnóstico</w:t>
      </w:r>
      <w:bookmarkEnd w:id="52"/>
    </w:p>
    <w:p w:rsidR="00E93B04" w:rsidRDefault="00EC0796" w:rsidP="00A2784C">
      <w:pPr>
        <w:pStyle w:val="PEDTtulo2"/>
        <w:rPr>
          <w:rFonts w:cs="Arial"/>
        </w:rPr>
      </w:pPr>
      <w:bookmarkStart w:id="54" w:name="_Toc253562161"/>
      <w:bookmarkStart w:id="55" w:name="_Toc253562244"/>
      <w:bookmarkStart w:id="56" w:name="_Toc253569639"/>
      <w:bookmarkStart w:id="57" w:name="_Toc261853125"/>
      <w:r>
        <w:rPr>
          <w:rFonts w:cs="Arial"/>
        </w:rPr>
        <w:t>6</w:t>
      </w:r>
      <w:r w:rsidR="00A2784C" w:rsidRPr="00234FCE">
        <w:rPr>
          <w:rFonts w:cs="Arial"/>
        </w:rPr>
        <w:t xml:space="preserve">.1 </w:t>
      </w:r>
      <w:bookmarkEnd w:id="54"/>
      <w:bookmarkEnd w:id="55"/>
      <w:bookmarkEnd w:id="56"/>
      <w:r w:rsidR="00E93B04">
        <w:rPr>
          <w:rFonts w:cs="Arial"/>
        </w:rPr>
        <w:t>Aspectos espaciales, recursos naturales y ambientales</w:t>
      </w:r>
      <w:bookmarkEnd w:id="57"/>
    </w:p>
    <w:p w:rsidR="00A2784C" w:rsidRDefault="00EC0796" w:rsidP="00E93B04">
      <w:pPr>
        <w:pStyle w:val="PEDTtulo3"/>
      </w:pPr>
      <w:bookmarkStart w:id="58" w:name="_Toc261853126"/>
      <w:r>
        <w:t>6</w:t>
      </w:r>
      <w:r w:rsidR="00E93B04">
        <w:t>.</w:t>
      </w:r>
      <w:r w:rsidR="007A0AA2">
        <w:t>1.</w:t>
      </w:r>
      <w:r w:rsidR="005E786F">
        <w:t>2</w:t>
      </w:r>
      <w:r w:rsidR="00257E9F">
        <w:t>Ubicación geográfica</w:t>
      </w:r>
      <w:bookmarkEnd w:id="58"/>
    </w:p>
    <w:p w:rsidR="00257E9F" w:rsidRDefault="00257E9F" w:rsidP="00257E9F">
      <w:pPr>
        <w:jc w:val="both"/>
        <w:rPr>
          <w:rFonts w:ascii="Arial" w:hAnsi="Arial" w:cs="Arial"/>
          <w:szCs w:val="28"/>
        </w:rPr>
      </w:pPr>
      <w:r>
        <w:rPr>
          <w:rFonts w:ascii="Arial" w:hAnsi="Arial" w:cs="Arial"/>
          <w:szCs w:val="28"/>
        </w:rPr>
        <w:t>El municipio de San Cristóbal de la Barranca está ubicado en la región centro</w:t>
      </w:r>
      <w:r>
        <w:rPr>
          <w:rStyle w:val="Refdenotaalpie"/>
          <w:szCs w:val="28"/>
        </w:rPr>
        <w:footnoteReference w:id="6"/>
      </w:r>
      <w:r>
        <w:rPr>
          <w:rFonts w:ascii="Arial" w:hAnsi="Arial" w:cs="Arial"/>
          <w:szCs w:val="28"/>
        </w:rPr>
        <w:t xml:space="preserve"> del estado de Jalisco, a una distancia aproximada de 54 kilómetros de la ciudad de Guadalajara (capital del estado), entre las coordenadas </w:t>
      </w:r>
      <w:r w:rsidRPr="007504B1">
        <w:rPr>
          <w:rFonts w:ascii="Arial" w:hAnsi="Arial" w:cs="Arial"/>
          <w:szCs w:val="28"/>
        </w:rPr>
        <w:t xml:space="preserve">20°57’30’’ a 21°08’20’’ de latitud norte y </w:t>
      </w:r>
      <w:r w:rsidRPr="007504B1">
        <w:rPr>
          <w:rFonts w:ascii="Arial" w:hAnsi="Arial" w:cs="Arial"/>
          <w:szCs w:val="28"/>
        </w:rPr>
        <w:lastRenderedPageBreak/>
        <w:t>103°10’09’’ a 103°38’35’’ de longitud oeste</w:t>
      </w:r>
      <w:r>
        <w:rPr>
          <w:rFonts w:ascii="Arial" w:hAnsi="Arial" w:cs="Arial"/>
          <w:szCs w:val="28"/>
        </w:rPr>
        <w:t xml:space="preserve"> y a una altura de 844 metros sobre el nivel medio del mar (msnm).</w:t>
      </w:r>
    </w:p>
    <w:p w:rsidR="00257E9F" w:rsidRPr="00257E9F" w:rsidRDefault="00257E9F" w:rsidP="00257E9F">
      <w:pPr>
        <w:pStyle w:val="PEDPrrafos"/>
      </w:pPr>
      <w:r>
        <w:rPr>
          <w:rFonts w:cs="Arial"/>
          <w:szCs w:val="28"/>
        </w:rPr>
        <w:t>San Cristóbal de la Barranca tiene una extensión territorial de 636.93 kilómetros cuadrados (km</w:t>
      </w:r>
      <w:r>
        <w:rPr>
          <w:rFonts w:cs="Arial"/>
          <w:szCs w:val="28"/>
          <w:vertAlign w:val="superscript"/>
        </w:rPr>
        <w:t>2</w:t>
      </w:r>
      <w:r>
        <w:rPr>
          <w:rFonts w:cs="Arial"/>
          <w:szCs w:val="28"/>
        </w:rPr>
        <w:t xml:space="preserve">), lo que representa el </w:t>
      </w:r>
      <w:r w:rsidRPr="00841EB9">
        <w:rPr>
          <w:rFonts w:cs="Arial"/>
          <w:szCs w:val="28"/>
        </w:rPr>
        <w:t>0.7</w:t>
      </w:r>
      <w:r>
        <w:rPr>
          <w:rFonts w:cs="Arial"/>
          <w:szCs w:val="28"/>
        </w:rPr>
        <w:t>9</w:t>
      </w:r>
      <w:r w:rsidRPr="00841EB9">
        <w:rPr>
          <w:rFonts w:cs="Arial"/>
          <w:szCs w:val="28"/>
        </w:rPr>
        <w:t>%</w:t>
      </w:r>
      <w:r>
        <w:rPr>
          <w:rFonts w:cs="Arial"/>
          <w:szCs w:val="28"/>
        </w:rPr>
        <w:t xml:space="preserve"> de la superficie total del estado y tiene colindancia al norte con el estado de Zacatecas, al </w:t>
      </w:r>
      <w:r>
        <w:rPr>
          <w:rFonts w:cs="Arial"/>
          <w:szCs w:val="32"/>
        </w:rPr>
        <w:t>sur con los municipios de Zapopan y Tequila, al este con el estado de Zacatecas y el municipio de Ixtlahuacán del Río y al oeste con el mun</w:t>
      </w:r>
      <w:r w:rsidR="00071782">
        <w:rPr>
          <w:rFonts w:cs="Arial"/>
          <w:szCs w:val="32"/>
        </w:rPr>
        <w:t xml:space="preserve">icipio de Tequila. (Ver figura </w:t>
      </w:r>
      <w:r w:rsidR="00EC0796">
        <w:rPr>
          <w:rFonts w:cs="Arial"/>
          <w:szCs w:val="32"/>
        </w:rPr>
        <w:t>6</w:t>
      </w:r>
      <w:r w:rsidR="00071782">
        <w:rPr>
          <w:rFonts w:cs="Arial"/>
          <w:szCs w:val="32"/>
        </w:rPr>
        <w:t>.1</w:t>
      </w:r>
      <w:r>
        <w:rPr>
          <w:rFonts w:cs="Arial"/>
          <w:szCs w:val="32"/>
        </w:rPr>
        <w:t>)</w:t>
      </w:r>
    </w:p>
    <w:p w:rsidR="00803DE7" w:rsidRDefault="00803DE7" w:rsidP="00A2784C">
      <w:pPr>
        <w:pStyle w:val="PEDFiguras"/>
        <w:rPr>
          <w:b/>
        </w:rPr>
      </w:pPr>
      <w:bookmarkStart w:id="59" w:name="_Toc49487132"/>
      <w:bookmarkStart w:id="60" w:name="_Toc55909770"/>
      <w:bookmarkStart w:id="61" w:name="_Toc253673720"/>
      <w:bookmarkStart w:id="62" w:name="_Toc261853174"/>
    </w:p>
    <w:p w:rsidR="00803DE7" w:rsidRDefault="00803DE7" w:rsidP="00A2784C">
      <w:pPr>
        <w:pStyle w:val="PEDFiguras"/>
        <w:rPr>
          <w:b/>
        </w:rPr>
      </w:pPr>
    </w:p>
    <w:p w:rsidR="00803DE7" w:rsidRDefault="00803DE7" w:rsidP="00A2784C">
      <w:pPr>
        <w:pStyle w:val="PEDFiguras"/>
        <w:rPr>
          <w:b/>
        </w:rPr>
      </w:pPr>
    </w:p>
    <w:p w:rsidR="00803DE7" w:rsidRDefault="00803DE7" w:rsidP="00A2784C">
      <w:pPr>
        <w:pStyle w:val="PEDFiguras"/>
        <w:rPr>
          <w:b/>
        </w:rPr>
      </w:pPr>
    </w:p>
    <w:p w:rsidR="00803DE7" w:rsidRDefault="00803DE7" w:rsidP="00A2784C">
      <w:pPr>
        <w:pStyle w:val="PEDFiguras"/>
        <w:rPr>
          <w:b/>
        </w:rPr>
      </w:pPr>
    </w:p>
    <w:p w:rsidR="00803DE7" w:rsidRDefault="00803DE7" w:rsidP="00A2784C">
      <w:pPr>
        <w:pStyle w:val="PEDFiguras"/>
        <w:rPr>
          <w:b/>
        </w:rPr>
      </w:pPr>
    </w:p>
    <w:p w:rsidR="00803DE7" w:rsidRDefault="00803DE7" w:rsidP="00A2784C">
      <w:pPr>
        <w:pStyle w:val="PEDFiguras"/>
        <w:rPr>
          <w:b/>
        </w:rPr>
      </w:pPr>
    </w:p>
    <w:p w:rsidR="00803DE7" w:rsidRDefault="00803DE7" w:rsidP="00A2784C">
      <w:pPr>
        <w:pStyle w:val="PEDFiguras"/>
        <w:rPr>
          <w:b/>
        </w:rPr>
      </w:pPr>
    </w:p>
    <w:p w:rsidR="00803DE7" w:rsidRDefault="00803DE7" w:rsidP="00A2784C">
      <w:pPr>
        <w:pStyle w:val="PEDFiguras"/>
        <w:rPr>
          <w:b/>
        </w:rPr>
      </w:pPr>
    </w:p>
    <w:p w:rsidR="00803DE7" w:rsidRDefault="00803DE7" w:rsidP="00A2784C">
      <w:pPr>
        <w:pStyle w:val="PEDFiguras"/>
        <w:rPr>
          <w:b/>
        </w:rPr>
      </w:pPr>
    </w:p>
    <w:p w:rsidR="00803DE7" w:rsidRDefault="00803DE7" w:rsidP="00A2784C">
      <w:pPr>
        <w:pStyle w:val="PEDFiguras"/>
        <w:rPr>
          <w:b/>
        </w:rPr>
      </w:pPr>
    </w:p>
    <w:p w:rsidR="00803DE7" w:rsidRDefault="00803DE7" w:rsidP="00A2784C">
      <w:pPr>
        <w:pStyle w:val="PEDFiguras"/>
        <w:rPr>
          <w:b/>
        </w:rPr>
      </w:pPr>
    </w:p>
    <w:p w:rsidR="00803DE7" w:rsidRDefault="00803DE7" w:rsidP="00A2784C">
      <w:pPr>
        <w:pStyle w:val="PEDFiguras"/>
        <w:rPr>
          <w:b/>
        </w:rPr>
      </w:pPr>
    </w:p>
    <w:p w:rsidR="00803DE7" w:rsidRDefault="00803DE7" w:rsidP="00A2784C">
      <w:pPr>
        <w:pStyle w:val="PEDFiguras"/>
        <w:rPr>
          <w:b/>
        </w:rPr>
      </w:pPr>
    </w:p>
    <w:p w:rsidR="00803DE7" w:rsidRDefault="00803DE7" w:rsidP="00A2784C">
      <w:pPr>
        <w:pStyle w:val="PEDFiguras"/>
        <w:rPr>
          <w:b/>
        </w:rPr>
      </w:pPr>
    </w:p>
    <w:p w:rsidR="00803DE7" w:rsidRDefault="00803DE7" w:rsidP="00A2784C">
      <w:pPr>
        <w:pStyle w:val="PEDFiguras"/>
        <w:rPr>
          <w:b/>
        </w:rPr>
      </w:pPr>
    </w:p>
    <w:p w:rsidR="00803DE7" w:rsidRDefault="00803DE7" w:rsidP="00A2784C">
      <w:pPr>
        <w:pStyle w:val="PEDFiguras"/>
        <w:rPr>
          <w:b/>
        </w:rPr>
      </w:pPr>
    </w:p>
    <w:p w:rsidR="00803DE7" w:rsidRDefault="00803DE7" w:rsidP="00A2784C">
      <w:pPr>
        <w:pStyle w:val="PEDFiguras"/>
        <w:rPr>
          <w:b/>
        </w:rPr>
      </w:pPr>
    </w:p>
    <w:p w:rsidR="00803DE7" w:rsidRDefault="00803DE7" w:rsidP="00A2784C">
      <w:pPr>
        <w:pStyle w:val="PEDFiguras"/>
        <w:rPr>
          <w:b/>
        </w:rPr>
      </w:pPr>
    </w:p>
    <w:p w:rsidR="00803DE7" w:rsidRDefault="00803DE7" w:rsidP="00A2784C">
      <w:pPr>
        <w:pStyle w:val="PEDFiguras"/>
        <w:rPr>
          <w:b/>
        </w:rPr>
      </w:pPr>
    </w:p>
    <w:p w:rsidR="00803DE7" w:rsidRDefault="00803DE7" w:rsidP="00A2784C">
      <w:pPr>
        <w:pStyle w:val="PEDFiguras"/>
        <w:rPr>
          <w:b/>
        </w:rPr>
      </w:pPr>
    </w:p>
    <w:p w:rsidR="00803DE7" w:rsidRDefault="00803DE7" w:rsidP="00A2784C">
      <w:pPr>
        <w:pStyle w:val="PEDFiguras"/>
        <w:rPr>
          <w:b/>
        </w:rPr>
      </w:pPr>
    </w:p>
    <w:p w:rsidR="00803DE7" w:rsidRDefault="00803DE7" w:rsidP="00A2784C">
      <w:pPr>
        <w:pStyle w:val="PEDFiguras"/>
        <w:rPr>
          <w:b/>
        </w:rPr>
      </w:pPr>
    </w:p>
    <w:p w:rsidR="00803DE7" w:rsidRDefault="00803DE7" w:rsidP="00A2784C">
      <w:pPr>
        <w:pStyle w:val="PEDFiguras"/>
        <w:rPr>
          <w:b/>
        </w:rPr>
      </w:pPr>
    </w:p>
    <w:p w:rsidR="00A2784C" w:rsidRPr="000F2F2E" w:rsidRDefault="00A2784C" w:rsidP="00A2784C">
      <w:pPr>
        <w:pStyle w:val="PEDFiguras"/>
      </w:pPr>
      <w:r w:rsidRPr="00F02BD6">
        <w:rPr>
          <w:b/>
        </w:rPr>
        <w:t xml:space="preserve">Figura </w:t>
      </w:r>
      <w:r w:rsidR="00EC0796">
        <w:rPr>
          <w:b/>
        </w:rPr>
        <w:t>6</w:t>
      </w:r>
      <w:r w:rsidRPr="00F02BD6">
        <w:rPr>
          <w:b/>
        </w:rPr>
        <w:t>.1.</w:t>
      </w:r>
      <w:bookmarkEnd w:id="59"/>
      <w:bookmarkEnd w:id="60"/>
      <w:bookmarkEnd w:id="61"/>
      <w:r w:rsidR="00257E9F">
        <w:t>Ubicación del municipio de San Cristóbal de la Barranca</w:t>
      </w:r>
      <w:bookmarkEnd w:id="62"/>
    </w:p>
    <w:p w:rsidR="00257E9F" w:rsidRDefault="007833E2" w:rsidP="00A2784C">
      <w:pPr>
        <w:pStyle w:val="PEDPedepgina"/>
        <w:jc w:val="center"/>
        <w:rPr>
          <w:color w:val="auto"/>
        </w:rPr>
      </w:pPr>
      <w:r w:rsidRPr="007833E2">
        <w:rPr>
          <w:noProof/>
          <w:snapToGrid/>
          <w:lang w:val="es-MX" w:eastAsia="es-MX"/>
        </w:rPr>
        <w:lastRenderedPageBreak/>
        <w:pict>
          <v:group id="28 Grupo" o:spid="_x0000_s1026" style="position:absolute;left:0;text-align:left;margin-left:46.5pt;margin-top:4.3pt;width:370.5pt;height:342.75pt;z-index:251655168;mso-wrap-distance-top:.48pt;mso-wrap-distance-bottom:.96pt" coordorigin="15557,2857" coordsize="65882,6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to 1" o:spid="_x0000_s1027" type="#_x0000_t75" style="position:absolute;left:15557;top:2857;width:65882;height:614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AJYG+AAAA2wAAAA8AAABkcnMvZG93bnJldi54bWxET8uKwjAU3Q/4D+EKbgZNfSBSjeJrQNxZ&#10;/YBLc22KzU1pola/frIQXB7Oe7FqbSUe1PjSsYLhIAFBnDtdcqHgcv7rz0D4gKyxckwKXuRhtez8&#10;LDDV7sknemShEDGEfYoKTAh1KqXPDVn0A1cTR+7qGoshwqaQusFnDLeVHCXJVFosOTYYrGlrKL9l&#10;d6tgUs/e+/twN94dcbP5XbPJjmyU6nXb9RxEoDZ8xR/3QSsYx7HxS/wBcvk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GAJYG+AAAA2wAAAA8AAAAAAAAAAAAAAAAAnwIAAGRy&#10;cy9kb3ducmV2LnhtbFBLBQYAAAAABAAEAPcAAACKAwAAAAA=&#10;">
              <v:imagedata r:id="rId15" o:title=""/>
              <o:lock v:ext="edit" aspectratio="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8 Flecha arriba" o:spid="_x0000_s1028" type="#_x0000_t68" style="position:absolute;left:73580;top:4286;width:5001;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yY8MA&#10;AADbAAAADwAAAGRycy9kb3ducmV2LnhtbESPzYvCMBTE7wv7P4S3sLc11RU/qlHKQkGPfhw8Pppn&#10;Wm1eShO1619vBMHjMDO/YebLztbiSq2vHCvo9xIQxIXTFRsF+13+MwHhA7LG2jEp+CcPy8XnxxxT&#10;7W68oes2GBEh7FNUUIbQpFL6oiSLvuca4ugdXWsxRNkaqVu8Rbit5SBJRtJixXGhxIb+SirO24tV&#10;MAyHbM35uMkqc7xPN/fslI+NUt9fXTYDEagL7/CrvdIKfqf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oyY8MAAADbAAAADwAAAAAAAAAAAAAAAACYAgAAZHJzL2Rv&#10;d25yZXYueG1sUEsFBgAAAAAEAAQA9QAAAIgDAAAAAA==&#10;" adj="9450" fillcolor="windowText" strokecolor="#385d8a" strokeweight="2pt">
              <v:textbox>
                <w:txbxContent>
                  <w:p w:rsidR="00CB715F" w:rsidRDefault="00CB715F" w:rsidP="0015405E"/>
                </w:txbxContent>
              </v:textbox>
            </v:shape>
            <v:shapetype id="_x0000_t202" coordsize="21600,21600" o:spt="202" path="m,l,21600r21600,l21600,xe">
              <v:stroke joinstyle="miter"/>
              <v:path gradientshapeok="t" o:connecttype="rect"/>
            </v:shapetype>
            <v:shape id="9 CuadroTexto" o:spid="_x0000_s1029" type="#_x0000_t202" style="position:absolute;left:73579;top:10000;width:5005;height:5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CB715F" w:rsidRDefault="00CB715F" w:rsidP="0015405E">
                    <w:pPr>
                      <w:pStyle w:val="NormalWeb"/>
                      <w:spacing w:before="0" w:beforeAutospacing="0" w:after="0" w:afterAutospacing="0"/>
                      <w:jc w:val="center"/>
                    </w:pPr>
                    <w:r>
                      <w:rPr>
                        <w:rFonts w:ascii="Arial" w:hAnsi="Arial" w:cs="Arial"/>
                        <w:b/>
                        <w:bCs/>
                        <w:color w:val="000000"/>
                        <w:kern w:val="24"/>
                        <w:sz w:val="36"/>
                        <w:szCs w:val="36"/>
                      </w:rPr>
                      <w:t>N</w:t>
                    </w:r>
                  </w:p>
                </w:txbxContent>
              </v:textbox>
            </v:shape>
            <v:shape id="10 CuadroTexto" o:spid="_x0000_s1030" type="#_x0000_t202" style="position:absolute;left:29285;top:25003;width:8579;height:9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rsidR="00CB715F" w:rsidRDefault="00CB715F" w:rsidP="0015405E">
                    <w:pPr>
                      <w:pStyle w:val="NormalWeb"/>
                      <w:spacing w:before="0" w:beforeAutospacing="0" w:after="0" w:afterAutospacing="0"/>
                    </w:pPr>
                    <w:r>
                      <w:rPr>
                        <w:rFonts w:ascii="Calibri" w:hAnsi="Calibri" w:cs="Calibri"/>
                        <w:color w:val="000000"/>
                        <w:kern w:val="24"/>
                        <w:sz w:val="36"/>
                        <w:szCs w:val="36"/>
                      </w:rPr>
                      <w:t>Nayarit</w:t>
                    </w:r>
                  </w:p>
                </w:txbxContent>
              </v:textbox>
            </v:shape>
            <w10:wrap type="square"/>
          </v:group>
        </w:pict>
      </w: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257E9F" w:rsidRDefault="00257E9F" w:rsidP="00A2784C">
      <w:pPr>
        <w:pStyle w:val="PEDPedepgina"/>
        <w:jc w:val="center"/>
        <w:rPr>
          <w:color w:val="auto"/>
        </w:rPr>
      </w:pPr>
    </w:p>
    <w:p w:rsidR="00071782" w:rsidRDefault="00071782" w:rsidP="00A2784C">
      <w:pPr>
        <w:pStyle w:val="PEDPedepgina"/>
        <w:jc w:val="center"/>
        <w:rPr>
          <w:color w:val="auto"/>
        </w:rPr>
      </w:pPr>
    </w:p>
    <w:p w:rsidR="00A2784C" w:rsidRPr="003938CF" w:rsidRDefault="00A2784C" w:rsidP="00A2784C">
      <w:pPr>
        <w:pStyle w:val="PEDPedepgina"/>
        <w:jc w:val="center"/>
        <w:rPr>
          <w:color w:val="auto"/>
        </w:rPr>
      </w:pPr>
      <w:r w:rsidRPr="003938CF">
        <w:rPr>
          <w:color w:val="auto"/>
        </w:rPr>
        <w:t xml:space="preserve">(Fuente: </w:t>
      </w:r>
      <w:r w:rsidR="00257E9F">
        <w:rPr>
          <w:szCs w:val="16"/>
        </w:rPr>
        <w:t>Elaboración propia con base en el estudio de potencialidad turística de San Cristóbal de la Barranca</w:t>
      </w:r>
      <w:r w:rsidRPr="003938CF">
        <w:rPr>
          <w:color w:val="auto"/>
        </w:rPr>
        <w:t>)</w:t>
      </w:r>
    </w:p>
    <w:p w:rsidR="00053EA0" w:rsidRPr="00F00FCA" w:rsidRDefault="00EC0796" w:rsidP="00E93B04">
      <w:pPr>
        <w:pStyle w:val="PEDTtulo3"/>
        <w:rPr>
          <w:lang w:val="es-MX"/>
        </w:rPr>
      </w:pPr>
      <w:bookmarkStart w:id="63" w:name="_Toc55308060"/>
      <w:bookmarkStart w:id="64" w:name="_Toc253412432"/>
      <w:bookmarkStart w:id="65" w:name="_Toc253562174"/>
      <w:bookmarkStart w:id="66" w:name="_Toc253562256"/>
      <w:bookmarkStart w:id="67" w:name="_Toc253569651"/>
      <w:bookmarkStart w:id="68" w:name="_Toc261853127"/>
      <w:bookmarkEnd w:id="0"/>
      <w:bookmarkEnd w:id="1"/>
      <w:bookmarkEnd w:id="53"/>
      <w:r>
        <w:rPr>
          <w:lang w:val="es-MX"/>
        </w:rPr>
        <w:t>6</w:t>
      </w:r>
      <w:r w:rsidR="005E786F">
        <w:rPr>
          <w:lang w:val="es-MX"/>
        </w:rPr>
        <w:t>.</w:t>
      </w:r>
      <w:bookmarkEnd w:id="63"/>
      <w:bookmarkEnd w:id="64"/>
      <w:bookmarkEnd w:id="65"/>
      <w:bookmarkEnd w:id="66"/>
      <w:bookmarkEnd w:id="67"/>
      <w:r w:rsidR="007A0AA2">
        <w:rPr>
          <w:lang w:val="es-MX"/>
        </w:rPr>
        <w:t>1.</w:t>
      </w:r>
      <w:r w:rsidR="00C30D95">
        <w:rPr>
          <w:lang w:val="es-MX"/>
        </w:rPr>
        <w:t>3</w:t>
      </w:r>
      <w:r w:rsidR="00B96779">
        <w:rPr>
          <w:lang w:val="es-MX"/>
        </w:rPr>
        <w:t>Descripción fisiográfica</w:t>
      </w:r>
      <w:bookmarkEnd w:id="68"/>
    </w:p>
    <w:p w:rsidR="00B96779" w:rsidRDefault="00B96779" w:rsidP="00B96779">
      <w:pPr>
        <w:tabs>
          <w:tab w:val="left" w:pos="1065"/>
        </w:tabs>
        <w:jc w:val="both"/>
        <w:rPr>
          <w:rFonts w:ascii="Arial" w:hAnsi="Arial" w:cs="Arial"/>
        </w:rPr>
      </w:pPr>
      <w:r>
        <w:rPr>
          <w:rFonts w:ascii="Arial" w:hAnsi="Arial" w:cs="Arial"/>
        </w:rPr>
        <w:t xml:space="preserve">La fisiografía (del griego </w:t>
      </w:r>
      <w:r w:rsidRPr="00FE1B8B">
        <w:rPr>
          <w:rFonts w:ascii="Arial" w:hAnsi="Arial" w:cs="Arial"/>
        </w:rPr>
        <w:t>physis, naturaleza, y grapho, describir</w:t>
      </w:r>
      <w:r>
        <w:rPr>
          <w:rFonts w:ascii="Arial" w:hAnsi="Arial" w:cs="Arial"/>
        </w:rPr>
        <w:t>se) define como la ciencia que estudia las modificaciones y evolución de los relieves terrestres, la litosfera, en conjunto con el estudio de la hidrosfera, la atmósfera y la biosfera.</w:t>
      </w:r>
    </w:p>
    <w:p w:rsidR="00053EA0" w:rsidRDefault="00B96779" w:rsidP="00B96779">
      <w:pPr>
        <w:pStyle w:val="PEDPrrafos"/>
        <w:rPr>
          <w:rFonts w:cs="Arial"/>
        </w:rPr>
      </w:pPr>
      <w:r>
        <w:rPr>
          <w:rFonts w:cs="Arial"/>
        </w:rPr>
        <w:t>Así, para realizar un análisis fisiográfico es necesario recopilar información sobre la geología, la topografía, hidrografía y la climatología del municipio de San Cristóbal de la Barranca.</w:t>
      </w:r>
    </w:p>
    <w:p w:rsidR="00B96779" w:rsidRDefault="00EC0796" w:rsidP="00E93B04">
      <w:pPr>
        <w:pStyle w:val="PEDTtulo4"/>
      </w:pPr>
      <w:r>
        <w:t>6</w:t>
      </w:r>
      <w:r w:rsidR="00B96779">
        <w:t>.</w:t>
      </w:r>
      <w:r w:rsidR="007A0AA2">
        <w:t>1</w:t>
      </w:r>
      <w:r w:rsidR="00B96779">
        <w:t>.</w:t>
      </w:r>
      <w:r w:rsidR="00C30D95">
        <w:t>3</w:t>
      </w:r>
      <w:r w:rsidR="007A0AA2">
        <w:t>.</w:t>
      </w:r>
      <w:r w:rsidR="005E786F">
        <w:t>1</w:t>
      </w:r>
      <w:r w:rsidR="00B96779">
        <w:t xml:space="preserve"> Descripción geológica</w:t>
      </w:r>
    </w:p>
    <w:p w:rsidR="00B96779" w:rsidRDefault="00B96779" w:rsidP="00B96779">
      <w:pPr>
        <w:pStyle w:val="PEDPrrafos"/>
        <w:rPr>
          <w:rFonts w:cs="Arial"/>
        </w:rPr>
      </w:pPr>
      <w:r>
        <w:rPr>
          <w:rFonts w:cs="Arial"/>
        </w:rPr>
        <w:t xml:space="preserve">El terreno donde se asienta el municipio de San Cristóbal de la Barranca tiene su origen en el periodo terciario, donde predominan los tipos de suelo </w:t>
      </w:r>
      <w:r w:rsidRPr="00505568">
        <w:rPr>
          <w:rFonts w:cs="Arial"/>
        </w:rPr>
        <w:t>FeozemHáplico, Luvisol</w:t>
      </w:r>
      <w:r>
        <w:rPr>
          <w:rFonts w:cs="Arial"/>
        </w:rPr>
        <w:t xml:space="preserve">, </w:t>
      </w:r>
      <w:r w:rsidRPr="00505568">
        <w:rPr>
          <w:rFonts w:cs="Arial"/>
        </w:rPr>
        <w:t>Crómico y RegosolEútrico</w:t>
      </w:r>
      <w:r>
        <w:rPr>
          <w:rFonts w:cs="Arial"/>
        </w:rPr>
        <w:t>, correspondientes a la era cenozoica de los periodos cenozoico</w:t>
      </w:r>
      <w:r w:rsidRPr="00EA63E7">
        <w:rPr>
          <w:rFonts w:cs="Arial"/>
        </w:rPr>
        <w:t>medio volcánico</w:t>
      </w:r>
      <w:r>
        <w:rPr>
          <w:rFonts w:cs="Arial"/>
        </w:rPr>
        <w:t xml:space="preserve"> (Cmv), c</w:t>
      </w:r>
      <w:r w:rsidRPr="00EA63E7">
        <w:rPr>
          <w:rFonts w:cs="Arial"/>
        </w:rPr>
        <w:t xml:space="preserve">enozoico superior volcánico (Csv), </w:t>
      </w:r>
      <w:r>
        <w:rPr>
          <w:rFonts w:cs="Arial"/>
        </w:rPr>
        <w:t>pleistoceno y re</w:t>
      </w:r>
      <w:r w:rsidRPr="00EA63E7">
        <w:rPr>
          <w:rFonts w:cs="Arial"/>
        </w:rPr>
        <w:t xml:space="preserve">ciente (Q), e </w:t>
      </w:r>
      <w:r>
        <w:rPr>
          <w:rFonts w:cs="Arial"/>
        </w:rPr>
        <w:t>i</w:t>
      </w:r>
      <w:r w:rsidRPr="00EA63E7">
        <w:rPr>
          <w:rFonts w:cs="Arial"/>
        </w:rPr>
        <w:t xml:space="preserve">ntrusivos del </w:t>
      </w:r>
      <w:r>
        <w:rPr>
          <w:rFonts w:cs="Arial"/>
        </w:rPr>
        <w:t>c</w:t>
      </w:r>
      <w:r w:rsidRPr="00EA63E7">
        <w:rPr>
          <w:rFonts w:cs="Arial"/>
        </w:rPr>
        <w:t>enozoicoinferior (Cii), así como</w:t>
      </w:r>
      <w:r>
        <w:rPr>
          <w:rFonts w:cs="Arial"/>
        </w:rPr>
        <w:t>,</w:t>
      </w:r>
      <w:r w:rsidRPr="00EA63E7">
        <w:rPr>
          <w:rFonts w:cs="Arial"/>
        </w:rPr>
        <w:t xml:space="preserve"> de la era Mesozoica de los periodos </w:t>
      </w:r>
      <w:r>
        <w:rPr>
          <w:rFonts w:cs="Arial"/>
        </w:rPr>
        <w:t>c</w:t>
      </w:r>
      <w:r w:rsidRPr="00EA63E7">
        <w:rPr>
          <w:rFonts w:cs="Arial"/>
        </w:rPr>
        <w:t xml:space="preserve">retácico inferior (Ki) e </w:t>
      </w:r>
      <w:r>
        <w:rPr>
          <w:rFonts w:cs="Arial"/>
        </w:rPr>
        <w:t>i</w:t>
      </w:r>
      <w:r w:rsidRPr="00EA63E7">
        <w:rPr>
          <w:rFonts w:cs="Arial"/>
        </w:rPr>
        <w:t>ntrusivos del</w:t>
      </w:r>
      <w:r>
        <w:rPr>
          <w:rFonts w:cs="Arial"/>
        </w:rPr>
        <w:t xml:space="preserve"> m</w:t>
      </w:r>
      <w:r w:rsidRPr="00EA63E7">
        <w:rPr>
          <w:rFonts w:cs="Arial"/>
        </w:rPr>
        <w:t>esozoico (Mi)</w:t>
      </w:r>
      <w:r>
        <w:rPr>
          <w:rFonts w:cs="Arial"/>
        </w:rPr>
        <w:t xml:space="preserve">. En estas eras geológica, la composición del suelo es de tipo </w:t>
      </w:r>
      <w:r w:rsidRPr="00EA63E7">
        <w:rPr>
          <w:rFonts w:cs="Arial"/>
        </w:rPr>
        <w:t>aluvial y residual</w:t>
      </w:r>
      <w:r>
        <w:rPr>
          <w:rFonts w:cs="Arial"/>
        </w:rPr>
        <w:t xml:space="preserve"> con </w:t>
      </w:r>
      <w:r w:rsidRPr="00EA63E7">
        <w:rPr>
          <w:rFonts w:cs="Arial"/>
        </w:rPr>
        <w:t>rocassediment</w:t>
      </w:r>
      <w:r>
        <w:rPr>
          <w:rFonts w:cs="Arial"/>
        </w:rPr>
        <w:t xml:space="preserve">arias, arenisca y conglomerado, donde predominan </w:t>
      </w:r>
      <w:r w:rsidRPr="00EA63E7">
        <w:rPr>
          <w:rFonts w:cs="Arial"/>
        </w:rPr>
        <w:t xml:space="preserve">las zonas altas </w:t>
      </w:r>
      <w:r>
        <w:rPr>
          <w:rFonts w:cs="Arial"/>
        </w:rPr>
        <w:t xml:space="preserve">con </w:t>
      </w:r>
      <w:r w:rsidRPr="00EA63E7">
        <w:rPr>
          <w:rFonts w:cs="Arial"/>
        </w:rPr>
        <w:t>las rocas ígneas</w:t>
      </w:r>
      <w:r>
        <w:rPr>
          <w:rFonts w:cs="Arial"/>
        </w:rPr>
        <w:t xml:space="preserve">extrusivas ácidas, </w:t>
      </w:r>
      <w:r>
        <w:rPr>
          <w:rFonts w:cs="Arial"/>
        </w:rPr>
        <w:lastRenderedPageBreak/>
        <w:t xml:space="preserve">por lo que, es posible encontrar </w:t>
      </w:r>
      <w:r w:rsidRPr="00DE4BD2">
        <w:rPr>
          <w:rFonts w:cs="Arial"/>
        </w:rPr>
        <w:t>recursos minerales que se conforman con yacimientos de cantera y sal.</w:t>
      </w:r>
    </w:p>
    <w:p w:rsidR="00B96779" w:rsidRDefault="00EC0796" w:rsidP="00E93B04">
      <w:pPr>
        <w:pStyle w:val="PEDTtulo4"/>
      </w:pPr>
      <w:r>
        <w:t>6</w:t>
      </w:r>
      <w:r w:rsidR="00B96779">
        <w:t>.</w:t>
      </w:r>
      <w:r w:rsidR="007A0AA2">
        <w:t>1</w:t>
      </w:r>
      <w:r w:rsidR="00B96779">
        <w:t>.</w:t>
      </w:r>
      <w:r w:rsidR="00C30D95">
        <w:t>3</w:t>
      </w:r>
      <w:r w:rsidR="007A0AA2">
        <w:t xml:space="preserve">.2 </w:t>
      </w:r>
      <w:r w:rsidR="00B96779">
        <w:t>Descripción topográfica</w:t>
      </w:r>
    </w:p>
    <w:p w:rsidR="00B96779" w:rsidRDefault="00B96779" w:rsidP="00B96779">
      <w:pPr>
        <w:tabs>
          <w:tab w:val="left" w:pos="1065"/>
        </w:tabs>
        <w:jc w:val="both"/>
        <w:rPr>
          <w:rFonts w:ascii="Arial" w:hAnsi="Arial" w:cs="Arial"/>
        </w:rPr>
      </w:pPr>
      <w:r>
        <w:rPr>
          <w:rFonts w:ascii="Arial" w:hAnsi="Arial" w:cs="Arial"/>
        </w:rPr>
        <w:t xml:space="preserve">El municipio presenta una superficie con relieves irregulares característica de las zonas aledañas a la Sierra Madre Occidental. La superficie de San Cristóbal de la Barraca está conformada por zonas semiplanas (60%), </w:t>
      </w:r>
      <w:r w:rsidRPr="00854F00">
        <w:rPr>
          <w:rFonts w:ascii="Arial" w:hAnsi="Arial" w:cs="Arial"/>
        </w:rPr>
        <w:t>zonasaccident</w:t>
      </w:r>
      <w:r>
        <w:rPr>
          <w:rFonts w:ascii="Arial" w:hAnsi="Arial" w:cs="Arial"/>
        </w:rPr>
        <w:t xml:space="preserve">adas (25%) y zonas planas (15%). </w:t>
      </w:r>
    </w:p>
    <w:p w:rsidR="00B96779" w:rsidRDefault="00B96779" w:rsidP="00B96779">
      <w:pPr>
        <w:pStyle w:val="PEDPrrafos"/>
        <w:rPr>
          <w:rFonts w:cs="Arial"/>
        </w:rPr>
      </w:pPr>
      <w:r>
        <w:rPr>
          <w:rFonts w:cs="Arial"/>
        </w:rPr>
        <w:t xml:space="preserve">En la parte sur y este del municipio predominan </w:t>
      </w:r>
      <w:r w:rsidRPr="000D57D1">
        <w:rPr>
          <w:rFonts w:cs="Arial"/>
        </w:rPr>
        <w:t xml:space="preserve">altitudes entre los 600y 1,500 </w:t>
      </w:r>
      <w:r>
        <w:rPr>
          <w:rFonts w:cs="Arial"/>
        </w:rPr>
        <w:t>(msnm)</w:t>
      </w:r>
      <w:r w:rsidRPr="000D57D1">
        <w:rPr>
          <w:rFonts w:cs="Arial"/>
        </w:rPr>
        <w:t xml:space="preserve">, mismas que se elevan hacia las partes norte y oeste, dondevarían entre los 1,500 y los 2,700 </w:t>
      </w:r>
      <w:r>
        <w:rPr>
          <w:rFonts w:cs="Arial"/>
        </w:rPr>
        <w:t>(msnm)</w:t>
      </w:r>
      <w:r w:rsidRPr="000D57D1">
        <w:rPr>
          <w:rFonts w:cs="Arial"/>
        </w:rPr>
        <w:t>.</w:t>
      </w:r>
      <w:r>
        <w:rPr>
          <w:rFonts w:cs="Arial"/>
        </w:rPr>
        <w:t xml:space="preserve"> Las principales elevaciones están el </w:t>
      </w:r>
      <w:r w:rsidRPr="00AA3F30">
        <w:rPr>
          <w:rFonts w:cs="Arial"/>
        </w:rPr>
        <w:t>cerro El Cobano a 2,220</w:t>
      </w:r>
      <w:r>
        <w:rPr>
          <w:rFonts w:cs="Arial"/>
        </w:rPr>
        <w:t xml:space="preserve"> (</w:t>
      </w:r>
      <w:r w:rsidRPr="00AA3F30">
        <w:rPr>
          <w:rFonts w:cs="Arial"/>
        </w:rPr>
        <w:t>msnm</w:t>
      </w:r>
      <w:r>
        <w:rPr>
          <w:rFonts w:cs="Arial"/>
        </w:rPr>
        <w:t>)</w:t>
      </w:r>
      <w:r w:rsidRPr="00AA3F30">
        <w:rPr>
          <w:rFonts w:cs="Arial"/>
        </w:rPr>
        <w:t xml:space="preserve">, cerro Tepeaca a 1,300 </w:t>
      </w:r>
      <w:r>
        <w:rPr>
          <w:rFonts w:cs="Arial"/>
        </w:rPr>
        <w:t>(</w:t>
      </w:r>
      <w:r w:rsidRPr="00AA3F30">
        <w:rPr>
          <w:rFonts w:cs="Arial"/>
        </w:rPr>
        <w:t>msnm</w:t>
      </w:r>
      <w:r>
        <w:rPr>
          <w:rFonts w:cs="Arial"/>
        </w:rPr>
        <w:t>)</w:t>
      </w:r>
      <w:r w:rsidRPr="00AA3F30">
        <w:rPr>
          <w:rFonts w:cs="Arial"/>
        </w:rPr>
        <w:t>, yel ce</w:t>
      </w:r>
      <w:r>
        <w:rPr>
          <w:rFonts w:cs="Arial"/>
        </w:rPr>
        <w:t>rro Santiaguito a 1,100 (msnm).</w:t>
      </w:r>
    </w:p>
    <w:p w:rsidR="00B96779" w:rsidRDefault="00EC0796" w:rsidP="00E93B04">
      <w:pPr>
        <w:pStyle w:val="PEDTtulo4"/>
      </w:pPr>
      <w:r>
        <w:t>6</w:t>
      </w:r>
      <w:r w:rsidR="00B96779">
        <w:t>.</w:t>
      </w:r>
      <w:r w:rsidR="007A0AA2">
        <w:t>1.</w:t>
      </w:r>
      <w:r w:rsidR="00C30D95">
        <w:t>3</w:t>
      </w:r>
      <w:r w:rsidR="005E786F">
        <w:t>.3</w:t>
      </w:r>
      <w:r w:rsidR="00B96779">
        <w:t xml:space="preserve"> Descripción hidrográfica</w:t>
      </w:r>
    </w:p>
    <w:p w:rsidR="00B96779" w:rsidRDefault="00B96779" w:rsidP="00B96779">
      <w:pPr>
        <w:tabs>
          <w:tab w:val="left" w:pos="1065"/>
        </w:tabs>
        <w:jc w:val="both"/>
        <w:rPr>
          <w:rFonts w:ascii="Arial" w:hAnsi="Arial" w:cs="Arial"/>
        </w:rPr>
      </w:pPr>
      <w:r>
        <w:rPr>
          <w:rFonts w:ascii="Arial" w:hAnsi="Arial" w:cs="Arial"/>
        </w:rPr>
        <w:t xml:space="preserve">El municipio de San Cristóbal de la Barranca está ubicado en la región hidrológica R12 “Lerma-Santiago”, conformada por las </w:t>
      </w:r>
      <w:r w:rsidRPr="00E37DB3">
        <w:rPr>
          <w:rFonts w:ascii="Arial" w:hAnsi="Arial" w:cs="Arial"/>
        </w:rPr>
        <w:t>cuencas R.Santiago-Guadalajara, R.Verde Grande y R.Juchipila; y una pequeña porción en la región hidrológica RH 14"Ameca" cuenca Presa la Vega-Cocula (municipio de Zapopan).</w:t>
      </w:r>
    </w:p>
    <w:p w:rsidR="00B96779" w:rsidRDefault="00B96779" w:rsidP="00B96779">
      <w:pPr>
        <w:tabs>
          <w:tab w:val="left" w:pos="1065"/>
        </w:tabs>
        <w:jc w:val="both"/>
        <w:rPr>
          <w:rFonts w:ascii="Arial" w:hAnsi="Arial" w:cs="Arial"/>
        </w:rPr>
      </w:pPr>
      <w:r>
        <w:rPr>
          <w:rFonts w:ascii="Arial" w:hAnsi="Arial" w:cs="Arial"/>
        </w:rPr>
        <w:t>Cabe mencionar que, este municipio también está integrado en la microcuencaCuyutlán. Esta microcuenca</w:t>
      </w:r>
      <w:r w:rsidRPr="00C1425C">
        <w:rPr>
          <w:rFonts w:ascii="Arial" w:hAnsi="Arial" w:cs="Arial"/>
        </w:rPr>
        <w:t>esclasificada como exorreica,ya que deposita sus agua</w:t>
      </w:r>
      <w:r>
        <w:rPr>
          <w:rFonts w:ascii="Arial" w:hAnsi="Arial" w:cs="Arial"/>
        </w:rPr>
        <w:t xml:space="preserve">s </w:t>
      </w:r>
      <w:r w:rsidRPr="00C1425C">
        <w:rPr>
          <w:rFonts w:ascii="Arial" w:hAnsi="Arial" w:cs="Arial"/>
        </w:rPr>
        <w:t>hacia un sistema abierto quedesemboca directamente enel mar</w:t>
      </w:r>
      <w:r>
        <w:rPr>
          <w:rFonts w:ascii="Arial" w:hAnsi="Arial" w:cs="Arial"/>
        </w:rPr>
        <w:t xml:space="preserve">. </w:t>
      </w:r>
      <w:r w:rsidRPr="00C1425C">
        <w:rPr>
          <w:rFonts w:ascii="Arial" w:hAnsi="Arial" w:cs="Arial"/>
        </w:rPr>
        <w:t>El ma</w:t>
      </w:r>
      <w:r>
        <w:rPr>
          <w:rFonts w:ascii="Arial" w:hAnsi="Arial" w:cs="Arial"/>
        </w:rPr>
        <w:t xml:space="preserve">terial </w:t>
      </w:r>
      <w:r w:rsidRPr="00C1425C">
        <w:rPr>
          <w:rFonts w:ascii="Arial" w:hAnsi="Arial" w:cs="Arial"/>
        </w:rPr>
        <w:t>predominante en la</w:t>
      </w:r>
      <w:r>
        <w:rPr>
          <w:rFonts w:ascii="Arial" w:hAnsi="Arial" w:cs="Arial"/>
        </w:rPr>
        <w:t xml:space="preserve">microcuenca es la </w:t>
      </w:r>
      <w:r w:rsidRPr="00C1425C">
        <w:rPr>
          <w:rFonts w:ascii="Arial" w:hAnsi="Arial" w:cs="Arial"/>
        </w:rPr>
        <w:t>roca ígnea extrusiva ácida, que tiene la característica de ser dura eimpermeable. Además esta red hidrológica es muy densa gracias a lascondiciones topográficas</w:t>
      </w:r>
      <w:r>
        <w:rPr>
          <w:rFonts w:ascii="Arial" w:hAnsi="Arial" w:cs="Arial"/>
        </w:rPr>
        <w:t xml:space="preserve">, lo que permite que existan </w:t>
      </w:r>
      <w:r w:rsidRPr="00C1425C">
        <w:rPr>
          <w:rFonts w:ascii="Arial" w:hAnsi="Arial" w:cs="Arial"/>
        </w:rPr>
        <w:t>un s</w:t>
      </w:r>
      <w:r>
        <w:rPr>
          <w:rFonts w:ascii="Arial" w:hAnsi="Arial" w:cs="Arial"/>
        </w:rPr>
        <w:t>in nú</w:t>
      </w:r>
      <w:r w:rsidRPr="00C1425C">
        <w:rPr>
          <w:rFonts w:ascii="Arial" w:hAnsi="Arial" w:cs="Arial"/>
        </w:rPr>
        <w:t>mero de corrientes efímeras, e intermitentesformando 8 afluentes de consideración, estos son el Zapote, las huertas, ElAguacate, Los Hornitos, La Mina, Tepeaca, Las Higuerillas y Lomelín y solo losprimeros 2 alimentan al Arroyo Grande que lleva agua gran parte de año, muchade el agua que se escurre es drenada hacia el Río Santiago, por lo menos demanera superficial.</w:t>
      </w:r>
    </w:p>
    <w:p w:rsidR="00B96779" w:rsidRDefault="00B96779" w:rsidP="00B96779">
      <w:pPr>
        <w:tabs>
          <w:tab w:val="left" w:pos="1065"/>
        </w:tabs>
        <w:jc w:val="both"/>
        <w:rPr>
          <w:rFonts w:ascii="Arial" w:hAnsi="Arial" w:cs="Arial"/>
          <w:iCs/>
        </w:rPr>
      </w:pPr>
      <w:r>
        <w:rPr>
          <w:rFonts w:ascii="Arial" w:hAnsi="Arial" w:cs="Arial"/>
        </w:rPr>
        <w:t xml:space="preserve">De tal manera que, los recursos hidrológicos son proporcionados por los ríos </w:t>
      </w:r>
      <w:r w:rsidRPr="0081174F">
        <w:rPr>
          <w:rFonts w:ascii="Arial" w:hAnsi="Arial" w:cs="Arial"/>
        </w:rPr>
        <w:t>Santiago, Juchipila,Cuixtla y Mezquital del Oro</w:t>
      </w:r>
      <w:r>
        <w:rPr>
          <w:rFonts w:ascii="Arial" w:hAnsi="Arial" w:cs="Arial"/>
        </w:rPr>
        <w:t>, los cuales son expresiones de tres fracturas geológicas (barrancas)</w:t>
      </w:r>
      <w:r w:rsidRPr="0081174F">
        <w:rPr>
          <w:rFonts w:ascii="Arial" w:hAnsi="Arial" w:cs="Arial"/>
        </w:rPr>
        <w:t xml:space="preserve">;los arroyos son: Agua Prieta, Mojonera, Los Laureles,Cuates, El Capote y </w:t>
      </w:r>
      <w:r>
        <w:rPr>
          <w:rFonts w:ascii="Arial" w:hAnsi="Arial" w:cs="Arial"/>
        </w:rPr>
        <w:t xml:space="preserve">San </w:t>
      </w:r>
      <w:r w:rsidRPr="0081174F">
        <w:rPr>
          <w:rFonts w:ascii="Arial" w:hAnsi="Arial" w:cs="Arial"/>
        </w:rPr>
        <w:t>Rafael todos de caudal permanente; también están losarroyos temporaleros que son: Las Pilas, El Guayabo, El Limón, Gavilán, LosCantaros, Terrero, y Carrizalillo</w:t>
      </w:r>
      <w:r>
        <w:rPr>
          <w:rFonts w:ascii="Arial" w:hAnsi="Arial" w:cs="Arial"/>
        </w:rPr>
        <w:t xml:space="preserve">. De igual forma, debido a su posición </w:t>
      </w:r>
      <w:r w:rsidRPr="00846C90">
        <w:rPr>
          <w:rFonts w:ascii="Arial" w:hAnsi="Arial" w:cs="Arial"/>
          <w:iCs/>
        </w:rPr>
        <w:t>y características geológicas, en el municipio de San Cristóbal de la Barranca se tienen afloramientos de manantiales c</w:t>
      </w:r>
      <w:r>
        <w:rPr>
          <w:rFonts w:ascii="Arial" w:hAnsi="Arial" w:cs="Arial"/>
          <w:iCs/>
        </w:rPr>
        <w:t xml:space="preserve">on caudales de bajos a medianos, así como </w:t>
      </w:r>
      <w:r w:rsidRPr="00490C36">
        <w:rPr>
          <w:rFonts w:ascii="Arial" w:hAnsi="Arial" w:cs="Arial"/>
          <w:iCs/>
        </w:rPr>
        <w:t>aguas termales y géiseres.</w:t>
      </w:r>
    </w:p>
    <w:p w:rsidR="00B96779" w:rsidRDefault="00EC0796" w:rsidP="00E93B04">
      <w:pPr>
        <w:pStyle w:val="PEDTtulo4"/>
      </w:pPr>
      <w:r>
        <w:t>6</w:t>
      </w:r>
      <w:r w:rsidR="00B96779">
        <w:t>.</w:t>
      </w:r>
      <w:r w:rsidR="007A0AA2">
        <w:t>1.</w:t>
      </w:r>
      <w:r w:rsidR="00C30D95">
        <w:t>3</w:t>
      </w:r>
      <w:r w:rsidR="00B96779">
        <w:t>.</w:t>
      </w:r>
      <w:r w:rsidR="005E786F">
        <w:t>4</w:t>
      </w:r>
      <w:r w:rsidR="00B96779">
        <w:t xml:space="preserve"> Descripción climatólogica</w:t>
      </w:r>
    </w:p>
    <w:p w:rsidR="00B96779" w:rsidRDefault="00B96779" w:rsidP="00B96779">
      <w:pPr>
        <w:pStyle w:val="PEDPrrafos"/>
        <w:rPr>
          <w:rFonts w:cs="Arial"/>
          <w:iCs/>
        </w:rPr>
      </w:pPr>
      <w:r>
        <w:rPr>
          <w:rFonts w:cs="Arial"/>
          <w:iCs/>
        </w:rPr>
        <w:t xml:space="preserve">Según la clasificación de Koppen, el clima que predomina en San Cristóbal de la Barranca es considerado como cálido subhúmedo, debido a que presenta </w:t>
      </w:r>
      <w:r w:rsidRPr="00E10CE6">
        <w:rPr>
          <w:rFonts w:cs="Arial"/>
          <w:iCs/>
        </w:rPr>
        <w:t>lluvias en verano A(W)o, conprecipitación pluvial de 690.0 a 738.0 mm. (Media de 713.7) al año, periodo de lluvias de junio aseptiembre</w:t>
      </w:r>
      <w:r>
        <w:rPr>
          <w:rFonts w:cs="Arial"/>
          <w:iCs/>
        </w:rPr>
        <w:t xml:space="preserve"> y con </w:t>
      </w:r>
      <w:r w:rsidRPr="00E10CE6">
        <w:rPr>
          <w:rFonts w:cs="Arial"/>
          <w:iCs/>
        </w:rPr>
        <w:t>otoño e invierno secos, y cálido, sin cambio térmico</w:t>
      </w:r>
      <w:r>
        <w:rPr>
          <w:rFonts w:cs="Arial"/>
          <w:iCs/>
        </w:rPr>
        <w:t xml:space="preserve"> invernal bien definido. Así mismo, el municipio cuenta con un</w:t>
      </w:r>
      <w:r w:rsidRPr="00E10CE6">
        <w:rPr>
          <w:rFonts w:cs="Arial"/>
          <w:iCs/>
        </w:rPr>
        <w:t>a temperatura media anual es de 20ºC, con máxima de 28.6ºC</w:t>
      </w:r>
      <w:r>
        <w:rPr>
          <w:rFonts w:cs="Arial"/>
          <w:iCs/>
        </w:rPr>
        <w:t xml:space="preserve"> y mínima de 12.8ºC., destacando el </w:t>
      </w:r>
      <w:r w:rsidRPr="00E10CE6">
        <w:rPr>
          <w:rFonts w:cs="Arial"/>
          <w:iCs/>
        </w:rPr>
        <w:t>promedio anual de días</w:t>
      </w:r>
      <w:r>
        <w:rPr>
          <w:rFonts w:cs="Arial"/>
          <w:iCs/>
        </w:rPr>
        <w:t xml:space="preserve"> con heladas es de 0.2, donde l</w:t>
      </w:r>
      <w:r w:rsidRPr="00E10CE6">
        <w:rPr>
          <w:rFonts w:cs="Arial"/>
          <w:iCs/>
        </w:rPr>
        <w:t>a dirección de los vientos es variable</w:t>
      </w:r>
      <w:r>
        <w:rPr>
          <w:rFonts w:cs="Arial"/>
          <w:iCs/>
        </w:rPr>
        <w:t>.</w:t>
      </w:r>
    </w:p>
    <w:p w:rsidR="00B96779" w:rsidRDefault="00EC0796" w:rsidP="00E93B04">
      <w:pPr>
        <w:pStyle w:val="PEDTtulo4"/>
      </w:pPr>
      <w:r>
        <w:lastRenderedPageBreak/>
        <w:t>6</w:t>
      </w:r>
      <w:r w:rsidR="00B96779">
        <w:t>.</w:t>
      </w:r>
      <w:r w:rsidR="007A0AA2">
        <w:t>1</w:t>
      </w:r>
      <w:r w:rsidR="00B96779">
        <w:t>.</w:t>
      </w:r>
      <w:r w:rsidR="00C30D95">
        <w:t>3</w:t>
      </w:r>
      <w:r w:rsidR="007A0AA2">
        <w:t>.</w:t>
      </w:r>
      <w:r w:rsidR="005E786F">
        <w:t>5</w:t>
      </w:r>
      <w:r w:rsidR="00B96779">
        <w:t xml:space="preserve"> Descripción </w:t>
      </w:r>
      <w:r w:rsidR="00BD6FD4">
        <w:t>ambiental</w:t>
      </w:r>
    </w:p>
    <w:p w:rsidR="00BD6FD4" w:rsidRDefault="00BD6FD4" w:rsidP="00BD6FD4">
      <w:pPr>
        <w:pStyle w:val="PEDPrrafos"/>
        <w:rPr>
          <w:rFonts w:cs="Arial"/>
          <w:iCs/>
        </w:rPr>
      </w:pPr>
      <w:r>
        <w:rPr>
          <w:rFonts w:cs="Arial"/>
          <w:iCs/>
        </w:rPr>
        <w:t>Debido a la existencia de varias fallas geológicas (barrancas), el municipio de San Cristóbal de la Barranca presenta una rica biodiversidad asentadas en cuatro microregiones que resaltan las condiciones de humedad y la diversidad de nichos ecológicos.</w:t>
      </w:r>
    </w:p>
    <w:p w:rsidR="00BD6FD4" w:rsidRPr="00B41EAD" w:rsidRDefault="00BD6FD4" w:rsidP="00B41EAD">
      <w:pPr>
        <w:pStyle w:val="PEDPrrafos"/>
        <w:rPr>
          <w:b/>
        </w:rPr>
      </w:pPr>
      <w:r w:rsidRPr="00B41EAD">
        <w:rPr>
          <w:b/>
        </w:rPr>
        <w:t>Flora</w:t>
      </w:r>
    </w:p>
    <w:p w:rsidR="00BD6FD4" w:rsidRDefault="00BD6FD4" w:rsidP="00BD6FD4">
      <w:pPr>
        <w:tabs>
          <w:tab w:val="left" w:pos="1065"/>
        </w:tabs>
        <w:jc w:val="both"/>
        <w:rPr>
          <w:rFonts w:ascii="Arial" w:hAnsi="Arial" w:cs="Arial"/>
          <w:iCs/>
        </w:rPr>
      </w:pPr>
      <w:r>
        <w:rPr>
          <w:rFonts w:ascii="Arial" w:hAnsi="Arial" w:cs="Arial"/>
          <w:iCs/>
        </w:rPr>
        <w:t xml:space="preserve">De tal suerte que la vegetación está conformada por grandes extensiones </w:t>
      </w:r>
      <w:r w:rsidRPr="00245713">
        <w:rPr>
          <w:rFonts w:ascii="Arial" w:hAnsi="Arial" w:cs="Arial"/>
          <w:iCs/>
        </w:rPr>
        <w:t>de selva bajacaducifolia, así como bosque de encino en las zonas de serranía hacia el noroeste del municipio</w:t>
      </w:r>
      <w:r>
        <w:rPr>
          <w:rFonts w:ascii="Arial" w:hAnsi="Arial" w:cs="Arial"/>
          <w:iCs/>
        </w:rPr>
        <w:t xml:space="preserve"> con una extensión aproximada de 5, 600 hectáreas.L</w:t>
      </w:r>
      <w:r w:rsidRPr="00245713">
        <w:rPr>
          <w:rFonts w:ascii="Arial" w:hAnsi="Arial" w:cs="Arial"/>
          <w:iCs/>
        </w:rPr>
        <w:t>asespecies que se pueden encontrar son, principalmente, Quercus, pinos, sauces, madroño, juniperus,tejocote, etc: Además de algunas zonas de lomeríos y mesas con pastizales.</w:t>
      </w:r>
    </w:p>
    <w:p w:rsidR="00BD6FD4" w:rsidRDefault="00BD6FD4" w:rsidP="00BD6FD4">
      <w:pPr>
        <w:pStyle w:val="PEDPrrafos"/>
        <w:rPr>
          <w:rFonts w:cs="Arial"/>
          <w:iCs/>
        </w:rPr>
      </w:pPr>
      <w:r>
        <w:rPr>
          <w:rFonts w:cs="Arial"/>
          <w:iCs/>
        </w:rPr>
        <w:t xml:space="preserve">La </w:t>
      </w:r>
      <w:r w:rsidRPr="00245713">
        <w:rPr>
          <w:rFonts w:cs="Arial"/>
          <w:iCs/>
        </w:rPr>
        <w:t>selva bajacaducifoliacrece en sitios donde la temperatura es alta y la precipitación baja. Estacomunidad está dominada por árboles de 6 metros de altura, que en su mayoría pierden las hojasdurante 4 a 6 meses en la época seca del año.Entre las plantas más comunes están Amphipterygiumadstringens (cuachalalate), Bursera simaruba(chacá, palo mulato) Bucidamacrostachya (cacho de toro, vandagalaga), Capparisincana (matagallina),Ceiba aesculifolia (pochote), Cyrtocarpa procera (chupandía, copalcojote), Celtisiguanea (chaparroblanco, uña de gato), etc. Entre los árboles se hayan varias especies decactáceas y agaváceas como Cephalocereushoppenstedtii (cardón blanco), Pachycereusweberi (cardón), Neobuxbaumiatetetzo(tetecho), Agave potatorum (magueypapalometl) y Agave marmor</w:t>
      </w:r>
      <w:r>
        <w:rPr>
          <w:rFonts w:cs="Arial"/>
          <w:iCs/>
        </w:rPr>
        <w:t>ata (</w:t>
      </w:r>
      <w:r w:rsidRPr="00245713">
        <w:rPr>
          <w:rFonts w:cs="Arial"/>
          <w:iCs/>
        </w:rPr>
        <w:t>magueytepeztate).</w:t>
      </w:r>
    </w:p>
    <w:p w:rsidR="00BD6FD4" w:rsidRPr="00B41EAD" w:rsidRDefault="00BD6FD4" w:rsidP="00B41EAD">
      <w:pPr>
        <w:pStyle w:val="PEDPrrafos"/>
        <w:rPr>
          <w:b/>
        </w:rPr>
      </w:pPr>
      <w:r w:rsidRPr="00B41EAD">
        <w:rPr>
          <w:b/>
        </w:rPr>
        <w:t>Fauna</w:t>
      </w:r>
    </w:p>
    <w:p w:rsidR="00BD6FD4" w:rsidRDefault="00BD6FD4" w:rsidP="00BD6FD4">
      <w:pPr>
        <w:pStyle w:val="PEDPrrafos"/>
        <w:rPr>
          <w:rFonts w:cs="Arial"/>
          <w:iCs/>
        </w:rPr>
      </w:pPr>
      <w:r>
        <w:rPr>
          <w:rFonts w:cs="Arial"/>
          <w:iCs/>
        </w:rPr>
        <w:t xml:space="preserve">Como consecuencia de la ubicación geográfica de este municipio, se ha desarrollado un corredor biológico que ha funcionado como zona de refugio para la fauna silvestre, donde es posible encontrar </w:t>
      </w:r>
      <w:r w:rsidRPr="00096325">
        <w:rPr>
          <w:rFonts w:cs="Arial"/>
          <w:iCs/>
        </w:rPr>
        <w:t xml:space="preserve">venados, zopilotes, halcones, culebras, </w:t>
      </w:r>
      <w:r>
        <w:rPr>
          <w:rFonts w:cs="Arial"/>
          <w:iCs/>
        </w:rPr>
        <w:t xml:space="preserve">tejón, coyotes, zorra gris, </w:t>
      </w:r>
      <w:r w:rsidRPr="00096325">
        <w:rPr>
          <w:rFonts w:cs="Arial"/>
          <w:iCs/>
        </w:rPr>
        <w:t>algunos felinos</w:t>
      </w:r>
      <w:r>
        <w:rPr>
          <w:rFonts w:cs="Arial"/>
          <w:iCs/>
        </w:rPr>
        <w:t xml:space="preserve"> (tigrillo, lince, puma)</w:t>
      </w:r>
      <w:r w:rsidRPr="00096325">
        <w:rPr>
          <w:rFonts w:cs="Arial"/>
          <w:iCs/>
        </w:rPr>
        <w:t>, gran variedad de aves canoras,águilas, conejos, tlacuaches, ardillas, guajolote, gavilanes, lechuzas, mapache, rata de campo, pumas,</w:t>
      </w:r>
      <w:r>
        <w:rPr>
          <w:rFonts w:cs="Arial"/>
          <w:iCs/>
        </w:rPr>
        <w:t xml:space="preserve"> halconcillos y jabalí</w:t>
      </w:r>
      <w:r w:rsidRPr="00096325">
        <w:rPr>
          <w:rFonts w:cs="Arial"/>
          <w:iCs/>
        </w:rPr>
        <w:t xml:space="preserve">, </w:t>
      </w:r>
      <w:r>
        <w:rPr>
          <w:rFonts w:cs="Arial"/>
          <w:iCs/>
        </w:rPr>
        <w:t>patos, garza blanca, zopilote, correcaminos, escorpión, víbora de cascabel, víbora coralillo, entre otros animales.</w:t>
      </w:r>
    </w:p>
    <w:p w:rsidR="00BD6FD4" w:rsidRDefault="00EC0796" w:rsidP="00E93B04">
      <w:pPr>
        <w:pStyle w:val="PEDTtulo3"/>
      </w:pPr>
      <w:bookmarkStart w:id="69" w:name="_Toc261853128"/>
      <w:r>
        <w:t>6</w:t>
      </w:r>
      <w:r w:rsidR="00E8392A">
        <w:t>.</w:t>
      </w:r>
      <w:r w:rsidR="007A0AA2">
        <w:t>1.</w:t>
      </w:r>
      <w:r w:rsidR="00C30D95">
        <w:t>4</w:t>
      </w:r>
      <w:r w:rsidR="00BD6FD4">
        <w:t>Contaminación ambiental</w:t>
      </w:r>
      <w:bookmarkEnd w:id="69"/>
    </w:p>
    <w:p w:rsidR="0028121A" w:rsidRDefault="0028121A" w:rsidP="00E93B04">
      <w:pPr>
        <w:pStyle w:val="PEDPrrafos"/>
      </w:pPr>
      <w:r>
        <w:t>La contaminación del medio ambiente se ha convertido en un problema muy importante en el mundo, debido a que la incorporación de sustancias naturales o sinteticas ponen en riesgo la salud de los seres humanos y de los ecosistemas.</w:t>
      </w:r>
    </w:p>
    <w:p w:rsidR="00E93B04" w:rsidRDefault="0028121A" w:rsidP="00E93B04">
      <w:pPr>
        <w:pStyle w:val="PEDPrrafos"/>
      </w:pPr>
      <w:r>
        <w:t>Así, la contaminación ambiental se define como la introducción o presencia de sustancias, organismos o formas de energía en ambientes o sustratos a los que no pertenecen o en cantidades superiores a las propias de dichos estratos, por un tiempo suficiente, y bajo condiciones tales, que esas sustancias interfieren con la salud y la comodidad de las personas, dañan los recursos naturales o alteran el equilibrio ecológico de la zona</w:t>
      </w:r>
      <w:r w:rsidRPr="00FB4CD0">
        <w:rPr>
          <w:rStyle w:val="Refdenotaalpie"/>
        </w:rPr>
        <w:footnoteReference w:id="7"/>
      </w:r>
      <w:r w:rsidR="00FB4CD0">
        <w:t>.</w:t>
      </w:r>
    </w:p>
    <w:p w:rsidR="00FB4CD0" w:rsidRPr="00E93B04" w:rsidRDefault="00FB4CD0" w:rsidP="00E93B04">
      <w:pPr>
        <w:pStyle w:val="PEDPrrafos"/>
      </w:pPr>
      <w:r>
        <w:lastRenderedPageBreak/>
        <w:t>De esta forma, en el presente apartado se presentaran diversas formas de contaminación del medio ambiente.</w:t>
      </w:r>
    </w:p>
    <w:p w:rsidR="00BD6FD4" w:rsidRDefault="00EC0796" w:rsidP="00E93B04">
      <w:pPr>
        <w:pStyle w:val="PEDTtulo4"/>
      </w:pPr>
      <w:r>
        <w:t>6</w:t>
      </w:r>
      <w:r w:rsidR="007A0AA2">
        <w:t>.</w:t>
      </w:r>
      <w:r w:rsidR="00BD6FD4">
        <w:t>1</w:t>
      </w:r>
      <w:r w:rsidR="007A0AA2">
        <w:t>.</w:t>
      </w:r>
      <w:r w:rsidR="00C30D95">
        <w:t>4</w:t>
      </w:r>
      <w:r w:rsidR="007A0AA2">
        <w:t xml:space="preserve">.1 </w:t>
      </w:r>
      <w:r w:rsidR="00BD6FD4">
        <w:t>Erosión del suelo</w:t>
      </w:r>
    </w:p>
    <w:p w:rsidR="00BD6FD4" w:rsidRDefault="00BD6FD4" w:rsidP="00BD6FD4">
      <w:pPr>
        <w:jc w:val="both"/>
        <w:rPr>
          <w:rFonts w:ascii="Arial" w:hAnsi="Arial" w:cs="Arial"/>
          <w:iCs/>
        </w:rPr>
      </w:pPr>
      <w:r>
        <w:rPr>
          <w:rFonts w:ascii="Arial" w:hAnsi="Arial" w:cs="Arial"/>
          <w:iCs/>
        </w:rPr>
        <w:t xml:space="preserve">La erosión es un proceso que se caracteriza por el desgaste y destrucción de los suelos y rocas de la corteza de un planeta, debido a factores químicos o físicos. De tal manera que, de acuerdo a los factores que la provocan, la erosión se puede clasificar de dos tipos: </w:t>
      </w:r>
    </w:p>
    <w:p w:rsidR="00BD6FD4" w:rsidRDefault="00BD6FD4" w:rsidP="00B25C72">
      <w:pPr>
        <w:pStyle w:val="Prrafodelista"/>
        <w:numPr>
          <w:ilvl w:val="0"/>
          <w:numId w:val="2"/>
        </w:numPr>
        <w:jc w:val="both"/>
        <w:rPr>
          <w:rFonts w:ascii="Arial" w:hAnsi="Arial" w:cs="Arial"/>
          <w:iCs/>
          <w:sz w:val="24"/>
          <w:szCs w:val="24"/>
        </w:rPr>
      </w:pPr>
      <w:r>
        <w:rPr>
          <w:rFonts w:ascii="Arial" w:hAnsi="Arial" w:cs="Arial"/>
          <w:iCs/>
          <w:sz w:val="24"/>
          <w:szCs w:val="24"/>
        </w:rPr>
        <w:t>Por su origen</w:t>
      </w:r>
    </w:p>
    <w:p w:rsidR="00BD6FD4" w:rsidRDefault="00BD6FD4" w:rsidP="00B25C72">
      <w:pPr>
        <w:pStyle w:val="Prrafodelista"/>
        <w:numPr>
          <w:ilvl w:val="1"/>
          <w:numId w:val="2"/>
        </w:numPr>
        <w:jc w:val="both"/>
        <w:rPr>
          <w:rFonts w:ascii="Arial" w:hAnsi="Arial" w:cs="Arial"/>
          <w:iCs/>
          <w:sz w:val="24"/>
          <w:szCs w:val="24"/>
        </w:rPr>
      </w:pPr>
      <w:r>
        <w:rPr>
          <w:rFonts w:ascii="Arial" w:hAnsi="Arial" w:cs="Arial"/>
          <w:iCs/>
          <w:sz w:val="24"/>
          <w:szCs w:val="24"/>
        </w:rPr>
        <w:t>Natural</w:t>
      </w:r>
    </w:p>
    <w:p w:rsidR="00BD6FD4" w:rsidRDefault="00BD6FD4" w:rsidP="00B25C72">
      <w:pPr>
        <w:pStyle w:val="Prrafodelista"/>
        <w:numPr>
          <w:ilvl w:val="1"/>
          <w:numId w:val="2"/>
        </w:numPr>
        <w:jc w:val="both"/>
        <w:rPr>
          <w:rFonts w:ascii="Arial" w:hAnsi="Arial" w:cs="Arial"/>
          <w:iCs/>
          <w:sz w:val="24"/>
          <w:szCs w:val="24"/>
        </w:rPr>
      </w:pPr>
      <w:r>
        <w:rPr>
          <w:rFonts w:ascii="Arial" w:hAnsi="Arial" w:cs="Arial"/>
          <w:iCs/>
          <w:sz w:val="24"/>
          <w:szCs w:val="24"/>
        </w:rPr>
        <w:t>Antrópica</w:t>
      </w:r>
    </w:p>
    <w:p w:rsidR="00BD6FD4" w:rsidRDefault="00BD6FD4" w:rsidP="00B25C72">
      <w:pPr>
        <w:pStyle w:val="Prrafodelista"/>
        <w:numPr>
          <w:ilvl w:val="0"/>
          <w:numId w:val="2"/>
        </w:numPr>
        <w:jc w:val="both"/>
        <w:rPr>
          <w:rFonts w:ascii="Arial" w:hAnsi="Arial" w:cs="Arial"/>
          <w:iCs/>
          <w:sz w:val="24"/>
          <w:szCs w:val="24"/>
        </w:rPr>
      </w:pPr>
      <w:r>
        <w:rPr>
          <w:rFonts w:ascii="Arial" w:hAnsi="Arial" w:cs="Arial"/>
          <w:iCs/>
          <w:sz w:val="24"/>
          <w:szCs w:val="24"/>
        </w:rPr>
        <w:t>Por agentes causantes</w:t>
      </w:r>
    </w:p>
    <w:p w:rsidR="00BD6FD4" w:rsidRDefault="00BD6FD4" w:rsidP="00B25C72">
      <w:pPr>
        <w:pStyle w:val="Prrafodelista"/>
        <w:numPr>
          <w:ilvl w:val="1"/>
          <w:numId w:val="2"/>
        </w:numPr>
        <w:jc w:val="both"/>
        <w:rPr>
          <w:rFonts w:ascii="Arial" w:hAnsi="Arial" w:cs="Arial"/>
          <w:iCs/>
          <w:sz w:val="24"/>
          <w:szCs w:val="24"/>
        </w:rPr>
      </w:pPr>
      <w:r>
        <w:rPr>
          <w:rFonts w:ascii="Arial" w:hAnsi="Arial" w:cs="Arial"/>
          <w:iCs/>
          <w:sz w:val="24"/>
          <w:szCs w:val="24"/>
        </w:rPr>
        <w:t>Eólica</w:t>
      </w:r>
    </w:p>
    <w:p w:rsidR="00BD6FD4" w:rsidRDefault="00BD6FD4" w:rsidP="00B25C72">
      <w:pPr>
        <w:pStyle w:val="Prrafodelista"/>
        <w:numPr>
          <w:ilvl w:val="1"/>
          <w:numId w:val="2"/>
        </w:numPr>
        <w:jc w:val="both"/>
        <w:rPr>
          <w:rFonts w:ascii="Arial" w:hAnsi="Arial" w:cs="Arial"/>
          <w:iCs/>
          <w:sz w:val="24"/>
          <w:szCs w:val="24"/>
        </w:rPr>
      </w:pPr>
      <w:r>
        <w:rPr>
          <w:rFonts w:ascii="Arial" w:hAnsi="Arial" w:cs="Arial"/>
          <w:iCs/>
          <w:sz w:val="24"/>
          <w:szCs w:val="24"/>
        </w:rPr>
        <w:t>Hídrica</w:t>
      </w:r>
    </w:p>
    <w:p w:rsidR="00BD6FD4" w:rsidRDefault="00BD6FD4" w:rsidP="00BD6FD4">
      <w:pPr>
        <w:jc w:val="both"/>
        <w:rPr>
          <w:rFonts w:ascii="Arial" w:hAnsi="Arial" w:cs="Arial"/>
          <w:iCs/>
        </w:rPr>
      </w:pPr>
      <w:r>
        <w:rPr>
          <w:rFonts w:ascii="Arial" w:hAnsi="Arial" w:cs="Arial"/>
          <w:iCs/>
        </w:rPr>
        <w:t>Los factores naturales que causan la erosión son: el clima, la vegetación, el suelo entre otros. Mientras que, los factores antrópicos son: uso y manejo del suelo, la educación y la falta de consulta técnica.</w:t>
      </w:r>
    </w:p>
    <w:p w:rsidR="00BD6FD4" w:rsidRDefault="00BD6FD4" w:rsidP="00BD6FD4">
      <w:pPr>
        <w:jc w:val="both"/>
        <w:rPr>
          <w:rFonts w:ascii="Arial" w:hAnsi="Arial" w:cs="Arial"/>
          <w:iCs/>
        </w:rPr>
      </w:pPr>
      <w:r>
        <w:rPr>
          <w:rFonts w:ascii="Arial" w:hAnsi="Arial" w:cs="Arial"/>
          <w:iCs/>
        </w:rPr>
        <w:t>Por tanto, la erosión es función de la erosividad y de la erodabilidad. La erosividad</w:t>
      </w:r>
      <w:r w:rsidRPr="00D81C15">
        <w:rPr>
          <w:rFonts w:ascii="Arial" w:hAnsi="Arial" w:cs="Arial"/>
          <w:iCs/>
        </w:rPr>
        <w:t>es la capacidad potencial de la lluviapara erosionar.</w:t>
      </w:r>
      <w:r>
        <w:rPr>
          <w:rFonts w:ascii="Arial" w:hAnsi="Arial" w:cs="Arial"/>
          <w:iCs/>
        </w:rPr>
        <w:t xml:space="preserve"> Mientras que, la erodabilidad es </w:t>
      </w:r>
      <w:r w:rsidRPr="00D81C15">
        <w:rPr>
          <w:rFonts w:ascii="Arial" w:hAnsi="Arial" w:cs="Arial"/>
          <w:iCs/>
        </w:rPr>
        <w:t>la vulnerabilidad del suelo frente ala erosión. Se consideran las características del suelo y eltratamiento que se le dé. Depende de la textura, laestabilidad estructural y la capacidad de infiltración.</w:t>
      </w:r>
    </w:p>
    <w:p w:rsidR="00BD6FD4" w:rsidRDefault="00BD6FD4" w:rsidP="00BD6FD4">
      <w:pPr>
        <w:pStyle w:val="PEDPrrafos"/>
        <w:rPr>
          <w:rFonts w:cs="Arial"/>
          <w:iCs/>
        </w:rPr>
      </w:pPr>
      <w:r>
        <w:rPr>
          <w:rFonts w:cs="Arial"/>
          <w:iCs/>
        </w:rPr>
        <w:t xml:space="preserve">Así, en la erosión del suelo deben considerar la cobertura vegetal y las condiciones de la superficie. El municipio de San Cristóbal de la Barranca está compuesto por tres tipos de suelo </w:t>
      </w:r>
      <w:r w:rsidRPr="00791D25">
        <w:rPr>
          <w:rFonts w:cs="Arial"/>
          <w:iCs/>
        </w:rPr>
        <w:t>FeozemHáplico</w:t>
      </w:r>
      <w:r>
        <w:rPr>
          <w:rFonts w:cs="Arial"/>
          <w:iCs/>
        </w:rPr>
        <w:t xml:space="preserve"> (40%)</w:t>
      </w:r>
      <w:r w:rsidRPr="00791D25">
        <w:rPr>
          <w:rFonts w:cs="Arial"/>
          <w:iCs/>
        </w:rPr>
        <w:t>, Luvisol Crómico</w:t>
      </w:r>
      <w:r>
        <w:rPr>
          <w:rFonts w:cs="Arial"/>
          <w:iCs/>
        </w:rPr>
        <w:t xml:space="preserve"> (60%)</w:t>
      </w:r>
      <w:r w:rsidRPr="00791D25">
        <w:rPr>
          <w:rFonts w:cs="Arial"/>
          <w:iCs/>
        </w:rPr>
        <w:t xml:space="preserve"> y </w:t>
      </w:r>
      <w:r>
        <w:rPr>
          <w:rFonts w:cs="Arial"/>
          <w:iCs/>
        </w:rPr>
        <w:t>litosoles (20%). De tal manera que, en función del tipo de suelo se puede concluir que el municipio es propenso a sufrir degradación del suelo, ya que, el porcentaje de erosión del suelo es del 17%, lo que equivale a 95.30 Km</w:t>
      </w:r>
      <w:r>
        <w:rPr>
          <w:rFonts w:cs="Arial"/>
          <w:iCs/>
          <w:vertAlign w:val="superscript"/>
        </w:rPr>
        <w:t>2</w:t>
      </w:r>
      <w:r>
        <w:rPr>
          <w:rFonts w:cs="Arial"/>
          <w:iCs/>
        </w:rPr>
        <w:t>. La erosión se presenta principalmente en los terrenos con pendientes y en las zonas de cultivo, debido a la deforestación y al cambio en los uso de suelo, pues el suelo se está destinando para el cultivo del agave.</w:t>
      </w:r>
    </w:p>
    <w:p w:rsidR="00BD6FD4" w:rsidRDefault="00EC0796" w:rsidP="00B41EAD">
      <w:pPr>
        <w:pStyle w:val="PEDTtulo4"/>
      </w:pPr>
      <w:r>
        <w:t>6</w:t>
      </w:r>
      <w:r w:rsidR="00E8392A">
        <w:t>.</w:t>
      </w:r>
      <w:r w:rsidR="007A0AA2">
        <w:t>1</w:t>
      </w:r>
      <w:r w:rsidR="005E786F">
        <w:t>.</w:t>
      </w:r>
      <w:r w:rsidR="00C30D95">
        <w:t>4</w:t>
      </w:r>
      <w:r w:rsidR="007A0AA2">
        <w:t>.</w:t>
      </w:r>
      <w:r w:rsidR="00BD6FD4">
        <w:t>2 Deforestación</w:t>
      </w:r>
    </w:p>
    <w:p w:rsidR="00BD6FD4" w:rsidRDefault="00BD6FD4" w:rsidP="00BD6FD4">
      <w:pPr>
        <w:jc w:val="both"/>
        <w:rPr>
          <w:rFonts w:ascii="Arial" w:hAnsi="Arial" w:cs="Arial"/>
          <w:iCs/>
        </w:rPr>
      </w:pPr>
      <w:r>
        <w:rPr>
          <w:rFonts w:ascii="Arial" w:hAnsi="Arial" w:cs="Arial"/>
          <w:iCs/>
        </w:rPr>
        <w:t>Contrario al proceso de erosión del suelo, la deforestación es un proceso de destrucción a gran escala de los bosques, como consecuencias de las actividades del ser humano.</w:t>
      </w:r>
    </w:p>
    <w:p w:rsidR="00BD6FD4" w:rsidRDefault="00BD6FD4" w:rsidP="00BD6FD4">
      <w:pPr>
        <w:jc w:val="both"/>
        <w:rPr>
          <w:rFonts w:ascii="Arial" w:hAnsi="Arial" w:cs="Arial"/>
          <w:iCs/>
        </w:rPr>
      </w:pPr>
      <w:r>
        <w:rPr>
          <w:rFonts w:ascii="Arial" w:hAnsi="Arial" w:cs="Arial"/>
          <w:iCs/>
        </w:rPr>
        <w:t xml:space="preserve">La deforestación se presenta, principalmente en las localidades donde existen aprovechamientos forestales como la Lobera, la cual se dedica a la extracción de especies como el pino y el encino. La localidad de Pueblitos, al igual que la Lobera, extrae encino. </w:t>
      </w:r>
    </w:p>
    <w:p w:rsidR="00BD6FD4" w:rsidRDefault="00BD6FD4" w:rsidP="00BD6FD4">
      <w:pPr>
        <w:jc w:val="both"/>
        <w:rPr>
          <w:rFonts w:ascii="ArialNarrow" w:hAnsi="ArialNarrow" w:cs="ArialNarrow"/>
        </w:rPr>
      </w:pPr>
      <w:r>
        <w:rPr>
          <w:rFonts w:ascii="Arial" w:hAnsi="Arial" w:cs="Arial"/>
          <w:iCs/>
        </w:rPr>
        <w:t xml:space="preserve">Estas especies son utilizadas para crear carbón, por lo que la deforestación es causada por </w:t>
      </w:r>
      <w:r>
        <w:rPr>
          <w:rFonts w:ascii="ArialNarrow" w:hAnsi="ArialNarrow" w:cs="ArialNarrow"/>
        </w:rPr>
        <w:t xml:space="preserve">las empresas carboneras, las cuales están cortando árboles que no deben ser considerados dentro del proceso de fabricación del carbón. </w:t>
      </w:r>
    </w:p>
    <w:p w:rsidR="00BD6FD4" w:rsidRDefault="00BD6FD4" w:rsidP="00BD6FD4">
      <w:pPr>
        <w:pStyle w:val="PEDPrrafos"/>
        <w:rPr>
          <w:rFonts w:ascii="ArialNarrow" w:hAnsi="ArialNarrow" w:cs="ArialNarrow"/>
        </w:rPr>
      </w:pPr>
      <w:r>
        <w:rPr>
          <w:rFonts w:ascii="ArialNarrow" w:hAnsi="ArialNarrow" w:cs="ArialNarrow"/>
        </w:rPr>
        <w:t>Dentro de los recursos con los que cuenta el municipio de San Cristóbal de Barranca esta la selva, la cual es quemada indiscriminadamente por productores de agrícolas, quienes buscan adaptar el suelo al cultivo de agave.</w:t>
      </w:r>
    </w:p>
    <w:p w:rsidR="00BD6FD4" w:rsidRDefault="00EC0796" w:rsidP="00B41EAD">
      <w:pPr>
        <w:pStyle w:val="PEDTtulo4"/>
      </w:pPr>
      <w:r>
        <w:lastRenderedPageBreak/>
        <w:t>6</w:t>
      </w:r>
      <w:r w:rsidR="00E8392A">
        <w:t>.</w:t>
      </w:r>
      <w:r w:rsidR="007A0AA2">
        <w:t>1</w:t>
      </w:r>
      <w:r w:rsidR="00BD6FD4">
        <w:t>.</w:t>
      </w:r>
      <w:r w:rsidR="00C30D95">
        <w:t>4</w:t>
      </w:r>
      <w:r w:rsidR="007A0AA2">
        <w:t>.</w:t>
      </w:r>
      <w:r w:rsidR="00BD6FD4">
        <w:t>3 Contaminación hidríca</w:t>
      </w:r>
    </w:p>
    <w:p w:rsidR="00BD6FD4" w:rsidRDefault="00BD6FD4" w:rsidP="00BD6FD4">
      <w:pPr>
        <w:jc w:val="both"/>
        <w:rPr>
          <w:rFonts w:ascii="Arial" w:hAnsi="Arial" w:cs="Arial"/>
        </w:rPr>
      </w:pPr>
      <w:r>
        <w:rPr>
          <w:rFonts w:ascii="Arial" w:hAnsi="Arial" w:cs="Arial"/>
        </w:rPr>
        <w:t xml:space="preserve">En el municipio de San Cristóbal de la Barranca existen tres ríos, los cuales presentan diferentes niveles de contaminación. El río que mayores niveles de contaminación presenta es el Santiago, el cual cruza por la zona metropolitana de Guadalajara, recogiendo a su paso las descargas de aguas negras y residuales producidas por los habitantes y las empresas localizadas en las ciudades de la zona metropolitana de Guadalajara, lo que origina malos olores en el municipio, debido a la descomposición de los desechos orgánicos que arrastra el río, lo que representa un foco de infección para la población de este municipio, además la contaminación del río Santiago provoca que las tierras no sean aptas para la agricultura. </w:t>
      </w:r>
    </w:p>
    <w:p w:rsidR="00BD6FD4" w:rsidRDefault="00BD6FD4" w:rsidP="00BD6FD4">
      <w:pPr>
        <w:pStyle w:val="PEDPrrafos"/>
        <w:rPr>
          <w:rFonts w:cs="Arial"/>
        </w:rPr>
      </w:pPr>
      <w:r>
        <w:rPr>
          <w:rFonts w:cs="Arial"/>
        </w:rPr>
        <w:t>Los ríos Juchipila y Patitos están menos contaminados. Sin embargo resalta el caso del río Juchipila, el cual presenta niveles de contaminación debido a que se recoge los residuos de la población del municipio, pero su foco principal de contaminación es la unió con el río Santiago, el cual mezcla los desechos que arrastra.</w:t>
      </w:r>
    </w:p>
    <w:p w:rsidR="00BD6FD4" w:rsidRDefault="00EC0796" w:rsidP="00B41EAD">
      <w:pPr>
        <w:pStyle w:val="PEDTtulo4"/>
      </w:pPr>
      <w:r>
        <w:t>6</w:t>
      </w:r>
      <w:r w:rsidR="00E8392A">
        <w:t>.</w:t>
      </w:r>
      <w:r w:rsidR="006A4CD2">
        <w:t>1</w:t>
      </w:r>
      <w:r w:rsidR="00B41EAD">
        <w:t>.</w:t>
      </w:r>
      <w:r w:rsidR="00C30D95">
        <w:t>4</w:t>
      </w:r>
      <w:r w:rsidR="006A4CD2">
        <w:t>.</w:t>
      </w:r>
      <w:r w:rsidR="00BD6FD4">
        <w:t>4 Residuos peligrosos</w:t>
      </w:r>
    </w:p>
    <w:p w:rsidR="00BD6FD4" w:rsidRPr="006A31AA" w:rsidRDefault="00BD6FD4" w:rsidP="00BD6FD4">
      <w:pPr>
        <w:jc w:val="both"/>
        <w:rPr>
          <w:rFonts w:ascii="Arial" w:hAnsi="Arial" w:cs="Arial"/>
        </w:rPr>
      </w:pPr>
      <w:r>
        <w:rPr>
          <w:rFonts w:ascii="Arial" w:hAnsi="Arial" w:cs="Arial"/>
        </w:rPr>
        <w:t xml:space="preserve">La principal fuente de los residuos peligrosos proviene de la descomposición de los desechos orgánicos que arrastra el río Santiago, pero también las actividades agrícolas y ganaderas son fuente de la creación de residuos peligrosos. De igual forma, se destaca el manejo inadecuado que se hace de los </w:t>
      </w:r>
      <w:r w:rsidRPr="006A31AA">
        <w:rPr>
          <w:rFonts w:ascii="Arial" w:hAnsi="Arial" w:cs="Arial"/>
        </w:rPr>
        <w:t>envasesvacíos de agroquímicos, así como, a los frascos de medicamentos veterinarios; este material nobiodegradable contamina nuestros cuerpos de agua, manto freático al igual que los suelos por elabandono de los envases al aire libre o por la aplicación excesiva e inadecuada de estos productos.</w:t>
      </w:r>
    </w:p>
    <w:p w:rsidR="00BD6FD4" w:rsidRDefault="00BD6FD4" w:rsidP="00BD6FD4">
      <w:pPr>
        <w:pStyle w:val="PEDPrrafos"/>
        <w:rPr>
          <w:rFonts w:cs="Arial"/>
        </w:rPr>
      </w:pPr>
      <w:r>
        <w:rPr>
          <w:rFonts w:cs="Arial"/>
        </w:rPr>
        <w:t>Así mismo, se destaca que, otra de las fuentes de la existencia de residuo peligrosos el mal manejo que se hace de los desechos que genera el municipio, pues San Cristóbal de la Barranca</w:t>
      </w:r>
      <w:r w:rsidRPr="006A31AA">
        <w:rPr>
          <w:rFonts w:cs="Arial"/>
        </w:rPr>
        <w:t xml:space="preserve"> no cuenta con un relleno sanitario, sus desechos domésticos son depositados en untiradero municipal que provoca mal olor, y lixiviados al subsuelo, (la recolección de basura se da soloen la cabecera municipal, las comunidades restantes la queman).</w:t>
      </w:r>
    </w:p>
    <w:p w:rsidR="00BD6FD4" w:rsidRDefault="00EC0796" w:rsidP="00B41EAD">
      <w:pPr>
        <w:pStyle w:val="PEDTtulo4"/>
      </w:pPr>
      <w:r>
        <w:t>6</w:t>
      </w:r>
      <w:r w:rsidR="00E8392A">
        <w:t>.</w:t>
      </w:r>
      <w:r w:rsidR="006A4CD2">
        <w:t>1.</w:t>
      </w:r>
      <w:r w:rsidR="00C30D95">
        <w:t>4</w:t>
      </w:r>
      <w:r w:rsidR="00B41EAD">
        <w:t>.</w:t>
      </w:r>
      <w:r w:rsidR="00BD6FD4">
        <w:t>5 Contaminación atmósferica</w:t>
      </w:r>
    </w:p>
    <w:p w:rsidR="00BD6FD4" w:rsidRDefault="00BD6FD4" w:rsidP="00BD6FD4">
      <w:pPr>
        <w:jc w:val="both"/>
        <w:rPr>
          <w:rFonts w:ascii="Arial" w:hAnsi="Arial" w:cs="Arial"/>
        </w:rPr>
      </w:pPr>
      <w:r>
        <w:rPr>
          <w:rFonts w:ascii="Arial" w:hAnsi="Arial" w:cs="Arial"/>
        </w:rPr>
        <w:t>Las principales fuentes de contaminación atmosférica del municipio de San Cristóbal de la Barranca son los desechos que arrastran el río Santiago y la quema que se hace de los desechos sólidos que se generan en el municipio, así como la quema de las áreas verdes.</w:t>
      </w:r>
    </w:p>
    <w:p w:rsidR="00BD6FD4" w:rsidRDefault="00BD6FD4" w:rsidP="00BD6FD4">
      <w:pPr>
        <w:pStyle w:val="PEDPrrafos"/>
        <w:rPr>
          <w:rFonts w:cs="Arial"/>
        </w:rPr>
      </w:pPr>
      <w:r>
        <w:rPr>
          <w:rFonts w:cs="Arial"/>
        </w:rPr>
        <w:t xml:space="preserve">La descomposición de los desechos orgánicos que lleva el río Santiago genera gases, los cuales </w:t>
      </w:r>
      <w:r w:rsidRPr="008E05C5">
        <w:rPr>
          <w:rFonts w:cs="Arial"/>
        </w:rPr>
        <w:t>deteriora</w:t>
      </w:r>
      <w:r>
        <w:rPr>
          <w:rFonts w:cs="Arial"/>
        </w:rPr>
        <w:t>n</w:t>
      </w:r>
      <w:r w:rsidRPr="008E05C5">
        <w:rPr>
          <w:rFonts w:cs="Arial"/>
        </w:rPr>
        <w:t xml:space="preserve"> la calidaddel aire y, por ende, la calidad de vida de los habitantes</w:t>
      </w:r>
      <w:r>
        <w:rPr>
          <w:rFonts w:cs="Arial"/>
        </w:rPr>
        <w:t>, pues se incrementa el número de personas con enfermedades en las vías respiratorias o con enfermedades gastrointestinales y de la piel</w:t>
      </w:r>
      <w:r w:rsidRPr="008E05C5">
        <w:rPr>
          <w:rFonts w:cs="Arial"/>
        </w:rPr>
        <w:t>; este tipo de contaminación se percibe conmás intensidad en los períodos de estiaje, y cuando es tiempo de calor es insoportable el olor ya que seidentifica desde antes de bajar a la cabecera municipal (ubicada al margen del Río Santiago).</w:t>
      </w:r>
    </w:p>
    <w:p w:rsidR="00BD6FD4" w:rsidRDefault="00EC0796" w:rsidP="00B41EAD">
      <w:pPr>
        <w:pStyle w:val="PEDTtulo3"/>
      </w:pPr>
      <w:bookmarkStart w:id="70" w:name="_Toc261853129"/>
      <w:r>
        <w:t>6</w:t>
      </w:r>
      <w:r w:rsidR="00316070">
        <w:t>.</w:t>
      </w:r>
      <w:r w:rsidR="006A4CD2">
        <w:t>1.</w:t>
      </w:r>
      <w:r w:rsidR="00C30D95">
        <w:t>5</w:t>
      </w:r>
      <w:r w:rsidR="00BD6FD4">
        <w:t xml:space="preserve"> Amenazas naturales</w:t>
      </w:r>
      <w:bookmarkEnd w:id="70"/>
    </w:p>
    <w:p w:rsidR="00BD6FD4" w:rsidRDefault="00BD6FD4" w:rsidP="00BD6FD4">
      <w:pPr>
        <w:pStyle w:val="PEDPrrafos"/>
        <w:rPr>
          <w:rFonts w:ascii="ArialNarrow" w:hAnsi="ArialNarrow" w:cs="ArialNarrow"/>
        </w:rPr>
      </w:pPr>
      <w:r>
        <w:rPr>
          <w:rFonts w:cs="Arial"/>
        </w:rPr>
        <w:t xml:space="preserve">Las principales amenazas naturales que enfrenta el municipio son las inundaciones provocadas por el desbordamiento de los ríos Santiago, Juchipila; el desbordamiento y </w:t>
      </w:r>
      <w:r>
        <w:rPr>
          <w:rFonts w:cs="Arial"/>
        </w:rPr>
        <w:lastRenderedPageBreak/>
        <w:t>deslaves de los cerros que se localizan a lo largo de la carretera federal, así como en caminos y brechas localizadas dentro del municipios. De igual forma, los movimientos telúricos representan una amenaza natural, ya que el municipio de San Cristóbal de la Barranca se localiza en la zona sísmica “c”</w:t>
      </w:r>
      <w:r>
        <w:rPr>
          <w:rStyle w:val="Refdenotaalpie"/>
        </w:rPr>
        <w:footnoteReference w:id="8"/>
      </w:r>
      <w:r>
        <w:rPr>
          <w:rFonts w:cs="Arial"/>
        </w:rPr>
        <w:t xml:space="preserve">. Todos estos eventos pueden incomunicar a diversas localidades del municipio, entre las que destacan </w:t>
      </w:r>
      <w:r>
        <w:rPr>
          <w:rFonts w:ascii="ArialNarrow" w:hAnsi="ArialNarrow" w:cs="ArialNarrow"/>
        </w:rPr>
        <w:t>Cuyutlán y Santa Cruz de las Flores.</w:t>
      </w:r>
    </w:p>
    <w:p w:rsidR="00953AAF" w:rsidRDefault="00953AAF" w:rsidP="005E786F">
      <w:pPr>
        <w:pStyle w:val="PEDTtulo2"/>
      </w:pPr>
    </w:p>
    <w:p w:rsidR="00303B3D" w:rsidRDefault="00EC0796" w:rsidP="005E786F">
      <w:pPr>
        <w:pStyle w:val="PEDTtulo2"/>
      </w:pPr>
      <w:bookmarkStart w:id="71" w:name="_Toc261853130"/>
      <w:r>
        <w:t>6</w:t>
      </w:r>
      <w:r w:rsidR="00303B3D">
        <w:t>.</w:t>
      </w:r>
      <w:r w:rsidR="00B41EAD">
        <w:t>2</w:t>
      </w:r>
      <w:r w:rsidR="00303B3D">
        <w:t xml:space="preserve"> Descripción sociodemógrafica y del mercado de trabajo</w:t>
      </w:r>
      <w:bookmarkEnd w:id="71"/>
    </w:p>
    <w:p w:rsidR="00AA553D" w:rsidRPr="00AA553D" w:rsidRDefault="00EC0796" w:rsidP="005E786F">
      <w:pPr>
        <w:pStyle w:val="PEDTtulo3"/>
      </w:pPr>
      <w:bookmarkStart w:id="72" w:name="_Toc261853131"/>
      <w:r>
        <w:t>6</w:t>
      </w:r>
      <w:r w:rsidR="00AA553D">
        <w:t>.</w:t>
      </w:r>
      <w:r w:rsidR="00B41EAD">
        <w:t>2</w:t>
      </w:r>
      <w:r w:rsidR="00AA553D">
        <w:t>.1 Demografía</w:t>
      </w:r>
      <w:bookmarkEnd w:id="72"/>
    </w:p>
    <w:p w:rsidR="00303B3D" w:rsidRDefault="00303B3D" w:rsidP="00303B3D">
      <w:pPr>
        <w:jc w:val="both"/>
        <w:rPr>
          <w:rFonts w:ascii="Arial" w:hAnsi="Arial" w:cs="Arial"/>
          <w:iCs/>
        </w:rPr>
      </w:pPr>
      <w:r>
        <w:rPr>
          <w:rFonts w:ascii="Arial" w:hAnsi="Arial" w:cs="Arial"/>
          <w:iCs/>
        </w:rPr>
        <w:t>El municipio de San Cristóbal de la Barranca pertenece a la región centro que, junto con la región costa norte, son las únicas regiones del estado de Jalisco que experimentan tasas de crecimiento poblacional positivas. Sin embargo, esta tendencia demográfica no se reproduce de igual forma en el municipio de San Cristóbal de la Barranca, pues según datos del Instituto Nacional de Estadística Geografía e Informática (Inegi), desde 1950 el número de personas que habitan en el municipio ha tendido a la baja y las estimaciones realizadas por el Consejo Nacional de Población (Conapo) demuestran que lejos de detenerse este comportamiento continuará repitiéndose.</w:t>
      </w:r>
    </w:p>
    <w:p w:rsidR="00303B3D" w:rsidRDefault="00303B3D" w:rsidP="00303B3D">
      <w:pPr>
        <w:jc w:val="both"/>
        <w:rPr>
          <w:rFonts w:ascii="Arial" w:hAnsi="Arial" w:cs="Arial"/>
        </w:rPr>
      </w:pPr>
      <w:r>
        <w:rPr>
          <w:rFonts w:ascii="Arial" w:hAnsi="Arial" w:cs="Arial"/>
          <w:iCs/>
        </w:rPr>
        <w:t xml:space="preserve">De tal forma que, en la tabla 1 se puede observar que en el año 2000 habitaban 4,348 personas en el municipio de San Cristóbal de la Barranca, mientras que, para el año 2010 las proyecciones de Conapo estiman un total de 2,869 personas, lo que significa que, en diez años la población total del municipio se redujo un 34.01%, lo que equivale a 1,479 personas menos viviendo en el municipio. Así mismo, para el periodo 2007-2030 se estima que la población se reducirá en un 36.79%, es decir, que para el año 2030 habrá 1,145 personas menos que en el año 2007. </w:t>
      </w:r>
      <w:r>
        <w:rPr>
          <w:rFonts w:ascii="Arial" w:hAnsi="Arial" w:cs="Arial"/>
        </w:rPr>
        <w:t>Por su parte, la población total del estado y de la región centro continuarán experimentado tasas de crecimiento poblacional, aunque el ritmo de crecimiento disminuirá conforme pasen los años, pues, en la primer década del año 2000, la población se incrementará en 11.84% y 19.04% respectivamente, mientras que, para el periodo 2007-2030 este crecimiento será del 12.82% y del 27.17% respectivamente.</w:t>
      </w:r>
    </w:p>
    <w:p w:rsidR="00E8392A" w:rsidRPr="00303B3D" w:rsidRDefault="00E8392A" w:rsidP="00752982">
      <w:pPr>
        <w:pStyle w:val="PEDTablas"/>
        <w:rPr>
          <w:lang w:eastAsia="es-MX"/>
        </w:rPr>
      </w:pPr>
      <w:bookmarkStart w:id="73" w:name="_Toc261853261"/>
      <w:r w:rsidRPr="006175B2">
        <w:rPr>
          <w:b/>
          <w:lang w:eastAsia="es-MX"/>
        </w:rPr>
        <w:t xml:space="preserve">Tabla </w:t>
      </w:r>
      <w:r w:rsidR="00EC0796">
        <w:rPr>
          <w:b/>
          <w:lang w:eastAsia="es-MX"/>
        </w:rPr>
        <w:t>6</w:t>
      </w:r>
      <w:r>
        <w:rPr>
          <w:b/>
          <w:lang w:eastAsia="es-MX"/>
        </w:rPr>
        <w:t>.</w:t>
      </w:r>
      <w:r w:rsidRPr="006175B2">
        <w:rPr>
          <w:b/>
          <w:lang w:eastAsia="es-MX"/>
        </w:rPr>
        <w:t>1.</w:t>
      </w:r>
      <w:r w:rsidRPr="00303B3D">
        <w:rPr>
          <w:lang w:eastAsia="es-MX"/>
        </w:rPr>
        <w:t xml:space="preserve"> Población total y cambio relativo estatal y municipal, 2000-2030</w:t>
      </w:r>
      <w:bookmarkEnd w:id="73"/>
    </w:p>
    <w:tbl>
      <w:tblPr>
        <w:tblW w:w="10251" w:type="dxa"/>
        <w:tblBorders>
          <w:top w:val="single" w:sz="8" w:space="0" w:color="4F81BD"/>
          <w:bottom w:val="single" w:sz="8" w:space="0" w:color="4F81BD"/>
        </w:tblBorders>
        <w:tblLook w:val="04A0"/>
      </w:tblPr>
      <w:tblGrid>
        <w:gridCol w:w="1938"/>
        <w:gridCol w:w="928"/>
        <w:gridCol w:w="928"/>
        <w:gridCol w:w="928"/>
        <w:gridCol w:w="928"/>
        <w:gridCol w:w="928"/>
        <w:gridCol w:w="928"/>
        <w:gridCol w:w="915"/>
        <w:gridCol w:w="915"/>
        <w:gridCol w:w="915"/>
      </w:tblGrid>
      <w:tr w:rsidR="009C0A45" w:rsidRPr="00050296" w:rsidTr="00303B3D">
        <w:trPr>
          <w:trHeight w:val="300"/>
        </w:trPr>
        <w:tc>
          <w:tcPr>
            <w:tcW w:w="1938" w:type="dxa"/>
            <w:vMerge w:val="restart"/>
            <w:tcBorders>
              <w:left w:val="nil"/>
              <w:right w:val="nil"/>
            </w:tcBorders>
            <w:shd w:val="clear" w:color="auto" w:fill="D3DFEE" w:themeFill="accent1" w:themeFillTint="3F"/>
            <w:hideMark/>
          </w:tcPr>
          <w:p w:rsidR="00303B3D" w:rsidRPr="00303B3D" w:rsidRDefault="00303B3D" w:rsidP="00303B3D">
            <w:pPr>
              <w:jc w:val="center"/>
              <w:rPr>
                <w:rFonts w:ascii="Arial" w:hAnsi="Arial" w:cs="Arial"/>
                <w:b/>
                <w:bCs/>
                <w:color w:val="000000"/>
                <w:sz w:val="20"/>
                <w:szCs w:val="20"/>
                <w:lang w:eastAsia="es-MX"/>
              </w:rPr>
            </w:pPr>
            <w:r w:rsidRPr="00303B3D">
              <w:rPr>
                <w:rFonts w:ascii="Arial" w:hAnsi="Arial" w:cs="Arial"/>
                <w:b/>
                <w:bCs/>
                <w:color w:val="000000"/>
                <w:sz w:val="20"/>
                <w:szCs w:val="20"/>
                <w:lang w:eastAsia="es-MX"/>
              </w:rPr>
              <w:t>Municipio/Estado</w:t>
            </w:r>
          </w:p>
        </w:tc>
        <w:tc>
          <w:tcPr>
            <w:tcW w:w="1856" w:type="dxa"/>
            <w:gridSpan w:val="2"/>
            <w:tcBorders>
              <w:left w:val="nil"/>
              <w:right w:val="nil"/>
            </w:tcBorders>
            <w:shd w:val="clear" w:color="auto" w:fill="D3DFEE" w:themeFill="accent1" w:themeFillTint="3F"/>
            <w:noWrap/>
            <w:hideMark/>
          </w:tcPr>
          <w:p w:rsidR="00303B3D" w:rsidRPr="00303B3D" w:rsidRDefault="00303B3D" w:rsidP="00303B3D">
            <w:pPr>
              <w:jc w:val="center"/>
              <w:rPr>
                <w:rFonts w:ascii="Arial" w:hAnsi="Arial" w:cs="Arial"/>
                <w:b/>
                <w:bCs/>
                <w:color w:val="000000"/>
                <w:sz w:val="20"/>
                <w:szCs w:val="20"/>
                <w:lang w:eastAsia="es-MX"/>
              </w:rPr>
            </w:pPr>
            <w:r w:rsidRPr="00303B3D">
              <w:rPr>
                <w:rFonts w:ascii="Arial" w:hAnsi="Arial" w:cs="Arial"/>
                <w:b/>
                <w:bCs/>
                <w:color w:val="000000"/>
                <w:sz w:val="20"/>
                <w:szCs w:val="20"/>
                <w:lang w:eastAsia="es-MX"/>
              </w:rPr>
              <w:t>Población</w:t>
            </w:r>
          </w:p>
        </w:tc>
        <w:tc>
          <w:tcPr>
            <w:tcW w:w="3712" w:type="dxa"/>
            <w:gridSpan w:val="4"/>
            <w:tcBorders>
              <w:left w:val="nil"/>
              <w:right w:val="nil"/>
            </w:tcBorders>
            <w:shd w:val="clear" w:color="auto" w:fill="D3DFEE" w:themeFill="accent1" w:themeFillTint="3F"/>
            <w:noWrap/>
            <w:hideMark/>
          </w:tcPr>
          <w:p w:rsidR="00303B3D" w:rsidRPr="00303B3D" w:rsidRDefault="00303B3D" w:rsidP="00303B3D">
            <w:pPr>
              <w:jc w:val="center"/>
              <w:rPr>
                <w:rFonts w:ascii="Arial" w:hAnsi="Arial" w:cs="Arial"/>
                <w:b/>
                <w:bCs/>
                <w:color w:val="000000"/>
                <w:sz w:val="20"/>
                <w:szCs w:val="20"/>
                <w:lang w:eastAsia="es-MX"/>
              </w:rPr>
            </w:pPr>
            <w:r w:rsidRPr="00303B3D">
              <w:rPr>
                <w:rFonts w:ascii="Arial" w:hAnsi="Arial" w:cs="Arial"/>
                <w:b/>
                <w:bCs/>
                <w:color w:val="000000"/>
                <w:sz w:val="20"/>
                <w:szCs w:val="20"/>
                <w:lang w:eastAsia="es-MX"/>
              </w:rPr>
              <w:t>Proyecciones</w:t>
            </w:r>
          </w:p>
        </w:tc>
        <w:tc>
          <w:tcPr>
            <w:tcW w:w="2745" w:type="dxa"/>
            <w:gridSpan w:val="3"/>
            <w:tcBorders>
              <w:left w:val="nil"/>
              <w:right w:val="nil"/>
            </w:tcBorders>
            <w:shd w:val="clear" w:color="auto" w:fill="D3DFEE" w:themeFill="accent1" w:themeFillTint="3F"/>
            <w:noWrap/>
            <w:hideMark/>
          </w:tcPr>
          <w:p w:rsidR="00303B3D" w:rsidRPr="00303B3D" w:rsidRDefault="00303B3D" w:rsidP="00303B3D">
            <w:pPr>
              <w:jc w:val="center"/>
              <w:rPr>
                <w:rFonts w:ascii="Arial" w:hAnsi="Arial" w:cs="Arial"/>
                <w:b/>
                <w:bCs/>
                <w:color w:val="000000"/>
                <w:sz w:val="20"/>
                <w:szCs w:val="20"/>
                <w:lang w:eastAsia="es-MX"/>
              </w:rPr>
            </w:pPr>
            <w:r w:rsidRPr="00303B3D">
              <w:rPr>
                <w:rFonts w:ascii="Arial" w:hAnsi="Arial" w:cs="Arial"/>
                <w:b/>
                <w:bCs/>
                <w:color w:val="000000"/>
                <w:sz w:val="20"/>
                <w:szCs w:val="20"/>
                <w:lang w:eastAsia="es-MX"/>
              </w:rPr>
              <w:t>Tasa de cambio relativo</w:t>
            </w:r>
          </w:p>
        </w:tc>
      </w:tr>
      <w:tr w:rsidR="009C0A45" w:rsidRPr="00050296" w:rsidTr="007361CC">
        <w:trPr>
          <w:trHeight w:val="300"/>
        </w:trPr>
        <w:tc>
          <w:tcPr>
            <w:tcW w:w="1938" w:type="dxa"/>
            <w:vMerge/>
            <w:hideMark/>
          </w:tcPr>
          <w:p w:rsidR="00303B3D" w:rsidRPr="00303B3D" w:rsidRDefault="00303B3D" w:rsidP="005B6BE5">
            <w:pPr>
              <w:rPr>
                <w:rFonts w:ascii="Arial" w:hAnsi="Arial" w:cs="Arial"/>
                <w:b/>
                <w:bCs/>
                <w:color w:val="000000"/>
                <w:sz w:val="20"/>
                <w:szCs w:val="20"/>
                <w:lang w:eastAsia="es-MX"/>
              </w:rPr>
            </w:pPr>
          </w:p>
        </w:tc>
        <w:tc>
          <w:tcPr>
            <w:tcW w:w="928" w:type="dxa"/>
            <w:noWrap/>
            <w:vAlign w:val="center"/>
            <w:hideMark/>
          </w:tcPr>
          <w:p w:rsidR="00303B3D" w:rsidRPr="00303B3D" w:rsidRDefault="00303B3D" w:rsidP="007361CC">
            <w:pPr>
              <w:jc w:val="center"/>
              <w:rPr>
                <w:rFonts w:ascii="Arial" w:hAnsi="Arial" w:cs="Arial"/>
                <w:b/>
                <w:bCs/>
                <w:color w:val="000000"/>
                <w:sz w:val="18"/>
                <w:szCs w:val="18"/>
                <w:lang w:eastAsia="es-MX"/>
              </w:rPr>
            </w:pPr>
            <w:r w:rsidRPr="00303B3D">
              <w:rPr>
                <w:rFonts w:ascii="Arial" w:hAnsi="Arial" w:cs="Arial"/>
                <w:b/>
                <w:bCs/>
                <w:color w:val="000000"/>
                <w:sz w:val="18"/>
                <w:szCs w:val="18"/>
                <w:lang w:eastAsia="es-MX"/>
              </w:rPr>
              <w:t>2000</w:t>
            </w:r>
          </w:p>
        </w:tc>
        <w:tc>
          <w:tcPr>
            <w:tcW w:w="928" w:type="dxa"/>
            <w:noWrap/>
            <w:vAlign w:val="center"/>
            <w:hideMark/>
          </w:tcPr>
          <w:p w:rsidR="00303B3D" w:rsidRPr="00303B3D" w:rsidRDefault="00303B3D" w:rsidP="007361CC">
            <w:pPr>
              <w:jc w:val="center"/>
              <w:rPr>
                <w:rFonts w:ascii="Arial" w:hAnsi="Arial" w:cs="Arial"/>
                <w:b/>
                <w:bCs/>
                <w:color w:val="000000"/>
                <w:sz w:val="18"/>
                <w:szCs w:val="18"/>
                <w:lang w:eastAsia="es-MX"/>
              </w:rPr>
            </w:pPr>
            <w:r w:rsidRPr="00303B3D">
              <w:rPr>
                <w:rFonts w:ascii="Arial" w:hAnsi="Arial" w:cs="Arial"/>
                <w:b/>
                <w:bCs/>
                <w:color w:val="000000"/>
                <w:sz w:val="18"/>
                <w:szCs w:val="18"/>
                <w:lang w:eastAsia="es-MX"/>
              </w:rPr>
              <w:t>2005</w:t>
            </w:r>
          </w:p>
        </w:tc>
        <w:tc>
          <w:tcPr>
            <w:tcW w:w="928" w:type="dxa"/>
            <w:noWrap/>
            <w:vAlign w:val="center"/>
            <w:hideMark/>
          </w:tcPr>
          <w:p w:rsidR="00303B3D" w:rsidRPr="00303B3D" w:rsidRDefault="00303B3D" w:rsidP="007361CC">
            <w:pPr>
              <w:jc w:val="center"/>
              <w:rPr>
                <w:rFonts w:ascii="Arial" w:hAnsi="Arial" w:cs="Arial"/>
                <w:b/>
                <w:bCs/>
                <w:color w:val="000000"/>
                <w:sz w:val="18"/>
                <w:szCs w:val="18"/>
                <w:lang w:eastAsia="es-MX"/>
              </w:rPr>
            </w:pPr>
            <w:r w:rsidRPr="00303B3D">
              <w:rPr>
                <w:rFonts w:ascii="Arial" w:hAnsi="Arial" w:cs="Arial"/>
                <w:b/>
                <w:bCs/>
                <w:color w:val="000000"/>
                <w:sz w:val="18"/>
                <w:szCs w:val="18"/>
                <w:lang w:eastAsia="es-MX"/>
              </w:rPr>
              <w:t>2007</w:t>
            </w:r>
          </w:p>
        </w:tc>
        <w:tc>
          <w:tcPr>
            <w:tcW w:w="928" w:type="dxa"/>
            <w:noWrap/>
            <w:vAlign w:val="center"/>
            <w:hideMark/>
          </w:tcPr>
          <w:p w:rsidR="00303B3D" w:rsidRPr="00303B3D" w:rsidRDefault="00303B3D" w:rsidP="007361CC">
            <w:pPr>
              <w:jc w:val="center"/>
              <w:rPr>
                <w:rFonts w:ascii="Arial" w:hAnsi="Arial" w:cs="Arial"/>
                <w:b/>
                <w:bCs/>
                <w:color w:val="000000"/>
                <w:sz w:val="18"/>
                <w:szCs w:val="18"/>
                <w:lang w:eastAsia="es-MX"/>
              </w:rPr>
            </w:pPr>
            <w:r w:rsidRPr="00303B3D">
              <w:rPr>
                <w:rFonts w:ascii="Arial" w:hAnsi="Arial" w:cs="Arial"/>
                <w:b/>
                <w:bCs/>
                <w:color w:val="000000"/>
                <w:sz w:val="18"/>
                <w:szCs w:val="18"/>
                <w:lang w:eastAsia="es-MX"/>
              </w:rPr>
              <w:t>2010</w:t>
            </w:r>
          </w:p>
        </w:tc>
        <w:tc>
          <w:tcPr>
            <w:tcW w:w="928" w:type="dxa"/>
            <w:noWrap/>
            <w:vAlign w:val="center"/>
            <w:hideMark/>
          </w:tcPr>
          <w:p w:rsidR="00303B3D" w:rsidRPr="00303B3D" w:rsidRDefault="00303B3D" w:rsidP="007361CC">
            <w:pPr>
              <w:jc w:val="center"/>
              <w:rPr>
                <w:rFonts w:ascii="Arial" w:hAnsi="Arial" w:cs="Arial"/>
                <w:b/>
                <w:bCs/>
                <w:color w:val="000000"/>
                <w:sz w:val="18"/>
                <w:szCs w:val="18"/>
                <w:lang w:eastAsia="es-MX"/>
              </w:rPr>
            </w:pPr>
            <w:r w:rsidRPr="00303B3D">
              <w:rPr>
                <w:rFonts w:ascii="Arial" w:hAnsi="Arial" w:cs="Arial"/>
                <w:b/>
                <w:bCs/>
                <w:color w:val="000000"/>
                <w:sz w:val="18"/>
                <w:szCs w:val="18"/>
                <w:lang w:eastAsia="es-MX"/>
              </w:rPr>
              <w:t>2015</w:t>
            </w:r>
          </w:p>
        </w:tc>
        <w:tc>
          <w:tcPr>
            <w:tcW w:w="928" w:type="dxa"/>
            <w:noWrap/>
            <w:vAlign w:val="center"/>
            <w:hideMark/>
          </w:tcPr>
          <w:p w:rsidR="00303B3D" w:rsidRPr="00303B3D" w:rsidRDefault="00303B3D" w:rsidP="007361CC">
            <w:pPr>
              <w:jc w:val="center"/>
              <w:rPr>
                <w:rFonts w:ascii="Arial" w:hAnsi="Arial" w:cs="Arial"/>
                <w:b/>
                <w:bCs/>
                <w:color w:val="000000"/>
                <w:sz w:val="18"/>
                <w:szCs w:val="18"/>
                <w:lang w:eastAsia="es-MX"/>
              </w:rPr>
            </w:pPr>
            <w:r w:rsidRPr="00303B3D">
              <w:rPr>
                <w:rFonts w:ascii="Arial" w:hAnsi="Arial" w:cs="Arial"/>
                <w:b/>
                <w:bCs/>
                <w:color w:val="000000"/>
                <w:sz w:val="18"/>
                <w:szCs w:val="18"/>
                <w:lang w:eastAsia="es-MX"/>
              </w:rPr>
              <w:t>2030</w:t>
            </w:r>
          </w:p>
        </w:tc>
        <w:tc>
          <w:tcPr>
            <w:tcW w:w="915" w:type="dxa"/>
            <w:noWrap/>
            <w:hideMark/>
          </w:tcPr>
          <w:p w:rsidR="00303B3D" w:rsidRPr="00303B3D" w:rsidRDefault="00303B3D" w:rsidP="00303B3D">
            <w:pPr>
              <w:jc w:val="center"/>
              <w:rPr>
                <w:rFonts w:ascii="Arial" w:hAnsi="Arial" w:cs="Arial"/>
                <w:b/>
                <w:bCs/>
                <w:color w:val="000000"/>
                <w:sz w:val="16"/>
                <w:szCs w:val="16"/>
                <w:lang w:eastAsia="es-MX"/>
              </w:rPr>
            </w:pPr>
            <w:r w:rsidRPr="00303B3D">
              <w:rPr>
                <w:rFonts w:ascii="Arial" w:hAnsi="Arial" w:cs="Arial"/>
                <w:b/>
                <w:bCs/>
                <w:color w:val="000000"/>
                <w:sz w:val="16"/>
                <w:szCs w:val="16"/>
                <w:lang w:eastAsia="es-MX"/>
              </w:rPr>
              <w:t>2000-2005</w:t>
            </w:r>
          </w:p>
        </w:tc>
        <w:tc>
          <w:tcPr>
            <w:tcW w:w="915" w:type="dxa"/>
            <w:noWrap/>
            <w:hideMark/>
          </w:tcPr>
          <w:p w:rsidR="00303B3D" w:rsidRPr="00303B3D" w:rsidRDefault="00303B3D" w:rsidP="00303B3D">
            <w:pPr>
              <w:jc w:val="center"/>
              <w:rPr>
                <w:rFonts w:ascii="Arial" w:hAnsi="Arial" w:cs="Arial"/>
                <w:b/>
                <w:bCs/>
                <w:color w:val="000000"/>
                <w:sz w:val="16"/>
                <w:szCs w:val="16"/>
                <w:lang w:eastAsia="es-MX"/>
              </w:rPr>
            </w:pPr>
            <w:r w:rsidRPr="00303B3D">
              <w:rPr>
                <w:rFonts w:ascii="Arial" w:hAnsi="Arial" w:cs="Arial"/>
                <w:b/>
                <w:bCs/>
                <w:color w:val="000000"/>
                <w:sz w:val="16"/>
                <w:szCs w:val="16"/>
                <w:lang w:eastAsia="es-MX"/>
              </w:rPr>
              <w:t>2000-2010</w:t>
            </w:r>
          </w:p>
        </w:tc>
        <w:tc>
          <w:tcPr>
            <w:tcW w:w="915" w:type="dxa"/>
            <w:noWrap/>
            <w:hideMark/>
          </w:tcPr>
          <w:p w:rsidR="00303B3D" w:rsidRPr="00303B3D" w:rsidRDefault="00303B3D" w:rsidP="00303B3D">
            <w:pPr>
              <w:jc w:val="center"/>
              <w:rPr>
                <w:rFonts w:ascii="Arial" w:hAnsi="Arial" w:cs="Arial"/>
                <w:b/>
                <w:bCs/>
                <w:color w:val="000000"/>
                <w:sz w:val="16"/>
                <w:szCs w:val="16"/>
                <w:lang w:eastAsia="es-MX"/>
              </w:rPr>
            </w:pPr>
            <w:r w:rsidRPr="00303B3D">
              <w:rPr>
                <w:rFonts w:ascii="Arial" w:hAnsi="Arial" w:cs="Arial"/>
                <w:b/>
                <w:bCs/>
                <w:color w:val="000000"/>
                <w:sz w:val="16"/>
                <w:szCs w:val="16"/>
                <w:lang w:eastAsia="es-MX"/>
              </w:rPr>
              <w:t>2007-2030</w:t>
            </w:r>
          </w:p>
        </w:tc>
      </w:tr>
      <w:tr w:rsidR="009C0A45" w:rsidRPr="00050296" w:rsidTr="007361CC">
        <w:trPr>
          <w:trHeight w:val="690"/>
        </w:trPr>
        <w:tc>
          <w:tcPr>
            <w:tcW w:w="1938" w:type="dxa"/>
            <w:tcBorders>
              <w:left w:val="nil"/>
              <w:right w:val="nil"/>
            </w:tcBorders>
            <w:shd w:val="clear" w:color="auto" w:fill="D3DFEE" w:themeFill="accent1" w:themeFillTint="3F"/>
            <w:vAlign w:val="center"/>
            <w:hideMark/>
          </w:tcPr>
          <w:p w:rsidR="00303B3D" w:rsidRPr="00303B3D" w:rsidRDefault="00303B3D" w:rsidP="007361CC">
            <w:pPr>
              <w:jc w:val="center"/>
              <w:rPr>
                <w:rFonts w:ascii="Arial" w:hAnsi="Arial" w:cs="Arial"/>
                <w:b/>
                <w:bCs/>
                <w:color w:val="000000"/>
                <w:sz w:val="16"/>
                <w:szCs w:val="16"/>
                <w:lang w:eastAsia="es-MX"/>
              </w:rPr>
            </w:pPr>
            <w:r w:rsidRPr="00303B3D">
              <w:rPr>
                <w:rFonts w:ascii="Arial" w:hAnsi="Arial" w:cs="Arial"/>
                <w:b/>
                <w:bCs/>
                <w:color w:val="000000"/>
                <w:sz w:val="16"/>
                <w:szCs w:val="16"/>
                <w:lang w:eastAsia="es-MX"/>
              </w:rPr>
              <w:t>San Cristóbal de la Barranca</w:t>
            </w:r>
          </w:p>
        </w:tc>
        <w:tc>
          <w:tcPr>
            <w:tcW w:w="928" w:type="dxa"/>
            <w:tcBorders>
              <w:left w:val="nil"/>
              <w:right w:val="nil"/>
            </w:tcBorders>
            <w:shd w:val="clear" w:color="auto" w:fill="D3DFEE" w:themeFill="accent1" w:themeFillTint="3F"/>
            <w:noWrap/>
            <w:vAlign w:val="center"/>
            <w:hideMark/>
          </w:tcPr>
          <w:p w:rsidR="00303B3D" w:rsidRPr="00303B3D" w:rsidRDefault="00303B3D" w:rsidP="007361CC">
            <w:pPr>
              <w:jc w:val="center"/>
              <w:rPr>
                <w:rFonts w:ascii="Arial" w:hAnsi="Arial" w:cs="Arial"/>
                <w:color w:val="000000"/>
                <w:sz w:val="16"/>
                <w:szCs w:val="16"/>
                <w:lang w:eastAsia="es-MX"/>
              </w:rPr>
            </w:pPr>
            <w:r w:rsidRPr="00303B3D">
              <w:rPr>
                <w:rFonts w:ascii="Arial" w:hAnsi="Arial" w:cs="Arial"/>
                <w:color w:val="000000"/>
                <w:sz w:val="16"/>
                <w:szCs w:val="16"/>
                <w:lang w:eastAsia="es-MX"/>
              </w:rPr>
              <w:t>4,348</w:t>
            </w:r>
          </w:p>
        </w:tc>
        <w:tc>
          <w:tcPr>
            <w:tcW w:w="928" w:type="dxa"/>
            <w:tcBorders>
              <w:left w:val="nil"/>
              <w:right w:val="nil"/>
            </w:tcBorders>
            <w:shd w:val="clear" w:color="auto" w:fill="D3DFEE" w:themeFill="accent1" w:themeFillTint="3F"/>
            <w:noWrap/>
            <w:vAlign w:val="center"/>
            <w:hideMark/>
          </w:tcPr>
          <w:p w:rsidR="00303B3D" w:rsidRPr="00303B3D" w:rsidRDefault="00303B3D" w:rsidP="007361CC">
            <w:pPr>
              <w:jc w:val="center"/>
              <w:rPr>
                <w:rFonts w:ascii="Arial" w:hAnsi="Arial" w:cs="Arial"/>
                <w:color w:val="000000"/>
                <w:sz w:val="16"/>
                <w:szCs w:val="16"/>
                <w:lang w:eastAsia="es-MX"/>
              </w:rPr>
            </w:pPr>
            <w:r w:rsidRPr="00303B3D">
              <w:rPr>
                <w:rFonts w:ascii="Arial" w:hAnsi="Arial" w:cs="Arial"/>
                <w:color w:val="000000"/>
                <w:sz w:val="16"/>
                <w:szCs w:val="16"/>
                <w:lang w:eastAsia="es-MX"/>
              </w:rPr>
              <w:t>3,207</w:t>
            </w:r>
          </w:p>
        </w:tc>
        <w:tc>
          <w:tcPr>
            <w:tcW w:w="928" w:type="dxa"/>
            <w:tcBorders>
              <w:left w:val="nil"/>
              <w:right w:val="nil"/>
            </w:tcBorders>
            <w:shd w:val="clear" w:color="auto" w:fill="D3DFEE" w:themeFill="accent1" w:themeFillTint="3F"/>
            <w:noWrap/>
            <w:vAlign w:val="center"/>
            <w:hideMark/>
          </w:tcPr>
          <w:p w:rsidR="00303B3D" w:rsidRPr="00303B3D" w:rsidRDefault="00303B3D" w:rsidP="007361CC">
            <w:pPr>
              <w:jc w:val="center"/>
              <w:rPr>
                <w:rFonts w:ascii="Arial" w:hAnsi="Arial" w:cs="Arial"/>
                <w:color w:val="000000"/>
                <w:sz w:val="16"/>
                <w:szCs w:val="16"/>
                <w:lang w:eastAsia="es-MX"/>
              </w:rPr>
            </w:pPr>
            <w:r w:rsidRPr="00303B3D">
              <w:rPr>
                <w:rFonts w:ascii="Arial" w:hAnsi="Arial" w:cs="Arial"/>
                <w:color w:val="000000"/>
                <w:sz w:val="16"/>
                <w:szCs w:val="16"/>
                <w:lang w:eastAsia="es-MX"/>
              </w:rPr>
              <w:t>3,112</w:t>
            </w:r>
          </w:p>
        </w:tc>
        <w:tc>
          <w:tcPr>
            <w:tcW w:w="928" w:type="dxa"/>
            <w:tcBorders>
              <w:left w:val="nil"/>
              <w:right w:val="nil"/>
            </w:tcBorders>
            <w:shd w:val="clear" w:color="auto" w:fill="D3DFEE" w:themeFill="accent1" w:themeFillTint="3F"/>
            <w:noWrap/>
            <w:vAlign w:val="center"/>
            <w:hideMark/>
          </w:tcPr>
          <w:p w:rsidR="00303B3D" w:rsidRPr="00303B3D" w:rsidRDefault="00303B3D" w:rsidP="007361CC">
            <w:pPr>
              <w:jc w:val="center"/>
              <w:rPr>
                <w:rFonts w:ascii="Arial" w:hAnsi="Arial" w:cs="Arial"/>
                <w:color w:val="000000"/>
                <w:sz w:val="16"/>
                <w:szCs w:val="16"/>
                <w:lang w:eastAsia="es-MX"/>
              </w:rPr>
            </w:pPr>
            <w:r w:rsidRPr="00303B3D">
              <w:rPr>
                <w:rFonts w:ascii="Arial" w:hAnsi="Arial" w:cs="Arial"/>
                <w:color w:val="000000"/>
                <w:sz w:val="16"/>
                <w:szCs w:val="16"/>
                <w:lang w:eastAsia="es-MX"/>
              </w:rPr>
              <w:t>2,869</w:t>
            </w:r>
          </w:p>
        </w:tc>
        <w:tc>
          <w:tcPr>
            <w:tcW w:w="928" w:type="dxa"/>
            <w:tcBorders>
              <w:left w:val="nil"/>
              <w:right w:val="nil"/>
            </w:tcBorders>
            <w:shd w:val="clear" w:color="auto" w:fill="D3DFEE" w:themeFill="accent1" w:themeFillTint="3F"/>
            <w:noWrap/>
            <w:vAlign w:val="center"/>
            <w:hideMark/>
          </w:tcPr>
          <w:p w:rsidR="00303B3D" w:rsidRPr="00303B3D" w:rsidRDefault="00303B3D" w:rsidP="007361CC">
            <w:pPr>
              <w:jc w:val="center"/>
              <w:rPr>
                <w:rFonts w:ascii="Arial" w:hAnsi="Arial" w:cs="Arial"/>
                <w:color w:val="000000"/>
                <w:sz w:val="16"/>
                <w:szCs w:val="16"/>
                <w:lang w:eastAsia="es-MX"/>
              </w:rPr>
            </w:pPr>
            <w:r w:rsidRPr="00303B3D">
              <w:rPr>
                <w:rFonts w:ascii="Arial" w:hAnsi="Arial" w:cs="Arial"/>
                <w:color w:val="000000"/>
                <w:sz w:val="16"/>
                <w:szCs w:val="16"/>
                <w:lang w:eastAsia="es-MX"/>
              </w:rPr>
              <w:t>2,541</w:t>
            </w:r>
          </w:p>
        </w:tc>
        <w:tc>
          <w:tcPr>
            <w:tcW w:w="928" w:type="dxa"/>
            <w:tcBorders>
              <w:left w:val="nil"/>
              <w:right w:val="nil"/>
            </w:tcBorders>
            <w:shd w:val="clear" w:color="auto" w:fill="D3DFEE" w:themeFill="accent1" w:themeFillTint="3F"/>
            <w:noWrap/>
            <w:vAlign w:val="center"/>
            <w:hideMark/>
          </w:tcPr>
          <w:p w:rsidR="00303B3D" w:rsidRPr="00303B3D" w:rsidRDefault="00303B3D" w:rsidP="007361CC">
            <w:pPr>
              <w:jc w:val="center"/>
              <w:rPr>
                <w:rFonts w:ascii="Arial" w:hAnsi="Arial" w:cs="Arial"/>
                <w:color w:val="000000"/>
                <w:sz w:val="16"/>
                <w:szCs w:val="16"/>
                <w:lang w:eastAsia="es-MX"/>
              </w:rPr>
            </w:pPr>
            <w:r w:rsidRPr="00303B3D">
              <w:rPr>
                <w:rFonts w:ascii="Arial" w:hAnsi="Arial" w:cs="Arial"/>
                <w:color w:val="000000"/>
                <w:sz w:val="16"/>
                <w:szCs w:val="16"/>
                <w:lang w:eastAsia="es-MX"/>
              </w:rPr>
              <w:t>1,967</w:t>
            </w:r>
          </w:p>
        </w:tc>
        <w:tc>
          <w:tcPr>
            <w:tcW w:w="915" w:type="dxa"/>
            <w:tcBorders>
              <w:left w:val="nil"/>
              <w:right w:val="nil"/>
            </w:tcBorders>
            <w:shd w:val="clear" w:color="auto" w:fill="D3DFEE" w:themeFill="accent1" w:themeFillTint="3F"/>
            <w:noWrap/>
            <w:vAlign w:val="center"/>
            <w:hideMark/>
          </w:tcPr>
          <w:p w:rsidR="00303B3D" w:rsidRPr="00303B3D" w:rsidRDefault="00303B3D" w:rsidP="007361CC">
            <w:pPr>
              <w:jc w:val="center"/>
              <w:rPr>
                <w:rFonts w:ascii="Arial" w:hAnsi="Arial" w:cs="Arial"/>
                <w:color w:val="FF0000"/>
                <w:sz w:val="16"/>
                <w:szCs w:val="16"/>
                <w:lang w:eastAsia="es-MX"/>
              </w:rPr>
            </w:pPr>
            <w:r w:rsidRPr="00303B3D">
              <w:rPr>
                <w:rFonts w:ascii="Arial" w:hAnsi="Arial" w:cs="Arial"/>
                <w:color w:val="FF0000"/>
                <w:sz w:val="16"/>
                <w:szCs w:val="16"/>
                <w:lang w:eastAsia="es-MX"/>
              </w:rPr>
              <w:t>-26.24</w:t>
            </w:r>
          </w:p>
        </w:tc>
        <w:tc>
          <w:tcPr>
            <w:tcW w:w="915" w:type="dxa"/>
            <w:tcBorders>
              <w:left w:val="nil"/>
              <w:right w:val="nil"/>
            </w:tcBorders>
            <w:shd w:val="clear" w:color="auto" w:fill="D3DFEE" w:themeFill="accent1" w:themeFillTint="3F"/>
            <w:noWrap/>
            <w:vAlign w:val="center"/>
            <w:hideMark/>
          </w:tcPr>
          <w:p w:rsidR="00303B3D" w:rsidRPr="00303B3D" w:rsidRDefault="00303B3D" w:rsidP="007361CC">
            <w:pPr>
              <w:jc w:val="center"/>
              <w:rPr>
                <w:rFonts w:ascii="Arial" w:hAnsi="Arial" w:cs="Arial"/>
                <w:color w:val="FF0000"/>
                <w:sz w:val="16"/>
                <w:szCs w:val="16"/>
                <w:lang w:eastAsia="es-MX"/>
              </w:rPr>
            </w:pPr>
            <w:r w:rsidRPr="00303B3D">
              <w:rPr>
                <w:rFonts w:ascii="Arial" w:hAnsi="Arial" w:cs="Arial"/>
                <w:color w:val="FF0000"/>
                <w:sz w:val="16"/>
                <w:szCs w:val="16"/>
                <w:lang w:eastAsia="es-MX"/>
              </w:rPr>
              <w:t>-34.01</w:t>
            </w:r>
          </w:p>
        </w:tc>
        <w:tc>
          <w:tcPr>
            <w:tcW w:w="915" w:type="dxa"/>
            <w:tcBorders>
              <w:left w:val="nil"/>
              <w:right w:val="nil"/>
            </w:tcBorders>
            <w:shd w:val="clear" w:color="auto" w:fill="D3DFEE" w:themeFill="accent1" w:themeFillTint="3F"/>
            <w:noWrap/>
            <w:vAlign w:val="center"/>
            <w:hideMark/>
          </w:tcPr>
          <w:p w:rsidR="00303B3D" w:rsidRPr="00303B3D" w:rsidRDefault="00303B3D" w:rsidP="007361CC">
            <w:pPr>
              <w:jc w:val="center"/>
              <w:rPr>
                <w:rFonts w:ascii="Arial" w:hAnsi="Arial" w:cs="Arial"/>
                <w:color w:val="FF0000"/>
                <w:sz w:val="16"/>
                <w:szCs w:val="16"/>
                <w:lang w:eastAsia="es-MX"/>
              </w:rPr>
            </w:pPr>
            <w:r w:rsidRPr="00303B3D">
              <w:rPr>
                <w:rFonts w:ascii="Arial" w:hAnsi="Arial" w:cs="Arial"/>
                <w:color w:val="FF0000"/>
                <w:sz w:val="16"/>
                <w:szCs w:val="16"/>
                <w:lang w:eastAsia="es-MX"/>
              </w:rPr>
              <w:t>-36.79</w:t>
            </w:r>
          </w:p>
        </w:tc>
      </w:tr>
      <w:tr w:rsidR="009C0A45" w:rsidRPr="00050296" w:rsidTr="007361CC">
        <w:trPr>
          <w:trHeight w:val="465"/>
        </w:trPr>
        <w:tc>
          <w:tcPr>
            <w:tcW w:w="1938" w:type="dxa"/>
            <w:vAlign w:val="center"/>
            <w:hideMark/>
          </w:tcPr>
          <w:p w:rsidR="00303B3D" w:rsidRPr="00303B3D" w:rsidRDefault="00303B3D" w:rsidP="007361CC">
            <w:pPr>
              <w:jc w:val="center"/>
              <w:rPr>
                <w:rFonts w:ascii="Arial" w:hAnsi="Arial" w:cs="Arial"/>
                <w:b/>
                <w:bCs/>
                <w:color w:val="000000"/>
                <w:sz w:val="16"/>
                <w:szCs w:val="16"/>
                <w:lang w:eastAsia="es-MX"/>
              </w:rPr>
            </w:pPr>
            <w:r w:rsidRPr="00303B3D">
              <w:rPr>
                <w:rFonts w:ascii="Arial" w:hAnsi="Arial" w:cs="Arial"/>
                <w:b/>
                <w:bCs/>
                <w:color w:val="000000"/>
                <w:sz w:val="16"/>
                <w:szCs w:val="16"/>
                <w:lang w:eastAsia="es-MX"/>
              </w:rPr>
              <w:t>Región Centro</w:t>
            </w:r>
          </w:p>
        </w:tc>
        <w:tc>
          <w:tcPr>
            <w:tcW w:w="928" w:type="dxa"/>
            <w:noWrap/>
            <w:vAlign w:val="center"/>
            <w:hideMark/>
          </w:tcPr>
          <w:p w:rsidR="00303B3D" w:rsidRPr="00303B3D" w:rsidRDefault="00303B3D" w:rsidP="007361CC">
            <w:pPr>
              <w:jc w:val="center"/>
              <w:rPr>
                <w:rFonts w:ascii="Arial" w:hAnsi="Arial" w:cs="Arial"/>
                <w:color w:val="000000"/>
                <w:sz w:val="16"/>
                <w:szCs w:val="16"/>
                <w:lang w:eastAsia="es-MX"/>
              </w:rPr>
            </w:pPr>
            <w:r w:rsidRPr="00303B3D">
              <w:rPr>
                <w:rFonts w:ascii="Arial" w:hAnsi="Arial" w:cs="Arial"/>
                <w:color w:val="000000"/>
                <w:sz w:val="16"/>
                <w:szCs w:val="16"/>
                <w:lang w:eastAsia="es-MX"/>
              </w:rPr>
              <w:t>3,830,174</w:t>
            </w:r>
          </w:p>
        </w:tc>
        <w:tc>
          <w:tcPr>
            <w:tcW w:w="928" w:type="dxa"/>
            <w:noWrap/>
            <w:vAlign w:val="center"/>
            <w:hideMark/>
          </w:tcPr>
          <w:p w:rsidR="00303B3D" w:rsidRPr="00303B3D" w:rsidRDefault="00303B3D" w:rsidP="007361CC">
            <w:pPr>
              <w:jc w:val="center"/>
              <w:rPr>
                <w:rFonts w:ascii="Arial" w:hAnsi="Arial" w:cs="Arial"/>
                <w:color w:val="000000"/>
                <w:sz w:val="16"/>
                <w:szCs w:val="16"/>
                <w:lang w:eastAsia="es-MX"/>
              </w:rPr>
            </w:pPr>
            <w:r w:rsidRPr="00303B3D">
              <w:rPr>
                <w:rFonts w:ascii="Arial" w:hAnsi="Arial" w:cs="Arial"/>
                <w:color w:val="000000"/>
                <w:sz w:val="16"/>
                <w:szCs w:val="16"/>
                <w:lang w:eastAsia="es-MX"/>
              </w:rPr>
              <w:t>4,227,016</w:t>
            </w:r>
          </w:p>
        </w:tc>
        <w:tc>
          <w:tcPr>
            <w:tcW w:w="928" w:type="dxa"/>
            <w:noWrap/>
            <w:vAlign w:val="center"/>
            <w:hideMark/>
          </w:tcPr>
          <w:p w:rsidR="00303B3D" w:rsidRPr="00303B3D" w:rsidRDefault="00303B3D" w:rsidP="007361CC">
            <w:pPr>
              <w:jc w:val="center"/>
              <w:rPr>
                <w:rFonts w:ascii="Arial" w:hAnsi="Arial" w:cs="Arial"/>
                <w:color w:val="000000"/>
                <w:sz w:val="16"/>
                <w:szCs w:val="16"/>
                <w:lang w:eastAsia="es-MX"/>
              </w:rPr>
            </w:pPr>
            <w:r w:rsidRPr="00303B3D">
              <w:rPr>
                <w:rFonts w:ascii="Arial" w:hAnsi="Arial" w:cs="Arial"/>
                <w:color w:val="000000"/>
                <w:sz w:val="16"/>
                <w:szCs w:val="16"/>
                <w:lang w:eastAsia="es-MX"/>
              </w:rPr>
              <w:t>4,362,639</w:t>
            </w:r>
          </w:p>
        </w:tc>
        <w:tc>
          <w:tcPr>
            <w:tcW w:w="928" w:type="dxa"/>
            <w:noWrap/>
            <w:vAlign w:val="center"/>
            <w:hideMark/>
          </w:tcPr>
          <w:p w:rsidR="00303B3D" w:rsidRPr="00303B3D" w:rsidRDefault="00303B3D" w:rsidP="007361CC">
            <w:pPr>
              <w:jc w:val="center"/>
              <w:rPr>
                <w:rFonts w:ascii="Arial" w:hAnsi="Arial" w:cs="Arial"/>
                <w:color w:val="000000"/>
                <w:sz w:val="16"/>
                <w:szCs w:val="16"/>
                <w:lang w:eastAsia="es-MX"/>
              </w:rPr>
            </w:pPr>
            <w:r w:rsidRPr="00303B3D">
              <w:rPr>
                <w:rFonts w:ascii="Arial" w:hAnsi="Arial" w:cs="Arial"/>
                <w:color w:val="000000"/>
                <w:sz w:val="16"/>
                <w:szCs w:val="16"/>
                <w:lang w:eastAsia="es-MX"/>
              </w:rPr>
              <w:t>4,559,559</w:t>
            </w:r>
          </w:p>
        </w:tc>
        <w:tc>
          <w:tcPr>
            <w:tcW w:w="928" w:type="dxa"/>
            <w:noWrap/>
            <w:vAlign w:val="center"/>
            <w:hideMark/>
          </w:tcPr>
          <w:p w:rsidR="00303B3D" w:rsidRPr="00303B3D" w:rsidRDefault="00303B3D" w:rsidP="007361CC">
            <w:pPr>
              <w:jc w:val="center"/>
              <w:rPr>
                <w:rFonts w:ascii="Arial" w:hAnsi="Arial" w:cs="Arial"/>
                <w:color w:val="000000"/>
                <w:sz w:val="16"/>
                <w:szCs w:val="16"/>
                <w:lang w:eastAsia="es-MX"/>
              </w:rPr>
            </w:pPr>
            <w:r w:rsidRPr="00303B3D">
              <w:rPr>
                <w:rFonts w:ascii="Arial" w:hAnsi="Arial" w:cs="Arial"/>
                <w:color w:val="000000"/>
                <w:sz w:val="16"/>
                <w:szCs w:val="16"/>
                <w:lang w:eastAsia="es-MX"/>
              </w:rPr>
              <w:t>4,860,575</w:t>
            </w:r>
          </w:p>
        </w:tc>
        <w:tc>
          <w:tcPr>
            <w:tcW w:w="928" w:type="dxa"/>
            <w:noWrap/>
            <w:vAlign w:val="center"/>
            <w:hideMark/>
          </w:tcPr>
          <w:p w:rsidR="00303B3D" w:rsidRPr="00303B3D" w:rsidRDefault="00303B3D" w:rsidP="007361CC">
            <w:pPr>
              <w:jc w:val="center"/>
              <w:rPr>
                <w:rFonts w:ascii="Arial" w:hAnsi="Arial" w:cs="Arial"/>
                <w:color w:val="000000"/>
                <w:sz w:val="16"/>
                <w:szCs w:val="16"/>
                <w:lang w:eastAsia="es-MX"/>
              </w:rPr>
            </w:pPr>
            <w:r w:rsidRPr="00303B3D">
              <w:rPr>
                <w:rFonts w:ascii="Arial" w:hAnsi="Arial" w:cs="Arial"/>
                <w:color w:val="000000"/>
                <w:sz w:val="16"/>
                <w:szCs w:val="16"/>
                <w:lang w:eastAsia="es-MX"/>
              </w:rPr>
              <w:t>5,548,161</w:t>
            </w:r>
          </w:p>
        </w:tc>
        <w:tc>
          <w:tcPr>
            <w:tcW w:w="915" w:type="dxa"/>
            <w:noWrap/>
            <w:vAlign w:val="center"/>
            <w:hideMark/>
          </w:tcPr>
          <w:p w:rsidR="00303B3D" w:rsidRPr="00303B3D" w:rsidRDefault="00303B3D" w:rsidP="007361CC">
            <w:pPr>
              <w:jc w:val="center"/>
              <w:rPr>
                <w:rFonts w:ascii="Arial" w:hAnsi="Arial" w:cs="Arial"/>
                <w:sz w:val="16"/>
                <w:szCs w:val="16"/>
                <w:lang w:eastAsia="es-MX"/>
              </w:rPr>
            </w:pPr>
            <w:r w:rsidRPr="00303B3D">
              <w:rPr>
                <w:rFonts w:ascii="Arial" w:hAnsi="Arial" w:cs="Arial"/>
                <w:sz w:val="16"/>
                <w:szCs w:val="16"/>
                <w:lang w:eastAsia="es-MX"/>
              </w:rPr>
              <w:t>10.36</w:t>
            </w:r>
          </w:p>
        </w:tc>
        <w:tc>
          <w:tcPr>
            <w:tcW w:w="915" w:type="dxa"/>
            <w:noWrap/>
            <w:vAlign w:val="center"/>
            <w:hideMark/>
          </w:tcPr>
          <w:p w:rsidR="00303B3D" w:rsidRPr="00303B3D" w:rsidRDefault="00303B3D" w:rsidP="007361CC">
            <w:pPr>
              <w:jc w:val="center"/>
              <w:rPr>
                <w:rFonts w:ascii="Arial" w:hAnsi="Arial" w:cs="Arial"/>
                <w:sz w:val="16"/>
                <w:szCs w:val="16"/>
                <w:lang w:eastAsia="es-MX"/>
              </w:rPr>
            </w:pPr>
            <w:r w:rsidRPr="00303B3D">
              <w:rPr>
                <w:rFonts w:ascii="Arial" w:hAnsi="Arial" w:cs="Arial"/>
                <w:sz w:val="16"/>
                <w:szCs w:val="16"/>
                <w:lang w:eastAsia="es-MX"/>
              </w:rPr>
              <w:t>19.04</w:t>
            </w:r>
          </w:p>
        </w:tc>
        <w:tc>
          <w:tcPr>
            <w:tcW w:w="915" w:type="dxa"/>
            <w:noWrap/>
            <w:vAlign w:val="center"/>
            <w:hideMark/>
          </w:tcPr>
          <w:p w:rsidR="00303B3D" w:rsidRPr="00303B3D" w:rsidRDefault="00303B3D" w:rsidP="007361CC">
            <w:pPr>
              <w:jc w:val="center"/>
              <w:rPr>
                <w:rFonts w:ascii="Arial" w:hAnsi="Arial" w:cs="Arial"/>
                <w:sz w:val="16"/>
                <w:szCs w:val="16"/>
                <w:lang w:eastAsia="es-MX"/>
              </w:rPr>
            </w:pPr>
            <w:r w:rsidRPr="00303B3D">
              <w:rPr>
                <w:rFonts w:ascii="Arial" w:hAnsi="Arial" w:cs="Arial"/>
                <w:sz w:val="16"/>
                <w:szCs w:val="16"/>
                <w:lang w:eastAsia="es-MX"/>
              </w:rPr>
              <w:t>27.17</w:t>
            </w:r>
          </w:p>
        </w:tc>
      </w:tr>
      <w:tr w:rsidR="009C0A45" w:rsidRPr="00050296" w:rsidTr="007361CC">
        <w:trPr>
          <w:trHeight w:val="300"/>
        </w:trPr>
        <w:tc>
          <w:tcPr>
            <w:tcW w:w="1938" w:type="dxa"/>
            <w:tcBorders>
              <w:left w:val="nil"/>
              <w:right w:val="nil"/>
            </w:tcBorders>
            <w:shd w:val="clear" w:color="auto" w:fill="D3DFEE" w:themeFill="accent1" w:themeFillTint="3F"/>
            <w:noWrap/>
            <w:vAlign w:val="center"/>
            <w:hideMark/>
          </w:tcPr>
          <w:p w:rsidR="00303B3D" w:rsidRPr="00303B3D" w:rsidRDefault="00303B3D" w:rsidP="007361CC">
            <w:pPr>
              <w:jc w:val="center"/>
              <w:rPr>
                <w:rFonts w:ascii="Arial" w:hAnsi="Arial" w:cs="Arial"/>
                <w:b/>
                <w:bCs/>
                <w:color w:val="000000"/>
                <w:sz w:val="20"/>
                <w:szCs w:val="20"/>
                <w:lang w:eastAsia="es-MX"/>
              </w:rPr>
            </w:pPr>
            <w:r w:rsidRPr="00303B3D">
              <w:rPr>
                <w:rFonts w:ascii="Arial" w:hAnsi="Arial" w:cs="Arial"/>
                <w:b/>
                <w:bCs/>
                <w:color w:val="000000"/>
                <w:sz w:val="20"/>
                <w:szCs w:val="20"/>
                <w:lang w:eastAsia="es-MX"/>
              </w:rPr>
              <w:t>Jalisco</w:t>
            </w:r>
          </w:p>
        </w:tc>
        <w:tc>
          <w:tcPr>
            <w:tcW w:w="928" w:type="dxa"/>
            <w:tcBorders>
              <w:left w:val="nil"/>
              <w:right w:val="nil"/>
            </w:tcBorders>
            <w:shd w:val="clear" w:color="auto" w:fill="D3DFEE" w:themeFill="accent1" w:themeFillTint="3F"/>
            <w:noWrap/>
            <w:vAlign w:val="center"/>
            <w:hideMark/>
          </w:tcPr>
          <w:p w:rsidR="00303B3D" w:rsidRPr="00303B3D" w:rsidRDefault="00303B3D" w:rsidP="007361CC">
            <w:pPr>
              <w:jc w:val="center"/>
              <w:rPr>
                <w:rFonts w:ascii="Arial" w:hAnsi="Arial" w:cs="Arial"/>
                <w:color w:val="000000"/>
                <w:sz w:val="16"/>
                <w:szCs w:val="16"/>
                <w:lang w:eastAsia="es-MX"/>
              </w:rPr>
            </w:pPr>
            <w:r w:rsidRPr="00303B3D">
              <w:rPr>
                <w:rFonts w:ascii="Arial" w:hAnsi="Arial" w:cs="Arial"/>
                <w:color w:val="000000"/>
                <w:sz w:val="16"/>
                <w:szCs w:val="16"/>
                <w:lang w:eastAsia="es-MX"/>
              </w:rPr>
              <w:t>6,322,002</w:t>
            </w:r>
          </w:p>
        </w:tc>
        <w:tc>
          <w:tcPr>
            <w:tcW w:w="928" w:type="dxa"/>
            <w:tcBorders>
              <w:left w:val="nil"/>
              <w:right w:val="nil"/>
            </w:tcBorders>
            <w:shd w:val="clear" w:color="auto" w:fill="D3DFEE" w:themeFill="accent1" w:themeFillTint="3F"/>
            <w:noWrap/>
            <w:vAlign w:val="center"/>
            <w:hideMark/>
          </w:tcPr>
          <w:p w:rsidR="00303B3D" w:rsidRPr="00303B3D" w:rsidRDefault="00303B3D" w:rsidP="007361CC">
            <w:pPr>
              <w:jc w:val="center"/>
              <w:rPr>
                <w:rFonts w:ascii="Arial" w:hAnsi="Arial" w:cs="Arial"/>
                <w:color w:val="000000"/>
                <w:sz w:val="16"/>
                <w:szCs w:val="16"/>
                <w:lang w:eastAsia="es-MX"/>
              </w:rPr>
            </w:pPr>
            <w:r w:rsidRPr="00303B3D">
              <w:rPr>
                <w:rFonts w:ascii="Arial" w:hAnsi="Arial" w:cs="Arial"/>
                <w:color w:val="000000"/>
                <w:sz w:val="16"/>
                <w:szCs w:val="16"/>
                <w:lang w:eastAsia="es-MX"/>
              </w:rPr>
              <w:t>6,752,113</w:t>
            </w:r>
          </w:p>
        </w:tc>
        <w:tc>
          <w:tcPr>
            <w:tcW w:w="928" w:type="dxa"/>
            <w:tcBorders>
              <w:left w:val="nil"/>
              <w:right w:val="nil"/>
            </w:tcBorders>
            <w:shd w:val="clear" w:color="auto" w:fill="D3DFEE" w:themeFill="accent1" w:themeFillTint="3F"/>
            <w:noWrap/>
            <w:vAlign w:val="center"/>
            <w:hideMark/>
          </w:tcPr>
          <w:p w:rsidR="00303B3D" w:rsidRPr="00303B3D" w:rsidRDefault="00303B3D" w:rsidP="007361CC">
            <w:pPr>
              <w:jc w:val="center"/>
              <w:rPr>
                <w:rFonts w:ascii="Arial" w:hAnsi="Arial" w:cs="Arial"/>
                <w:color w:val="000000"/>
                <w:sz w:val="16"/>
                <w:szCs w:val="16"/>
                <w:lang w:eastAsia="es-MX"/>
              </w:rPr>
            </w:pPr>
            <w:r w:rsidRPr="00303B3D">
              <w:rPr>
                <w:rFonts w:ascii="Arial" w:hAnsi="Arial" w:cs="Arial"/>
                <w:color w:val="000000"/>
                <w:sz w:val="16"/>
                <w:szCs w:val="16"/>
                <w:lang w:eastAsia="es-MX"/>
              </w:rPr>
              <w:t>6,903,114</w:t>
            </w:r>
          </w:p>
        </w:tc>
        <w:tc>
          <w:tcPr>
            <w:tcW w:w="928" w:type="dxa"/>
            <w:tcBorders>
              <w:left w:val="nil"/>
              <w:right w:val="nil"/>
            </w:tcBorders>
            <w:shd w:val="clear" w:color="auto" w:fill="D3DFEE" w:themeFill="accent1" w:themeFillTint="3F"/>
            <w:noWrap/>
            <w:vAlign w:val="center"/>
            <w:hideMark/>
          </w:tcPr>
          <w:p w:rsidR="00303B3D" w:rsidRPr="00303B3D" w:rsidRDefault="00303B3D" w:rsidP="007361CC">
            <w:pPr>
              <w:jc w:val="center"/>
              <w:rPr>
                <w:rFonts w:ascii="Arial" w:hAnsi="Arial" w:cs="Arial"/>
                <w:color w:val="000000"/>
                <w:sz w:val="16"/>
                <w:szCs w:val="16"/>
                <w:lang w:eastAsia="es-MX"/>
              </w:rPr>
            </w:pPr>
            <w:r w:rsidRPr="00303B3D">
              <w:rPr>
                <w:rFonts w:ascii="Arial" w:hAnsi="Arial" w:cs="Arial"/>
                <w:color w:val="000000"/>
                <w:sz w:val="16"/>
                <w:szCs w:val="16"/>
                <w:lang w:eastAsia="es-MX"/>
              </w:rPr>
              <w:t>7,070,555</w:t>
            </w:r>
          </w:p>
        </w:tc>
        <w:tc>
          <w:tcPr>
            <w:tcW w:w="928" w:type="dxa"/>
            <w:tcBorders>
              <w:left w:val="nil"/>
              <w:right w:val="nil"/>
            </w:tcBorders>
            <w:shd w:val="clear" w:color="auto" w:fill="D3DFEE" w:themeFill="accent1" w:themeFillTint="3F"/>
            <w:noWrap/>
            <w:vAlign w:val="center"/>
            <w:hideMark/>
          </w:tcPr>
          <w:p w:rsidR="00303B3D" w:rsidRPr="00303B3D" w:rsidRDefault="00303B3D" w:rsidP="007361CC">
            <w:pPr>
              <w:jc w:val="center"/>
              <w:rPr>
                <w:rFonts w:ascii="Arial" w:hAnsi="Arial" w:cs="Arial"/>
                <w:color w:val="000000"/>
                <w:sz w:val="16"/>
                <w:szCs w:val="16"/>
                <w:lang w:eastAsia="es-MX"/>
              </w:rPr>
            </w:pPr>
            <w:r w:rsidRPr="00303B3D">
              <w:rPr>
                <w:rFonts w:ascii="Arial" w:hAnsi="Arial" w:cs="Arial"/>
                <w:color w:val="000000"/>
                <w:sz w:val="16"/>
                <w:szCs w:val="16"/>
                <w:lang w:eastAsia="es-MX"/>
              </w:rPr>
              <w:t>7,314,379</w:t>
            </w:r>
          </w:p>
        </w:tc>
        <w:tc>
          <w:tcPr>
            <w:tcW w:w="928" w:type="dxa"/>
            <w:tcBorders>
              <w:left w:val="nil"/>
              <w:right w:val="nil"/>
            </w:tcBorders>
            <w:shd w:val="clear" w:color="auto" w:fill="D3DFEE" w:themeFill="accent1" w:themeFillTint="3F"/>
            <w:noWrap/>
            <w:vAlign w:val="center"/>
            <w:hideMark/>
          </w:tcPr>
          <w:p w:rsidR="00303B3D" w:rsidRPr="00303B3D" w:rsidRDefault="00303B3D" w:rsidP="007361CC">
            <w:pPr>
              <w:jc w:val="center"/>
              <w:rPr>
                <w:rFonts w:ascii="Arial" w:hAnsi="Arial" w:cs="Arial"/>
                <w:color w:val="000000"/>
                <w:sz w:val="16"/>
                <w:szCs w:val="16"/>
                <w:lang w:eastAsia="es-MX"/>
              </w:rPr>
            </w:pPr>
            <w:r w:rsidRPr="00303B3D">
              <w:rPr>
                <w:rFonts w:ascii="Arial" w:hAnsi="Arial" w:cs="Arial"/>
                <w:color w:val="000000"/>
                <w:sz w:val="16"/>
                <w:szCs w:val="16"/>
                <w:lang w:eastAsia="es-MX"/>
              </w:rPr>
              <w:t>7,787,954</w:t>
            </w:r>
          </w:p>
        </w:tc>
        <w:tc>
          <w:tcPr>
            <w:tcW w:w="915" w:type="dxa"/>
            <w:tcBorders>
              <w:left w:val="nil"/>
              <w:right w:val="nil"/>
            </w:tcBorders>
            <w:shd w:val="clear" w:color="auto" w:fill="D3DFEE" w:themeFill="accent1" w:themeFillTint="3F"/>
            <w:noWrap/>
            <w:vAlign w:val="center"/>
            <w:hideMark/>
          </w:tcPr>
          <w:p w:rsidR="00303B3D" w:rsidRPr="00303B3D" w:rsidRDefault="00303B3D" w:rsidP="007361CC">
            <w:pPr>
              <w:jc w:val="center"/>
              <w:rPr>
                <w:rFonts w:ascii="Arial" w:hAnsi="Arial" w:cs="Arial"/>
                <w:color w:val="000000"/>
                <w:sz w:val="16"/>
                <w:szCs w:val="16"/>
                <w:lang w:eastAsia="es-MX"/>
              </w:rPr>
            </w:pPr>
            <w:r w:rsidRPr="00303B3D">
              <w:rPr>
                <w:rFonts w:ascii="Arial" w:hAnsi="Arial" w:cs="Arial"/>
                <w:color w:val="000000"/>
                <w:sz w:val="16"/>
                <w:szCs w:val="16"/>
                <w:lang w:eastAsia="es-MX"/>
              </w:rPr>
              <w:t>6.80</w:t>
            </w:r>
          </w:p>
        </w:tc>
        <w:tc>
          <w:tcPr>
            <w:tcW w:w="915" w:type="dxa"/>
            <w:tcBorders>
              <w:left w:val="nil"/>
              <w:right w:val="nil"/>
            </w:tcBorders>
            <w:shd w:val="clear" w:color="auto" w:fill="D3DFEE" w:themeFill="accent1" w:themeFillTint="3F"/>
            <w:noWrap/>
            <w:vAlign w:val="center"/>
            <w:hideMark/>
          </w:tcPr>
          <w:p w:rsidR="00303B3D" w:rsidRPr="00303B3D" w:rsidRDefault="00303B3D" w:rsidP="007361CC">
            <w:pPr>
              <w:jc w:val="center"/>
              <w:rPr>
                <w:rFonts w:ascii="Arial" w:hAnsi="Arial" w:cs="Arial"/>
                <w:color w:val="000000"/>
                <w:sz w:val="16"/>
                <w:szCs w:val="16"/>
                <w:lang w:eastAsia="es-MX"/>
              </w:rPr>
            </w:pPr>
            <w:r w:rsidRPr="00303B3D">
              <w:rPr>
                <w:rFonts w:ascii="Arial" w:hAnsi="Arial" w:cs="Arial"/>
                <w:color w:val="000000"/>
                <w:sz w:val="16"/>
                <w:szCs w:val="16"/>
                <w:lang w:eastAsia="es-MX"/>
              </w:rPr>
              <w:t>11.84</w:t>
            </w:r>
          </w:p>
        </w:tc>
        <w:tc>
          <w:tcPr>
            <w:tcW w:w="915" w:type="dxa"/>
            <w:tcBorders>
              <w:left w:val="nil"/>
              <w:right w:val="nil"/>
            </w:tcBorders>
            <w:shd w:val="clear" w:color="auto" w:fill="D3DFEE" w:themeFill="accent1" w:themeFillTint="3F"/>
            <w:noWrap/>
            <w:vAlign w:val="center"/>
            <w:hideMark/>
          </w:tcPr>
          <w:p w:rsidR="00303B3D" w:rsidRPr="00303B3D" w:rsidRDefault="00303B3D" w:rsidP="007361CC">
            <w:pPr>
              <w:jc w:val="center"/>
              <w:rPr>
                <w:rFonts w:ascii="Arial" w:hAnsi="Arial" w:cs="Arial"/>
                <w:color w:val="000000"/>
                <w:sz w:val="16"/>
                <w:szCs w:val="16"/>
                <w:lang w:eastAsia="es-MX"/>
              </w:rPr>
            </w:pPr>
            <w:r w:rsidRPr="00303B3D">
              <w:rPr>
                <w:rFonts w:ascii="Arial" w:hAnsi="Arial" w:cs="Arial"/>
                <w:color w:val="000000"/>
                <w:sz w:val="16"/>
                <w:szCs w:val="16"/>
                <w:lang w:eastAsia="es-MX"/>
              </w:rPr>
              <w:t>12.82</w:t>
            </w:r>
          </w:p>
        </w:tc>
      </w:tr>
      <w:tr w:rsidR="009C0A45" w:rsidRPr="00050296" w:rsidTr="00E8392A">
        <w:trPr>
          <w:trHeight w:val="300"/>
        </w:trPr>
        <w:tc>
          <w:tcPr>
            <w:tcW w:w="10251" w:type="dxa"/>
            <w:gridSpan w:val="10"/>
            <w:noWrap/>
            <w:vAlign w:val="center"/>
            <w:hideMark/>
          </w:tcPr>
          <w:p w:rsidR="00303B3D" w:rsidRPr="00E8392A" w:rsidRDefault="00E8392A" w:rsidP="00E8392A">
            <w:pPr>
              <w:jc w:val="center"/>
              <w:rPr>
                <w:rFonts w:ascii="Arial" w:hAnsi="Arial" w:cs="Arial"/>
                <w:bCs/>
                <w:color w:val="000000"/>
                <w:sz w:val="16"/>
                <w:szCs w:val="16"/>
                <w:lang w:eastAsia="es-MX"/>
              </w:rPr>
            </w:pPr>
            <w:r>
              <w:rPr>
                <w:rFonts w:ascii="Arial" w:hAnsi="Arial" w:cs="Arial"/>
                <w:bCs/>
                <w:color w:val="000000"/>
                <w:sz w:val="16"/>
                <w:szCs w:val="16"/>
                <w:lang w:eastAsia="es-MX"/>
              </w:rPr>
              <w:t>(</w:t>
            </w:r>
            <w:r w:rsidR="00303B3D" w:rsidRPr="00E8392A">
              <w:rPr>
                <w:rFonts w:ascii="Arial" w:hAnsi="Arial" w:cs="Arial"/>
                <w:bCs/>
                <w:color w:val="000000"/>
                <w:sz w:val="16"/>
                <w:szCs w:val="16"/>
                <w:lang w:eastAsia="es-MX"/>
              </w:rPr>
              <w:t>Fuente: Elaboración pro</w:t>
            </w:r>
            <w:r>
              <w:rPr>
                <w:rFonts w:ascii="Arial" w:hAnsi="Arial" w:cs="Arial"/>
                <w:bCs/>
                <w:color w:val="000000"/>
                <w:sz w:val="16"/>
                <w:szCs w:val="16"/>
                <w:lang w:eastAsia="es-MX"/>
              </w:rPr>
              <w:t>pia con base en datos de Conapo)</w:t>
            </w:r>
          </w:p>
        </w:tc>
      </w:tr>
    </w:tbl>
    <w:p w:rsidR="00303B3D" w:rsidRDefault="00303B3D" w:rsidP="00303B3D">
      <w:pPr>
        <w:jc w:val="both"/>
        <w:rPr>
          <w:rFonts w:ascii="Arial" w:hAnsi="Arial" w:cs="Arial"/>
          <w:iCs/>
        </w:rPr>
      </w:pPr>
    </w:p>
    <w:p w:rsidR="00303B3D" w:rsidRDefault="00303B3D" w:rsidP="00303B3D">
      <w:pPr>
        <w:jc w:val="both"/>
        <w:rPr>
          <w:rFonts w:ascii="Arial" w:hAnsi="Arial" w:cs="Arial"/>
          <w:iCs/>
        </w:rPr>
      </w:pPr>
      <w:r>
        <w:rPr>
          <w:rFonts w:ascii="Arial" w:hAnsi="Arial" w:cs="Arial"/>
          <w:iCs/>
        </w:rPr>
        <w:t>La realidad demográfica que experimenta el municipio, está impulsada por lo que sucede al interior de las localidades que integran a San Cristóbal de la Barranca, por lo que, de acuerdo a las cifras presentadas por el II Conteo de Población y Vivienda del Inegi, en el año 2005 el municipio de San Cristóbal de la Barranca estaba conformado por 77 localidades, siendo las más importantes la cabecera municipal, los Pueblitos, la Lobera, Cuyutlán, Tepeaca y Tepozán, las cuales, como es de esperarse presentan la misma dinámica que el municipio. Del total de localidades contabilizadas, 66 son de tipo rural y 1 (cabecera municipal) es de tipo urbana, de tal manera que, en el año 2005, el 24% de la población habitaba en localidades urbanas, mientras que, 76% habitaba en localidades rurales.</w:t>
      </w:r>
    </w:p>
    <w:p w:rsidR="00B4591C" w:rsidRDefault="00B4591C" w:rsidP="00303B3D">
      <w:pPr>
        <w:jc w:val="both"/>
        <w:rPr>
          <w:rFonts w:ascii="Arial" w:hAnsi="Arial" w:cs="Arial"/>
          <w:iCs/>
        </w:rPr>
      </w:pPr>
    </w:p>
    <w:p w:rsidR="00303B3D" w:rsidRDefault="00303B3D" w:rsidP="00303B3D">
      <w:pPr>
        <w:jc w:val="both"/>
        <w:rPr>
          <w:rFonts w:ascii="Arial" w:hAnsi="Arial" w:cs="Arial"/>
          <w:iCs/>
        </w:rPr>
      </w:pPr>
      <w:r>
        <w:rPr>
          <w:rFonts w:ascii="Arial" w:hAnsi="Arial" w:cs="Arial"/>
          <w:iCs/>
        </w:rPr>
        <w:t>De tal suerte que, en la tabla 2 se muestra el comportamiento poblacional experimentado por estas localidades desde 1990 hasta el año 2005, donde se observa que, la población de Cuyutlán contaba con 258 personas en 1990 y para el año 2005 se contabilizaron 181 habitantes, lo que significa que en quince años, la población residente en esta localidad se redujo en casi 30%, siendo la reducción más pronunciada. En cambio, las localidades de Tepeaca y la Lobera se destacan como las que menos reducciones poblacionales presentaron, pues en el año 1990 se contabilizaron 148 y 320 personas respectivamente, mientras que para el año 2005 había un total de 134 y 287 habitantes, lo que significa que, la localidad de Tepeaca redujo su población en 9.50% y la Lobera en 10.31%.</w:t>
      </w:r>
    </w:p>
    <w:p w:rsidR="00303B3D" w:rsidRDefault="00303B3D" w:rsidP="00303B3D">
      <w:pPr>
        <w:jc w:val="both"/>
        <w:rPr>
          <w:rFonts w:ascii="Arial" w:hAnsi="Arial" w:cs="Arial"/>
          <w:iCs/>
        </w:rPr>
      </w:pPr>
      <w:r>
        <w:rPr>
          <w:rFonts w:ascii="Arial" w:hAnsi="Arial" w:cs="Arial"/>
          <w:iCs/>
        </w:rPr>
        <w:t>Por su parte, la cabecera municipal también experimenta reducciones en el número de habitantes, pues en el año 1990 se contabilizaron 913 personas, mientras que para el 2005 hubo 785 personas, lo que equivale a una reducción de 14%. Así mismo, las estimaciones muestran que, esta localidad vera reducida su población en 10.45% en el periodo 2005-2010, lo que significa que habrá 82 personas menos. Sin embargo, las reducciones serán más pronunciadas en los próximos años, pues para el periodo 2007-2030 se estima una reducción del 36.79%, es decir, el número de habitantes en la cabecera municipal pasara de 761 personas en el año 2007 a 481 en el año 2030.</w:t>
      </w:r>
    </w:p>
    <w:p w:rsidR="000449E0" w:rsidRDefault="000449E0" w:rsidP="00E8392A">
      <w:pPr>
        <w:pStyle w:val="PEDTablas"/>
        <w:rPr>
          <w:b/>
          <w:lang w:eastAsia="es-MX"/>
        </w:rPr>
      </w:pPr>
    </w:p>
    <w:p w:rsidR="000449E0" w:rsidRDefault="000449E0" w:rsidP="00E8392A">
      <w:pPr>
        <w:pStyle w:val="PEDTablas"/>
        <w:rPr>
          <w:b/>
          <w:lang w:eastAsia="es-MX"/>
        </w:rPr>
      </w:pPr>
    </w:p>
    <w:p w:rsidR="000449E0" w:rsidRDefault="000449E0" w:rsidP="00E8392A">
      <w:pPr>
        <w:pStyle w:val="PEDTablas"/>
        <w:rPr>
          <w:b/>
          <w:lang w:eastAsia="es-MX"/>
        </w:rPr>
      </w:pPr>
    </w:p>
    <w:p w:rsidR="00303B3D" w:rsidRDefault="00E8392A" w:rsidP="00E8392A">
      <w:pPr>
        <w:pStyle w:val="PEDTablas"/>
      </w:pPr>
      <w:bookmarkStart w:id="74" w:name="_Toc261853262"/>
      <w:r w:rsidRPr="008B27FA">
        <w:rPr>
          <w:b/>
          <w:lang w:eastAsia="es-MX"/>
        </w:rPr>
        <w:t xml:space="preserve">Tabla </w:t>
      </w:r>
      <w:r w:rsidR="00EC0796">
        <w:rPr>
          <w:b/>
          <w:lang w:eastAsia="es-MX"/>
        </w:rPr>
        <w:t>6</w:t>
      </w:r>
      <w:r>
        <w:rPr>
          <w:b/>
          <w:lang w:eastAsia="es-MX"/>
        </w:rPr>
        <w:t>.</w:t>
      </w:r>
      <w:r w:rsidRPr="008B27FA">
        <w:rPr>
          <w:b/>
          <w:lang w:eastAsia="es-MX"/>
        </w:rPr>
        <w:t>2.</w:t>
      </w:r>
      <w:r w:rsidRPr="009C0A45">
        <w:rPr>
          <w:lang w:eastAsia="es-MX"/>
        </w:rPr>
        <w:t xml:space="preserve"> Población total y tasa de cambio relativo por localidad, 1990-2030</w:t>
      </w:r>
      <w:bookmarkEnd w:id="74"/>
    </w:p>
    <w:tbl>
      <w:tblPr>
        <w:tblW w:w="10120" w:type="dxa"/>
        <w:tblBorders>
          <w:top w:val="single" w:sz="8" w:space="0" w:color="4F81BD"/>
          <w:bottom w:val="single" w:sz="8" w:space="0" w:color="4F81BD"/>
        </w:tblBorders>
        <w:tblLook w:val="04A0"/>
      </w:tblPr>
      <w:tblGrid>
        <w:gridCol w:w="1989"/>
        <w:gridCol w:w="667"/>
        <w:gridCol w:w="666"/>
        <w:gridCol w:w="666"/>
        <w:gridCol w:w="666"/>
        <w:gridCol w:w="666"/>
        <w:gridCol w:w="666"/>
        <w:gridCol w:w="1378"/>
        <w:gridCol w:w="1378"/>
        <w:gridCol w:w="1378"/>
      </w:tblGrid>
      <w:tr w:rsidR="00916211" w:rsidRPr="00BC5762" w:rsidTr="009C0A45">
        <w:trPr>
          <w:trHeight w:val="300"/>
        </w:trPr>
        <w:tc>
          <w:tcPr>
            <w:tcW w:w="1989" w:type="dxa"/>
            <w:vMerge w:val="restart"/>
            <w:tcBorders>
              <w:left w:val="nil"/>
              <w:right w:val="nil"/>
            </w:tcBorders>
            <w:shd w:val="clear" w:color="auto" w:fill="D3DFEE"/>
            <w:noWrap/>
            <w:hideMark/>
          </w:tcPr>
          <w:p w:rsidR="009C0A45" w:rsidRPr="009C0A45" w:rsidRDefault="009C0A45" w:rsidP="009C0A45">
            <w:pPr>
              <w:jc w:val="center"/>
              <w:rPr>
                <w:rFonts w:ascii="Arial" w:hAnsi="Arial" w:cs="Arial"/>
                <w:b/>
                <w:bCs/>
                <w:color w:val="000000"/>
                <w:sz w:val="18"/>
                <w:szCs w:val="18"/>
                <w:lang w:eastAsia="es-MX"/>
              </w:rPr>
            </w:pPr>
            <w:r w:rsidRPr="009C0A45">
              <w:rPr>
                <w:rFonts w:ascii="Arial" w:hAnsi="Arial" w:cs="Arial"/>
                <w:b/>
                <w:bCs/>
                <w:color w:val="000000"/>
                <w:sz w:val="18"/>
                <w:szCs w:val="18"/>
                <w:lang w:eastAsia="es-MX"/>
              </w:rPr>
              <w:t>Localidad</w:t>
            </w:r>
          </w:p>
        </w:tc>
        <w:tc>
          <w:tcPr>
            <w:tcW w:w="1333" w:type="dxa"/>
            <w:gridSpan w:val="2"/>
            <w:tcBorders>
              <w:left w:val="nil"/>
              <w:right w:val="nil"/>
            </w:tcBorders>
            <w:shd w:val="clear" w:color="auto" w:fill="D3DFEE"/>
            <w:noWrap/>
            <w:hideMark/>
          </w:tcPr>
          <w:p w:rsidR="009C0A45" w:rsidRPr="009C0A45" w:rsidRDefault="009C0A45" w:rsidP="009C0A45">
            <w:pPr>
              <w:jc w:val="center"/>
              <w:rPr>
                <w:rFonts w:ascii="Arial" w:hAnsi="Arial" w:cs="Arial"/>
                <w:b/>
                <w:bCs/>
                <w:color w:val="000000"/>
                <w:sz w:val="18"/>
                <w:szCs w:val="18"/>
                <w:lang w:eastAsia="es-MX"/>
              </w:rPr>
            </w:pPr>
            <w:r w:rsidRPr="009C0A45">
              <w:rPr>
                <w:rFonts w:ascii="Arial" w:hAnsi="Arial" w:cs="Arial"/>
                <w:b/>
                <w:bCs/>
                <w:color w:val="000000"/>
                <w:sz w:val="18"/>
                <w:szCs w:val="18"/>
                <w:lang w:eastAsia="es-MX"/>
              </w:rPr>
              <w:t>Población</w:t>
            </w:r>
          </w:p>
        </w:tc>
        <w:tc>
          <w:tcPr>
            <w:tcW w:w="2664" w:type="dxa"/>
            <w:gridSpan w:val="4"/>
            <w:tcBorders>
              <w:left w:val="nil"/>
              <w:right w:val="nil"/>
            </w:tcBorders>
            <w:shd w:val="clear" w:color="auto" w:fill="D3DFEE"/>
            <w:noWrap/>
            <w:hideMark/>
          </w:tcPr>
          <w:p w:rsidR="009C0A45" w:rsidRPr="009C0A45" w:rsidRDefault="009C0A45" w:rsidP="009C0A45">
            <w:pPr>
              <w:jc w:val="center"/>
              <w:rPr>
                <w:rFonts w:ascii="Arial" w:hAnsi="Arial" w:cs="Arial"/>
                <w:b/>
                <w:bCs/>
                <w:color w:val="000000"/>
                <w:sz w:val="18"/>
                <w:szCs w:val="18"/>
                <w:lang w:eastAsia="es-MX"/>
              </w:rPr>
            </w:pPr>
            <w:r w:rsidRPr="009C0A45">
              <w:rPr>
                <w:rFonts w:ascii="Arial" w:hAnsi="Arial" w:cs="Arial"/>
                <w:b/>
                <w:bCs/>
                <w:color w:val="000000"/>
                <w:sz w:val="18"/>
                <w:szCs w:val="18"/>
                <w:lang w:eastAsia="es-MX"/>
              </w:rPr>
              <w:t>Proyecciones</w:t>
            </w:r>
          </w:p>
        </w:tc>
        <w:tc>
          <w:tcPr>
            <w:tcW w:w="4134" w:type="dxa"/>
            <w:gridSpan w:val="3"/>
            <w:tcBorders>
              <w:left w:val="nil"/>
              <w:right w:val="nil"/>
            </w:tcBorders>
            <w:shd w:val="clear" w:color="auto" w:fill="D3DFEE"/>
            <w:noWrap/>
            <w:hideMark/>
          </w:tcPr>
          <w:p w:rsidR="009C0A45" w:rsidRPr="009C0A45" w:rsidRDefault="009C0A45" w:rsidP="009C0A45">
            <w:pPr>
              <w:jc w:val="center"/>
              <w:rPr>
                <w:rFonts w:ascii="Arial" w:hAnsi="Arial" w:cs="Arial"/>
                <w:b/>
                <w:bCs/>
                <w:color w:val="000000"/>
                <w:sz w:val="18"/>
                <w:szCs w:val="18"/>
                <w:lang w:eastAsia="es-MX"/>
              </w:rPr>
            </w:pPr>
            <w:r w:rsidRPr="009C0A45">
              <w:rPr>
                <w:rFonts w:ascii="Arial" w:hAnsi="Arial" w:cs="Arial"/>
                <w:b/>
                <w:bCs/>
                <w:color w:val="000000"/>
                <w:sz w:val="18"/>
                <w:szCs w:val="18"/>
                <w:lang w:eastAsia="es-MX"/>
              </w:rPr>
              <w:t>Tasa de cambio relativo</w:t>
            </w:r>
          </w:p>
        </w:tc>
      </w:tr>
      <w:tr w:rsidR="00916211" w:rsidRPr="00BC5762" w:rsidTr="003811A8">
        <w:trPr>
          <w:trHeight w:val="300"/>
        </w:trPr>
        <w:tc>
          <w:tcPr>
            <w:tcW w:w="1989" w:type="dxa"/>
            <w:vMerge/>
            <w:hideMark/>
          </w:tcPr>
          <w:p w:rsidR="009C0A45" w:rsidRPr="009C0A45" w:rsidRDefault="009C0A45" w:rsidP="009C0A45">
            <w:pPr>
              <w:jc w:val="center"/>
              <w:rPr>
                <w:rFonts w:ascii="Arial" w:hAnsi="Arial" w:cs="Arial"/>
                <w:b/>
                <w:bCs/>
                <w:color w:val="000000"/>
                <w:sz w:val="18"/>
                <w:szCs w:val="18"/>
                <w:lang w:eastAsia="es-MX"/>
              </w:rPr>
            </w:pPr>
          </w:p>
        </w:tc>
        <w:tc>
          <w:tcPr>
            <w:tcW w:w="667" w:type="dxa"/>
            <w:noWrap/>
            <w:vAlign w:val="center"/>
            <w:hideMark/>
          </w:tcPr>
          <w:p w:rsidR="009C0A45" w:rsidRPr="009C0A45" w:rsidRDefault="009C0A45" w:rsidP="003811A8">
            <w:pPr>
              <w:jc w:val="center"/>
              <w:rPr>
                <w:rFonts w:ascii="Arial" w:hAnsi="Arial" w:cs="Arial"/>
                <w:b/>
                <w:bCs/>
                <w:color w:val="000000"/>
                <w:sz w:val="18"/>
                <w:szCs w:val="18"/>
                <w:lang w:eastAsia="es-MX"/>
              </w:rPr>
            </w:pPr>
            <w:r w:rsidRPr="009C0A45">
              <w:rPr>
                <w:rFonts w:ascii="Arial" w:hAnsi="Arial" w:cs="Arial"/>
                <w:b/>
                <w:bCs/>
                <w:color w:val="000000"/>
                <w:sz w:val="18"/>
                <w:szCs w:val="18"/>
                <w:lang w:eastAsia="es-MX"/>
              </w:rPr>
              <w:t>1990</w:t>
            </w:r>
          </w:p>
        </w:tc>
        <w:tc>
          <w:tcPr>
            <w:tcW w:w="666" w:type="dxa"/>
            <w:noWrap/>
            <w:vAlign w:val="center"/>
            <w:hideMark/>
          </w:tcPr>
          <w:p w:rsidR="009C0A45" w:rsidRPr="009C0A45" w:rsidRDefault="009C0A45" w:rsidP="003811A8">
            <w:pPr>
              <w:jc w:val="center"/>
              <w:rPr>
                <w:rFonts w:ascii="Arial" w:hAnsi="Arial" w:cs="Arial"/>
                <w:b/>
                <w:bCs/>
                <w:color w:val="000000"/>
                <w:sz w:val="18"/>
                <w:szCs w:val="18"/>
                <w:lang w:eastAsia="es-MX"/>
              </w:rPr>
            </w:pPr>
            <w:r w:rsidRPr="009C0A45">
              <w:rPr>
                <w:rFonts w:ascii="Arial" w:hAnsi="Arial" w:cs="Arial"/>
                <w:b/>
                <w:bCs/>
                <w:color w:val="000000"/>
                <w:sz w:val="18"/>
                <w:szCs w:val="18"/>
                <w:lang w:eastAsia="es-MX"/>
              </w:rPr>
              <w:t>2005</w:t>
            </w:r>
          </w:p>
        </w:tc>
        <w:tc>
          <w:tcPr>
            <w:tcW w:w="666" w:type="dxa"/>
            <w:noWrap/>
            <w:vAlign w:val="center"/>
            <w:hideMark/>
          </w:tcPr>
          <w:p w:rsidR="009C0A45" w:rsidRPr="009C0A45" w:rsidRDefault="009C0A45" w:rsidP="003811A8">
            <w:pPr>
              <w:jc w:val="center"/>
              <w:rPr>
                <w:rFonts w:ascii="Arial" w:hAnsi="Arial" w:cs="Arial"/>
                <w:b/>
                <w:bCs/>
                <w:color w:val="000000"/>
                <w:sz w:val="18"/>
                <w:szCs w:val="18"/>
                <w:lang w:eastAsia="es-MX"/>
              </w:rPr>
            </w:pPr>
            <w:r w:rsidRPr="009C0A45">
              <w:rPr>
                <w:rFonts w:ascii="Arial" w:hAnsi="Arial" w:cs="Arial"/>
                <w:b/>
                <w:bCs/>
                <w:color w:val="000000"/>
                <w:sz w:val="18"/>
                <w:szCs w:val="18"/>
                <w:lang w:eastAsia="es-MX"/>
              </w:rPr>
              <w:t>2007</w:t>
            </w:r>
          </w:p>
        </w:tc>
        <w:tc>
          <w:tcPr>
            <w:tcW w:w="666" w:type="dxa"/>
            <w:noWrap/>
            <w:vAlign w:val="center"/>
            <w:hideMark/>
          </w:tcPr>
          <w:p w:rsidR="009C0A45" w:rsidRPr="009C0A45" w:rsidRDefault="009C0A45" w:rsidP="003811A8">
            <w:pPr>
              <w:jc w:val="center"/>
              <w:rPr>
                <w:rFonts w:ascii="Arial" w:hAnsi="Arial" w:cs="Arial"/>
                <w:b/>
                <w:bCs/>
                <w:color w:val="000000"/>
                <w:sz w:val="18"/>
                <w:szCs w:val="18"/>
                <w:lang w:eastAsia="es-MX"/>
              </w:rPr>
            </w:pPr>
            <w:r w:rsidRPr="009C0A45">
              <w:rPr>
                <w:rFonts w:ascii="Arial" w:hAnsi="Arial" w:cs="Arial"/>
                <w:b/>
                <w:bCs/>
                <w:color w:val="000000"/>
                <w:sz w:val="18"/>
                <w:szCs w:val="18"/>
                <w:lang w:eastAsia="es-MX"/>
              </w:rPr>
              <w:t>2010</w:t>
            </w:r>
          </w:p>
        </w:tc>
        <w:tc>
          <w:tcPr>
            <w:tcW w:w="666" w:type="dxa"/>
            <w:noWrap/>
            <w:vAlign w:val="center"/>
            <w:hideMark/>
          </w:tcPr>
          <w:p w:rsidR="009C0A45" w:rsidRPr="009C0A45" w:rsidRDefault="009C0A45" w:rsidP="003811A8">
            <w:pPr>
              <w:jc w:val="center"/>
              <w:rPr>
                <w:rFonts w:ascii="Arial" w:hAnsi="Arial" w:cs="Arial"/>
                <w:b/>
                <w:bCs/>
                <w:color w:val="000000"/>
                <w:sz w:val="18"/>
                <w:szCs w:val="18"/>
                <w:lang w:eastAsia="es-MX"/>
              </w:rPr>
            </w:pPr>
            <w:r w:rsidRPr="009C0A45">
              <w:rPr>
                <w:rFonts w:ascii="Arial" w:hAnsi="Arial" w:cs="Arial"/>
                <w:b/>
                <w:bCs/>
                <w:color w:val="000000"/>
                <w:sz w:val="18"/>
                <w:szCs w:val="18"/>
                <w:lang w:eastAsia="es-MX"/>
              </w:rPr>
              <w:t>2015</w:t>
            </w:r>
          </w:p>
        </w:tc>
        <w:tc>
          <w:tcPr>
            <w:tcW w:w="666" w:type="dxa"/>
            <w:noWrap/>
            <w:vAlign w:val="center"/>
            <w:hideMark/>
          </w:tcPr>
          <w:p w:rsidR="009C0A45" w:rsidRPr="009C0A45" w:rsidRDefault="009C0A45" w:rsidP="003811A8">
            <w:pPr>
              <w:jc w:val="center"/>
              <w:rPr>
                <w:rFonts w:ascii="Arial" w:hAnsi="Arial" w:cs="Arial"/>
                <w:b/>
                <w:bCs/>
                <w:color w:val="000000"/>
                <w:sz w:val="18"/>
                <w:szCs w:val="18"/>
                <w:lang w:eastAsia="es-MX"/>
              </w:rPr>
            </w:pPr>
            <w:r w:rsidRPr="009C0A45">
              <w:rPr>
                <w:rFonts w:ascii="Arial" w:hAnsi="Arial" w:cs="Arial"/>
                <w:b/>
                <w:bCs/>
                <w:color w:val="000000"/>
                <w:sz w:val="18"/>
                <w:szCs w:val="18"/>
                <w:lang w:eastAsia="es-MX"/>
              </w:rPr>
              <w:t>2030</w:t>
            </w:r>
          </w:p>
        </w:tc>
        <w:tc>
          <w:tcPr>
            <w:tcW w:w="1378" w:type="dxa"/>
            <w:noWrap/>
            <w:vAlign w:val="center"/>
            <w:hideMark/>
          </w:tcPr>
          <w:p w:rsidR="009C0A45" w:rsidRPr="009C0A45" w:rsidRDefault="009C0A45" w:rsidP="003811A8">
            <w:pPr>
              <w:jc w:val="center"/>
              <w:rPr>
                <w:rFonts w:ascii="Arial" w:hAnsi="Arial" w:cs="Arial"/>
                <w:b/>
                <w:bCs/>
                <w:color w:val="000000"/>
                <w:sz w:val="18"/>
                <w:szCs w:val="18"/>
                <w:lang w:eastAsia="es-MX"/>
              </w:rPr>
            </w:pPr>
            <w:r w:rsidRPr="009C0A45">
              <w:rPr>
                <w:rFonts w:ascii="Arial" w:hAnsi="Arial" w:cs="Arial"/>
                <w:b/>
                <w:bCs/>
                <w:color w:val="000000"/>
                <w:sz w:val="18"/>
                <w:szCs w:val="18"/>
                <w:lang w:eastAsia="es-MX"/>
              </w:rPr>
              <w:t>1990-2005</w:t>
            </w:r>
          </w:p>
        </w:tc>
        <w:tc>
          <w:tcPr>
            <w:tcW w:w="1378" w:type="dxa"/>
            <w:noWrap/>
            <w:vAlign w:val="center"/>
            <w:hideMark/>
          </w:tcPr>
          <w:p w:rsidR="009C0A45" w:rsidRPr="009C0A45" w:rsidRDefault="009C0A45" w:rsidP="003811A8">
            <w:pPr>
              <w:jc w:val="center"/>
              <w:rPr>
                <w:rFonts w:ascii="Arial" w:hAnsi="Arial" w:cs="Arial"/>
                <w:b/>
                <w:bCs/>
                <w:color w:val="000000"/>
                <w:sz w:val="18"/>
                <w:szCs w:val="18"/>
                <w:lang w:eastAsia="es-MX"/>
              </w:rPr>
            </w:pPr>
            <w:r w:rsidRPr="009C0A45">
              <w:rPr>
                <w:rFonts w:ascii="Arial" w:hAnsi="Arial" w:cs="Arial"/>
                <w:b/>
                <w:bCs/>
                <w:color w:val="000000"/>
                <w:sz w:val="18"/>
                <w:szCs w:val="18"/>
                <w:lang w:eastAsia="es-MX"/>
              </w:rPr>
              <w:t>2005-2010</w:t>
            </w:r>
          </w:p>
        </w:tc>
        <w:tc>
          <w:tcPr>
            <w:tcW w:w="1378" w:type="dxa"/>
            <w:noWrap/>
            <w:vAlign w:val="center"/>
            <w:hideMark/>
          </w:tcPr>
          <w:p w:rsidR="009C0A45" w:rsidRPr="009C0A45" w:rsidRDefault="009C0A45" w:rsidP="003811A8">
            <w:pPr>
              <w:jc w:val="center"/>
              <w:rPr>
                <w:rFonts w:ascii="Arial" w:hAnsi="Arial" w:cs="Arial"/>
                <w:b/>
                <w:bCs/>
                <w:color w:val="000000"/>
                <w:sz w:val="18"/>
                <w:szCs w:val="18"/>
                <w:lang w:eastAsia="es-MX"/>
              </w:rPr>
            </w:pPr>
            <w:r w:rsidRPr="009C0A45">
              <w:rPr>
                <w:rFonts w:ascii="Arial" w:hAnsi="Arial" w:cs="Arial"/>
                <w:b/>
                <w:bCs/>
                <w:color w:val="000000"/>
                <w:sz w:val="18"/>
                <w:szCs w:val="18"/>
                <w:lang w:eastAsia="es-MX"/>
              </w:rPr>
              <w:t>2007-2030</w:t>
            </w:r>
          </w:p>
        </w:tc>
      </w:tr>
      <w:tr w:rsidR="00916211" w:rsidRPr="00BC5762" w:rsidTr="009C0A45">
        <w:trPr>
          <w:trHeight w:val="480"/>
        </w:trPr>
        <w:tc>
          <w:tcPr>
            <w:tcW w:w="1989" w:type="dxa"/>
            <w:tcBorders>
              <w:left w:val="nil"/>
              <w:right w:val="nil"/>
            </w:tcBorders>
            <w:shd w:val="clear" w:color="auto" w:fill="D3DFEE"/>
            <w:hideMark/>
          </w:tcPr>
          <w:p w:rsidR="009C0A45" w:rsidRPr="009C0A45" w:rsidRDefault="009C0A45" w:rsidP="009C0A45">
            <w:pPr>
              <w:jc w:val="center"/>
              <w:rPr>
                <w:rFonts w:ascii="Arial" w:hAnsi="Arial" w:cs="Arial"/>
                <w:b/>
                <w:bCs/>
                <w:color w:val="000000"/>
                <w:sz w:val="18"/>
                <w:szCs w:val="18"/>
                <w:lang w:eastAsia="es-MX"/>
              </w:rPr>
            </w:pPr>
            <w:r w:rsidRPr="009C0A45">
              <w:rPr>
                <w:rFonts w:ascii="Arial" w:hAnsi="Arial" w:cs="Arial"/>
                <w:b/>
                <w:bCs/>
                <w:color w:val="000000"/>
                <w:sz w:val="18"/>
                <w:szCs w:val="18"/>
                <w:lang w:eastAsia="es-MX"/>
              </w:rPr>
              <w:t>San Cristóbal de la Barranca</w:t>
            </w:r>
          </w:p>
        </w:tc>
        <w:tc>
          <w:tcPr>
            <w:tcW w:w="667"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913</w:t>
            </w:r>
          </w:p>
        </w:tc>
        <w:tc>
          <w:tcPr>
            <w:tcW w:w="666"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785</w:t>
            </w:r>
          </w:p>
        </w:tc>
        <w:tc>
          <w:tcPr>
            <w:tcW w:w="666"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761</w:t>
            </w:r>
          </w:p>
        </w:tc>
        <w:tc>
          <w:tcPr>
            <w:tcW w:w="666"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703</w:t>
            </w:r>
          </w:p>
        </w:tc>
        <w:tc>
          <w:tcPr>
            <w:tcW w:w="666"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622</w:t>
            </w:r>
          </w:p>
        </w:tc>
        <w:tc>
          <w:tcPr>
            <w:tcW w:w="666"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481</w:t>
            </w:r>
          </w:p>
        </w:tc>
        <w:tc>
          <w:tcPr>
            <w:tcW w:w="1378" w:type="dxa"/>
            <w:tcBorders>
              <w:left w:val="nil"/>
              <w:right w:val="nil"/>
            </w:tcBorders>
            <w:shd w:val="clear" w:color="auto" w:fill="D3DFEE"/>
            <w:noWrap/>
            <w:hideMark/>
          </w:tcPr>
          <w:p w:rsidR="009C0A45" w:rsidRPr="009C0A45" w:rsidRDefault="009C0A45" w:rsidP="009C0A45">
            <w:pPr>
              <w:jc w:val="center"/>
              <w:rPr>
                <w:rFonts w:ascii="Arial" w:hAnsi="Arial" w:cs="Arial"/>
                <w:color w:val="FF0000"/>
                <w:sz w:val="18"/>
                <w:szCs w:val="18"/>
                <w:lang w:eastAsia="es-MX"/>
              </w:rPr>
            </w:pPr>
            <w:r w:rsidRPr="009C0A45">
              <w:rPr>
                <w:rFonts w:ascii="Arial" w:hAnsi="Arial" w:cs="Arial"/>
                <w:color w:val="FF0000"/>
                <w:sz w:val="18"/>
                <w:szCs w:val="18"/>
                <w:lang w:eastAsia="es-MX"/>
              </w:rPr>
              <w:t>-14.02</w:t>
            </w:r>
          </w:p>
        </w:tc>
        <w:tc>
          <w:tcPr>
            <w:tcW w:w="1378" w:type="dxa"/>
            <w:tcBorders>
              <w:left w:val="nil"/>
              <w:right w:val="nil"/>
            </w:tcBorders>
            <w:shd w:val="clear" w:color="auto" w:fill="D3DFEE"/>
            <w:noWrap/>
            <w:hideMark/>
          </w:tcPr>
          <w:p w:rsidR="009C0A45" w:rsidRPr="009C0A45" w:rsidRDefault="009C0A45" w:rsidP="009C0A45">
            <w:pPr>
              <w:jc w:val="center"/>
              <w:rPr>
                <w:rFonts w:ascii="Arial" w:hAnsi="Arial" w:cs="Arial"/>
                <w:color w:val="FF0000"/>
                <w:sz w:val="18"/>
                <w:szCs w:val="18"/>
                <w:lang w:eastAsia="es-MX"/>
              </w:rPr>
            </w:pPr>
            <w:r w:rsidRPr="009C0A45">
              <w:rPr>
                <w:rFonts w:ascii="Arial" w:hAnsi="Arial" w:cs="Arial"/>
                <w:color w:val="FF0000"/>
                <w:sz w:val="18"/>
                <w:szCs w:val="18"/>
                <w:lang w:eastAsia="es-MX"/>
              </w:rPr>
              <w:t>-10.45</w:t>
            </w:r>
          </w:p>
        </w:tc>
        <w:tc>
          <w:tcPr>
            <w:tcW w:w="1378" w:type="dxa"/>
            <w:tcBorders>
              <w:left w:val="nil"/>
              <w:right w:val="nil"/>
            </w:tcBorders>
            <w:shd w:val="clear" w:color="auto" w:fill="D3DFEE"/>
            <w:noWrap/>
            <w:hideMark/>
          </w:tcPr>
          <w:p w:rsidR="009C0A45" w:rsidRPr="009C0A45" w:rsidRDefault="009C0A45" w:rsidP="009C0A45">
            <w:pPr>
              <w:jc w:val="center"/>
              <w:rPr>
                <w:rFonts w:ascii="Arial" w:hAnsi="Arial" w:cs="Arial"/>
                <w:color w:val="FF0000"/>
                <w:sz w:val="18"/>
                <w:szCs w:val="18"/>
                <w:lang w:eastAsia="es-MX"/>
              </w:rPr>
            </w:pPr>
            <w:r w:rsidRPr="009C0A45">
              <w:rPr>
                <w:rFonts w:ascii="Arial" w:hAnsi="Arial" w:cs="Arial"/>
                <w:color w:val="FF0000"/>
                <w:sz w:val="18"/>
                <w:szCs w:val="18"/>
                <w:lang w:eastAsia="es-MX"/>
              </w:rPr>
              <w:t>-36.79</w:t>
            </w:r>
          </w:p>
        </w:tc>
      </w:tr>
      <w:tr w:rsidR="00916211" w:rsidRPr="00BC5762" w:rsidTr="009C0A45">
        <w:trPr>
          <w:trHeight w:val="300"/>
        </w:trPr>
        <w:tc>
          <w:tcPr>
            <w:tcW w:w="1989" w:type="dxa"/>
            <w:noWrap/>
            <w:hideMark/>
          </w:tcPr>
          <w:p w:rsidR="009C0A45" w:rsidRPr="009C0A45" w:rsidRDefault="009C0A45" w:rsidP="009C0A45">
            <w:pPr>
              <w:jc w:val="center"/>
              <w:rPr>
                <w:rFonts w:ascii="Arial" w:hAnsi="Arial" w:cs="Arial"/>
                <w:b/>
                <w:bCs/>
                <w:color w:val="000000"/>
                <w:sz w:val="18"/>
                <w:szCs w:val="18"/>
                <w:lang w:eastAsia="es-MX"/>
              </w:rPr>
            </w:pPr>
            <w:r w:rsidRPr="009C0A45">
              <w:rPr>
                <w:rFonts w:ascii="Arial" w:hAnsi="Arial" w:cs="Arial"/>
                <w:b/>
                <w:bCs/>
                <w:color w:val="000000"/>
                <w:sz w:val="18"/>
                <w:szCs w:val="18"/>
                <w:lang w:eastAsia="es-MX"/>
              </w:rPr>
              <w:t>Los Pueblitos</w:t>
            </w:r>
          </w:p>
        </w:tc>
        <w:tc>
          <w:tcPr>
            <w:tcW w:w="667" w:type="dxa"/>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337</w:t>
            </w:r>
          </w:p>
        </w:tc>
        <w:tc>
          <w:tcPr>
            <w:tcW w:w="666" w:type="dxa"/>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289</w:t>
            </w:r>
          </w:p>
        </w:tc>
        <w:tc>
          <w:tcPr>
            <w:tcW w:w="666" w:type="dxa"/>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c>
          <w:tcPr>
            <w:tcW w:w="666" w:type="dxa"/>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c>
          <w:tcPr>
            <w:tcW w:w="666" w:type="dxa"/>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c>
          <w:tcPr>
            <w:tcW w:w="666" w:type="dxa"/>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c>
          <w:tcPr>
            <w:tcW w:w="1378" w:type="dxa"/>
            <w:noWrap/>
            <w:hideMark/>
          </w:tcPr>
          <w:p w:rsidR="009C0A45" w:rsidRPr="009C0A45" w:rsidRDefault="009C0A45" w:rsidP="009C0A45">
            <w:pPr>
              <w:jc w:val="center"/>
              <w:rPr>
                <w:rFonts w:ascii="Arial" w:hAnsi="Arial" w:cs="Arial"/>
                <w:color w:val="FF0000"/>
                <w:sz w:val="18"/>
                <w:szCs w:val="18"/>
                <w:lang w:eastAsia="es-MX"/>
              </w:rPr>
            </w:pPr>
            <w:r w:rsidRPr="009C0A45">
              <w:rPr>
                <w:rFonts w:ascii="Arial" w:hAnsi="Arial" w:cs="Arial"/>
                <w:color w:val="FF0000"/>
                <w:sz w:val="18"/>
                <w:szCs w:val="18"/>
                <w:lang w:eastAsia="es-MX"/>
              </w:rPr>
              <w:t>-14.24</w:t>
            </w:r>
          </w:p>
        </w:tc>
        <w:tc>
          <w:tcPr>
            <w:tcW w:w="1378" w:type="dxa"/>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c>
          <w:tcPr>
            <w:tcW w:w="1378" w:type="dxa"/>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r>
      <w:tr w:rsidR="00916211" w:rsidRPr="00BC5762" w:rsidTr="009C0A45">
        <w:trPr>
          <w:trHeight w:val="300"/>
        </w:trPr>
        <w:tc>
          <w:tcPr>
            <w:tcW w:w="1989" w:type="dxa"/>
            <w:tcBorders>
              <w:left w:val="nil"/>
              <w:right w:val="nil"/>
            </w:tcBorders>
            <w:shd w:val="clear" w:color="auto" w:fill="D3DFEE"/>
            <w:noWrap/>
            <w:hideMark/>
          </w:tcPr>
          <w:p w:rsidR="009C0A45" w:rsidRPr="009C0A45" w:rsidRDefault="009C0A45" w:rsidP="009C0A45">
            <w:pPr>
              <w:jc w:val="center"/>
              <w:rPr>
                <w:rFonts w:ascii="Arial" w:hAnsi="Arial" w:cs="Arial"/>
                <w:b/>
                <w:bCs/>
                <w:color w:val="000000"/>
                <w:sz w:val="18"/>
                <w:szCs w:val="18"/>
                <w:lang w:eastAsia="es-MX"/>
              </w:rPr>
            </w:pPr>
            <w:r w:rsidRPr="009C0A45">
              <w:rPr>
                <w:rFonts w:ascii="Arial" w:hAnsi="Arial" w:cs="Arial"/>
                <w:b/>
                <w:bCs/>
                <w:color w:val="000000"/>
                <w:sz w:val="18"/>
                <w:szCs w:val="18"/>
                <w:lang w:eastAsia="es-MX"/>
              </w:rPr>
              <w:t>La Lobera</w:t>
            </w:r>
          </w:p>
        </w:tc>
        <w:tc>
          <w:tcPr>
            <w:tcW w:w="667"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320</w:t>
            </w:r>
          </w:p>
        </w:tc>
        <w:tc>
          <w:tcPr>
            <w:tcW w:w="666"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287</w:t>
            </w:r>
          </w:p>
        </w:tc>
        <w:tc>
          <w:tcPr>
            <w:tcW w:w="666"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c>
          <w:tcPr>
            <w:tcW w:w="666"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c>
          <w:tcPr>
            <w:tcW w:w="666"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c>
          <w:tcPr>
            <w:tcW w:w="666"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c>
          <w:tcPr>
            <w:tcW w:w="1378" w:type="dxa"/>
            <w:tcBorders>
              <w:left w:val="nil"/>
              <w:right w:val="nil"/>
            </w:tcBorders>
            <w:shd w:val="clear" w:color="auto" w:fill="D3DFEE"/>
            <w:noWrap/>
            <w:hideMark/>
          </w:tcPr>
          <w:p w:rsidR="009C0A45" w:rsidRPr="009C0A45" w:rsidRDefault="009C0A45" w:rsidP="009C0A45">
            <w:pPr>
              <w:jc w:val="center"/>
              <w:rPr>
                <w:rFonts w:ascii="Arial" w:hAnsi="Arial" w:cs="Arial"/>
                <w:color w:val="FF0000"/>
                <w:sz w:val="18"/>
                <w:szCs w:val="18"/>
                <w:lang w:eastAsia="es-MX"/>
              </w:rPr>
            </w:pPr>
            <w:r w:rsidRPr="009C0A45">
              <w:rPr>
                <w:rFonts w:ascii="Arial" w:hAnsi="Arial" w:cs="Arial"/>
                <w:color w:val="FF0000"/>
                <w:sz w:val="18"/>
                <w:szCs w:val="18"/>
                <w:lang w:eastAsia="es-MX"/>
              </w:rPr>
              <w:t>-10.31</w:t>
            </w:r>
          </w:p>
        </w:tc>
        <w:tc>
          <w:tcPr>
            <w:tcW w:w="1378"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c>
          <w:tcPr>
            <w:tcW w:w="1378"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r>
      <w:tr w:rsidR="00916211" w:rsidRPr="00BC5762" w:rsidTr="009C0A45">
        <w:trPr>
          <w:trHeight w:val="300"/>
        </w:trPr>
        <w:tc>
          <w:tcPr>
            <w:tcW w:w="1989" w:type="dxa"/>
            <w:noWrap/>
            <w:hideMark/>
          </w:tcPr>
          <w:p w:rsidR="009C0A45" w:rsidRPr="009C0A45" w:rsidRDefault="009C0A45" w:rsidP="009C0A45">
            <w:pPr>
              <w:jc w:val="center"/>
              <w:rPr>
                <w:rFonts w:ascii="Arial" w:hAnsi="Arial" w:cs="Arial"/>
                <w:b/>
                <w:bCs/>
                <w:color w:val="000000"/>
                <w:sz w:val="18"/>
                <w:szCs w:val="18"/>
                <w:lang w:eastAsia="es-MX"/>
              </w:rPr>
            </w:pPr>
            <w:r w:rsidRPr="009C0A45">
              <w:rPr>
                <w:rFonts w:ascii="Arial" w:hAnsi="Arial" w:cs="Arial"/>
                <w:b/>
                <w:bCs/>
                <w:color w:val="000000"/>
                <w:sz w:val="18"/>
                <w:szCs w:val="18"/>
                <w:lang w:eastAsia="es-MX"/>
              </w:rPr>
              <w:t>Cuyutlán</w:t>
            </w:r>
          </w:p>
        </w:tc>
        <w:tc>
          <w:tcPr>
            <w:tcW w:w="667" w:type="dxa"/>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258</w:t>
            </w:r>
          </w:p>
        </w:tc>
        <w:tc>
          <w:tcPr>
            <w:tcW w:w="666" w:type="dxa"/>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181</w:t>
            </w:r>
          </w:p>
        </w:tc>
        <w:tc>
          <w:tcPr>
            <w:tcW w:w="666" w:type="dxa"/>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c>
          <w:tcPr>
            <w:tcW w:w="666" w:type="dxa"/>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c>
          <w:tcPr>
            <w:tcW w:w="666" w:type="dxa"/>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c>
          <w:tcPr>
            <w:tcW w:w="666" w:type="dxa"/>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c>
          <w:tcPr>
            <w:tcW w:w="1378" w:type="dxa"/>
            <w:noWrap/>
            <w:hideMark/>
          </w:tcPr>
          <w:p w:rsidR="009C0A45" w:rsidRPr="009C0A45" w:rsidRDefault="009C0A45" w:rsidP="009C0A45">
            <w:pPr>
              <w:jc w:val="center"/>
              <w:rPr>
                <w:rFonts w:ascii="Arial" w:hAnsi="Arial" w:cs="Arial"/>
                <w:color w:val="FF0000"/>
                <w:sz w:val="18"/>
                <w:szCs w:val="18"/>
                <w:lang w:eastAsia="es-MX"/>
              </w:rPr>
            </w:pPr>
            <w:r w:rsidRPr="009C0A45">
              <w:rPr>
                <w:rFonts w:ascii="Arial" w:hAnsi="Arial" w:cs="Arial"/>
                <w:color w:val="FF0000"/>
                <w:sz w:val="18"/>
                <w:szCs w:val="18"/>
                <w:lang w:eastAsia="es-MX"/>
              </w:rPr>
              <w:t>-29.84</w:t>
            </w:r>
          </w:p>
        </w:tc>
        <w:tc>
          <w:tcPr>
            <w:tcW w:w="1378" w:type="dxa"/>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c>
          <w:tcPr>
            <w:tcW w:w="1378" w:type="dxa"/>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r>
      <w:tr w:rsidR="00916211" w:rsidRPr="00BC5762" w:rsidTr="009C0A45">
        <w:trPr>
          <w:trHeight w:val="300"/>
        </w:trPr>
        <w:tc>
          <w:tcPr>
            <w:tcW w:w="1989" w:type="dxa"/>
            <w:tcBorders>
              <w:left w:val="nil"/>
              <w:right w:val="nil"/>
            </w:tcBorders>
            <w:shd w:val="clear" w:color="auto" w:fill="D3DFEE"/>
            <w:noWrap/>
            <w:hideMark/>
          </w:tcPr>
          <w:p w:rsidR="009C0A45" w:rsidRPr="009C0A45" w:rsidRDefault="009C0A45" w:rsidP="009C0A45">
            <w:pPr>
              <w:jc w:val="center"/>
              <w:rPr>
                <w:rFonts w:ascii="Arial" w:hAnsi="Arial" w:cs="Arial"/>
                <w:b/>
                <w:bCs/>
                <w:color w:val="000000"/>
                <w:sz w:val="18"/>
                <w:szCs w:val="18"/>
                <w:lang w:eastAsia="es-MX"/>
              </w:rPr>
            </w:pPr>
            <w:r w:rsidRPr="009C0A45">
              <w:rPr>
                <w:rFonts w:ascii="Arial" w:hAnsi="Arial" w:cs="Arial"/>
                <w:b/>
                <w:bCs/>
                <w:color w:val="000000"/>
                <w:sz w:val="18"/>
                <w:szCs w:val="18"/>
                <w:lang w:eastAsia="es-MX"/>
              </w:rPr>
              <w:t>Tepeaca</w:t>
            </w:r>
          </w:p>
        </w:tc>
        <w:tc>
          <w:tcPr>
            <w:tcW w:w="667"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148</w:t>
            </w:r>
          </w:p>
        </w:tc>
        <w:tc>
          <w:tcPr>
            <w:tcW w:w="666"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134</w:t>
            </w:r>
          </w:p>
        </w:tc>
        <w:tc>
          <w:tcPr>
            <w:tcW w:w="666"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c>
          <w:tcPr>
            <w:tcW w:w="666"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c>
          <w:tcPr>
            <w:tcW w:w="666"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c>
          <w:tcPr>
            <w:tcW w:w="666"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c>
          <w:tcPr>
            <w:tcW w:w="1378" w:type="dxa"/>
            <w:tcBorders>
              <w:left w:val="nil"/>
              <w:right w:val="nil"/>
            </w:tcBorders>
            <w:shd w:val="clear" w:color="auto" w:fill="D3DFEE"/>
            <w:noWrap/>
            <w:hideMark/>
          </w:tcPr>
          <w:p w:rsidR="009C0A45" w:rsidRPr="009C0A45" w:rsidRDefault="009C0A45" w:rsidP="009C0A45">
            <w:pPr>
              <w:jc w:val="center"/>
              <w:rPr>
                <w:rFonts w:ascii="Arial" w:hAnsi="Arial" w:cs="Arial"/>
                <w:color w:val="FF0000"/>
                <w:sz w:val="18"/>
                <w:szCs w:val="18"/>
                <w:lang w:eastAsia="es-MX"/>
              </w:rPr>
            </w:pPr>
            <w:r w:rsidRPr="009C0A45">
              <w:rPr>
                <w:rFonts w:ascii="Arial" w:hAnsi="Arial" w:cs="Arial"/>
                <w:color w:val="FF0000"/>
                <w:sz w:val="18"/>
                <w:szCs w:val="18"/>
                <w:lang w:eastAsia="es-MX"/>
              </w:rPr>
              <w:t>-9.46</w:t>
            </w:r>
          </w:p>
        </w:tc>
        <w:tc>
          <w:tcPr>
            <w:tcW w:w="1378"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c>
          <w:tcPr>
            <w:tcW w:w="1378" w:type="dxa"/>
            <w:tcBorders>
              <w:left w:val="nil"/>
              <w:right w:val="nil"/>
            </w:tcBorders>
            <w:shd w:val="clear" w:color="auto" w:fill="D3DFEE"/>
            <w:noWrap/>
            <w:hideMark/>
          </w:tcPr>
          <w:p w:rsidR="009C0A45" w:rsidRPr="009C0A45" w:rsidRDefault="009C0A45" w:rsidP="009C0A45">
            <w:pPr>
              <w:jc w:val="center"/>
              <w:rPr>
                <w:rFonts w:ascii="Arial" w:hAnsi="Arial" w:cs="Arial"/>
                <w:color w:val="000000"/>
                <w:sz w:val="18"/>
                <w:szCs w:val="18"/>
                <w:lang w:eastAsia="es-MX"/>
              </w:rPr>
            </w:pPr>
            <w:r w:rsidRPr="009C0A45">
              <w:rPr>
                <w:rFonts w:ascii="Arial" w:hAnsi="Arial" w:cs="Arial"/>
                <w:color w:val="000000"/>
                <w:sz w:val="18"/>
                <w:szCs w:val="18"/>
                <w:lang w:eastAsia="es-MX"/>
              </w:rPr>
              <w:t>N/D</w:t>
            </w:r>
          </w:p>
        </w:tc>
      </w:tr>
      <w:tr w:rsidR="00916211" w:rsidRPr="00BC5762" w:rsidTr="009C0A45">
        <w:trPr>
          <w:trHeight w:val="300"/>
        </w:trPr>
        <w:tc>
          <w:tcPr>
            <w:tcW w:w="10120" w:type="dxa"/>
            <w:gridSpan w:val="10"/>
            <w:noWrap/>
            <w:hideMark/>
          </w:tcPr>
          <w:p w:rsidR="009C0A45" w:rsidRPr="00E8392A" w:rsidRDefault="009C0A45" w:rsidP="009C0A45">
            <w:pPr>
              <w:jc w:val="both"/>
              <w:rPr>
                <w:rFonts w:ascii="Arial" w:hAnsi="Arial" w:cs="Arial"/>
                <w:bCs/>
                <w:color w:val="000000"/>
                <w:sz w:val="16"/>
                <w:szCs w:val="18"/>
                <w:lang w:eastAsia="es-MX"/>
              </w:rPr>
            </w:pPr>
            <w:r w:rsidRPr="00E8392A">
              <w:rPr>
                <w:rFonts w:ascii="Arial" w:hAnsi="Arial" w:cs="Arial"/>
                <w:bCs/>
                <w:color w:val="000000"/>
                <w:sz w:val="16"/>
                <w:szCs w:val="18"/>
                <w:lang w:eastAsia="es-MX"/>
              </w:rPr>
              <w:t>N/D No disponible</w:t>
            </w:r>
          </w:p>
          <w:p w:rsidR="009C0A45" w:rsidRPr="00E8392A" w:rsidRDefault="009C0A45" w:rsidP="00953AAF">
            <w:pPr>
              <w:jc w:val="center"/>
              <w:rPr>
                <w:rFonts w:ascii="Arial" w:hAnsi="Arial" w:cs="Arial"/>
                <w:bCs/>
                <w:color w:val="000000"/>
                <w:sz w:val="18"/>
                <w:szCs w:val="18"/>
                <w:lang w:eastAsia="es-MX"/>
              </w:rPr>
            </w:pPr>
            <w:r w:rsidRPr="00E8392A">
              <w:rPr>
                <w:rFonts w:ascii="Arial" w:hAnsi="Arial" w:cs="Arial"/>
                <w:bCs/>
                <w:color w:val="000000"/>
                <w:sz w:val="16"/>
                <w:szCs w:val="18"/>
                <w:lang w:eastAsia="es-MX"/>
              </w:rPr>
              <w:t>(Fuente: Elaboración propia con base en datos de Conapo)</w:t>
            </w:r>
          </w:p>
        </w:tc>
      </w:tr>
    </w:tbl>
    <w:p w:rsidR="009C0A45" w:rsidRDefault="009C0A45" w:rsidP="00303B3D">
      <w:pPr>
        <w:pStyle w:val="PEDPrrafos"/>
        <w:rPr>
          <w:rFonts w:cs="Arial"/>
          <w:iCs/>
        </w:rPr>
      </w:pPr>
      <w:r>
        <w:rPr>
          <w:rFonts w:cs="Arial"/>
          <w:iCs/>
        </w:rPr>
        <w:lastRenderedPageBreak/>
        <w:t>Contrario a lo que sucede en la región centro, la distribución de la población en el municipio de San Cristóbal de la Barranca tiende a ser más homogénea, pues en el año 2000, el 38.78% de la población vivía en localidades con una población de 100 habitantes a 499 habitantes, mientras que, el 16.40% lo habitaba en localidades con población de 50 a 99 personas.</w:t>
      </w:r>
    </w:p>
    <w:p w:rsidR="009C0A45" w:rsidRPr="004D1874" w:rsidRDefault="004D1874" w:rsidP="004D1874">
      <w:pPr>
        <w:pStyle w:val="PEDFiguras"/>
      </w:pPr>
      <w:bookmarkStart w:id="75" w:name="_Toc261853175"/>
      <w:r>
        <w:rPr>
          <w:b/>
        </w:rPr>
        <w:t xml:space="preserve">Figura </w:t>
      </w:r>
      <w:r w:rsidR="00EC0796">
        <w:rPr>
          <w:b/>
        </w:rPr>
        <w:t>6</w:t>
      </w:r>
      <w:r>
        <w:rPr>
          <w:b/>
        </w:rPr>
        <w:t xml:space="preserve">.2. </w:t>
      </w:r>
      <w:r>
        <w:t>Distribución de la población por tamaño de la localidad, 2000</w:t>
      </w:r>
      <w:bookmarkEnd w:id="75"/>
    </w:p>
    <w:p w:rsidR="009C0A45" w:rsidRPr="00303B3D" w:rsidRDefault="005B5417" w:rsidP="00303B3D">
      <w:pPr>
        <w:pStyle w:val="PEDPrrafos"/>
      </w:pPr>
      <w:r>
        <w:rPr>
          <w:noProof/>
          <w:lang w:val="es-MX" w:eastAsia="es-MX"/>
        </w:rPr>
        <w:drawing>
          <wp:anchor distT="0" distB="1905" distL="114300" distR="114300" simplePos="0" relativeHeight="251656192" behindDoc="0" locked="0" layoutInCell="1" allowOverlap="1">
            <wp:simplePos x="0" y="0"/>
            <wp:positionH relativeFrom="column">
              <wp:posOffset>615442</wp:posOffset>
            </wp:positionH>
            <wp:positionV relativeFrom="paragraph">
              <wp:posOffset>33401</wp:posOffset>
            </wp:positionV>
            <wp:extent cx="4666996" cy="3324479"/>
            <wp:effectExtent l="12192" t="6096" r="8382" b="0"/>
            <wp:wrapSquare wrapText="bothSides"/>
            <wp:docPr id="822"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303B3D" w:rsidRPr="00303B3D" w:rsidRDefault="00303B3D" w:rsidP="00303B3D">
      <w:pPr>
        <w:pStyle w:val="PEDPrrafos"/>
      </w:pPr>
    </w:p>
    <w:p w:rsidR="00BD6FD4" w:rsidRPr="00BD6FD4" w:rsidRDefault="00BD6FD4" w:rsidP="00BD6FD4">
      <w:pPr>
        <w:pStyle w:val="PEDPrrafos"/>
      </w:pPr>
    </w:p>
    <w:p w:rsidR="00BD6FD4" w:rsidRPr="00BD6FD4" w:rsidRDefault="00BD6FD4" w:rsidP="00BD6FD4">
      <w:pPr>
        <w:pStyle w:val="PEDPrrafos"/>
      </w:pPr>
    </w:p>
    <w:p w:rsidR="00B96779" w:rsidRPr="00B96779" w:rsidRDefault="00B96779" w:rsidP="00B96779">
      <w:pPr>
        <w:pStyle w:val="PEDPrrafos"/>
      </w:pPr>
    </w:p>
    <w:p w:rsidR="00053EA0" w:rsidRPr="00A965D5" w:rsidRDefault="00053EA0" w:rsidP="00053EA0">
      <w:pPr>
        <w:pStyle w:val="PEDPrrafos"/>
      </w:pPr>
    </w:p>
    <w:p w:rsidR="00916211" w:rsidRDefault="00916211" w:rsidP="00053EA0">
      <w:pPr>
        <w:pStyle w:val="PEDTtulo2"/>
        <w:rPr>
          <w:rFonts w:cs="Arial"/>
        </w:rPr>
      </w:pPr>
    </w:p>
    <w:p w:rsidR="00916211" w:rsidRPr="00916211" w:rsidRDefault="00916211" w:rsidP="00916211"/>
    <w:p w:rsidR="00916211" w:rsidRPr="00916211" w:rsidRDefault="00916211" w:rsidP="00916211"/>
    <w:p w:rsidR="00916211" w:rsidRPr="00916211" w:rsidRDefault="00916211" w:rsidP="00916211"/>
    <w:p w:rsidR="00916211" w:rsidRPr="00916211" w:rsidRDefault="00916211" w:rsidP="00916211"/>
    <w:p w:rsidR="00916211" w:rsidRPr="00916211" w:rsidRDefault="00916211" w:rsidP="00916211"/>
    <w:p w:rsidR="00916211" w:rsidRPr="00916211" w:rsidRDefault="00916211" w:rsidP="00916211"/>
    <w:p w:rsidR="00916211" w:rsidRPr="00916211" w:rsidRDefault="00916211" w:rsidP="00916211"/>
    <w:p w:rsidR="00916211" w:rsidRPr="00916211" w:rsidRDefault="00916211" w:rsidP="00916211"/>
    <w:p w:rsidR="00916211" w:rsidRPr="00916211" w:rsidRDefault="00916211" w:rsidP="00916211"/>
    <w:p w:rsidR="00916211" w:rsidRDefault="00916211" w:rsidP="00916211">
      <w:pPr>
        <w:jc w:val="both"/>
        <w:rPr>
          <w:rFonts w:ascii="Arial" w:hAnsi="Arial" w:cs="Arial"/>
          <w:iCs/>
        </w:rPr>
      </w:pPr>
      <w:r>
        <w:tab/>
      </w:r>
      <w:r>
        <w:rPr>
          <w:rFonts w:ascii="Arial" w:hAnsi="Arial" w:cs="Arial"/>
          <w:iCs/>
        </w:rPr>
        <w:t>La dinámica demográfica experimentada por el municipio se ve reflejada también en las transformaciones que ha sufrido la población en cuanto al género y a la de edad. En este sentido, las cifras de Inegi muestran que, San Cristóbal de la Barranca tenía en el año 2005 un total de 3,207 personas de las cuales 1,708 fueron mujeres y 1,499 hombres, esto significa que, poco más de la mitad de la población que vivía en este municipio era del sexo femenino.</w:t>
      </w:r>
    </w:p>
    <w:p w:rsidR="00B41EAD" w:rsidRDefault="00916211" w:rsidP="00916211">
      <w:pPr>
        <w:pStyle w:val="PEDPrrafos"/>
        <w:rPr>
          <w:rFonts w:cs="Arial"/>
          <w:iCs/>
        </w:rPr>
      </w:pPr>
      <w:r>
        <w:rPr>
          <w:rFonts w:cs="Arial"/>
          <w:iCs/>
        </w:rPr>
        <w:t xml:space="preserve">De igual forma, esta tendencia continuará reproduciendo en los próximos años, pues de acuerdo a las estimaciones realizadas por Conapo, en el año 2010 habrá 1,524 mujeres y 1,345 hombres, es decir que, de las 2,869 personas que habitaran en San Cristóbal de la Barranca, el 53.12% serán del sexo femenino, y el restante 46.88% serán hombres. Así mismo, para el año 2030 se estima que habiten en el municipio un total de 1,967 personas, de las cuales sólo el 46.37% serán hombres y el restante 53.63% corresponderá al sexo femenino. Estas proyecciones revelan que, a pesar de la reducción poblacional que se observa, la proporción que existe entre hombres y mujeres con respecto al total, se mantendrá sin cambios sustanciales. (Ver tabla </w:t>
      </w:r>
      <w:r w:rsidR="00EC0796">
        <w:rPr>
          <w:rFonts w:cs="Arial"/>
          <w:iCs/>
        </w:rPr>
        <w:t>6</w:t>
      </w:r>
      <w:r w:rsidR="003811A8">
        <w:rPr>
          <w:rFonts w:cs="Arial"/>
          <w:iCs/>
        </w:rPr>
        <w:t xml:space="preserve">.3) </w:t>
      </w:r>
    </w:p>
    <w:p w:rsidR="00916211" w:rsidRDefault="00E8392A" w:rsidP="00E8392A">
      <w:pPr>
        <w:pStyle w:val="PEDTablas"/>
        <w:rPr>
          <w:iCs/>
        </w:rPr>
      </w:pPr>
      <w:bookmarkStart w:id="76" w:name="_Toc261853263"/>
      <w:r w:rsidRPr="004D1874">
        <w:rPr>
          <w:b/>
        </w:rPr>
        <w:t xml:space="preserve">Tabla </w:t>
      </w:r>
      <w:r w:rsidR="00EC0796">
        <w:rPr>
          <w:b/>
        </w:rPr>
        <w:t>6</w:t>
      </w:r>
      <w:r>
        <w:rPr>
          <w:b/>
        </w:rPr>
        <w:t>.</w:t>
      </w:r>
      <w:r w:rsidRPr="004D1874">
        <w:rPr>
          <w:b/>
        </w:rPr>
        <w:t>3.</w:t>
      </w:r>
      <w:r w:rsidRPr="004D1874">
        <w:t xml:space="preserve"> Población total por sexo y porcentaje de participación con respecto al total, 2005-2030</w:t>
      </w:r>
      <w:bookmarkEnd w:id="76"/>
    </w:p>
    <w:tbl>
      <w:tblPr>
        <w:tblW w:w="8976" w:type="dxa"/>
        <w:tblBorders>
          <w:top w:val="single" w:sz="8" w:space="0" w:color="4F81BD"/>
          <w:bottom w:val="single" w:sz="8" w:space="0" w:color="4F81BD"/>
        </w:tblBorders>
        <w:tblLook w:val="04A0"/>
      </w:tblPr>
      <w:tblGrid>
        <w:gridCol w:w="968"/>
        <w:gridCol w:w="1035"/>
        <w:gridCol w:w="1861"/>
        <w:gridCol w:w="1625"/>
        <w:gridCol w:w="1861"/>
        <w:gridCol w:w="1626"/>
      </w:tblGrid>
      <w:tr w:rsidR="00916211" w:rsidRPr="009355E7" w:rsidTr="00916211">
        <w:trPr>
          <w:trHeight w:val="306"/>
        </w:trPr>
        <w:tc>
          <w:tcPr>
            <w:tcW w:w="968" w:type="dxa"/>
            <w:vMerge w:val="restart"/>
            <w:noWrap/>
            <w:hideMark/>
          </w:tcPr>
          <w:p w:rsidR="00916211" w:rsidRPr="00916211" w:rsidRDefault="00916211" w:rsidP="00916211">
            <w:pPr>
              <w:jc w:val="center"/>
              <w:rPr>
                <w:rFonts w:ascii="Arial" w:hAnsi="Arial" w:cs="Arial"/>
                <w:b/>
                <w:bCs/>
                <w:color w:val="000000"/>
                <w:sz w:val="20"/>
                <w:szCs w:val="20"/>
                <w:lang w:eastAsia="es-MX"/>
              </w:rPr>
            </w:pPr>
            <w:r w:rsidRPr="00916211">
              <w:rPr>
                <w:rFonts w:ascii="Arial" w:hAnsi="Arial" w:cs="Arial"/>
                <w:b/>
                <w:bCs/>
                <w:color w:val="000000"/>
                <w:sz w:val="20"/>
                <w:szCs w:val="20"/>
                <w:lang w:eastAsia="es-MX"/>
              </w:rPr>
              <w:t>Año</w:t>
            </w:r>
          </w:p>
        </w:tc>
        <w:tc>
          <w:tcPr>
            <w:tcW w:w="4521" w:type="dxa"/>
            <w:gridSpan w:val="3"/>
            <w:noWrap/>
            <w:hideMark/>
          </w:tcPr>
          <w:p w:rsidR="00916211" w:rsidRPr="00916211" w:rsidRDefault="00916211" w:rsidP="00916211">
            <w:pPr>
              <w:jc w:val="center"/>
              <w:rPr>
                <w:rFonts w:ascii="Arial" w:hAnsi="Arial" w:cs="Arial"/>
                <w:b/>
                <w:bCs/>
                <w:color w:val="000000"/>
                <w:sz w:val="20"/>
                <w:szCs w:val="20"/>
                <w:lang w:eastAsia="es-MX"/>
              </w:rPr>
            </w:pPr>
            <w:r w:rsidRPr="00916211">
              <w:rPr>
                <w:rFonts w:ascii="Arial" w:hAnsi="Arial" w:cs="Arial"/>
                <w:b/>
                <w:bCs/>
                <w:color w:val="000000"/>
                <w:sz w:val="20"/>
                <w:szCs w:val="20"/>
                <w:lang w:eastAsia="es-MX"/>
              </w:rPr>
              <w:t>Población</w:t>
            </w:r>
          </w:p>
        </w:tc>
        <w:tc>
          <w:tcPr>
            <w:tcW w:w="3487" w:type="dxa"/>
            <w:gridSpan w:val="2"/>
            <w:noWrap/>
            <w:hideMark/>
          </w:tcPr>
          <w:p w:rsidR="00916211" w:rsidRPr="00916211" w:rsidRDefault="00916211" w:rsidP="00916211">
            <w:pPr>
              <w:jc w:val="center"/>
              <w:rPr>
                <w:rFonts w:ascii="Arial" w:hAnsi="Arial" w:cs="Arial"/>
                <w:b/>
                <w:bCs/>
                <w:color w:val="000000"/>
                <w:sz w:val="20"/>
                <w:szCs w:val="20"/>
                <w:lang w:eastAsia="es-MX"/>
              </w:rPr>
            </w:pPr>
            <w:r w:rsidRPr="00916211">
              <w:rPr>
                <w:rFonts w:ascii="Arial" w:hAnsi="Arial" w:cs="Arial"/>
                <w:b/>
                <w:bCs/>
                <w:color w:val="000000"/>
                <w:sz w:val="20"/>
                <w:szCs w:val="20"/>
                <w:lang w:eastAsia="es-MX"/>
              </w:rPr>
              <w:t>Porcentaje</w:t>
            </w:r>
          </w:p>
        </w:tc>
      </w:tr>
      <w:tr w:rsidR="00594A14" w:rsidRPr="009355E7" w:rsidTr="00916211">
        <w:trPr>
          <w:trHeight w:val="306"/>
        </w:trPr>
        <w:tc>
          <w:tcPr>
            <w:tcW w:w="968" w:type="dxa"/>
            <w:vMerge/>
            <w:tcBorders>
              <w:left w:val="nil"/>
              <w:right w:val="nil"/>
            </w:tcBorders>
            <w:shd w:val="clear" w:color="auto" w:fill="D3DFEE"/>
            <w:hideMark/>
          </w:tcPr>
          <w:p w:rsidR="00916211" w:rsidRPr="00916211" w:rsidRDefault="00916211" w:rsidP="005B6BE5">
            <w:pPr>
              <w:rPr>
                <w:rFonts w:ascii="Arial" w:hAnsi="Arial" w:cs="Arial"/>
                <w:b/>
                <w:bCs/>
                <w:color w:val="000000"/>
                <w:sz w:val="20"/>
                <w:szCs w:val="20"/>
                <w:lang w:eastAsia="es-MX"/>
              </w:rPr>
            </w:pPr>
          </w:p>
        </w:tc>
        <w:tc>
          <w:tcPr>
            <w:tcW w:w="1035" w:type="dxa"/>
            <w:tcBorders>
              <w:left w:val="nil"/>
              <w:right w:val="nil"/>
            </w:tcBorders>
            <w:shd w:val="clear" w:color="auto" w:fill="D3DFEE"/>
            <w:noWrap/>
            <w:hideMark/>
          </w:tcPr>
          <w:p w:rsidR="00916211" w:rsidRPr="00916211" w:rsidRDefault="00916211" w:rsidP="00916211">
            <w:pPr>
              <w:jc w:val="center"/>
              <w:rPr>
                <w:rFonts w:ascii="Arial" w:hAnsi="Arial" w:cs="Arial"/>
                <w:b/>
                <w:bCs/>
                <w:color w:val="000000"/>
                <w:sz w:val="20"/>
                <w:szCs w:val="20"/>
                <w:lang w:eastAsia="es-MX"/>
              </w:rPr>
            </w:pPr>
            <w:r w:rsidRPr="00916211">
              <w:rPr>
                <w:rFonts w:ascii="Arial" w:hAnsi="Arial" w:cs="Arial"/>
                <w:b/>
                <w:bCs/>
                <w:color w:val="000000"/>
                <w:sz w:val="20"/>
                <w:szCs w:val="20"/>
                <w:lang w:eastAsia="es-MX"/>
              </w:rPr>
              <w:t>Total</w:t>
            </w:r>
          </w:p>
        </w:tc>
        <w:tc>
          <w:tcPr>
            <w:tcW w:w="1861" w:type="dxa"/>
            <w:tcBorders>
              <w:left w:val="nil"/>
              <w:right w:val="nil"/>
            </w:tcBorders>
            <w:shd w:val="clear" w:color="auto" w:fill="D3DFEE"/>
            <w:noWrap/>
            <w:hideMark/>
          </w:tcPr>
          <w:p w:rsidR="00916211" w:rsidRPr="00916211" w:rsidRDefault="00916211" w:rsidP="00916211">
            <w:pPr>
              <w:jc w:val="center"/>
              <w:rPr>
                <w:rFonts w:ascii="Arial" w:hAnsi="Arial" w:cs="Arial"/>
                <w:b/>
                <w:bCs/>
                <w:color w:val="000000"/>
                <w:sz w:val="20"/>
                <w:szCs w:val="20"/>
                <w:lang w:eastAsia="es-MX"/>
              </w:rPr>
            </w:pPr>
            <w:r w:rsidRPr="00916211">
              <w:rPr>
                <w:rFonts w:ascii="Arial" w:hAnsi="Arial" w:cs="Arial"/>
                <w:b/>
                <w:bCs/>
                <w:color w:val="000000"/>
                <w:sz w:val="20"/>
                <w:szCs w:val="20"/>
                <w:lang w:eastAsia="es-MX"/>
              </w:rPr>
              <w:t>Hombres</w:t>
            </w:r>
          </w:p>
        </w:tc>
        <w:tc>
          <w:tcPr>
            <w:tcW w:w="1625" w:type="dxa"/>
            <w:tcBorders>
              <w:left w:val="nil"/>
              <w:right w:val="nil"/>
            </w:tcBorders>
            <w:shd w:val="clear" w:color="auto" w:fill="D3DFEE"/>
            <w:noWrap/>
            <w:hideMark/>
          </w:tcPr>
          <w:p w:rsidR="00916211" w:rsidRPr="00916211" w:rsidRDefault="00916211" w:rsidP="00916211">
            <w:pPr>
              <w:jc w:val="center"/>
              <w:rPr>
                <w:rFonts w:ascii="Arial" w:hAnsi="Arial" w:cs="Arial"/>
                <w:b/>
                <w:bCs/>
                <w:color w:val="000000"/>
                <w:sz w:val="20"/>
                <w:szCs w:val="20"/>
                <w:lang w:eastAsia="es-MX"/>
              </w:rPr>
            </w:pPr>
            <w:r w:rsidRPr="00916211">
              <w:rPr>
                <w:rFonts w:ascii="Arial" w:hAnsi="Arial" w:cs="Arial"/>
                <w:b/>
                <w:bCs/>
                <w:color w:val="000000"/>
                <w:sz w:val="20"/>
                <w:szCs w:val="20"/>
                <w:lang w:eastAsia="es-MX"/>
              </w:rPr>
              <w:t>Mujeres</w:t>
            </w:r>
          </w:p>
        </w:tc>
        <w:tc>
          <w:tcPr>
            <w:tcW w:w="1861" w:type="dxa"/>
            <w:tcBorders>
              <w:left w:val="nil"/>
              <w:right w:val="nil"/>
            </w:tcBorders>
            <w:shd w:val="clear" w:color="auto" w:fill="D3DFEE"/>
            <w:noWrap/>
            <w:hideMark/>
          </w:tcPr>
          <w:p w:rsidR="00916211" w:rsidRPr="00916211" w:rsidRDefault="00916211" w:rsidP="00916211">
            <w:pPr>
              <w:jc w:val="center"/>
              <w:rPr>
                <w:rFonts w:ascii="Arial" w:hAnsi="Arial" w:cs="Arial"/>
                <w:b/>
                <w:bCs/>
                <w:color w:val="000000"/>
                <w:sz w:val="20"/>
                <w:szCs w:val="20"/>
                <w:lang w:eastAsia="es-MX"/>
              </w:rPr>
            </w:pPr>
            <w:r w:rsidRPr="00916211">
              <w:rPr>
                <w:rFonts w:ascii="Arial" w:hAnsi="Arial" w:cs="Arial"/>
                <w:b/>
                <w:bCs/>
                <w:color w:val="000000"/>
                <w:sz w:val="20"/>
                <w:szCs w:val="20"/>
                <w:lang w:eastAsia="es-MX"/>
              </w:rPr>
              <w:t>Hombres</w:t>
            </w:r>
          </w:p>
        </w:tc>
        <w:tc>
          <w:tcPr>
            <w:tcW w:w="1626" w:type="dxa"/>
            <w:tcBorders>
              <w:left w:val="nil"/>
              <w:right w:val="nil"/>
            </w:tcBorders>
            <w:shd w:val="clear" w:color="auto" w:fill="D3DFEE"/>
            <w:noWrap/>
            <w:hideMark/>
          </w:tcPr>
          <w:p w:rsidR="00916211" w:rsidRPr="00916211" w:rsidRDefault="00916211" w:rsidP="00916211">
            <w:pPr>
              <w:jc w:val="center"/>
              <w:rPr>
                <w:rFonts w:ascii="Arial" w:hAnsi="Arial" w:cs="Arial"/>
                <w:b/>
                <w:bCs/>
                <w:color w:val="000000"/>
                <w:sz w:val="20"/>
                <w:szCs w:val="20"/>
                <w:lang w:eastAsia="es-MX"/>
              </w:rPr>
            </w:pPr>
            <w:r w:rsidRPr="00916211">
              <w:rPr>
                <w:rFonts w:ascii="Arial" w:hAnsi="Arial" w:cs="Arial"/>
                <w:b/>
                <w:bCs/>
                <w:color w:val="000000"/>
                <w:sz w:val="20"/>
                <w:szCs w:val="20"/>
                <w:lang w:eastAsia="es-MX"/>
              </w:rPr>
              <w:t>Mujeres</w:t>
            </w:r>
          </w:p>
        </w:tc>
      </w:tr>
      <w:tr w:rsidR="00594A14" w:rsidRPr="009355E7" w:rsidTr="003811A8">
        <w:trPr>
          <w:trHeight w:val="306"/>
        </w:trPr>
        <w:tc>
          <w:tcPr>
            <w:tcW w:w="968" w:type="dxa"/>
            <w:noWrap/>
            <w:hideMark/>
          </w:tcPr>
          <w:p w:rsidR="00916211" w:rsidRPr="00916211" w:rsidRDefault="00916211" w:rsidP="00916211">
            <w:pPr>
              <w:jc w:val="center"/>
              <w:rPr>
                <w:rFonts w:ascii="Arial" w:hAnsi="Arial" w:cs="Arial"/>
                <w:b/>
                <w:bCs/>
                <w:color w:val="000000"/>
                <w:sz w:val="20"/>
                <w:szCs w:val="20"/>
                <w:lang w:eastAsia="es-MX"/>
              </w:rPr>
            </w:pPr>
            <w:r w:rsidRPr="00916211">
              <w:rPr>
                <w:rFonts w:ascii="Arial" w:hAnsi="Arial" w:cs="Arial"/>
                <w:b/>
                <w:bCs/>
                <w:color w:val="000000"/>
                <w:sz w:val="20"/>
                <w:szCs w:val="20"/>
                <w:lang w:eastAsia="es-MX"/>
              </w:rPr>
              <w:t>2005</w:t>
            </w:r>
          </w:p>
        </w:tc>
        <w:tc>
          <w:tcPr>
            <w:tcW w:w="1035" w:type="dxa"/>
            <w:noWrap/>
            <w:vAlign w:val="center"/>
            <w:hideMark/>
          </w:tcPr>
          <w:p w:rsidR="00916211" w:rsidRPr="00916211" w:rsidRDefault="00916211" w:rsidP="003811A8">
            <w:pPr>
              <w:jc w:val="center"/>
              <w:rPr>
                <w:rFonts w:ascii="Arial" w:hAnsi="Arial" w:cs="Arial"/>
                <w:color w:val="000000"/>
                <w:sz w:val="18"/>
                <w:szCs w:val="18"/>
                <w:lang w:eastAsia="es-MX"/>
              </w:rPr>
            </w:pPr>
            <w:r w:rsidRPr="00916211">
              <w:rPr>
                <w:rFonts w:ascii="Arial" w:hAnsi="Arial" w:cs="Arial"/>
                <w:color w:val="000000"/>
                <w:sz w:val="18"/>
                <w:szCs w:val="18"/>
                <w:lang w:eastAsia="es-MX"/>
              </w:rPr>
              <w:t>3,207</w:t>
            </w:r>
          </w:p>
        </w:tc>
        <w:tc>
          <w:tcPr>
            <w:tcW w:w="1861" w:type="dxa"/>
            <w:noWrap/>
            <w:vAlign w:val="center"/>
            <w:hideMark/>
          </w:tcPr>
          <w:p w:rsidR="00916211" w:rsidRPr="00916211" w:rsidRDefault="00916211" w:rsidP="003811A8">
            <w:pPr>
              <w:jc w:val="center"/>
              <w:rPr>
                <w:rFonts w:ascii="Arial" w:hAnsi="Arial" w:cs="Arial"/>
                <w:color w:val="000000"/>
                <w:sz w:val="18"/>
                <w:szCs w:val="18"/>
                <w:lang w:eastAsia="es-MX"/>
              </w:rPr>
            </w:pPr>
            <w:r w:rsidRPr="00916211">
              <w:rPr>
                <w:rFonts w:ascii="Arial" w:hAnsi="Arial" w:cs="Arial"/>
                <w:color w:val="000000"/>
                <w:sz w:val="18"/>
                <w:szCs w:val="18"/>
                <w:lang w:eastAsia="es-MX"/>
              </w:rPr>
              <w:t>1,499</w:t>
            </w:r>
          </w:p>
        </w:tc>
        <w:tc>
          <w:tcPr>
            <w:tcW w:w="1625" w:type="dxa"/>
            <w:noWrap/>
            <w:vAlign w:val="center"/>
            <w:hideMark/>
          </w:tcPr>
          <w:p w:rsidR="00916211" w:rsidRPr="00916211" w:rsidRDefault="00916211" w:rsidP="003811A8">
            <w:pPr>
              <w:jc w:val="center"/>
              <w:rPr>
                <w:rFonts w:ascii="Arial" w:hAnsi="Arial" w:cs="Arial"/>
                <w:color w:val="000000"/>
                <w:sz w:val="18"/>
                <w:szCs w:val="18"/>
                <w:lang w:eastAsia="es-MX"/>
              </w:rPr>
            </w:pPr>
            <w:r w:rsidRPr="00916211">
              <w:rPr>
                <w:rFonts w:ascii="Arial" w:hAnsi="Arial" w:cs="Arial"/>
                <w:color w:val="000000"/>
                <w:sz w:val="18"/>
                <w:szCs w:val="18"/>
                <w:lang w:eastAsia="es-MX"/>
              </w:rPr>
              <w:t>1,708</w:t>
            </w:r>
          </w:p>
        </w:tc>
        <w:tc>
          <w:tcPr>
            <w:tcW w:w="1861" w:type="dxa"/>
            <w:noWrap/>
            <w:vAlign w:val="center"/>
            <w:hideMark/>
          </w:tcPr>
          <w:p w:rsidR="00916211" w:rsidRPr="00916211" w:rsidRDefault="00916211" w:rsidP="003811A8">
            <w:pPr>
              <w:jc w:val="center"/>
              <w:rPr>
                <w:rFonts w:ascii="Arial" w:hAnsi="Arial" w:cs="Arial"/>
                <w:color w:val="000000"/>
                <w:sz w:val="18"/>
                <w:szCs w:val="18"/>
                <w:lang w:eastAsia="es-MX"/>
              </w:rPr>
            </w:pPr>
            <w:r w:rsidRPr="00916211">
              <w:rPr>
                <w:rFonts w:ascii="Arial" w:hAnsi="Arial" w:cs="Arial"/>
                <w:color w:val="000000"/>
                <w:sz w:val="18"/>
                <w:szCs w:val="18"/>
                <w:lang w:eastAsia="es-MX"/>
              </w:rPr>
              <w:t>46.74</w:t>
            </w:r>
          </w:p>
        </w:tc>
        <w:tc>
          <w:tcPr>
            <w:tcW w:w="1626" w:type="dxa"/>
            <w:noWrap/>
            <w:vAlign w:val="center"/>
            <w:hideMark/>
          </w:tcPr>
          <w:p w:rsidR="00916211" w:rsidRPr="00916211" w:rsidRDefault="00916211" w:rsidP="003811A8">
            <w:pPr>
              <w:jc w:val="center"/>
              <w:rPr>
                <w:rFonts w:ascii="Arial" w:hAnsi="Arial" w:cs="Arial"/>
                <w:color w:val="000000"/>
                <w:sz w:val="18"/>
                <w:szCs w:val="18"/>
                <w:lang w:eastAsia="es-MX"/>
              </w:rPr>
            </w:pPr>
            <w:r w:rsidRPr="00916211">
              <w:rPr>
                <w:rFonts w:ascii="Arial" w:hAnsi="Arial" w:cs="Arial"/>
                <w:color w:val="000000"/>
                <w:sz w:val="18"/>
                <w:szCs w:val="18"/>
                <w:lang w:eastAsia="es-MX"/>
              </w:rPr>
              <w:t>53.26</w:t>
            </w:r>
          </w:p>
        </w:tc>
      </w:tr>
      <w:tr w:rsidR="00594A14" w:rsidRPr="009355E7" w:rsidTr="003811A8">
        <w:trPr>
          <w:trHeight w:val="306"/>
        </w:trPr>
        <w:tc>
          <w:tcPr>
            <w:tcW w:w="968" w:type="dxa"/>
            <w:tcBorders>
              <w:left w:val="nil"/>
              <w:right w:val="nil"/>
            </w:tcBorders>
            <w:shd w:val="clear" w:color="auto" w:fill="D3DFEE"/>
            <w:noWrap/>
            <w:hideMark/>
          </w:tcPr>
          <w:p w:rsidR="00916211" w:rsidRPr="00916211" w:rsidRDefault="00916211" w:rsidP="00916211">
            <w:pPr>
              <w:jc w:val="center"/>
              <w:rPr>
                <w:rFonts w:ascii="Arial" w:hAnsi="Arial" w:cs="Arial"/>
                <w:b/>
                <w:bCs/>
                <w:color w:val="000000"/>
                <w:sz w:val="20"/>
                <w:szCs w:val="20"/>
                <w:lang w:eastAsia="es-MX"/>
              </w:rPr>
            </w:pPr>
            <w:r w:rsidRPr="00916211">
              <w:rPr>
                <w:rFonts w:ascii="Arial" w:hAnsi="Arial" w:cs="Arial"/>
                <w:b/>
                <w:bCs/>
                <w:color w:val="000000"/>
                <w:sz w:val="20"/>
                <w:szCs w:val="20"/>
                <w:lang w:eastAsia="es-MX"/>
              </w:rPr>
              <w:t>2010</w:t>
            </w:r>
          </w:p>
        </w:tc>
        <w:tc>
          <w:tcPr>
            <w:tcW w:w="1035" w:type="dxa"/>
            <w:tcBorders>
              <w:left w:val="nil"/>
              <w:right w:val="nil"/>
            </w:tcBorders>
            <w:shd w:val="clear" w:color="auto" w:fill="D3DFEE"/>
            <w:noWrap/>
            <w:vAlign w:val="center"/>
            <w:hideMark/>
          </w:tcPr>
          <w:p w:rsidR="00916211" w:rsidRPr="00916211" w:rsidRDefault="00916211" w:rsidP="003811A8">
            <w:pPr>
              <w:jc w:val="center"/>
              <w:rPr>
                <w:rFonts w:ascii="Arial" w:hAnsi="Arial" w:cs="Arial"/>
                <w:color w:val="000000"/>
                <w:sz w:val="18"/>
                <w:szCs w:val="18"/>
                <w:lang w:eastAsia="es-MX"/>
              </w:rPr>
            </w:pPr>
            <w:r w:rsidRPr="00916211">
              <w:rPr>
                <w:rFonts w:ascii="Arial" w:hAnsi="Arial" w:cs="Arial"/>
                <w:color w:val="000000"/>
                <w:sz w:val="18"/>
                <w:szCs w:val="18"/>
                <w:lang w:eastAsia="es-MX"/>
              </w:rPr>
              <w:t>2,869</w:t>
            </w:r>
          </w:p>
        </w:tc>
        <w:tc>
          <w:tcPr>
            <w:tcW w:w="1861" w:type="dxa"/>
            <w:tcBorders>
              <w:left w:val="nil"/>
              <w:right w:val="nil"/>
            </w:tcBorders>
            <w:shd w:val="clear" w:color="auto" w:fill="D3DFEE"/>
            <w:noWrap/>
            <w:vAlign w:val="center"/>
            <w:hideMark/>
          </w:tcPr>
          <w:p w:rsidR="00916211" w:rsidRPr="00916211" w:rsidRDefault="00916211" w:rsidP="003811A8">
            <w:pPr>
              <w:jc w:val="center"/>
              <w:rPr>
                <w:rFonts w:ascii="Arial" w:hAnsi="Arial" w:cs="Arial"/>
                <w:color w:val="000000"/>
                <w:sz w:val="18"/>
                <w:szCs w:val="18"/>
                <w:lang w:eastAsia="es-MX"/>
              </w:rPr>
            </w:pPr>
            <w:r w:rsidRPr="00916211">
              <w:rPr>
                <w:rFonts w:ascii="Arial" w:hAnsi="Arial" w:cs="Arial"/>
                <w:color w:val="000000"/>
                <w:sz w:val="18"/>
                <w:szCs w:val="18"/>
                <w:lang w:eastAsia="es-MX"/>
              </w:rPr>
              <w:t>1,345</w:t>
            </w:r>
          </w:p>
        </w:tc>
        <w:tc>
          <w:tcPr>
            <w:tcW w:w="1625" w:type="dxa"/>
            <w:tcBorders>
              <w:left w:val="nil"/>
              <w:right w:val="nil"/>
            </w:tcBorders>
            <w:shd w:val="clear" w:color="auto" w:fill="D3DFEE"/>
            <w:noWrap/>
            <w:vAlign w:val="center"/>
            <w:hideMark/>
          </w:tcPr>
          <w:p w:rsidR="00916211" w:rsidRPr="00916211" w:rsidRDefault="00916211" w:rsidP="003811A8">
            <w:pPr>
              <w:jc w:val="center"/>
              <w:rPr>
                <w:rFonts w:ascii="Arial" w:hAnsi="Arial" w:cs="Arial"/>
                <w:color w:val="000000"/>
                <w:sz w:val="18"/>
                <w:szCs w:val="18"/>
                <w:lang w:eastAsia="es-MX"/>
              </w:rPr>
            </w:pPr>
            <w:r w:rsidRPr="00916211">
              <w:rPr>
                <w:rFonts w:ascii="Arial" w:hAnsi="Arial" w:cs="Arial"/>
                <w:color w:val="000000"/>
                <w:sz w:val="18"/>
                <w:szCs w:val="18"/>
                <w:lang w:eastAsia="es-MX"/>
              </w:rPr>
              <w:t>1,524</w:t>
            </w:r>
          </w:p>
        </w:tc>
        <w:tc>
          <w:tcPr>
            <w:tcW w:w="1861" w:type="dxa"/>
            <w:tcBorders>
              <w:left w:val="nil"/>
              <w:right w:val="nil"/>
            </w:tcBorders>
            <w:shd w:val="clear" w:color="auto" w:fill="D3DFEE"/>
            <w:noWrap/>
            <w:vAlign w:val="center"/>
            <w:hideMark/>
          </w:tcPr>
          <w:p w:rsidR="00916211" w:rsidRPr="00916211" w:rsidRDefault="00916211" w:rsidP="003811A8">
            <w:pPr>
              <w:jc w:val="center"/>
              <w:rPr>
                <w:rFonts w:ascii="Arial" w:hAnsi="Arial" w:cs="Arial"/>
                <w:color w:val="000000"/>
                <w:sz w:val="18"/>
                <w:szCs w:val="18"/>
                <w:lang w:eastAsia="es-MX"/>
              </w:rPr>
            </w:pPr>
            <w:r w:rsidRPr="00916211">
              <w:rPr>
                <w:rFonts w:ascii="Arial" w:hAnsi="Arial" w:cs="Arial"/>
                <w:color w:val="000000"/>
                <w:sz w:val="18"/>
                <w:szCs w:val="18"/>
                <w:lang w:eastAsia="es-MX"/>
              </w:rPr>
              <w:t>46.88</w:t>
            </w:r>
          </w:p>
        </w:tc>
        <w:tc>
          <w:tcPr>
            <w:tcW w:w="1626" w:type="dxa"/>
            <w:tcBorders>
              <w:left w:val="nil"/>
              <w:right w:val="nil"/>
            </w:tcBorders>
            <w:shd w:val="clear" w:color="auto" w:fill="D3DFEE"/>
            <w:noWrap/>
            <w:vAlign w:val="center"/>
            <w:hideMark/>
          </w:tcPr>
          <w:p w:rsidR="00916211" w:rsidRPr="00916211" w:rsidRDefault="00916211" w:rsidP="003811A8">
            <w:pPr>
              <w:jc w:val="center"/>
              <w:rPr>
                <w:rFonts w:ascii="Arial" w:hAnsi="Arial" w:cs="Arial"/>
                <w:color w:val="000000"/>
                <w:sz w:val="18"/>
                <w:szCs w:val="18"/>
                <w:lang w:eastAsia="es-MX"/>
              </w:rPr>
            </w:pPr>
            <w:r w:rsidRPr="00916211">
              <w:rPr>
                <w:rFonts w:ascii="Arial" w:hAnsi="Arial" w:cs="Arial"/>
                <w:color w:val="000000"/>
                <w:sz w:val="18"/>
                <w:szCs w:val="18"/>
                <w:lang w:eastAsia="es-MX"/>
              </w:rPr>
              <w:t>53.12</w:t>
            </w:r>
          </w:p>
        </w:tc>
      </w:tr>
      <w:tr w:rsidR="00594A14" w:rsidRPr="009355E7" w:rsidTr="003811A8">
        <w:trPr>
          <w:trHeight w:val="306"/>
        </w:trPr>
        <w:tc>
          <w:tcPr>
            <w:tcW w:w="968" w:type="dxa"/>
            <w:noWrap/>
            <w:hideMark/>
          </w:tcPr>
          <w:p w:rsidR="00916211" w:rsidRPr="00916211" w:rsidRDefault="00916211" w:rsidP="00916211">
            <w:pPr>
              <w:jc w:val="center"/>
              <w:rPr>
                <w:rFonts w:ascii="Arial" w:hAnsi="Arial" w:cs="Arial"/>
                <w:b/>
                <w:bCs/>
                <w:color w:val="000000"/>
                <w:sz w:val="20"/>
                <w:szCs w:val="20"/>
                <w:lang w:eastAsia="es-MX"/>
              </w:rPr>
            </w:pPr>
            <w:r w:rsidRPr="00916211">
              <w:rPr>
                <w:rFonts w:ascii="Arial" w:hAnsi="Arial" w:cs="Arial"/>
                <w:b/>
                <w:bCs/>
                <w:color w:val="000000"/>
                <w:sz w:val="20"/>
                <w:szCs w:val="20"/>
                <w:lang w:eastAsia="es-MX"/>
              </w:rPr>
              <w:t>2015</w:t>
            </w:r>
          </w:p>
        </w:tc>
        <w:tc>
          <w:tcPr>
            <w:tcW w:w="1035" w:type="dxa"/>
            <w:noWrap/>
            <w:vAlign w:val="center"/>
            <w:hideMark/>
          </w:tcPr>
          <w:p w:rsidR="00916211" w:rsidRPr="00916211" w:rsidRDefault="00916211" w:rsidP="003811A8">
            <w:pPr>
              <w:jc w:val="center"/>
              <w:rPr>
                <w:rFonts w:ascii="Arial" w:hAnsi="Arial" w:cs="Arial"/>
                <w:color w:val="000000"/>
                <w:sz w:val="18"/>
                <w:szCs w:val="18"/>
                <w:lang w:eastAsia="es-MX"/>
              </w:rPr>
            </w:pPr>
            <w:r w:rsidRPr="00916211">
              <w:rPr>
                <w:rFonts w:ascii="Arial" w:hAnsi="Arial" w:cs="Arial"/>
                <w:color w:val="000000"/>
                <w:sz w:val="18"/>
                <w:szCs w:val="18"/>
                <w:lang w:eastAsia="es-MX"/>
              </w:rPr>
              <w:t>2,541</w:t>
            </w:r>
          </w:p>
        </w:tc>
        <w:tc>
          <w:tcPr>
            <w:tcW w:w="1861" w:type="dxa"/>
            <w:noWrap/>
            <w:vAlign w:val="center"/>
            <w:hideMark/>
          </w:tcPr>
          <w:p w:rsidR="00916211" w:rsidRPr="00916211" w:rsidRDefault="00916211" w:rsidP="003811A8">
            <w:pPr>
              <w:jc w:val="center"/>
              <w:rPr>
                <w:rFonts w:ascii="Arial" w:hAnsi="Arial" w:cs="Arial"/>
                <w:color w:val="000000"/>
                <w:sz w:val="18"/>
                <w:szCs w:val="18"/>
                <w:lang w:eastAsia="es-MX"/>
              </w:rPr>
            </w:pPr>
            <w:r w:rsidRPr="00916211">
              <w:rPr>
                <w:rFonts w:ascii="Arial" w:hAnsi="Arial" w:cs="Arial"/>
                <w:color w:val="000000"/>
                <w:sz w:val="18"/>
                <w:szCs w:val="18"/>
                <w:lang w:eastAsia="es-MX"/>
              </w:rPr>
              <w:t>1,188</w:t>
            </w:r>
          </w:p>
        </w:tc>
        <w:tc>
          <w:tcPr>
            <w:tcW w:w="1625" w:type="dxa"/>
            <w:noWrap/>
            <w:vAlign w:val="center"/>
            <w:hideMark/>
          </w:tcPr>
          <w:p w:rsidR="00916211" w:rsidRPr="00916211" w:rsidRDefault="00916211" w:rsidP="003811A8">
            <w:pPr>
              <w:jc w:val="center"/>
              <w:rPr>
                <w:rFonts w:ascii="Arial" w:hAnsi="Arial" w:cs="Arial"/>
                <w:color w:val="000000"/>
                <w:sz w:val="18"/>
                <w:szCs w:val="18"/>
                <w:lang w:eastAsia="es-MX"/>
              </w:rPr>
            </w:pPr>
            <w:r w:rsidRPr="00916211">
              <w:rPr>
                <w:rFonts w:ascii="Arial" w:hAnsi="Arial" w:cs="Arial"/>
                <w:color w:val="000000"/>
                <w:sz w:val="18"/>
                <w:szCs w:val="18"/>
                <w:lang w:eastAsia="es-MX"/>
              </w:rPr>
              <w:t>1,353</w:t>
            </w:r>
          </w:p>
        </w:tc>
        <w:tc>
          <w:tcPr>
            <w:tcW w:w="1861" w:type="dxa"/>
            <w:noWrap/>
            <w:vAlign w:val="center"/>
            <w:hideMark/>
          </w:tcPr>
          <w:p w:rsidR="00916211" w:rsidRPr="00916211" w:rsidRDefault="00916211" w:rsidP="003811A8">
            <w:pPr>
              <w:jc w:val="center"/>
              <w:rPr>
                <w:rFonts w:ascii="Arial" w:hAnsi="Arial" w:cs="Arial"/>
                <w:color w:val="000000"/>
                <w:sz w:val="18"/>
                <w:szCs w:val="18"/>
                <w:lang w:eastAsia="es-MX"/>
              </w:rPr>
            </w:pPr>
            <w:r w:rsidRPr="00916211">
              <w:rPr>
                <w:rFonts w:ascii="Arial" w:hAnsi="Arial" w:cs="Arial"/>
                <w:color w:val="000000"/>
                <w:sz w:val="18"/>
                <w:szCs w:val="18"/>
                <w:lang w:eastAsia="es-MX"/>
              </w:rPr>
              <w:t>46.75</w:t>
            </w:r>
          </w:p>
        </w:tc>
        <w:tc>
          <w:tcPr>
            <w:tcW w:w="1626" w:type="dxa"/>
            <w:noWrap/>
            <w:vAlign w:val="center"/>
            <w:hideMark/>
          </w:tcPr>
          <w:p w:rsidR="00916211" w:rsidRPr="00916211" w:rsidRDefault="00916211" w:rsidP="003811A8">
            <w:pPr>
              <w:jc w:val="center"/>
              <w:rPr>
                <w:rFonts w:ascii="Arial" w:hAnsi="Arial" w:cs="Arial"/>
                <w:color w:val="000000"/>
                <w:sz w:val="18"/>
                <w:szCs w:val="18"/>
                <w:lang w:eastAsia="es-MX"/>
              </w:rPr>
            </w:pPr>
            <w:r w:rsidRPr="00916211">
              <w:rPr>
                <w:rFonts w:ascii="Arial" w:hAnsi="Arial" w:cs="Arial"/>
                <w:color w:val="000000"/>
                <w:sz w:val="18"/>
                <w:szCs w:val="18"/>
                <w:lang w:eastAsia="es-MX"/>
              </w:rPr>
              <w:t>53.25</w:t>
            </w:r>
          </w:p>
        </w:tc>
      </w:tr>
      <w:tr w:rsidR="00594A14" w:rsidRPr="009355E7" w:rsidTr="003811A8">
        <w:trPr>
          <w:trHeight w:val="306"/>
        </w:trPr>
        <w:tc>
          <w:tcPr>
            <w:tcW w:w="968" w:type="dxa"/>
            <w:tcBorders>
              <w:left w:val="nil"/>
              <w:right w:val="nil"/>
            </w:tcBorders>
            <w:shd w:val="clear" w:color="auto" w:fill="D3DFEE"/>
            <w:noWrap/>
            <w:hideMark/>
          </w:tcPr>
          <w:p w:rsidR="00916211" w:rsidRPr="00916211" w:rsidRDefault="00916211" w:rsidP="00916211">
            <w:pPr>
              <w:jc w:val="center"/>
              <w:rPr>
                <w:rFonts w:ascii="Arial" w:hAnsi="Arial" w:cs="Arial"/>
                <w:b/>
                <w:bCs/>
                <w:color w:val="000000"/>
                <w:sz w:val="20"/>
                <w:szCs w:val="20"/>
                <w:lang w:eastAsia="es-MX"/>
              </w:rPr>
            </w:pPr>
            <w:r w:rsidRPr="00916211">
              <w:rPr>
                <w:rFonts w:ascii="Arial" w:hAnsi="Arial" w:cs="Arial"/>
                <w:b/>
                <w:bCs/>
                <w:color w:val="000000"/>
                <w:sz w:val="20"/>
                <w:szCs w:val="20"/>
                <w:lang w:eastAsia="es-MX"/>
              </w:rPr>
              <w:t>2030</w:t>
            </w:r>
          </w:p>
        </w:tc>
        <w:tc>
          <w:tcPr>
            <w:tcW w:w="1035" w:type="dxa"/>
            <w:tcBorders>
              <w:left w:val="nil"/>
              <w:right w:val="nil"/>
            </w:tcBorders>
            <w:shd w:val="clear" w:color="auto" w:fill="D3DFEE"/>
            <w:noWrap/>
            <w:vAlign w:val="center"/>
            <w:hideMark/>
          </w:tcPr>
          <w:p w:rsidR="00916211" w:rsidRPr="00916211" w:rsidRDefault="00916211" w:rsidP="003811A8">
            <w:pPr>
              <w:jc w:val="center"/>
              <w:rPr>
                <w:rFonts w:ascii="Arial" w:hAnsi="Arial" w:cs="Arial"/>
                <w:color w:val="000000"/>
                <w:sz w:val="18"/>
                <w:szCs w:val="18"/>
                <w:lang w:eastAsia="es-MX"/>
              </w:rPr>
            </w:pPr>
            <w:r w:rsidRPr="00916211">
              <w:rPr>
                <w:rFonts w:ascii="Arial" w:hAnsi="Arial" w:cs="Arial"/>
                <w:color w:val="000000"/>
                <w:sz w:val="18"/>
                <w:szCs w:val="18"/>
                <w:lang w:eastAsia="es-MX"/>
              </w:rPr>
              <w:t>1,967</w:t>
            </w:r>
          </w:p>
        </w:tc>
        <w:tc>
          <w:tcPr>
            <w:tcW w:w="1861" w:type="dxa"/>
            <w:tcBorders>
              <w:left w:val="nil"/>
              <w:right w:val="nil"/>
            </w:tcBorders>
            <w:shd w:val="clear" w:color="auto" w:fill="D3DFEE"/>
            <w:noWrap/>
            <w:vAlign w:val="center"/>
            <w:hideMark/>
          </w:tcPr>
          <w:p w:rsidR="00916211" w:rsidRPr="00916211" w:rsidRDefault="00916211" w:rsidP="003811A8">
            <w:pPr>
              <w:jc w:val="center"/>
              <w:rPr>
                <w:rFonts w:ascii="Arial" w:hAnsi="Arial" w:cs="Arial"/>
                <w:color w:val="000000"/>
                <w:sz w:val="18"/>
                <w:szCs w:val="18"/>
                <w:lang w:eastAsia="es-MX"/>
              </w:rPr>
            </w:pPr>
            <w:r w:rsidRPr="00916211">
              <w:rPr>
                <w:rFonts w:ascii="Arial" w:hAnsi="Arial" w:cs="Arial"/>
                <w:color w:val="000000"/>
                <w:sz w:val="18"/>
                <w:szCs w:val="18"/>
                <w:lang w:eastAsia="es-MX"/>
              </w:rPr>
              <w:t>912</w:t>
            </w:r>
          </w:p>
        </w:tc>
        <w:tc>
          <w:tcPr>
            <w:tcW w:w="1625" w:type="dxa"/>
            <w:tcBorders>
              <w:left w:val="nil"/>
              <w:right w:val="nil"/>
            </w:tcBorders>
            <w:shd w:val="clear" w:color="auto" w:fill="D3DFEE"/>
            <w:noWrap/>
            <w:vAlign w:val="center"/>
            <w:hideMark/>
          </w:tcPr>
          <w:p w:rsidR="00916211" w:rsidRPr="00916211" w:rsidRDefault="00916211" w:rsidP="003811A8">
            <w:pPr>
              <w:jc w:val="center"/>
              <w:rPr>
                <w:rFonts w:ascii="Arial" w:hAnsi="Arial" w:cs="Arial"/>
                <w:color w:val="000000"/>
                <w:sz w:val="18"/>
                <w:szCs w:val="18"/>
                <w:lang w:eastAsia="es-MX"/>
              </w:rPr>
            </w:pPr>
            <w:r w:rsidRPr="00916211">
              <w:rPr>
                <w:rFonts w:ascii="Arial" w:hAnsi="Arial" w:cs="Arial"/>
                <w:color w:val="000000"/>
                <w:sz w:val="18"/>
                <w:szCs w:val="18"/>
                <w:lang w:eastAsia="es-MX"/>
              </w:rPr>
              <w:t>1,055</w:t>
            </w:r>
          </w:p>
        </w:tc>
        <w:tc>
          <w:tcPr>
            <w:tcW w:w="1861" w:type="dxa"/>
            <w:tcBorders>
              <w:left w:val="nil"/>
              <w:right w:val="nil"/>
            </w:tcBorders>
            <w:shd w:val="clear" w:color="auto" w:fill="D3DFEE"/>
            <w:noWrap/>
            <w:vAlign w:val="center"/>
            <w:hideMark/>
          </w:tcPr>
          <w:p w:rsidR="00916211" w:rsidRPr="00916211" w:rsidRDefault="00916211" w:rsidP="003811A8">
            <w:pPr>
              <w:jc w:val="center"/>
              <w:rPr>
                <w:rFonts w:ascii="Arial" w:hAnsi="Arial" w:cs="Arial"/>
                <w:color w:val="000000"/>
                <w:sz w:val="18"/>
                <w:szCs w:val="18"/>
                <w:lang w:eastAsia="es-MX"/>
              </w:rPr>
            </w:pPr>
            <w:r w:rsidRPr="00916211">
              <w:rPr>
                <w:rFonts w:ascii="Arial" w:hAnsi="Arial" w:cs="Arial"/>
                <w:color w:val="000000"/>
                <w:sz w:val="18"/>
                <w:szCs w:val="18"/>
                <w:lang w:eastAsia="es-MX"/>
              </w:rPr>
              <w:t>46.37</w:t>
            </w:r>
          </w:p>
        </w:tc>
        <w:tc>
          <w:tcPr>
            <w:tcW w:w="1626" w:type="dxa"/>
            <w:tcBorders>
              <w:left w:val="nil"/>
              <w:right w:val="nil"/>
            </w:tcBorders>
            <w:shd w:val="clear" w:color="auto" w:fill="D3DFEE"/>
            <w:noWrap/>
            <w:vAlign w:val="center"/>
            <w:hideMark/>
          </w:tcPr>
          <w:p w:rsidR="00916211" w:rsidRPr="00916211" w:rsidRDefault="00916211" w:rsidP="003811A8">
            <w:pPr>
              <w:jc w:val="center"/>
              <w:rPr>
                <w:rFonts w:ascii="Arial" w:hAnsi="Arial" w:cs="Arial"/>
                <w:color w:val="000000"/>
                <w:sz w:val="18"/>
                <w:szCs w:val="18"/>
                <w:lang w:eastAsia="es-MX"/>
              </w:rPr>
            </w:pPr>
            <w:r w:rsidRPr="00916211">
              <w:rPr>
                <w:rFonts w:ascii="Arial" w:hAnsi="Arial" w:cs="Arial"/>
                <w:color w:val="000000"/>
                <w:sz w:val="18"/>
                <w:szCs w:val="18"/>
                <w:lang w:eastAsia="es-MX"/>
              </w:rPr>
              <w:t>53.63</w:t>
            </w:r>
          </w:p>
        </w:tc>
      </w:tr>
    </w:tbl>
    <w:p w:rsidR="00916211" w:rsidRDefault="00594A14" w:rsidP="003811A8">
      <w:pPr>
        <w:pStyle w:val="PEDPrrafos"/>
        <w:jc w:val="center"/>
        <w:rPr>
          <w:rFonts w:cs="Arial"/>
          <w:iCs/>
          <w:sz w:val="16"/>
        </w:rPr>
      </w:pPr>
      <w:r>
        <w:rPr>
          <w:rFonts w:cs="Arial"/>
          <w:iCs/>
          <w:sz w:val="16"/>
        </w:rPr>
        <w:t>(</w:t>
      </w:r>
      <w:r w:rsidR="00916211">
        <w:rPr>
          <w:rFonts w:cs="Arial"/>
          <w:iCs/>
          <w:sz w:val="16"/>
        </w:rPr>
        <w:t>Fuente: Elaboración propia con base en d</w:t>
      </w:r>
      <w:r>
        <w:rPr>
          <w:rFonts w:cs="Arial"/>
          <w:iCs/>
          <w:sz w:val="16"/>
        </w:rPr>
        <w:t>atos de Conapo e Inegi)</w:t>
      </w:r>
    </w:p>
    <w:p w:rsidR="00594A14" w:rsidRPr="0029020B" w:rsidRDefault="0029020B" w:rsidP="0029020B">
      <w:pPr>
        <w:pStyle w:val="PEDFiguras"/>
      </w:pPr>
      <w:bookmarkStart w:id="77" w:name="_Toc261853176"/>
      <w:r>
        <w:rPr>
          <w:b/>
        </w:rPr>
        <w:t xml:space="preserve">Figura </w:t>
      </w:r>
      <w:r w:rsidR="00EC0796">
        <w:rPr>
          <w:b/>
        </w:rPr>
        <w:t>6</w:t>
      </w:r>
      <w:r>
        <w:rPr>
          <w:b/>
        </w:rPr>
        <w:t xml:space="preserve">.3. </w:t>
      </w:r>
      <w:r>
        <w:t>Porcentaje de hombres y mujeres con respecto a la población total</w:t>
      </w:r>
      <w:bookmarkEnd w:id="77"/>
    </w:p>
    <w:p w:rsidR="00594A14" w:rsidRPr="00594A14" w:rsidRDefault="005B5417" w:rsidP="00953AAF">
      <w:pPr>
        <w:pStyle w:val="PEDPrrafos"/>
        <w:jc w:val="center"/>
        <w:rPr>
          <w:rFonts w:cs="Arial"/>
          <w:sz w:val="16"/>
          <w:szCs w:val="16"/>
        </w:rPr>
      </w:pPr>
      <w:r>
        <w:rPr>
          <w:noProof/>
          <w:lang w:val="es-MX" w:eastAsia="es-MX"/>
        </w:rPr>
        <w:drawing>
          <wp:anchor distT="0" distB="3048" distL="114300" distR="114300" simplePos="0" relativeHeight="251657216" behindDoc="0" locked="0" layoutInCell="1" allowOverlap="1">
            <wp:simplePos x="0" y="0"/>
            <wp:positionH relativeFrom="column">
              <wp:posOffset>202692</wp:posOffset>
            </wp:positionH>
            <wp:positionV relativeFrom="paragraph">
              <wp:posOffset>10541</wp:posOffset>
            </wp:positionV>
            <wp:extent cx="5695823" cy="2971927"/>
            <wp:effectExtent l="12192" t="6096" r="4445" b="0"/>
            <wp:wrapSquare wrapText="bothSides"/>
            <wp:docPr id="823"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594A14" w:rsidRPr="00594A14">
        <w:rPr>
          <w:rFonts w:cs="Arial"/>
          <w:sz w:val="16"/>
          <w:szCs w:val="16"/>
        </w:rPr>
        <w:t>(Fuente: Elaboración propia con base en datos de Inegi y Conapo)</w:t>
      </w:r>
    </w:p>
    <w:p w:rsidR="00594A14" w:rsidRDefault="00594A14" w:rsidP="00594A14"/>
    <w:p w:rsidR="00AA553D" w:rsidRDefault="00AA553D" w:rsidP="00AA553D">
      <w:pPr>
        <w:tabs>
          <w:tab w:val="left" w:pos="1065"/>
        </w:tabs>
        <w:jc w:val="both"/>
        <w:rPr>
          <w:rFonts w:ascii="Arial" w:hAnsi="Arial" w:cs="Arial"/>
          <w:iCs/>
        </w:rPr>
      </w:pPr>
      <w:r>
        <w:rPr>
          <w:rFonts w:ascii="Arial" w:hAnsi="Arial" w:cs="Arial"/>
          <w:iCs/>
        </w:rPr>
        <w:t xml:space="preserve">Otro de los rubros donde se han materializado estas transformaciones demográficas es en la estructura por grupo de edad de la población, pues el peso qué cada uno de estos grupos de edad tiene con respecto al total de la población se ha modificado. </w:t>
      </w:r>
    </w:p>
    <w:p w:rsidR="00B4591C" w:rsidRDefault="00B4591C" w:rsidP="00AA553D">
      <w:pPr>
        <w:tabs>
          <w:tab w:val="left" w:pos="1065"/>
        </w:tabs>
        <w:jc w:val="both"/>
        <w:rPr>
          <w:rFonts w:ascii="Arial" w:hAnsi="Arial" w:cs="Arial"/>
          <w:iCs/>
        </w:rPr>
      </w:pPr>
    </w:p>
    <w:p w:rsidR="00AA553D" w:rsidRDefault="00AA553D" w:rsidP="00AA553D">
      <w:pPr>
        <w:jc w:val="both"/>
        <w:rPr>
          <w:rFonts w:ascii="Arial" w:hAnsi="Arial" w:cs="Arial"/>
          <w:iCs/>
        </w:rPr>
      </w:pPr>
      <w:r>
        <w:rPr>
          <w:rFonts w:ascii="Arial" w:hAnsi="Arial" w:cs="Arial"/>
          <w:iCs/>
        </w:rPr>
        <w:t>Así, en el año 2000, el municipio de San Cristóbal de la Barranca contaba con un total de 4,348 personas, de las cuales 1,718 eran niños en edad de 0 a 14 años; 2, 295 eran personas de 15 a 64 años edad y 244 personas tenían edad mayor a 65 años. Esto significa que, en el año 2000, el 52.78% de la población que habitaba en el municipio tenía una edad entre los 15 y 64 años de edad, lo cual tiene varias implicaciones económicas y demográficas, pues dentro de este grupo de edad se ubica la Población Económicamente Activa</w:t>
      </w:r>
      <w:r>
        <w:rPr>
          <w:rStyle w:val="Refdenotaalpie"/>
          <w:iCs/>
        </w:rPr>
        <w:footnoteReference w:id="9"/>
      </w:r>
      <w:r>
        <w:rPr>
          <w:rFonts w:ascii="Arial" w:hAnsi="Arial" w:cs="Arial"/>
          <w:iCs/>
        </w:rPr>
        <w:t xml:space="preserve"> y la posibilidad de crecimiento natural de la población. De igual forma, en el año 2000, el 39.51% del total de la población tenía una edad entre 0 y 14 años, lo cual también tiene serias implicaciones, pues este grupo poblacional formará parte de la PEA y tendrá la posibilidad de revertir la tendencia negativa en el crecimiento poblacional del municipio.</w:t>
      </w:r>
    </w:p>
    <w:p w:rsidR="00AA553D" w:rsidRDefault="00AA553D" w:rsidP="00AA553D">
      <w:pPr>
        <w:jc w:val="both"/>
        <w:rPr>
          <w:rFonts w:ascii="Arial" w:hAnsi="Arial" w:cs="Arial"/>
          <w:iCs/>
        </w:rPr>
      </w:pPr>
      <w:r>
        <w:rPr>
          <w:rFonts w:ascii="Arial" w:hAnsi="Arial" w:cs="Arial"/>
          <w:iCs/>
        </w:rPr>
        <w:t xml:space="preserve">Del mismo modo, para el año 2010 se estima que la población total del municipio será de 2,869 personas, de las cuales 928 tendrán entre 0 y 14 años; 1,709 personas tendrán </w:t>
      </w:r>
      <w:r>
        <w:rPr>
          <w:rFonts w:ascii="Arial" w:hAnsi="Arial" w:cs="Arial"/>
          <w:iCs/>
        </w:rPr>
        <w:lastRenderedPageBreak/>
        <w:t xml:space="preserve">entre 15 y 64 años y finalmente habrá 232 personas con edad mayor a los 65 años. Esto significa que, del total de la población el 32.35% serán niños de 0 a 14 años, 59.57% tendrá entre 15 y 64 años y el 8.09% serán personas mayores de 65 años. (Ver Gráfica </w:t>
      </w:r>
      <w:r w:rsidR="00EC0796">
        <w:rPr>
          <w:rFonts w:ascii="Arial" w:hAnsi="Arial" w:cs="Arial"/>
          <w:iCs/>
        </w:rPr>
        <w:t>6.4</w:t>
      </w:r>
      <w:r>
        <w:rPr>
          <w:rFonts w:ascii="Arial" w:hAnsi="Arial" w:cs="Arial"/>
          <w:iCs/>
        </w:rPr>
        <w:t>)</w:t>
      </w:r>
    </w:p>
    <w:p w:rsidR="00B4591C" w:rsidRDefault="00B4591C" w:rsidP="00AA553D">
      <w:pPr>
        <w:jc w:val="both"/>
        <w:rPr>
          <w:rFonts w:ascii="Arial" w:hAnsi="Arial" w:cs="Arial"/>
          <w:iCs/>
        </w:rPr>
      </w:pPr>
    </w:p>
    <w:p w:rsidR="00AA553D" w:rsidRPr="00AA553D" w:rsidRDefault="00AA553D" w:rsidP="00B4591C">
      <w:pPr>
        <w:jc w:val="both"/>
        <w:rPr>
          <w:rFonts w:ascii="Arial" w:hAnsi="Arial" w:cs="Arial"/>
        </w:rPr>
      </w:pPr>
      <w:r>
        <w:rPr>
          <w:rFonts w:ascii="Arial" w:hAnsi="Arial" w:cs="Arial"/>
          <w:iCs/>
        </w:rPr>
        <w:t xml:space="preserve">Las cifras anteriores revelan que, la participación del grupo de edad mayor a 65 años tiende a crecer, mientras que la participación del grupo de 0 a 14 años tiende a reducirse, lo que implica que, la población tienden a vivir más años y a tener menos hijos, lo cual afectará seriamente el futuro demográfico y económico del municipio, pues las actividades económicas tendrán que ser realizadas por personas de la tercera edad. Además, el incremento en la población mayor a 65 años implica la construcción de centros de salud especializados para este grupo de edad. </w:t>
      </w:r>
    </w:p>
    <w:p w:rsidR="00AA553D" w:rsidRDefault="00AA553D" w:rsidP="00AA553D">
      <w:pPr>
        <w:rPr>
          <w:rFonts w:ascii="Arial" w:hAnsi="Arial" w:cs="Arial"/>
        </w:rPr>
      </w:pPr>
    </w:p>
    <w:p w:rsidR="00B4591C" w:rsidRDefault="00B4591C" w:rsidP="000818E7">
      <w:pPr>
        <w:pStyle w:val="PEDFiguras"/>
        <w:rPr>
          <w:b/>
        </w:rPr>
      </w:pPr>
      <w:bookmarkStart w:id="78" w:name="_Toc261853177"/>
    </w:p>
    <w:p w:rsidR="00B4591C" w:rsidRDefault="00B4591C" w:rsidP="000818E7">
      <w:pPr>
        <w:pStyle w:val="PEDFiguras"/>
        <w:rPr>
          <w:b/>
        </w:rPr>
      </w:pPr>
    </w:p>
    <w:p w:rsidR="00B4591C" w:rsidRDefault="00B4591C" w:rsidP="000818E7">
      <w:pPr>
        <w:pStyle w:val="PEDFiguras"/>
        <w:rPr>
          <w:b/>
        </w:rPr>
      </w:pPr>
    </w:p>
    <w:p w:rsidR="00B4591C" w:rsidRDefault="00B4591C" w:rsidP="000818E7">
      <w:pPr>
        <w:pStyle w:val="PEDFiguras"/>
        <w:rPr>
          <w:b/>
        </w:rPr>
      </w:pPr>
    </w:p>
    <w:p w:rsidR="00B4591C" w:rsidRDefault="00B4591C" w:rsidP="000818E7">
      <w:pPr>
        <w:pStyle w:val="PEDFiguras"/>
        <w:rPr>
          <w:b/>
        </w:rPr>
      </w:pPr>
    </w:p>
    <w:p w:rsidR="00B4591C" w:rsidRDefault="00B4591C" w:rsidP="000818E7">
      <w:pPr>
        <w:pStyle w:val="PEDFiguras"/>
        <w:rPr>
          <w:b/>
        </w:rPr>
      </w:pPr>
    </w:p>
    <w:p w:rsidR="00B4591C" w:rsidRDefault="00B4591C" w:rsidP="000818E7">
      <w:pPr>
        <w:pStyle w:val="PEDFiguras"/>
        <w:rPr>
          <w:b/>
        </w:rPr>
      </w:pPr>
    </w:p>
    <w:p w:rsidR="00B4591C" w:rsidRDefault="00B4591C" w:rsidP="000818E7">
      <w:pPr>
        <w:pStyle w:val="PEDFiguras"/>
        <w:rPr>
          <w:b/>
        </w:rPr>
      </w:pPr>
    </w:p>
    <w:p w:rsidR="00B4591C" w:rsidRDefault="00B4591C" w:rsidP="000818E7">
      <w:pPr>
        <w:pStyle w:val="PEDFiguras"/>
        <w:rPr>
          <w:b/>
        </w:rPr>
      </w:pPr>
    </w:p>
    <w:p w:rsidR="00B4591C" w:rsidRDefault="00B4591C" w:rsidP="000818E7">
      <w:pPr>
        <w:pStyle w:val="PEDFiguras"/>
        <w:rPr>
          <w:b/>
        </w:rPr>
      </w:pPr>
    </w:p>
    <w:p w:rsidR="00B4591C" w:rsidRDefault="00B4591C" w:rsidP="000818E7">
      <w:pPr>
        <w:pStyle w:val="PEDFiguras"/>
        <w:rPr>
          <w:b/>
        </w:rPr>
      </w:pPr>
    </w:p>
    <w:p w:rsidR="00B4591C" w:rsidRDefault="00B4591C" w:rsidP="000818E7">
      <w:pPr>
        <w:pStyle w:val="PEDFiguras"/>
        <w:rPr>
          <w:b/>
        </w:rPr>
      </w:pPr>
    </w:p>
    <w:p w:rsidR="00B4591C" w:rsidRDefault="00B4591C" w:rsidP="000818E7">
      <w:pPr>
        <w:pStyle w:val="PEDFiguras"/>
        <w:rPr>
          <w:b/>
        </w:rPr>
      </w:pPr>
    </w:p>
    <w:p w:rsidR="00B4591C" w:rsidRDefault="00B4591C" w:rsidP="000818E7">
      <w:pPr>
        <w:pStyle w:val="PEDFiguras"/>
        <w:rPr>
          <w:b/>
        </w:rPr>
      </w:pPr>
    </w:p>
    <w:p w:rsidR="00B4591C" w:rsidRDefault="00B4591C" w:rsidP="000818E7">
      <w:pPr>
        <w:pStyle w:val="PEDFiguras"/>
        <w:rPr>
          <w:b/>
        </w:rPr>
      </w:pPr>
    </w:p>
    <w:p w:rsidR="000818E7" w:rsidRPr="000818E7" w:rsidRDefault="007C25F0" w:rsidP="000818E7">
      <w:pPr>
        <w:pStyle w:val="PEDFiguras"/>
      </w:pPr>
      <w:r>
        <w:rPr>
          <w:b/>
        </w:rPr>
        <w:t>Figura</w:t>
      </w:r>
      <w:r w:rsidR="00EC0796">
        <w:rPr>
          <w:b/>
        </w:rPr>
        <w:t>6</w:t>
      </w:r>
      <w:r w:rsidR="000818E7">
        <w:rPr>
          <w:b/>
        </w:rPr>
        <w:t xml:space="preserve">.4. </w:t>
      </w:r>
      <w:r w:rsidR="000818E7">
        <w:t>Porcentaje de participación por grupo de edad con respecto al total de la población, 2000-2030</w:t>
      </w:r>
      <w:bookmarkEnd w:id="78"/>
    </w:p>
    <w:p w:rsidR="00B4591C" w:rsidRDefault="00B4591C" w:rsidP="00AA553D">
      <w:pPr>
        <w:rPr>
          <w:rFonts w:ascii="Arial" w:hAnsi="Arial" w:cs="Arial"/>
          <w:iCs/>
        </w:rPr>
      </w:pPr>
    </w:p>
    <w:p w:rsidR="00AA553D" w:rsidRDefault="005B5417" w:rsidP="00B87EE0">
      <w:pPr>
        <w:jc w:val="center"/>
      </w:pPr>
      <w:r>
        <w:rPr>
          <w:noProof/>
          <w:lang w:val="es-MX" w:eastAsia="es-MX"/>
        </w:rPr>
        <w:lastRenderedPageBreak/>
        <w:drawing>
          <wp:inline distT="0" distB="0" distL="0" distR="0">
            <wp:extent cx="5275331" cy="3403861"/>
            <wp:effectExtent l="12189" t="6089" r="8380" b="0"/>
            <wp:docPr id="34"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A553D" w:rsidRDefault="00AA553D" w:rsidP="00AA553D"/>
    <w:p w:rsidR="00AA553D" w:rsidRPr="00594A14" w:rsidRDefault="00B87EE0" w:rsidP="00B87EE0">
      <w:pPr>
        <w:jc w:val="center"/>
      </w:pPr>
      <w:r>
        <w:rPr>
          <w:rFonts w:ascii="Arial" w:hAnsi="Arial" w:cs="Arial"/>
          <w:iCs/>
          <w:sz w:val="16"/>
        </w:rPr>
        <w:t>(</w:t>
      </w:r>
      <w:r w:rsidR="00B4591C">
        <w:rPr>
          <w:rFonts w:ascii="Arial" w:hAnsi="Arial" w:cs="Arial"/>
          <w:iCs/>
          <w:sz w:val="16"/>
        </w:rPr>
        <w:t>Fuen</w:t>
      </w:r>
      <w:r w:rsidR="00AA553D">
        <w:rPr>
          <w:rFonts w:ascii="Arial" w:hAnsi="Arial" w:cs="Arial"/>
          <w:iCs/>
          <w:sz w:val="16"/>
        </w:rPr>
        <w:t>te: Elaboración propia con base en datos de Inegi y Conapo)</w:t>
      </w:r>
    </w:p>
    <w:p w:rsidR="00594A14" w:rsidRDefault="00EC0796" w:rsidP="00316070">
      <w:pPr>
        <w:pStyle w:val="PEDTtulo3"/>
      </w:pPr>
      <w:bookmarkStart w:id="79" w:name="_Toc261853132"/>
      <w:r>
        <w:t>6</w:t>
      </w:r>
      <w:r w:rsidR="00AA553D">
        <w:t>.</w:t>
      </w:r>
      <w:r w:rsidR="00316070">
        <w:t>2</w:t>
      </w:r>
      <w:r w:rsidR="00AA553D">
        <w:t>.2 Mercado de trabajo</w:t>
      </w:r>
      <w:bookmarkEnd w:id="79"/>
    </w:p>
    <w:p w:rsidR="004F6ACA" w:rsidRDefault="009D758F" w:rsidP="004F6ACA">
      <w:pPr>
        <w:pStyle w:val="PEDPrrafos"/>
      </w:pPr>
      <w:r>
        <w:t>Las principales herramientas que se utilizan en economía para el des</w:t>
      </w:r>
      <w:r w:rsidR="00A62A7C">
        <w:t>arrollo de un territorio se denominan tierra, trabajo y capital. Cada uno de estos factores productivos convergen y se ajutan en espacios llamados mercados.</w:t>
      </w:r>
    </w:p>
    <w:p w:rsidR="00A62A7C" w:rsidRDefault="00A62A7C" w:rsidP="004F6ACA">
      <w:pPr>
        <w:pStyle w:val="PEDPrrafos"/>
        <w:rPr>
          <w:rFonts w:cs="Arial"/>
        </w:rPr>
      </w:pPr>
      <w:r>
        <w:t xml:space="preserve">De tal manera que, en los mercados de trabajo o laborales se enfrentan las dos fuerzas de trabajo, pues por un lado están aquellos sectores de la población que ofrecen trabajo y por otro lado están los que demandan trabajo. De esta forma, </w:t>
      </w:r>
      <w:r>
        <w:rPr>
          <w:rFonts w:cs="Arial"/>
        </w:rPr>
        <w:t>la oferta de trabajo está conformada por las personas que, en un momento dado, desean trabajar a los salarios corrientes; meintras que, la demanda de trabajo la realizan las empresas, que requieren de este factor productivo para realizar sus actividades.</w:t>
      </w:r>
    </w:p>
    <w:p w:rsidR="005133CF" w:rsidRDefault="00CB04A5" w:rsidP="004F6ACA">
      <w:pPr>
        <w:pStyle w:val="PEDPrrafos"/>
        <w:rPr>
          <w:rFonts w:cs="Arial"/>
        </w:rPr>
      </w:pPr>
      <w:r>
        <w:rPr>
          <w:rFonts w:cs="Arial"/>
        </w:rPr>
        <w:t>La población que ofrece trabajo puede ser clasificada en dos categorías: población económicamente activa (PEA) y la población económicamente inactiva (PEI).</w:t>
      </w:r>
      <w:r w:rsidR="005133CF">
        <w:rPr>
          <w:rFonts w:cs="Arial"/>
        </w:rPr>
        <w:t xml:space="preserve"> La PEA, a su vez, puede clasificarse en ocupados y desocupados. </w:t>
      </w:r>
    </w:p>
    <w:p w:rsidR="00CB04A5" w:rsidRDefault="00CB04A5" w:rsidP="004F6ACA">
      <w:pPr>
        <w:pStyle w:val="PEDPrrafos"/>
        <w:rPr>
          <w:rFonts w:cs="Arial"/>
        </w:rPr>
      </w:pPr>
      <w:r>
        <w:rPr>
          <w:rFonts w:cs="Arial"/>
        </w:rPr>
        <w:t>Así, en este apartado se realizará una descripción de la población económicamente activa del municipio de San Cristóbal de la Barranca.</w:t>
      </w:r>
    </w:p>
    <w:p w:rsidR="005133CF" w:rsidRDefault="005133CF" w:rsidP="004F6ACA">
      <w:pPr>
        <w:pStyle w:val="PEDPrrafos"/>
        <w:rPr>
          <w:rFonts w:cs="Arial"/>
        </w:rPr>
      </w:pPr>
      <w:r>
        <w:rPr>
          <w:rFonts w:cs="Arial"/>
        </w:rPr>
        <w:t xml:space="preserve">El municipio de San Cristóbal de la Barranca ha experimentado una dinámica negativa en cuanto al comportamiento demográfico se refiere, lo que se refleja en el número de habitantes que </w:t>
      </w:r>
      <w:r w:rsidR="00E8318F">
        <w:rPr>
          <w:rFonts w:cs="Arial"/>
        </w:rPr>
        <w:t>que viven en el municipio. En el año 2000, el número total de personas era de 4,348 de la cuales 2,</w:t>
      </w:r>
      <w:r w:rsidR="004C3E60">
        <w:rPr>
          <w:rFonts w:cs="Arial"/>
        </w:rPr>
        <w:t>2</w:t>
      </w:r>
      <w:r w:rsidR="00E8318F">
        <w:rPr>
          <w:rFonts w:cs="Arial"/>
        </w:rPr>
        <w:t>9</w:t>
      </w:r>
      <w:r w:rsidR="004C3E60">
        <w:rPr>
          <w:rFonts w:cs="Arial"/>
        </w:rPr>
        <w:t>5</w:t>
      </w:r>
      <w:r w:rsidR="00E8318F">
        <w:rPr>
          <w:rFonts w:cs="Arial"/>
        </w:rPr>
        <w:t xml:space="preserve"> habitantes contaban con una edad superior a los 15 años, es decir, que la PEA se integraba por el 5</w:t>
      </w:r>
      <w:r w:rsidR="004C3E60">
        <w:rPr>
          <w:rFonts w:cs="Arial"/>
        </w:rPr>
        <w:t>2</w:t>
      </w:r>
      <w:r w:rsidR="00E8318F">
        <w:rPr>
          <w:rFonts w:cs="Arial"/>
        </w:rPr>
        <w:t>.</w:t>
      </w:r>
      <w:r w:rsidR="004C3E60">
        <w:rPr>
          <w:rFonts w:cs="Arial"/>
        </w:rPr>
        <w:t>78</w:t>
      </w:r>
      <w:r w:rsidR="00E8318F">
        <w:rPr>
          <w:rFonts w:cs="Arial"/>
        </w:rPr>
        <w:t xml:space="preserve">% de la población total. Sin embargo, para el año 2005 había 3,207 habitantes, de los cuales 2,065 tenía una edad superior a los 15 </w:t>
      </w:r>
      <w:r w:rsidR="00E8318F">
        <w:rPr>
          <w:rFonts w:cs="Arial"/>
        </w:rPr>
        <w:lastRenderedPageBreak/>
        <w:t xml:space="preserve">años, es decir que, en cinco años el número de personas en edad de trabajar dismuniyó en </w:t>
      </w:r>
      <w:r w:rsidR="004C3E60">
        <w:rPr>
          <w:rFonts w:cs="Arial"/>
        </w:rPr>
        <w:t>230</w:t>
      </w:r>
      <w:r w:rsidR="00E8318F">
        <w:rPr>
          <w:rFonts w:cs="Arial"/>
        </w:rPr>
        <w:t xml:space="preserve"> personas, lo que representa una pérdida de la PEA</w:t>
      </w:r>
      <w:r w:rsidR="00053A23">
        <w:rPr>
          <w:rFonts w:cs="Arial"/>
        </w:rPr>
        <w:t xml:space="preserve"> del 1</w:t>
      </w:r>
      <w:r w:rsidR="004C3E60">
        <w:rPr>
          <w:rFonts w:cs="Arial"/>
        </w:rPr>
        <w:t>0</w:t>
      </w:r>
      <w:r w:rsidR="00053A23">
        <w:rPr>
          <w:rFonts w:cs="Arial"/>
        </w:rPr>
        <w:t>.</w:t>
      </w:r>
      <w:r w:rsidR="004C3E60">
        <w:rPr>
          <w:rFonts w:cs="Arial"/>
        </w:rPr>
        <w:t>02</w:t>
      </w:r>
      <w:r w:rsidR="00053A23">
        <w:rPr>
          <w:rFonts w:cs="Arial"/>
        </w:rPr>
        <w:t>%.</w:t>
      </w:r>
    </w:p>
    <w:p w:rsidR="00053A23" w:rsidRDefault="004C3E60" w:rsidP="00053A23">
      <w:pPr>
        <w:pStyle w:val="PEDPrrafos"/>
        <w:rPr>
          <w:rFonts w:cs="Arial"/>
        </w:rPr>
      </w:pPr>
      <w:r>
        <w:rPr>
          <w:rFonts w:cs="Arial"/>
        </w:rPr>
        <w:t xml:space="preserve">Esta tendencia a la baja en el número de personas que habitan San Cristóbal de la Barranca continuara reproduciéndose en los próximos años, pues para el año 2010 se estima </w:t>
      </w:r>
      <w:r w:rsidR="00053A23">
        <w:rPr>
          <w:rFonts w:cs="Arial"/>
        </w:rPr>
        <w:t>que habrá 2,869 personas, de las cuales, 1,</w:t>
      </w:r>
      <w:r>
        <w:rPr>
          <w:rFonts w:cs="Arial"/>
        </w:rPr>
        <w:t>709</w:t>
      </w:r>
      <w:r w:rsidR="00053A23">
        <w:rPr>
          <w:rFonts w:cs="Arial"/>
        </w:rPr>
        <w:t xml:space="preserve"> conformaran la población económicamente activa, es decir que, el </w:t>
      </w:r>
      <w:r>
        <w:rPr>
          <w:rFonts w:cs="Arial"/>
        </w:rPr>
        <w:t>59</w:t>
      </w:r>
      <w:r w:rsidR="00053A23">
        <w:rPr>
          <w:rFonts w:cs="Arial"/>
        </w:rPr>
        <w:t>.5</w:t>
      </w:r>
      <w:r>
        <w:rPr>
          <w:rFonts w:cs="Arial"/>
        </w:rPr>
        <w:t>7</w:t>
      </w:r>
      <w:r w:rsidR="00053A23">
        <w:rPr>
          <w:rFonts w:cs="Arial"/>
        </w:rPr>
        <w:t xml:space="preserve">% tendrá una edad superior a los quince años, así mismo, para el año 2030 habrá un total de 1,967 personas, de las cuales el </w:t>
      </w:r>
      <w:r>
        <w:rPr>
          <w:rFonts w:cs="Arial"/>
        </w:rPr>
        <w:t>47</w:t>
      </w:r>
      <w:r w:rsidR="00053A23">
        <w:rPr>
          <w:rFonts w:cs="Arial"/>
        </w:rPr>
        <w:t>.</w:t>
      </w:r>
      <w:r>
        <w:rPr>
          <w:rFonts w:cs="Arial"/>
        </w:rPr>
        <w:t>54</w:t>
      </w:r>
      <w:r w:rsidR="00053A23">
        <w:rPr>
          <w:rFonts w:cs="Arial"/>
        </w:rPr>
        <w:t xml:space="preserve">% tendrá una edad superior a los quince años, esto significa que la población económicamente activa estará integrada por </w:t>
      </w:r>
      <w:r>
        <w:rPr>
          <w:rFonts w:cs="Arial"/>
        </w:rPr>
        <w:t>1,208</w:t>
      </w:r>
      <w:r w:rsidR="00053A23">
        <w:rPr>
          <w:rFonts w:cs="Arial"/>
        </w:rPr>
        <w:t xml:space="preserve"> personas.</w:t>
      </w:r>
      <w:r w:rsidR="00990DFD">
        <w:rPr>
          <w:rFonts w:cs="Arial"/>
        </w:rPr>
        <w:t xml:space="preserve"> (Ver tabla </w:t>
      </w:r>
      <w:r w:rsidR="00EC0796">
        <w:rPr>
          <w:rFonts w:cs="Arial"/>
        </w:rPr>
        <w:t>6</w:t>
      </w:r>
      <w:r w:rsidR="00990DFD">
        <w:rPr>
          <w:rFonts w:cs="Arial"/>
        </w:rPr>
        <w:t>.4)</w:t>
      </w:r>
    </w:p>
    <w:p w:rsidR="00990DFD" w:rsidRDefault="00990DFD" w:rsidP="00990DFD">
      <w:pPr>
        <w:pStyle w:val="PEDTablas"/>
      </w:pPr>
      <w:bookmarkStart w:id="80" w:name="_Toc261853264"/>
      <w:r>
        <w:rPr>
          <w:b/>
        </w:rPr>
        <w:t xml:space="preserve">Tabla </w:t>
      </w:r>
      <w:r w:rsidR="00EC0796">
        <w:rPr>
          <w:b/>
        </w:rPr>
        <w:t>6</w:t>
      </w:r>
      <w:r>
        <w:rPr>
          <w:b/>
        </w:rPr>
        <w:t xml:space="preserve">.4. </w:t>
      </w:r>
      <w:r>
        <w:t>Población total por rango de edad, 2000-2030</w:t>
      </w:r>
      <w:bookmarkEnd w:id="80"/>
    </w:p>
    <w:tbl>
      <w:tblPr>
        <w:tblW w:w="9831" w:type="dxa"/>
        <w:tblBorders>
          <w:top w:val="single" w:sz="8" w:space="0" w:color="4F81BD"/>
          <w:bottom w:val="single" w:sz="8" w:space="0" w:color="4F81BD"/>
        </w:tblBorders>
        <w:tblLook w:val="04A0"/>
      </w:tblPr>
      <w:tblGrid>
        <w:gridCol w:w="1966"/>
        <w:gridCol w:w="1966"/>
        <w:gridCol w:w="1966"/>
        <w:gridCol w:w="1966"/>
        <w:gridCol w:w="1967"/>
      </w:tblGrid>
      <w:tr w:rsidR="00990DFD" w:rsidRPr="00422228" w:rsidTr="00422228">
        <w:trPr>
          <w:trHeight w:val="382"/>
        </w:trPr>
        <w:tc>
          <w:tcPr>
            <w:tcW w:w="1966" w:type="dxa"/>
            <w:vMerge w:val="restart"/>
            <w:tcBorders>
              <w:top w:val="single" w:sz="8" w:space="0" w:color="4F81BD" w:themeColor="accent1"/>
              <w:left w:val="nil"/>
              <w:bottom w:val="single" w:sz="8" w:space="0" w:color="4F81BD" w:themeColor="accent1"/>
              <w:right w:val="nil"/>
            </w:tcBorders>
            <w:noWrap/>
            <w:vAlign w:val="center"/>
            <w:hideMark/>
          </w:tcPr>
          <w:p w:rsidR="00990DFD" w:rsidRPr="00422228" w:rsidRDefault="00990DFD" w:rsidP="00422228">
            <w:pPr>
              <w:jc w:val="center"/>
              <w:rPr>
                <w:rFonts w:ascii="Arial" w:hAnsi="Arial" w:cs="Arial"/>
                <w:b/>
                <w:bCs/>
                <w:color w:val="000000"/>
                <w:lang w:val="es-MX" w:eastAsia="es-MX"/>
              </w:rPr>
            </w:pPr>
            <w:r w:rsidRPr="00422228">
              <w:rPr>
                <w:rFonts w:ascii="Arial" w:hAnsi="Arial" w:cs="Arial"/>
                <w:b/>
                <w:bCs/>
                <w:color w:val="000000"/>
                <w:lang w:val="es-MX" w:eastAsia="es-MX"/>
              </w:rPr>
              <w:t>Año</w:t>
            </w:r>
          </w:p>
        </w:tc>
        <w:tc>
          <w:tcPr>
            <w:tcW w:w="7865" w:type="dxa"/>
            <w:gridSpan w:val="4"/>
            <w:tcBorders>
              <w:top w:val="single" w:sz="8" w:space="0" w:color="4F81BD" w:themeColor="accent1"/>
              <w:left w:val="nil"/>
              <w:bottom w:val="single" w:sz="8" w:space="0" w:color="4F81BD" w:themeColor="accent1"/>
              <w:right w:val="nil"/>
            </w:tcBorders>
            <w:noWrap/>
            <w:hideMark/>
          </w:tcPr>
          <w:p w:rsidR="00990DFD" w:rsidRPr="00422228" w:rsidRDefault="00990DFD" w:rsidP="00422228">
            <w:pPr>
              <w:jc w:val="center"/>
              <w:rPr>
                <w:rFonts w:ascii="Arial" w:hAnsi="Arial" w:cs="Arial"/>
                <w:b/>
                <w:bCs/>
                <w:color w:val="000000"/>
                <w:sz w:val="22"/>
                <w:szCs w:val="22"/>
                <w:lang w:val="es-MX" w:eastAsia="es-MX"/>
              </w:rPr>
            </w:pPr>
            <w:r w:rsidRPr="00422228">
              <w:rPr>
                <w:rFonts w:ascii="Arial" w:hAnsi="Arial" w:cs="Arial"/>
                <w:b/>
                <w:bCs/>
                <w:color w:val="000000"/>
                <w:sz w:val="22"/>
                <w:szCs w:val="22"/>
                <w:lang w:val="es-MX" w:eastAsia="es-MX"/>
              </w:rPr>
              <w:t>Población total</w:t>
            </w:r>
          </w:p>
        </w:tc>
      </w:tr>
      <w:tr w:rsidR="00422228" w:rsidRPr="00422228" w:rsidTr="00422228">
        <w:trPr>
          <w:trHeight w:val="619"/>
        </w:trPr>
        <w:tc>
          <w:tcPr>
            <w:tcW w:w="1966" w:type="dxa"/>
            <w:vMerge/>
            <w:tcBorders>
              <w:left w:val="nil"/>
              <w:right w:val="nil"/>
            </w:tcBorders>
            <w:shd w:val="clear" w:color="auto" w:fill="D3DFEE" w:themeFill="accent1" w:themeFillTint="3F"/>
            <w:hideMark/>
          </w:tcPr>
          <w:p w:rsidR="00990DFD" w:rsidRPr="00422228" w:rsidRDefault="00990DFD" w:rsidP="00990DFD">
            <w:pPr>
              <w:rPr>
                <w:rFonts w:ascii="Arial" w:hAnsi="Arial" w:cs="Arial"/>
                <w:b/>
                <w:bCs/>
                <w:color w:val="000000"/>
                <w:lang w:val="es-MX" w:eastAsia="es-MX"/>
              </w:rPr>
            </w:pPr>
          </w:p>
        </w:tc>
        <w:tc>
          <w:tcPr>
            <w:tcW w:w="1966" w:type="dxa"/>
            <w:tcBorders>
              <w:left w:val="nil"/>
              <w:right w:val="nil"/>
            </w:tcBorders>
            <w:shd w:val="clear" w:color="auto" w:fill="D3DFEE" w:themeFill="accent1" w:themeFillTint="3F"/>
            <w:hideMark/>
          </w:tcPr>
          <w:p w:rsidR="00990DFD" w:rsidRPr="00422228" w:rsidRDefault="00990DFD" w:rsidP="00422228">
            <w:pPr>
              <w:jc w:val="center"/>
              <w:rPr>
                <w:rFonts w:ascii="Arial" w:hAnsi="Arial" w:cs="Arial"/>
                <w:b/>
                <w:bCs/>
                <w:color w:val="000000"/>
                <w:sz w:val="20"/>
                <w:szCs w:val="20"/>
                <w:lang w:val="es-MX" w:eastAsia="es-MX"/>
              </w:rPr>
            </w:pPr>
            <w:r w:rsidRPr="00422228">
              <w:rPr>
                <w:rFonts w:ascii="Arial" w:hAnsi="Arial" w:cs="Arial"/>
                <w:b/>
                <w:bCs/>
                <w:color w:val="000000"/>
                <w:sz w:val="20"/>
                <w:szCs w:val="20"/>
                <w:lang w:val="es-MX" w:eastAsia="es-MX"/>
              </w:rPr>
              <w:t>Total</w:t>
            </w:r>
          </w:p>
        </w:tc>
        <w:tc>
          <w:tcPr>
            <w:tcW w:w="1966" w:type="dxa"/>
            <w:tcBorders>
              <w:left w:val="nil"/>
              <w:right w:val="nil"/>
            </w:tcBorders>
            <w:shd w:val="clear" w:color="auto" w:fill="D3DFEE" w:themeFill="accent1" w:themeFillTint="3F"/>
            <w:hideMark/>
          </w:tcPr>
          <w:p w:rsidR="00990DFD" w:rsidRPr="00422228" w:rsidRDefault="00990DFD" w:rsidP="00422228">
            <w:pPr>
              <w:jc w:val="center"/>
              <w:rPr>
                <w:rFonts w:ascii="Arial" w:hAnsi="Arial" w:cs="Arial"/>
                <w:b/>
                <w:bCs/>
                <w:color w:val="000000"/>
                <w:sz w:val="20"/>
                <w:szCs w:val="20"/>
                <w:lang w:val="es-MX" w:eastAsia="es-MX"/>
              </w:rPr>
            </w:pPr>
            <w:r w:rsidRPr="00422228">
              <w:rPr>
                <w:rFonts w:ascii="Arial" w:hAnsi="Arial" w:cs="Arial"/>
                <w:b/>
                <w:bCs/>
                <w:color w:val="000000"/>
                <w:sz w:val="20"/>
                <w:szCs w:val="20"/>
                <w:lang w:val="es-MX" w:eastAsia="es-MX"/>
              </w:rPr>
              <w:t>De 0 a 14 años</w:t>
            </w:r>
          </w:p>
        </w:tc>
        <w:tc>
          <w:tcPr>
            <w:tcW w:w="1966" w:type="dxa"/>
            <w:tcBorders>
              <w:left w:val="nil"/>
              <w:right w:val="nil"/>
            </w:tcBorders>
            <w:shd w:val="clear" w:color="auto" w:fill="D3DFEE" w:themeFill="accent1" w:themeFillTint="3F"/>
            <w:hideMark/>
          </w:tcPr>
          <w:p w:rsidR="00990DFD" w:rsidRPr="00422228" w:rsidRDefault="00990DFD" w:rsidP="00422228">
            <w:pPr>
              <w:jc w:val="center"/>
              <w:rPr>
                <w:rFonts w:ascii="Arial" w:hAnsi="Arial" w:cs="Arial"/>
                <w:b/>
                <w:bCs/>
                <w:color w:val="000000"/>
                <w:sz w:val="20"/>
                <w:szCs w:val="20"/>
                <w:lang w:val="es-MX" w:eastAsia="es-MX"/>
              </w:rPr>
            </w:pPr>
            <w:r w:rsidRPr="00422228">
              <w:rPr>
                <w:rFonts w:ascii="Arial" w:hAnsi="Arial" w:cs="Arial"/>
                <w:b/>
                <w:bCs/>
                <w:color w:val="000000"/>
                <w:sz w:val="20"/>
                <w:szCs w:val="20"/>
                <w:lang w:val="es-MX" w:eastAsia="es-MX"/>
              </w:rPr>
              <w:t>De 15 a 64 años</w:t>
            </w:r>
          </w:p>
        </w:tc>
        <w:tc>
          <w:tcPr>
            <w:tcW w:w="1966" w:type="dxa"/>
            <w:tcBorders>
              <w:left w:val="nil"/>
              <w:right w:val="nil"/>
            </w:tcBorders>
            <w:shd w:val="clear" w:color="auto" w:fill="D3DFEE" w:themeFill="accent1" w:themeFillTint="3F"/>
            <w:hideMark/>
          </w:tcPr>
          <w:p w:rsidR="00990DFD" w:rsidRPr="00422228" w:rsidRDefault="00990DFD" w:rsidP="00422228">
            <w:pPr>
              <w:jc w:val="center"/>
              <w:rPr>
                <w:rFonts w:ascii="Arial" w:hAnsi="Arial" w:cs="Arial"/>
                <w:b/>
                <w:bCs/>
                <w:color w:val="000000"/>
                <w:sz w:val="20"/>
                <w:szCs w:val="20"/>
                <w:lang w:val="es-MX" w:eastAsia="es-MX"/>
              </w:rPr>
            </w:pPr>
            <w:r w:rsidRPr="00422228">
              <w:rPr>
                <w:rFonts w:ascii="Arial" w:hAnsi="Arial" w:cs="Arial"/>
                <w:b/>
                <w:bCs/>
                <w:color w:val="000000"/>
                <w:sz w:val="20"/>
                <w:szCs w:val="20"/>
                <w:lang w:val="es-MX" w:eastAsia="es-MX"/>
              </w:rPr>
              <w:t>De 65 y más</w:t>
            </w:r>
          </w:p>
        </w:tc>
      </w:tr>
      <w:tr w:rsidR="00422228" w:rsidRPr="00422228" w:rsidTr="00422228">
        <w:trPr>
          <w:trHeight w:val="364"/>
        </w:trPr>
        <w:tc>
          <w:tcPr>
            <w:tcW w:w="1966" w:type="dxa"/>
            <w:noWrap/>
            <w:hideMark/>
          </w:tcPr>
          <w:p w:rsidR="00990DFD" w:rsidRPr="00422228" w:rsidRDefault="00990DFD" w:rsidP="00422228">
            <w:pPr>
              <w:jc w:val="center"/>
              <w:rPr>
                <w:rFonts w:ascii="Arial" w:hAnsi="Arial" w:cs="Arial"/>
                <w:b/>
                <w:bCs/>
                <w:color w:val="000000"/>
                <w:sz w:val="20"/>
                <w:szCs w:val="20"/>
                <w:lang w:val="es-MX" w:eastAsia="es-MX"/>
              </w:rPr>
            </w:pPr>
            <w:r w:rsidRPr="00422228">
              <w:rPr>
                <w:rFonts w:ascii="Arial" w:hAnsi="Arial" w:cs="Arial"/>
                <w:b/>
                <w:bCs/>
                <w:color w:val="000000"/>
                <w:sz w:val="20"/>
                <w:szCs w:val="20"/>
                <w:lang w:val="es-MX" w:eastAsia="es-MX"/>
              </w:rPr>
              <w:t>2000</w:t>
            </w:r>
          </w:p>
        </w:tc>
        <w:tc>
          <w:tcPr>
            <w:tcW w:w="1966" w:type="dxa"/>
            <w:noWrap/>
            <w:hideMark/>
          </w:tcPr>
          <w:p w:rsidR="00990DFD" w:rsidRPr="00422228" w:rsidRDefault="00990DFD" w:rsidP="00422228">
            <w:pPr>
              <w:jc w:val="center"/>
              <w:rPr>
                <w:rFonts w:ascii="Arial" w:hAnsi="Arial" w:cs="Arial"/>
                <w:color w:val="000000"/>
                <w:sz w:val="20"/>
                <w:szCs w:val="20"/>
                <w:lang w:val="es-MX" w:eastAsia="es-MX"/>
              </w:rPr>
            </w:pPr>
            <w:r w:rsidRPr="00422228">
              <w:rPr>
                <w:rFonts w:ascii="Arial" w:hAnsi="Arial" w:cs="Arial"/>
                <w:color w:val="000000"/>
                <w:sz w:val="20"/>
                <w:szCs w:val="20"/>
                <w:lang w:val="es-MX" w:eastAsia="es-MX"/>
              </w:rPr>
              <w:t>4,348</w:t>
            </w:r>
          </w:p>
        </w:tc>
        <w:tc>
          <w:tcPr>
            <w:tcW w:w="1966" w:type="dxa"/>
            <w:noWrap/>
            <w:hideMark/>
          </w:tcPr>
          <w:p w:rsidR="00990DFD" w:rsidRPr="00422228" w:rsidRDefault="00990DFD" w:rsidP="00422228">
            <w:pPr>
              <w:jc w:val="center"/>
              <w:rPr>
                <w:rFonts w:ascii="Arial" w:hAnsi="Arial" w:cs="Arial"/>
                <w:color w:val="000000"/>
                <w:sz w:val="20"/>
                <w:szCs w:val="20"/>
                <w:lang w:val="es-MX" w:eastAsia="es-MX"/>
              </w:rPr>
            </w:pPr>
            <w:r w:rsidRPr="00422228">
              <w:rPr>
                <w:rFonts w:ascii="Arial" w:hAnsi="Arial" w:cs="Arial"/>
                <w:color w:val="000000"/>
                <w:sz w:val="20"/>
                <w:szCs w:val="20"/>
                <w:lang w:val="es-MX" w:eastAsia="es-MX"/>
              </w:rPr>
              <w:t>1,718</w:t>
            </w:r>
          </w:p>
        </w:tc>
        <w:tc>
          <w:tcPr>
            <w:tcW w:w="1966" w:type="dxa"/>
            <w:noWrap/>
            <w:hideMark/>
          </w:tcPr>
          <w:p w:rsidR="00990DFD" w:rsidRPr="00422228" w:rsidRDefault="00990DFD" w:rsidP="00422228">
            <w:pPr>
              <w:jc w:val="center"/>
              <w:rPr>
                <w:rFonts w:ascii="Arial" w:hAnsi="Arial" w:cs="Arial"/>
                <w:color w:val="000000"/>
                <w:sz w:val="20"/>
                <w:szCs w:val="20"/>
                <w:lang w:val="es-MX" w:eastAsia="es-MX"/>
              </w:rPr>
            </w:pPr>
            <w:r w:rsidRPr="00422228">
              <w:rPr>
                <w:rFonts w:ascii="Arial" w:hAnsi="Arial" w:cs="Arial"/>
                <w:color w:val="000000"/>
                <w:sz w:val="20"/>
                <w:szCs w:val="20"/>
                <w:lang w:val="es-MX" w:eastAsia="es-MX"/>
              </w:rPr>
              <w:t>2,295</w:t>
            </w:r>
          </w:p>
        </w:tc>
        <w:tc>
          <w:tcPr>
            <w:tcW w:w="1966" w:type="dxa"/>
            <w:hideMark/>
          </w:tcPr>
          <w:p w:rsidR="00990DFD" w:rsidRPr="00422228" w:rsidRDefault="00990DFD" w:rsidP="00422228">
            <w:pPr>
              <w:jc w:val="center"/>
              <w:rPr>
                <w:rFonts w:ascii="Arial" w:hAnsi="Arial" w:cs="Arial"/>
                <w:color w:val="000000"/>
                <w:sz w:val="20"/>
                <w:szCs w:val="20"/>
                <w:lang w:val="es-MX" w:eastAsia="es-MX"/>
              </w:rPr>
            </w:pPr>
            <w:r w:rsidRPr="00422228">
              <w:rPr>
                <w:rFonts w:ascii="Arial" w:hAnsi="Arial" w:cs="Arial"/>
                <w:color w:val="000000"/>
                <w:sz w:val="20"/>
                <w:szCs w:val="20"/>
                <w:lang w:val="es-MX" w:eastAsia="es-MX"/>
              </w:rPr>
              <w:t>244</w:t>
            </w:r>
          </w:p>
        </w:tc>
      </w:tr>
      <w:tr w:rsidR="00422228" w:rsidRPr="00422228" w:rsidTr="00422228">
        <w:trPr>
          <w:trHeight w:val="364"/>
        </w:trPr>
        <w:tc>
          <w:tcPr>
            <w:tcW w:w="1966" w:type="dxa"/>
            <w:tcBorders>
              <w:left w:val="nil"/>
              <w:right w:val="nil"/>
            </w:tcBorders>
            <w:shd w:val="clear" w:color="auto" w:fill="D3DFEE" w:themeFill="accent1" w:themeFillTint="3F"/>
            <w:noWrap/>
            <w:hideMark/>
          </w:tcPr>
          <w:p w:rsidR="00990DFD" w:rsidRPr="00422228" w:rsidRDefault="00990DFD" w:rsidP="00422228">
            <w:pPr>
              <w:jc w:val="center"/>
              <w:rPr>
                <w:rFonts w:ascii="Arial" w:hAnsi="Arial" w:cs="Arial"/>
                <w:b/>
                <w:bCs/>
                <w:color w:val="000000"/>
                <w:sz w:val="20"/>
                <w:szCs w:val="20"/>
                <w:lang w:val="es-MX" w:eastAsia="es-MX"/>
              </w:rPr>
            </w:pPr>
            <w:r w:rsidRPr="00422228">
              <w:rPr>
                <w:rFonts w:ascii="Arial" w:hAnsi="Arial" w:cs="Arial"/>
                <w:b/>
                <w:bCs/>
                <w:color w:val="000000"/>
                <w:sz w:val="20"/>
                <w:szCs w:val="20"/>
                <w:lang w:val="es-MX" w:eastAsia="es-MX"/>
              </w:rPr>
              <w:t>2005</w:t>
            </w:r>
          </w:p>
        </w:tc>
        <w:tc>
          <w:tcPr>
            <w:tcW w:w="1966" w:type="dxa"/>
            <w:tcBorders>
              <w:left w:val="nil"/>
              <w:right w:val="nil"/>
            </w:tcBorders>
            <w:shd w:val="clear" w:color="auto" w:fill="D3DFEE" w:themeFill="accent1" w:themeFillTint="3F"/>
            <w:noWrap/>
            <w:hideMark/>
          </w:tcPr>
          <w:p w:rsidR="00990DFD" w:rsidRPr="00422228" w:rsidRDefault="00990DFD" w:rsidP="00422228">
            <w:pPr>
              <w:jc w:val="center"/>
              <w:rPr>
                <w:rFonts w:ascii="Arial" w:hAnsi="Arial" w:cs="Arial"/>
                <w:color w:val="000000"/>
                <w:sz w:val="20"/>
                <w:szCs w:val="20"/>
                <w:lang w:val="es-MX" w:eastAsia="es-MX"/>
              </w:rPr>
            </w:pPr>
            <w:r w:rsidRPr="00422228">
              <w:rPr>
                <w:rFonts w:ascii="Arial" w:hAnsi="Arial" w:cs="Arial"/>
                <w:color w:val="000000"/>
                <w:sz w:val="20"/>
                <w:szCs w:val="20"/>
                <w:lang w:val="es-MX" w:eastAsia="es-MX"/>
              </w:rPr>
              <w:t>3,207</w:t>
            </w:r>
          </w:p>
        </w:tc>
        <w:tc>
          <w:tcPr>
            <w:tcW w:w="1966" w:type="dxa"/>
            <w:tcBorders>
              <w:left w:val="nil"/>
              <w:right w:val="nil"/>
            </w:tcBorders>
            <w:shd w:val="clear" w:color="auto" w:fill="D3DFEE" w:themeFill="accent1" w:themeFillTint="3F"/>
            <w:noWrap/>
            <w:hideMark/>
          </w:tcPr>
          <w:p w:rsidR="00990DFD" w:rsidRPr="00422228" w:rsidRDefault="00990DFD" w:rsidP="00422228">
            <w:pPr>
              <w:jc w:val="center"/>
              <w:rPr>
                <w:rFonts w:ascii="Arial" w:hAnsi="Arial" w:cs="Arial"/>
                <w:color w:val="000000"/>
                <w:sz w:val="20"/>
                <w:szCs w:val="20"/>
                <w:lang w:val="es-MX" w:eastAsia="es-MX"/>
              </w:rPr>
            </w:pPr>
            <w:r w:rsidRPr="00422228">
              <w:rPr>
                <w:rFonts w:ascii="Arial" w:hAnsi="Arial" w:cs="Arial"/>
                <w:color w:val="000000"/>
                <w:sz w:val="20"/>
                <w:szCs w:val="20"/>
                <w:lang w:val="es-MX" w:eastAsia="es-MX"/>
              </w:rPr>
              <w:t>1,216</w:t>
            </w:r>
          </w:p>
        </w:tc>
        <w:tc>
          <w:tcPr>
            <w:tcW w:w="1966" w:type="dxa"/>
            <w:tcBorders>
              <w:left w:val="nil"/>
              <w:right w:val="nil"/>
            </w:tcBorders>
            <w:shd w:val="clear" w:color="auto" w:fill="D3DFEE" w:themeFill="accent1" w:themeFillTint="3F"/>
            <w:noWrap/>
            <w:hideMark/>
          </w:tcPr>
          <w:p w:rsidR="00990DFD" w:rsidRPr="00422228" w:rsidRDefault="00990DFD" w:rsidP="00422228">
            <w:pPr>
              <w:jc w:val="center"/>
              <w:rPr>
                <w:rFonts w:ascii="Arial" w:hAnsi="Arial" w:cs="Arial"/>
                <w:color w:val="000000"/>
                <w:sz w:val="20"/>
                <w:szCs w:val="20"/>
                <w:lang w:val="es-MX" w:eastAsia="es-MX"/>
              </w:rPr>
            </w:pPr>
            <w:r w:rsidRPr="00422228">
              <w:rPr>
                <w:rFonts w:ascii="Arial" w:hAnsi="Arial" w:cs="Arial"/>
                <w:color w:val="000000"/>
                <w:sz w:val="20"/>
                <w:szCs w:val="20"/>
                <w:lang w:val="es-MX" w:eastAsia="es-MX"/>
              </w:rPr>
              <w:t>1,955</w:t>
            </w:r>
          </w:p>
        </w:tc>
        <w:tc>
          <w:tcPr>
            <w:tcW w:w="1966" w:type="dxa"/>
            <w:tcBorders>
              <w:left w:val="nil"/>
              <w:right w:val="nil"/>
            </w:tcBorders>
            <w:shd w:val="clear" w:color="auto" w:fill="D3DFEE" w:themeFill="accent1" w:themeFillTint="3F"/>
            <w:noWrap/>
            <w:hideMark/>
          </w:tcPr>
          <w:p w:rsidR="00990DFD" w:rsidRPr="00422228" w:rsidRDefault="00990DFD" w:rsidP="00422228">
            <w:pPr>
              <w:jc w:val="center"/>
              <w:rPr>
                <w:rFonts w:ascii="Arial" w:hAnsi="Arial" w:cs="Arial"/>
                <w:color w:val="000000"/>
                <w:sz w:val="20"/>
                <w:szCs w:val="20"/>
                <w:lang w:val="es-MX" w:eastAsia="es-MX"/>
              </w:rPr>
            </w:pPr>
            <w:r w:rsidRPr="00422228">
              <w:rPr>
                <w:rFonts w:ascii="Arial" w:hAnsi="Arial" w:cs="Arial"/>
                <w:color w:val="000000"/>
                <w:sz w:val="20"/>
                <w:szCs w:val="20"/>
                <w:lang w:val="es-MX" w:eastAsia="es-MX"/>
              </w:rPr>
              <w:t>245</w:t>
            </w:r>
          </w:p>
        </w:tc>
      </w:tr>
      <w:tr w:rsidR="00422228" w:rsidRPr="00422228" w:rsidTr="00422228">
        <w:trPr>
          <w:trHeight w:val="364"/>
        </w:trPr>
        <w:tc>
          <w:tcPr>
            <w:tcW w:w="1966" w:type="dxa"/>
            <w:noWrap/>
            <w:hideMark/>
          </w:tcPr>
          <w:p w:rsidR="00990DFD" w:rsidRPr="00422228" w:rsidRDefault="00990DFD" w:rsidP="00422228">
            <w:pPr>
              <w:jc w:val="center"/>
              <w:rPr>
                <w:rFonts w:ascii="Arial" w:hAnsi="Arial" w:cs="Arial"/>
                <w:b/>
                <w:bCs/>
                <w:color w:val="000000"/>
                <w:sz w:val="20"/>
                <w:szCs w:val="20"/>
                <w:lang w:val="es-MX" w:eastAsia="es-MX"/>
              </w:rPr>
            </w:pPr>
            <w:r w:rsidRPr="00422228">
              <w:rPr>
                <w:rFonts w:ascii="Arial" w:hAnsi="Arial" w:cs="Arial"/>
                <w:b/>
                <w:bCs/>
                <w:color w:val="000000"/>
                <w:sz w:val="20"/>
                <w:szCs w:val="20"/>
                <w:lang w:val="es-MX" w:eastAsia="es-MX"/>
              </w:rPr>
              <w:t>2010</w:t>
            </w:r>
          </w:p>
        </w:tc>
        <w:tc>
          <w:tcPr>
            <w:tcW w:w="1966" w:type="dxa"/>
            <w:noWrap/>
            <w:hideMark/>
          </w:tcPr>
          <w:p w:rsidR="00990DFD" w:rsidRPr="00422228" w:rsidRDefault="00990DFD" w:rsidP="00422228">
            <w:pPr>
              <w:jc w:val="center"/>
              <w:rPr>
                <w:rFonts w:ascii="Arial" w:hAnsi="Arial" w:cs="Arial"/>
                <w:color w:val="000000"/>
                <w:sz w:val="20"/>
                <w:szCs w:val="20"/>
                <w:lang w:val="es-MX" w:eastAsia="es-MX"/>
              </w:rPr>
            </w:pPr>
            <w:r w:rsidRPr="00422228">
              <w:rPr>
                <w:rFonts w:ascii="Arial" w:hAnsi="Arial" w:cs="Arial"/>
                <w:color w:val="000000"/>
                <w:sz w:val="20"/>
                <w:szCs w:val="20"/>
                <w:lang w:val="es-MX" w:eastAsia="es-MX"/>
              </w:rPr>
              <w:t>2,869</w:t>
            </w:r>
          </w:p>
        </w:tc>
        <w:tc>
          <w:tcPr>
            <w:tcW w:w="1966" w:type="dxa"/>
            <w:noWrap/>
            <w:hideMark/>
          </w:tcPr>
          <w:p w:rsidR="00990DFD" w:rsidRPr="00422228" w:rsidRDefault="00990DFD" w:rsidP="00422228">
            <w:pPr>
              <w:jc w:val="center"/>
              <w:rPr>
                <w:rFonts w:ascii="Arial" w:hAnsi="Arial" w:cs="Arial"/>
                <w:color w:val="000000"/>
                <w:sz w:val="20"/>
                <w:szCs w:val="20"/>
                <w:lang w:val="es-MX" w:eastAsia="es-MX"/>
              </w:rPr>
            </w:pPr>
            <w:r w:rsidRPr="00422228">
              <w:rPr>
                <w:rFonts w:ascii="Arial" w:hAnsi="Arial" w:cs="Arial"/>
                <w:color w:val="000000"/>
                <w:sz w:val="20"/>
                <w:szCs w:val="20"/>
                <w:lang w:val="es-MX" w:eastAsia="es-MX"/>
              </w:rPr>
              <w:t>928</w:t>
            </w:r>
          </w:p>
        </w:tc>
        <w:tc>
          <w:tcPr>
            <w:tcW w:w="1966" w:type="dxa"/>
            <w:noWrap/>
            <w:hideMark/>
          </w:tcPr>
          <w:p w:rsidR="00990DFD" w:rsidRPr="00422228" w:rsidRDefault="00990DFD" w:rsidP="00422228">
            <w:pPr>
              <w:jc w:val="center"/>
              <w:rPr>
                <w:rFonts w:ascii="Arial" w:hAnsi="Arial" w:cs="Arial"/>
                <w:color w:val="000000"/>
                <w:sz w:val="20"/>
                <w:szCs w:val="20"/>
                <w:lang w:val="es-MX" w:eastAsia="es-MX"/>
              </w:rPr>
            </w:pPr>
            <w:r w:rsidRPr="00422228">
              <w:rPr>
                <w:rFonts w:ascii="Arial" w:hAnsi="Arial" w:cs="Arial"/>
                <w:color w:val="000000"/>
                <w:sz w:val="20"/>
                <w:szCs w:val="20"/>
                <w:lang w:val="es-MX" w:eastAsia="es-MX"/>
              </w:rPr>
              <w:t>1,709</w:t>
            </w:r>
          </w:p>
        </w:tc>
        <w:tc>
          <w:tcPr>
            <w:tcW w:w="1966" w:type="dxa"/>
            <w:noWrap/>
            <w:hideMark/>
          </w:tcPr>
          <w:p w:rsidR="00990DFD" w:rsidRPr="00422228" w:rsidRDefault="00990DFD" w:rsidP="00422228">
            <w:pPr>
              <w:jc w:val="center"/>
              <w:rPr>
                <w:rFonts w:ascii="Arial" w:hAnsi="Arial" w:cs="Arial"/>
                <w:color w:val="000000"/>
                <w:sz w:val="20"/>
                <w:szCs w:val="20"/>
                <w:lang w:val="es-MX" w:eastAsia="es-MX"/>
              </w:rPr>
            </w:pPr>
            <w:r w:rsidRPr="00422228">
              <w:rPr>
                <w:rFonts w:ascii="Arial" w:hAnsi="Arial" w:cs="Arial"/>
                <w:color w:val="000000"/>
                <w:sz w:val="20"/>
                <w:szCs w:val="20"/>
                <w:lang w:val="es-MX" w:eastAsia="es-MX"/>
              </w:rPr>
              <w:t>232</w:t>
            </w:r>
          </w:p>
        </w:tc>
      </w:tr>
      <w:tr w:rsidR="00422228" w:rsidRPr="00422228" w:rsidTr="00422228">
        <w:trPr>
          <w:trHeight w:val="364"/>
        </w:trPr>
        <w:tc>
          <w:tcPr>
            <w:tcW w:w="1966" w:type="dxa"/>
            <w:tcBorders>
              <w:left w:val="nil"/>
              <w:right w:val="nil"/>
            </w:tcBorders>
            <w:shd w:val="clear" w:color="auto" w:fill="D3DFEE" w:themeFill="accent1" w:themeFillTint="3F"/>
            <w:noWrap/>
            <w:hideMark/>
          </w:tcPr>
          <w:p w:rsidR="00990DFD" w:rsidRPr="00422228" w:rsidRDefault="00990DFD" w:rsidP="00422228">
            <w:pPr>
              <w:jc w:val="center"/>
              <w:rPr>
                <w:rFonts w:ascii="Arial" w:hAnsi="Arial" w:cs="Arial"/>
                <w:b/>
                <w:bCs/>
                <w:color w:val="000000"/>
                <w:sz w:val="20"/>
                <w:szCs w:val="20"/>
                <w:lang w:val="es-MX" w:eastAsia="es-MX"/>
              </w:rPr>
            </w:pPr>
            <w:r w:rsidRPr="00422228">
              <w:rPr>
                <w:rFonts w:ascii="Arial" w:hAnsi="Arial" w:cs="Arial"/>
                <w:b/>
                <w:bCs/>
                <w:color w:val="000000"/>
                <w:sz w:val="20"/>
                <w:szCs w:val="20"/>
                <w:lang w:val="es-MX" w:eastAsia="es-MX"/>
              </w:rPr>
              <w:t>2015</w:t>
            </w:r>
          </w:p>
        </w:tc>
        <w:tc>
          <w:tcPr>
            <w:tcW w:w="1966" w:type="dxa"/>
            <w:tcBorders>
              <w:left w:val="nil"/>
              <w:right w:val="nil"/>
            </w:tcBorders>
            <w:shd w:val="clear" w:color="auto" w:fill="D3DFEE" w:themeFill="accent1" w:themeFillTint="3F"/>
            <w:noWrap/>
            <w:hideMark/>
          </w:tcPr>
          <w:p w:rsidR="00990DFD" w:rsidRPr="00422228" w:rsidRDefault="00990DFD" w:rsidP="00422228">
            <w:pPr>
              <w:jc w:val="center"/>
              <w:rPr>
                <w:rFonts w:ascii="Arial" w:hAnsi="Arial" w:cs="Arial"/>
                <w:color w:val="000000"/>
                <w:sz w:val="20"/>
                <w:szCs w:val="20"/>
                <w:lang w:val="es-MX" w:eastAsia="es-MX"/>
              </w:rPr>
            </w:pPr>
            <w:r w:rsidRPr="00422228">
              <w:rPr>
                <w:rFonts w:ascii="Arial" w:hAnsi="Arial" w:cs="Arial"/>
                <w:color w:val="000000"/>
                <w:sz w:val="20"/>
                <w:szCs w:val="20"/>
                <w:lang w:val="es-MX" w:eastAsia="es-MX"/>
              </w:rPr>
              <w:t>2,541</w:t>
            </w:r>
          </w:p>
        </w:tc>
        <w:tc>
          <w:tcPr>
            <w:tcW w:w="1966" w:type="dxa"/>
            <w:tcBorders>
              <w:left w:val="nil"/>
              <w:right w:val="nil"/>
            </w:tcBorders>
            <w:shd w:val="clear" w:color="auto" w:fill="D3DFEE" w:themeFill="accent1" w:themeFillTint="3F"/>
            <w:noWrap/>
            <w:hideMark/>
          </w:tcPr>
          <w:p w:rsidR="00990DFD" w:rsidRPr="00422228" w:rsidRDefault="00990DFD" w:rsidP="00422228">
            <w:pPr>
              <w:jc w:val="center"/>
              <w:rPr>
                <w:rFonts w:ascii="Arial" w:hAnsi="Arial" w:cs="Arial"/>
                <w:color w:val="000000"/>
                <w:sz w:val="20"/>
                <w:szCs w:val="20"/>
                <w:lang w:val="es-MX" w:eastAsia="es-MX"/>
              </w:rPr>
            </w:pPr>
            <w:r w:rsidRPr="00422228">
              <w:rPr>
                <w:rFonts w:ascii="Arial" w:hAnsi="Arial" w:cs="Arial"/>
                <w:color w:val="000000"/>
                <w:sz w:val="20"/>
                <w:szCs w:val="20"/>
                <w:lang w:val="es-MX" w:eastAsia="es-MX"/>
              </w:rPr>
              <w:t>743</w:t>
            </w:r>
          </w:p>
        </w:tc>
        <w:tc>
          <w:tcPr>
            <w:tcW w:w="1966" w:type="dxa"/>
            <w:tcBorders>
              <w:left w:val="nil"/>
              <w:right w:val="nil"/>
            </w:tcBorders>
            <w:shd w:val="clear" w:color="auto" w:fill="D3DFEE" w:themeFill="accent1" w:themeFillTint="3F"/>
            <w:noWrap/>
            <w:hideMark/>
          </w:tcPr>
          <w:p w:rsidR="00990DFD" w:rsidRPr="00422228" w:rsidRDefault="00990DFD" w:rsidP="00422228">
            <w:pPr>
              <w:jc w:val="center"/>
              <w:rPr>
                <w:rFonts w:ascii="Arial" w:hAnsi="Arial" w:cs="Arial"/>
                <w:color w:val="000000"/>
                <w:sz w:val="20"/>
                <w:szCs w:val="20"/>
                <w:lang w:val="es-MX" w:eastAsia="es-MX"/>
              </w:rPr>
            </w:pPr>
            <w:r w:rsidRPr="00422228">
              <w:rPr>
                <w:rFonts w:ascii="Arial" w:hAnsi="Arial" w:cs="Arial"/>
                <w:color w:val="000000"/>
                <w:sz w:val="20"/>
                <w:szCs w:val="20"/>
                <w:lang w:val="es-MX" w:eastAsia="es-MX"/>
              </w:rPr>
              <w:t>1,564</w:t>
            </w:r>
          </w:p>
        </w:tc>
        <w:tc>
          <w:tcPr>
            <w:tcW w:w="1966" w:type="dxa"/>
            <w:tcBorders>
              <w:left w:val="nil"/>
              <w:right w:val="nil"/>
            </w:tcBorders>
            <w:shd w:val="clear" w:color="auto" w:fill="D3DFEE" w:themeFill="accent1" w:themeFillTint="3F"/>
            <w:noWrap/>
            <w:hideMark/>
          </w:tcPr>
          <w:p w:rsidR="00990DFD" w:rsidRPr="00422228" w:rsidRDefault="00990DFD" w:rsidP="00422228">
            <w:pPr>
              <w:jc w:val="center"/>
              <w:rPr>
                <w:rFonts w:ascii="Arial" w:hAnsi="Arial" w:cs="Arial"/>
                <w:color w:val="000000"/>
                <w:sz w:val="20"/>
                <w:szCs w:val="20"/>
                <w:lang w:val="es-MX" w:eastAsia="es-MX"/>
              </w:rPr>
            </w:pPr>
            <w:r w:rsidRPr="00422228">
              <w:rPr>
                <w:rFonts w:ascii="Arial" w:hAnsi="Arial" w:cs="Arial"/>
                <w:color w:val="000000"/>
                <w:sz w:val="20"/>
                <w:szCs w:val="20"/>
                <w:lang w:val="es-MX" w:eastAsia="es-MX"/>
              </w:rPr>
              <w:t>234</w:t>
            </w:r>
          </w:p>
        </w:tc>
      </w:tr>
      <w:tr w:rsidR="00422228" w:rsidRPr="00422228" w:rsidTr="00422228">
        <w:trPr>
          <w:trHeight w:val="364"/>
        </w:trPr>
        <w:tc>
          <w:tcPr>
            <w:tcW w:w="1966" w:type="dxa"/>
            <w:noWrap/>
            <w:hideMark/>
          </w:tcPr>
          <w:p w:rsidR="00990DFD" w:rsidRPr="00422228" w:rsidRDefault="00990DFD" w:rsidP="00422228">
            <w:pPr>
              <w:jc w:val="center"/>
              <w:rPr>
                <w:rFonts w:ascii="Arial" w:hAnsi="Arial" w:cs="Arial"/>
                <w:b/>
                <w:bCs/>
                <w:color w:val="000000"/>
                <w:sz w:val="20"/>
                <w:szCs w:val="20"/>
                <w:lang w:val="es-MX" w:eastAsia="es-MX"/>
              </w:rPr>
            </w:pPr>
            <w:r w:rsidRPr="00422228">
              <w:rPr>
                <w:rFonts w:ascii="Arial" w:hAnsi="Arial" w:cs="Arial"/>
                <w:b/>
                <w:bCs/>
                <w:color w:val="000000"/>
                <w:sz w:val="20"/>
                <w:szCs w:val="20"/>
                <w:lang w:val="es-MX" w:eastAsia="es-MX"/>
              </w:rPr>
              <w:t>2030</w:t>
            </w:r>
          </w:p>
        </w:tc>
        <w:tc>
          <w:tcPr>
            <w:tcW w:w="1966" w:type="dxa"/>
            <w:noWrap/>
            <w:hideMark/>
          </w:tcPr>
          <w:p w:rsidR="00990DFD" w:rsidRPr="00422228" w:rsidRDefault="00990DFD" w:rsidP="00422228">
            <w:pPr>
              <w:jc w:val="center"/>
              <w:rPr>
                <w:rFonts w:ascii="Arial" w:hAnsi="Arial" w:cs="Arial"/>
                <w:color w:val="000000"/>
                <w:sz w:val="20"/>
                <w:szCs w:val="20"/>
                <w:lang w:val="es-MX" w:eastAsia="es-MX"/>
              </w:rPr>
            </w:pPr>
            <w:r w:rsidRPr="00422228">
              <w:rPr>
                <w:rFonts w:ascii="Arial" w:hAnsi="Arial" w:cs="Arial"/>
                <w:color w:val="000000"/>
                <w:sz w:val="20"/>
                <w:szCs w:val="20"/>
                <w:lang w:val="es-MX" w:eastAsia="es-MX"/>
              </w:rPr>
              <w:t>1,967</w:t>
            </w:r>
          </w:p>
        </w:tc>
        <w:tc>
          <w:tcPr>
            <w:tcW w:w="1966" w:type="dxa"/>
            <w:noWrap/>
            <w:hideMark/>
          </w:tcPr>
          <w:p w:rsidR="00990DFD" w:rsidRPr="00422228" w:rsidRDefault="00990DFD" w:rsidP="00422228">
            <w:pPr>
              <w:jc w:val="center"/>
              <w:rPr>
                <w:rFonts w:ascii="Arial" w:hAnsi="Arial" w:cs="Arial"/>
                <w:color w:val="000000"/>
                <w:sz w:val="20"/>
                <w:szCs w:val="20"/>
                <w:lang w:val="es-MX" w:eastAsia="es-MX"/>
              </w:rPr>
            </w:pPr>
            <w:r w:rsidRPr="00422228">
              <w:rPr>
                <w:rFonts w:ascii="Arial" w:hAnsi="Arial" w:cs="Arial"/>
                <w:color w:val="000000"/>
                <w:sz w:val="20"/>
                <w:szCs w:val="20"/>
                <w:lang w:val="es-MX" w:eastAsia="es-MX"/>
              </w:rPr>
              <w:t>473</w:t>
            </w:r>
          </w:p>
        </w:tc>
        <w:tc>
          <w:tcPr>
            <w:tcW w:w="1966" w:type="dxa"/>
            <w:noWrap/>
            <w:hideMark/>
          </w:tcPr>
          <w:p w:rsidR="00990DFD" w:rsidRPr="00422228" w:rsidRDefault="00990DFD" w:rsidP="00422228">
            <w:pPr>
              <w:jc w:val="center"/>
              <w:rPr>
                <w:rFonts w:ascii="Arial" w:hAnsi="Arial" w:cs="Arial"/>
                <w:color w:val="000000"/>
                <w:sz w:val="20"/>
                <w:szCs w:val="20"/>
                <w:lang w:val="es-MX" w:eastAsia="es-MX"/>
              </w:rPr>
            </w:pPr>
            <w:r w:rsidRPr="00422228">
              <w:rPr>
                <w:rFonts w:ascii="Arial" w:hAnsi="Arial" w:cs="Arial"/>
                <w:color w:val="000000"/>
                <w:sz w:val="20"/>
                <w:szCs w:val="20"/>
                <w:lang w:val="es-MX" w:eastAsia="es-MX"/>
              </w:rPr>
              <w:t>1,208</w:t>
            </w:r>
          </w:p>
        </w:tc>
        <w:tc>
          <w:tcPr>
            <w:tcW w:w="1966" w:type="dxa"/>
            <w:noWrap/>
            <w:hideMark/>
          </w:tcPr>
          <w:p w:rsidR="00990DFD" w:rsidRPr="00422228" w:rsidRDefault="00990DFD" w:rsidP="00422228">
            <w:pPr>
              <w:jc w:val="center"/>
              <w:rPr>
                <w:rFonts w:ascii="Arial" w:hAnsi="Arial" w:cs="Arial"/>
                <w:color w:val="000000"/>
                <w:sz w:val="20"/>
                <w:szCs w:val="20"/>
                <w:lang w:val="es-MX" w:eastAsia="es-MX"/>
              </w:rPr>
            </w:pPr>
            <w:r w:rsidRPr="00422228">
              <w:rPr>
                <w:rFonts w:ascii="Arial" w:hAnsi="Arial" w:cs="Arial"/>
                <w:color w:val="000000"/>
                <w:sz w:val="20"/>
                <w:szCs w:val="20"/>
                <w:lang w:val="es-MX" w:eastAsia="es-MX"/>
              </w:rPr>
              <w:t>286</w:t>
            </w:r>
          </w:p>
        </w:tc>
      </w:tr>
    </w:tbl>
    <w:p w:rsidR="00E8318F" w:rsidRDefault="00990DFD" w:rsidP="00990DFD">
      <w:pPr>
        <w:pStyle w:val="PEDPrrafos"/>
        <w:jc w:val="center"/>
        <w:rPr>
          <w:rFonts w:cs="Arial"/>
          <w:sz w:val="16"/>
          <w:szCs w:val="16"/>
        </w:rPr>
      </w:pPr>
      <w:r>
        <w:rPr>
          <w:rFonts w:cs="Arial"/>
          <w:sz w:val="16"/>
          <w:szCs w:val="16"/>
        </w:rPr>
        <w:t>(Fuente: Elaboración propia con base en Conapo)</w:t>
      </w:r>
    </w:p>
    <w:p w:rsidR="00AA553D" w:rsidRDefault="00EC0796" w:rsidP="00316070">
      <w:pPr>
        <w:pStyle w:val="PEDTtulo2"/>
      </w:pPr>
      <w:bookmarkStart w:id="81" w:name="_Toc261853133"/>
      <w:r>
        <w:t>6</w:t>
      </w:r>
      <w:r w:rsidR="00AA553D">
        <w:t>.</w:t>
      </w:r>
      <w:r w:rsidR="00B41EAD">
        <w:t>3</w:t>
      </w:r>
      <w:r w:rsidR="00AA553D">
        <w:t xml:space="preserve"> Recursos socioculturales</w:t>
      </w:r>
      <w:bookmarkEnd w:id="81"/>
    </w:p>
    <w:p w:rsidR="00AA553D" w:rsidRDefault="00EC0796" w:rsidP="00316070">
      <w:pPr>
        <w:pStyle w:val="PEDTtulo3"/>
      </w:pPr>
      <w:bookmarkStart w:id="82" w:name="_Toc261853134"/>
      <w:r>
        <w:t>6</w:t>
      </w:r>
      <w:r w:rsidR="000B187F">
        <w:t>.</w:t>
      </w:r>
      <w:r w:rsidR="00B41EAD">
        <w:t>3</w:t>
      </w:r>
      <w:r w:rsidR="000B187F">
        <w:t>.1 Educación</w:t>
      </w:r>
      <w:bookmarkEnd w:id="82"/>
    </w:p>
    <w:p w:rsidR="005E0335" w:rsidRDefault="005E0335" w:rsidP="005E0335">
      <w:pPr>
        <w:pStyle w:val="PEDPrrafos"/>
      </w:pPr>
      <w:r>
        <w:t>La educación consiste en un proceso de socioalización</w:t>
      </w:r>
      <w:r w:rsidRPr="005E0335">
        <w:t>y endoculturación de las personas a través del cual se desarrollan capacidades físicas e intelectuales, habilidades, destrezas, técnicas de estudio y formas de comportamiento ordenadas con un fin social (valores, moderación del diálogo-debate, jerarquía, trabajo en equipo, regulación fisiológi</w:t>
      </w:r>
      <w:r w:rsidR="000A2EAC">
        <w:t>ca, cuidado de la imagen, etc.)</w:t>
      </w:r>
      <w:r w:rsidR="000A2EAC">
        <w:rPr>
          <w:rStyle w:val="Refdenotaalpie"/>
        </w:rPr>
        <w:footnoteReference w:id="10"/>
      </w:r>
    </w:p>
    <w:p w:rsidR="005E0335" w:rsidRDefault="005E0335" w:rsidP="005E0335">
      <w:pPr>
        <w:pStyle w:val="PEDPrrafos"/>
      </w:pPr>
      <w:r>
        <w:t xml:space="preserve">De tal manera que, la educación es un elemento muy importante para </w:t>
      </w:r>
      <w:r w:rsidR="000A2EAC">
        <w:t xml:space="preserve">mejorar la calidad de vida de la población, pero también es un factor esencial </w:t>
      </w:r>
      <w:r>
        <w:t>impulsar el desarrollo sostenido y el progreso de las naciones, y las comunidades</w:t>
      </w:r>
      <w:r w:rsidR="00AB2A96">
        <w:rPr>
          <w:rStyle w:val="Refdenotaalpie"/>
        </w:rPr>
        <w:footnoteReference w:id="11"/>
      </w:r>
      <w:r w:rsidR="000A2EAC">
        <w:t>.</w:t>
      </w:r>
    </w:p>
    <w:p w:rsidR="000B187F" w:rsidRDefault="00EC0796" w:rsidP="00B41EAD">
      <w:pPr>
        <w:pStyle w:val="PEDTtulo4"/>
      </w:pPr>
      <w:r>
        <w:t>6</w:t>
      </w:r>
      <w:r w:rsidR="00B41EAD">
        <w:t>.3.1.1</w:t>
      </w:r>
      <w:r w:rsidR="000B187F">
        <w:t xml:space="preserve"> Infraestructura educativa</w:t>
      </w:r>
    </w:p>
    <w:p w:rsidR="000B187F" w:rsidRDefault="000B187F" w:rsidP="000B187F">
      <w:pPr>
        <w:pStyle w:val="PEDPrrafos"/>
        <w:rPr>
          <w:rFonts w:cs="Arial"/>
        </w:rPr>
      </w:pPr>
      <w:r>
        <w:rPr>
          <w:rFonts w:cs="Arial"/>
        </w:rPr>
        <w:t>En lo que respecta a la infraestructura educativa, San Cristóbal de la Barranca cuenta con 44 escuelas, de las cuales 15 son de preescolar, 22 son escuelas primarias, 6 secundarias y al momento se cuenta con 1 plantel de bachillerato. Asimismo se cuenta con un personal de 71 profesores, de los cuales 11 son de preescolar, 31 de primaria, 19 de secundaria y sólo 10 de bachillerato. Un dato preocupante es que de un total de 945 alumnos inscritos en todos los niveles, sólo 219 egresan.</w:t>
      </w:r>
    </w:p>
    <w:p w:rsidR="003811A8" w:rsidRDefault="003811A8" w:rsidP="003811A8">
      <w:pPr>
        <w:pStyle w:val="PEDTablas"/>
        <w:jc w:val="both"/>
      </w:pPr>
      <w:bookmarkStart w:id="83" w:name="_Toc261853265"/>
      <w:r w:rsidRPr="000818E7">
        <w:rPr>
          <w:b/>
          <w:lang w:eastAsia="en-US"/>
        </w:rPr>
        <w:lastRenderedPageBreak/>
        <w:t xml:space="preserve">Tabla </w:t>
      </w:r>
      <w:r w:rsidR="00EC0796">
        <w:rPr>
          <w:b/>
          <w:lang w:eastAsia="en-US"/>
        </w:rPr>
        <w:t>6</w:t>
      </w:r>
      <w:r>
        <w:rPr>
          <w:b/>
          <w:lang w:eastAsia="en-US"/>
        </w:rPr>
        <w:t>.5</w:t>
      </w:r>
      <w:r w:rsidRPr="000818E7">
        <w:rPr>
          <w:b/>
          <w:lang w:eastAsia="en-US"/>
        </w:rPr>
        <w:t>.</w:t>
      </w:r>
      <w:r w:rsidRPr="0017189D">
        <w:rPr>
          <w:lang w:eastAsia="en-US"/>
        </w:rPr>
        <w:t xml:space="preserve"> Alumnos inscritos, existencias, aprobados y egresados, personal docente y escuelas, c</w:t>
      </w:r>
      <w:r w:rsidRPr="0017189D">
        <w:rPr>
          <w:lang w:val="es-MX" w:eastAsia="en-US"/>
        </w:rPr>
        <w:t>iclo escolar  2007-2008</w:t>
      </w:r>
      <w:bookmarkEnd w:id="83"/>
    </w:p>
    <w:tbl>
      <w:tblPr>
        <w:tblW w:w="9842" w:type="dxa"/>
        <w:tblBorders>
          <w:top w:val="single" w:sz="8" w:space="0" w:color="4F81BD"/>
          <w:bottom w:val="single" w:sz="8" w:space="0" w:color="4F81BD"/>
        </w:tblBorders>
        <w:tblLayout w:type="fixed"/>
        <w:tblLook w:val="04A0"/>
      </w:tblPr>
      <w:tblGrid>
        <w:gridCol w:w="1420"/>
        <w:gridCol w:w="1203"/>
        <w:gridCol w:w="1504"/>
        <w:gridCol w:w="1604"/>
        <w:gridCol w:w="1504"/>
        <w:gridCol w:w="1378"/>
        <w:gridCol w:w="1229"/>
      </w:tblGrid>
      <w:tr w:rsidR="0017189D" w:rsidRPr="000B187F" w:rsidTr="0017189D">
        <w:trPr>
          <w:trHeight w:val="268"/>
        </w:trPr>
        <w:tc>
          <w:tcPr>
            <w:tcW w:w="1420" w:type="dxa"/>
            <w:vMerge w:val="restart"/>
            <w:tcBorders>
              <w:left w:val="nil"/>
              <w:right w:val="nil"/>
            </w:tcBorders>
            <w:shd w:val="clear" w:color="auto" w:fill="D3DFEE"/>
            <w:noWrap/>
            <w:hideMark/>
          </w:tcPr>
          <w:p w:rsidR="000B187F" w:rsidRPr="003811A8" w:rsidRDefault="000B187F" w:rsidP="000B187F">
            <w:pPr>
              <w:spacing w:line="276" w:lineRule="auto"/>
              <w:jc w:val="center"/>
              <w:rPr>
                <w:rFonts w:ascii="Arial" w:hAnsi="Arial" w:cs="Arial"/>
                <w:b/>
                <w:bCs/>
                <w:sz w:val="20"/>
                <w:szCs w:val="20"/>
                <w:lang w:val="en-US" w:eastAsia="en-US"/>
              </w:rPr>
            </w:pPr>
            <w:r w:rsidRPr="003811A8">
              <w:rPr>
                <w:rFonts w:ascii="Arial" w:hAnsi="Arial" w:cs="Arial"/>
                <w:b/>
                <w:bCs/>
                <w:sz w:val="20"/>
                <w:szCs w:val="20"/>
                <w:lang w:val="en-US" w:eastAsia="en-US"/>
              </w:rPr>
              <w:t>Municipio</w:t>
            </w:r>
          </w:p>
        </w:tc>
        <w:tc>
          <w:tcPr>
            <w:tcW w:w="1203" w:type="dxa"/>
            <w:vMerge w:val="restart"/>
            <w:tcBorders>
              <w:left w:val="nil"/>
              <w:right w:val="nil"/>
            </w:tcBorders>
            <w:shd w:val="clear" w:color="auto" w:fill="D3DFEE"/>
            <w:hideMark/>
          </w:tcPr>
          <w:p w:rsidR="000B187F" w:rsidRPr="003811A8" w:rsidRDefault="000B187F" w:rsidP="000B187F">
            <w:pPr>
              <w:spacing w:line="276" w:lineRule="auto"/>
              <w:jc w:val="right"/>
              <w:rPr>
                <w:rFonts w:ascii="Arial" w:hAnsi="Arial" w:cs="Arial"/>
                <w:b/>
                <w:bCs/>
                <w:sz w:val="20"/>
                <w:szCs w:val="20"/>
                <w:lang w:val="en-US" w:eastAsia="en-US"/>
              </w:rPr>
            </w:pPr>
            <w:r w:rsidRPr="003811A8">
              <w:rPr>
                <w:rFonts w:ascii="Arial" w:hAnsi="Arial" w:cs="Arial"/>
                <w:b/>
                <w:bCs/>
                <w:sz w:val="20"/>
                <w:szCs w:val="20"/>
                <w:lang w:val="en-US" w:eastAsia="en-US"/>
              </w:rPr>
              <w:t>Alumnos</w:t>
            </w:r>
            <w:r w:rsidRPr="003811A8">
              <w:rPr>
                <w:rFonts w:ascii="Arial" w:hAnsi="Arial" w:cs="Arial"/>
                <w:b/>
                <w:bCs/>
                <w:sz w:val="20"/>
                <w:szCs w:val="20"/>
                <w:lang w:val="en-US" w:eastAsia="en-US"/>
              </w:rPr>
              <w:br/>
              <w:t>inscritos</w:t>
            </w:r>
          </w:p>
        </w:tc>
        <w:tc>
          <w:tcPr>
            <w:tcW w:w="1504" w:type="dxa"/>
            <w:vMerge w:val="restart"/>
            <w:tcBorders>
              <w:left w:val="nil"/>
              <w:right w:val="nil"/>
            </w:tcBorders>
            <w:shd w:val="clear" w:color="auto" w:fill="D3DFEE"/>
            <w:hideMark/>
          </w:tcPr>
          <w:p w:rsidR="000B187F" w:rsidRPr="003811A8" w:rsidRDefault="000B187F" w:rsidP="000B187F">
            <w:pPr>
              <w:spacing w:line="276" w:lineRule="auto"/>
              <w:jc w:val="right"/>
              <w:rPr>
                <w:rFonts w:ascii="Arial" w:hAnsi="Arial" w:cs="Arial"/>
                <w:b/>
                <w:bCs/>
                <w:sz w:val="20"/>
                <w:szCs w:val="20"/>
                <w:lang w:val="en-US" w:eastAsia="en-US"/>
              </w:rPr>
            </w:pPr>
            <w:r w:rsidRPr="003811A8">
              <w:rPr>
                <w:rFonts w:ascii="Arial" w:hAnsi="Arial" w:cs="Arial"/>
                <w:b/>
                <w:bCs/>
                <w:sz w:val="20"/>
                <w:szCs w:val="20"/>
                <w:lang w:val="en-US" w:eastAsia="en-US"/>
              </w:rPr>
              <w:t>Alumnosexistencias</w:t>
            </w:r>
          </w:p>
        </w:tc>
        <w:tc>
          <w:tcPr>
            <w:tcW w:w="1604" w:type="dxa"/>
            <w:vMerge w:val="restart"/>
            <w:tcBorders>
              <w:left w:val="nil"/>
              <w:right w:val="nil"/>
            </w:tcBorders>
            <w:shd w:val="clear" w:color="auto" w:fill="D3DFEE"/>
            <w:hideMark/>
          </w:tcPr>
          <w:p w:rsidR="000B187F" w:rsidRPr="003811A8" w:rsidRDefault="000B187F" w:rsidP="000B187F">
            <w:pPr>
              <w:spacing w:line="276" w:lineRule="auto"/>
              <w:jc w:val="right"/>
              <w:rPr>
                <w:rFonts w:ascii="Arial" w:hAnsi="Arial" w:cs="Arial"/>
                <w:b/>
                <w:bCs/>
                <w:sz w:val="20"/>
                <w:szCs w:val="20"/>
                <w:lang w:val="en-US" w:eastAsia="en-US"/>
              </w:rPr>
            </w:pPr>
            <w:r w:rsidRPr="003811A8">
              <w:rPr>
                <w:rFonts w:ascii="Arial" w:hAnsi="Arial" w:cs="Arial"/>
                <w:b/>
                <w:bCs/>
                <w:sz w:val="20"/>
                <w:szCs w:val="20"/>
                <w:lang w:val="en-US" w:eastAsia="en-US"/>
              </w:rPr>
              <w:t>Alumnosaprobados a/</w:t>
            </w:r>
          </w:p>
        </w:tc>
        <w:tc>
          <w:tcPr>
            <w:tcW w:w="1504" w:type="dxa"/>
            <w:vMerge w:val="restart"/>
            <w:tcBorders>
              <w:left w:val="nil"/>
              <w:right w:val="nil"/>
            </w:tcBorders>
            <w:shd w:val="clear" w:color="auto" w:fill="D3DFEE"/>
            <w:hideMark/>
          </w:tcPr>
          <w:p w:rsidR="000B187F" w:rsidRPr="003811A8" w:rsidRDefault="000B187F" w:rsidP="000B187F">
            <w:pPr>
              <w:spacing w:line="276" w:lineRule="auto"/>
              <w:jc w:val="right"/>
              <w:rPr>
                <w:rFonts w:ascii="Arial" w:hAnsi="Arial" w:cs="Arial"/>
                <w:b/>
                <w:bCs/>
                <w:sz w:val="20"/>
                <w:szCs w:val="20"/>
                <w:lang w:val="en-US" w:eastAsia="en-US"/>
              </w:rPr>
            </w:pPr>
            <w:r w:rsidRPr="003811A8">
              <w:rPr>
                <w:rFonts w:ascii="Arial" w:hAnsi="Arial" w:cs="Arial"/>
                <w:b/>
                <w:bCs/>
                <w:sz w:val="20"/>
                <w:szCs w:val="20"/>
                <w:lang w:val="en-US" w:eastAsia="en-US"/>
              </w:rPr>
              <w:t>Alumnosegresados</w:t>
            </w:r>
          </w:p>
        </w:tc>
        <w:tc>
          <w:tcPr>
            <w:tcW w:w="1378" w:type="dxa"/>
            <w:vMerge w:val="restart"/>
            <w:tcBorders>
              <w:left w:val="nil"/>
              <w:right w:val="nil"/>
            </w:tcBorders>
            <w:shd w:val="clear" w:color="auto" w:fill="D3DFEE"/>
            <w:hideMark/>
          </w:tcPr>
          <w:p w:rsidR="000B187F" w:rsidRPr="003811A8" w:rsidRDefault="000B187F" w:rsidP="000B187F">
            <w:pPr>
              <w:spacing w:line="276" w:lineRule="auto"/>
              <w:jc w:val="right"/>
              <w:rPr>
                <w:rFonts w:ascii="Arial" w:hAnsi="Arial" w:cs="Arial"/>
                <w:b/>
                <w:bCs/>
                <w:sz w:val="20"/>
                <w:szCs w:val="20"/>
                <w:lang w:val="en-US" w:eastAsia="en-US"/>
              </w:rPr>
            </w:pPr>
            <w:r w:rsidRPr="003811A8">
              <w:rPr>
                <w:rFonts w:ascii="Arial" w:hAnsi="Arial" w:cs="Arial"/>
                <w:b/>
                <w:bCs/>
                <w:sz w:val="20"/>
                <w:szCs w:val="20"/>
                <w:lang w:val="en-US" w:eastAsia="en-US"/>
              </w:rPr>
              <w:t xml:space="preserve">Personal </w:t>
            </w:r>
            <w:r w:rsidRPr="003811A8">
              <w:rPr>
                <w:rFonts w:ascii="Arial" w:hAnsi="Arial" w:cs="Arial"/>
                <w:b/>
                <w:bCs/>
                <w:sz w:val="20"/>
                <w:szCs w:val="20"/>
                <w:lang w:val="en-US" w:eastAsia="en-US"/>
              </w:rPr>
              <w:br/>
              <w:t>docente b/</w:t>
            </w:r>
          </w:p>
        </w:tc>
        <w:tc>
          <w:tcPr>
            <w:tcW w:w="1229" w:type="dxa"/>
            <w:vMerge w:val="restart"/>
            <w:tcBorders>
              <w:left w:val="nil"/>
              <w:right w:val="nil"/>
            </w:tcBorders>
            <w:shd w:val="clear" w:color="auto" w:fill="D3DFEE"/>
            <w:hideMark/>
          </w:tcPr>
          <w:p w:rsidR="000B187F" w:rsidRPr="003811A8" w:rsidRDefault="000B187F" w:rsidP="000B187F">
            <w:pPr>
              <w:spacing w:line="276" w:lineRule="auto"/>
              <w:jc w:val="right"/>
              <w:rPr>
                <w:rFonts w:ascii="Arial" w:hAnsi="Arial" w:cs="Arial"/>
                <w:b/>
                <w:bCs/>
                <w:sz w:val="20"/>
                <w:szCs w:val="20"/>
                <w:lang w:val="en-US" w:eastAsia="en-US"/>
              </w:rPr>
            </w:pPr>
            <w:r w:rsidRPr="003811A8">
              <w:rPr>
                <w:rFonts w:ascii="Arial" w:hAnsi="Arial" w:cs="Arial"/>
                <w:b/>
                <w:bCs/>
                <w:sz w:val="20"/>
                <w:szCs w:val="20"/>
                <w:lang w:val="en-US" w:eastAsia="en-US"/>
              </w:rPr>
              <w:t xml:space="preserve">Escuelas c/ </w:t>
            </w:r>
          </w:p>
        </w:tc>
      </w:tr>
      <w:tr w:rsidR="0017189D" w:rsidRPr="000B187F" w:rsidTr="0017189D">
        <w:trPr>
          <w:trHeight w:val="268"/>
        </w:trPr>
        <w:tc>
          <w:tcPr>
            <w:tcW w:w="1420" w:type="dxa"/>
            <w:vMerge/>
            <w:hideMark/>
          </w:tcPr>
          <w:p w:rsidR="000B187F" w:rsidRPr="000B187F" w:rsidRDefault="000B187F" w:rsidP="000B187F">
            <w:pPr>
              <w:spacing w:line="276" w:lineRule="auto"/>
              <w:rPr>
                <w:rFonts w:ascii="Arial" w:hAnsi="Arial" w:cs="Arial"/>
                <w:b/>
                <w:bCs/>
                <w:color w:val="365F91"/>
                <w:sz w:val="20"/>
                <w:szCs w:val="20"/>
                <w:lang w:val="en-US" w:eastAsia="en-US"/>
              </w:rPr>
            </w:pPr>
          </w:p>
        </w:tc>
        <w:tc>
          <w:tcPr>
            <w:tcW w:w="1203" w:type="dxa"/>
            <w:vMerge/>
            <w:hideMark/>
          </w:tcPr>
          <w:p w:rsidR="000B187F" w:rsidRPr="000B187F" w:rsidRDefault="000B187F" w:rsidP="000B187F">
            <w:pPr>
              <w:spacing w:line="276" w:lineRule="auto"/>
              <w:rPr>
                <w:rFonts w:ascii="Arial" w:hAnsi="Arial" w:cs="Arial"/>
                <w:b/>
                <w:bCs/>
                <w:color w:val="365F91"/>
                <w:sz w:val="20"/>
                <w:szCs w:val="20"/>
                <w:lang w:val="en-US" w:eastAsia="en-US"/>
              </w:rPr>
            </w:pPr>
          </w:p>
        </w:tc>
        <w:tc>
          <w:tcPr>
            <w:tcW w:w="1504" w:type="dxa"/>
            <w:vMerge/>
            <w:hideMark/>
          </w:tcPr>
          <w:p w:rsidR="000B187F" w:rsidRPr="000B187F" w:rsidRDefault="000B187F" w:rsidP="000B187F">
            <w:pPr>
              <w:spacing w:line="276" w:lineRule="auto"/>
              <w:rPr>
                <w:rFonts w:ascii="Arial" w:hAnsi="Arial" w:cs="Arial"/>
                <w:b/>
                <w:bCs/>
                <w:color w:val="365F91"/>
                <w:sz w:val="20"/>
                <w:szCs w:val="20"/>
                <w:lang w:val="en-US" w:eastAsia="en-US"/>
              </w:rPr>
            </w:pPr>
          </w:p>
        </w:tc>
        <w:tc>
          <w:tcPr>
            <w:tcW w:w="1604" w:type="dxa"/>
            <w:vMerge/>
            <w:hideMark/>
          </w:tcPr>
          <w:p w:rsidR="000B187F" w:rsidRPr="000B187F" w:rsidRDefault="000B187F" w:rsidP="000B187F">
            <w:pPr>
              <w:spacing w:line="276" w:lineRule="auto"/>
              <w:rPr>
                <w:rFonts w:ascii="Arial" w:hAnsi="Arial" w:cs="Arial"/>
                <w:b/>
                <w:bCs/>
                <w:color w:val="365F91"/>
                <w:sz w:val="20"/>
                <w:szCs w:val="20"/>
                <w:lang w:val="en-US" w:eastAsia="en-US"/>
              </w:rPr>
            </w:pPr>
          </w:p>
        </w:tc>
        <w:tc>
          <w:tcPr>
            <w:tcW w:w="1504" w:type="dxa"/>
            <w:vMerge/>
            <w:hideMark/>
          </w:tcPr>
          <w:p w:rsidR="000B187F" w:rsidRPr="000B187F" w:rsidRDefault="000B187F" w:rsidP="000B187F">
            <w:pPr>
              <w:spacing w:line="276" w:lineRule="auto"/>
              <w:rPr>
                <w:rFonts w:ascii="Arial" w:hAnsi="Arial" w:cs="Arial"/>
                <w:b/>
                <w:bCs/>
                <w:color w:val="365F91"/>
                <w:sz w:val="20"/>
                <w:szCs w:val="20"/>
                <w:lang w:val="en-US" w:eastAsia="en-US"/>
              </w:rPr>
            </w:pPr>
          </w:p>
        </w:tc>
        <w:tc>
          <w:tcPr>
            <w:tcW w:w="1378" w:type="dxa"/>
            <w:vMerge/>
            <w:hideMark/>
          </w:tcPr>
          <w:p w:rsidR="000B187F" w:rsidRPr="000B187F" w:rsidRDefault="000B187F" w:rsidP="000B187F">
            <w:pPr>
              <w:spacing w:line="276" w:lineRule="auto"/>
              <w:rPr>
                <w:rFonts w:ascii="Arial" w:hAnsi="Arial" w:cs="Arial"/>
                <w:b/>
                <w:bCs/>
                <w:color w:val="365F91"/>
                <w:sz w:val="20"/>
                <w:szCs w:val="20"/>
                <w:lang w:val="en-US" w:eastAsia="en-US"/>
              </w:rPr>
            </w:pPr>
          </w:p>
        </w:tc>
        <w:tc>
          <w:tcPr>
            <w:tcW w:w="1229" w:type="dxa"/>
            <w:vMerge/>
            <w:hideMark/>
          </w:tcPr>
          <w:p w:rsidR="000B187F" w:rsidRPr="000B187F" w:rsidRDefault="000B187F" w:rsidP="000B187F">
            <w:pPr>
              <w:spacing w:line="276" w:lineRule="auto"/>
              <w:rPr>
                <w:rFonts w:ascii="Arial" w:hAnsi="Arial" w:cs="Arial"/>
                <w:b/>
                <w:bCs/>
                <w:color w:val="365F91"/>
                <w:sz w:val="20"/>
                <w:szCs w:val="20"/>
                <w:lang w:val="en-US" w:eastAsia="en-US"/>
              </w:rPr>
            </w:pPr>
          </w:p>
        </w:tc>
      </w:tr>
      <w:tr w:rsidR="0017189D" w:rsidRPr="000B187F" w:rsidTr="007C7C5D">
        <w:trPr>
          <w:trHeight w:val="747"/>
        </w:trPr>
        <w:tc>
          <w:tcPr>
            <w:tcW w:w="1420" w:type="dxa"/>
            <w:tcBorders>
              <w:left w:val="nil"/>
              <w:right w:val="nil"/>
            </w:tcBorders>
            <w:shd w:val="clear" w:color="auto" w:fill="D3DFEE"/>
            <w:vAlign w:val="center"/>
            <w:hideMark/>
          </w:tcPr>
          <w:p w:rsidR="000B187F" w:rsidRPr="00316070" w:rsidRDefault="000B187F" w:rsidP="007C7C5D">
            <w:pPr>
              <w:spacing w:line="276" w:lineRule="auto"/>
              <w:jc w:val="center"/>
              <w:rPr>
                <w:rFonts w:ascii="Arial" w:hAnsi="Arial" w:cs="Arial"/>
                <w:bCs/>
                <w:sz w:val="20"/>
                <w:szCs w:val="20"/>
                <w:lang w:eastAsia="en-US"/>
              </w:rPr>
            </w:pPr>
            <w:r w:rsidRPr="00316070">
              <w:rPr>
                <w:rFonts w:ascii="Arial" w:hAnsi="Arial" w:cs="Arial"/>
                <w:bCs/>
                <w:sz w:val="20"/>
                <w:szCs w:val="20"/>
                <w:lang w:eastAsia="en-US"/>
              </w:rPr>
              <w:t>San Cristóbal de la Barranca</w:t>
            </w:r>
          </w:p>
        </w:tc>
        <w:tc>
          <w:tcPr>
            <w:tcW w:w="1203" w:type="dxa"/>
            <w:tcBorders>
              <w:left w:val="nil"/>
              <w:right w:val="nil"/>
            </w:tcBorders>
            <w:shd w:val="clear" w:color="auto" w:fill="D3DFEE"/>
            <w:noWrap/>
            <w:vAlign w:val="center"/>
            <w:hideMark/>
          </w:tcPr>
          <w:p w:rsidR="000B187F" w:rsidRPr="0017189D" w:rsidRDefault="000B187F" w:rsidP="007C7C5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945</w:t>
            </w:r>
          </w:p>
        </w:tc>
        <w:tc>
          <w:tcPr>
            <w:tcW w:w="1504" w:type="dxa"/>
            <w:tcBorders>
              <w:left w:val="nil"/>
              <w:right w:val="nil"/>
            </w:tcBorders>
            <w:shd w:val="clear" w:color="auto" w:fill="D3DFEE"/>
            <w:noWrap/>
            <w:vAlign w:val="center"/>
            <w:hideMark/>
          </w:tcPr>
          <w:p w:rsidR="000B187F" w:rsidRPr="0017189D" w:rsidRDefault="000B187F" w:rsidP="007C7C5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900</w:t>
            </w:r>
          </w:p>
        </w:tc>
        <w:tc>
          <w:tcPr>
            <w:tcW w:w="1604" w:type="dxa"/>
            <w:tcBorders>
              <w:left w:val="nil"/>
              <w:right w:val="nil"/>
            </w:tcBorders>
            <w:shd w:val="clear" w:color="auto" w:fill="D3DFEE"/>
            <w:noWrap/>
            <w:vAlign w:val="center"/>
            <w:hideMark/>
          </w:tcPr>
          <w:p w:rsidR="000B187F" w:rsidRPr="0017189D" w:rsidRDefault="000B187F" w:rsidP="007C7C5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843</w:t>
            </w:r>
          </w:p>
        </w:tc>
        <w:tc>
          <w:tcPr>
            <w:tcW w:w="1504" w:type="dxa"/>
            <w:tcBorders>
              <w:left w:val="nil"/>
              <w:right w:val="nil"/>
            </w:tcBorders>
            <w:shd w:val="clear" w:color="auto" w:fill="D3DFEE"/>
            <w:noWrap/>
            <w:vAlign w:val="center"/>
            <w:hideMark/>
          </w:tcPr>
          <w:p w:rsidR="000B187F" w:rsidRPr="0017189D" w:rsidRDefault="000B187F" w:rsidP="007C7C5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219</w:t>
            </w:r>
          </w:p>
        </w:tc>
        <w:tc>
          <w:tcPr>
            <w:tcW w:w="1378" w:type="dxa"/>
            <w:tcBorders>
              <w:left w:val="nil"/>
              <w:right w:val="nil"/>
            </w:tcBorders>
            <w:shd w:val="clear" w:color="auto" w:fill="D3DFEE"/>
            <w:noWrap/>
            <w:vAlign w:val="center"/>
            <w:hideMark/>
          </w:tcPr>
          <w:p w:rsidR="000B187F" w:rsidRPr="0017189D" w:rsidRDefault="000B187F" w:rsidP="007C7C5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71</w:t>
            </w:r>
          </w:p>
        </w:tc>
        <w:tc>
          <w:tcPr>
            <w:tcW w:w="1229" w:type="dxa"/>
            <w:tcBorders>
              <w:left w:val="nil"/>
              <w:right w:val="nil"/>
            </w:tcBorders>
            <w:shd w:val="clear" w:color="auto" w:fill="D3DFEE"/>
            <w:noWrap/>
            <w:vAlign w:val="center"/>
            <w:hideMark/>
          </w:tcPr>
          <w:p w:rsidR="000B187F" w:rsidRPr="0017189D" w:rsidRDefault="000B187F" w:rsidP="007C7C5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44</w:t>
            </w:r>
          </w:p>
        </w:tc>
      </w:tr>
      <w:tr w:rsidR="0017189D" w:rsidRPr="000B187F" w:rsidTr="0017189D">
        <w:trPr>
          <w:trHeight w:val="229"/>
        </w:trPr>
        <w:tc>
          <w:tcPr>
            <w:tcW w:w="1420" w:type="dxa"/>
            <w:noWrap/>
            <w:hideMark/>
          </w:tcPr>
          <w:p w:rsidR="000B187F" w:rsidRPr="00316070" w:rsidRDefault="000B187F" w:rsidP="000B187F">
            <w:pPr>
              <w:spacing w:line="276" w:lineRule="auto"/>
              <w:rPr>
                <w:rFonts w:ascii="Arial" w:hAnsi="Arial" w:cs="Arial"/>
                <w:bCs/>
                <w:sz w:val="20"/>
                <w:szCs w:val="20"/>
                <w:lang w:val="en-US" w:eastAsia="en-US"/>
              </w:rPr>
            </w:pPr>
            <w:r w:rsidRPr="00316070">
              <w:rPr>
                <w:rFonts w:ascii="Arial" w:hAnsi="Arial" w:cs="Arial"/>
                <w:bCs/>
                <w:sz w:val="20"/>
                <w:szCs w:val="20"/>
                <w:lang w:val="en-US" w:eastAsia="en-US"/>
              </w:rPr>
              <w:t>Preescolar</w:t>
            </w:r>
          </w:p>
        </w:tc>
        <w:tc>
          <w:tcPr>
            <w:tcW w:w="1203" w:type="dxa"/>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144</w:t>
            </w:r>
          </w:p>
        </w:tc>
        <w:tc>
          <w:tcPr>
            <w:tcW w:w="1504" w:type="dxa"/>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131</w:t>
            </w:r>
          </w:p>
        </w:tc>
        <w:tc>
          <w:tcPr>
            <w:tcW w:w="1604" w:type="dxa"/>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131</w:t>
            </w:r>
          </w:p>
        </w:tc>
        <w:tc>
          <w:tcPr>
            <w:tcW w:w="1504" w:type="dxa"/>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63</w:t>
            </w:r>
          </w:p>
        </w:tc>
        <w:tc>
          <w:tcPr>
            <w:tcW w:w="1378" w:type="dxa"/>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11</w:t>
            </w:r>
          </w:p>
        </w:tc>
        <w:tc>
          <w:tcPr>
            <w:tcW w:w="1229" w:type="dxa"/>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15</w:t>
            </w:r>
          </w:p>
        </w:tc>
      </w:tr>
      <w:tr w:rsidR="0017189D" w:rsidRPr="000B187F" w:rsidTr="0017189D">
        <w:trPr>
          <w:trHeight w:val="229"/>
        </w:trPr>
        <w:tc>
          <w:tcPr>
            <w:tcW w:w="1420" w:type="dxa"/>
            <w:tcBorders>
              <w:left w:val="nil"/>
              <w:right w:val="nil"/>
            </w:tcBorders>
            <w:shd w:val="clear" w:color="auto" w:fill="D3DFEE"/>
            <w:noWrap/>
            <w:hideMark/>
          </w:tcPr>
          <w:p w:rsidR="000B187F" w:rsidRPr="00316070" w:rsidRDefault="000B187F" w:rsidP="000B187F">
            <w:pPr>
              <w:spacing w:line="276" w:lineRule="auto"/>
              <w:rPr>
                <w:rFonts w:ascii="Arial" w:hAnsi="Arial" w:cs="Arial"/>
                <w:bCs/>
                <w:sz w:val="20"/>
                <w:szCs w:val="20"/>
                <w:lang w:val="en-US" w:eastAsia="en-US"/>
              </w:rPr>
            </w:pPr>
            <w:r w:rsidRPr="00316070">
              <w:rPr>
                <w:rFonts w:ascii="Arial" w:hAnsi="Arial" w:cs="Arial"/>
                <w:bCs/>
                <w:sz w:val="20"/>
                <w:szCs w:val="20"/>
                <w:lang w:val="en-US" w:eastAsia="en-US"/>
              </w:rPr>
              <w:t>Primaria</w:t>
            </w:r>
          </w:p>
        </w:tc>
        <w:tc>
          <w:tcPr>
            <w:tcW w:w="1203" w:type="dxa"/>
            <w:tcBorders>
              <w:left w:val="nil"/>
              <w:right w:val="nil"/>
            </w:tcBorders>
            <w:shd w:val="clear" w:color="auto" w:fill="D3DFEE"/>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514</w:t>
            </w:r>
          </w:p>
        </w:tc>
        <w:tc>
          <w:tcPr>
            <w:tcW w:w="1504" w:type="dxa"/>
            <w:tcBorders>
              <w:left w:val="nil"/>
              <w:right w:val="nil"/>
            </w:tcBorders>
            <w:shd w:val="clear" w:color="auto" w:fill="D3DFEE"/>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487</w:t>
            </w:r>
          </w:p>
        </w:tc>
        <w:tc>
          <w:tcPr>
            <w:tcW w:w="1604" w:type="dxa"/>
            <w:tcBorders>
              <w:left w:val="nil"/>
              <w:right w:val="nil"/>
            </w:tcBorders>
            <w:shd w:val="clear" w:color="auto" w:fill="D3DFEE"/>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431</w:t>
            </w:r>
          </w:p>
        </w:tc>
        <w:tc>
          <w:tcPr>
            <w:tcW w:w="1504" w:type="dxa"/>
            <w:tcBorders>
              <w:left w:val="nil"/>
              <w:right w:val="nil"/>
            </w:tcBorders>
            <w:shd w:val="clear" w:color="auto" w:fill="D3DFEE"/>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82</w:t>
            </w:r>
          </w:p>
        </w:tc>
        <w:tc>
          <w:tcPr>
            <w:tcW w:w="1378" w:type="dxa"/>
            <w:tcBorders>
              <w:left w:val="nil"/>
              <w:right w:val="nil"/>
            </w:tcBorders>
            <w:shd w:val="clear" w:color="auto" w:fill="D3DFEE"/>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31</w:t>
            </w:r>
          </w:p>
        </w:tc>
        <w:tc>
          <w:tcPr>
            <w:tcW w:w="1229" w:type="dxa"/>
            <w:tcBorders>
              <w:left w:val="nil"/>
              <w:right w:val="nil"/>
            </w:tcBorders>
            <w:shd w:val="clear" w:color="auto" w:fill="D3DFEE"/>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22</w:t>
            </w:r>
          </w:p>
        </w:tc>
      </w:tr>
      <w:tr w:rsidR="0017189D" w:rsidRPr="000B187F" w:rsidTr="0017189D">
        <w:trPr>
          <w:trHeight w:val="229"/>
        </w:trPr>
        <w:tc>
          <w:tcPr>
            <w:tcW w:w="1420" w:type="dxa"/>
            <w:noWrap/>
            <w:hideMark/>
          </w:tcPr>
          <w:p w:rsidR="000B187F" w:rsidRPr="00316070" w:rsidRDefault="000B187F" w:rsidP="000B187F">
            <w:pPr>
              <w:spacing w:line="276" w:lineRule="auto"/>
              <w:rPr>
                <w:rFonts w:ascii="Arial" w:hAnsi="Arial" w:cs="Arial"/>
                <w:bCs/>
                <w:sz w:val="20"/>
                <w:szCs w:val="20"/>
                <w:lang w:val="en-US" w:eastAsia="en-US"/>
              </w:rPr>
            </w:pPr>
            <w:r w:rsidRPr="00316070">
              <w:rPr>
                <w:rFonts w:ascii="Arial" w:hAnsi="Arial" w:cs="Arial"/>
                <w:bCs/>
                <w:sz w:val="20"/>
                <w:szCs w:val="20"/>
                <w:lang w:val="en-US" w:eastAsia="en-US"/>
              </w:rPr>
              <w:t>Secundaria</w:t>
            </w:r>
          </w:p>
        </w:tc>
        <w:tc>
          <w:tcPr>
            <w:tcW w:w="1203" w:type="dxa"/>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211</w:t>
            </w:r>
          </w:p>
        </w:tc>
        <w:tc>
          <w:tcPr>
            <w:tcW w:w="1504" w:type="dxa"/>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208</w:t>
            </w:r>
          </w:p>
        </w:tc>
        <w:tc>
          <w:tcPr>
            <w:tcW w:w="1604" w:type="dxa"/>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201</w:t>
            </w:r>
          </w:p>
        </w:tc>
        <w:tc>
          <w:tcPr>
            <w:tcW w:w="1504" w:type="dxa"/>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56</w:t>
            </w:r>
          </w:p>
        </w:tc>
        <w:tc>
          <w:tcPr>
            <w:tcW w:w="1378" w:type="dxa"/>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19</w:t>
            </w:r>
          </w:p>
        </w:tc>
        <w:tc>
          <w:tcPr>
            <w:tcW w:w="1229" w:type="dxa"/>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6</w:t>
            </w:r>
          </w:p>
        </w:tc>
      </w:tr>
      <w:tr w:rsidR="0017189D" w:rsidRPr="000B187F" w:rsidTr="0017189D">
        <w:trPr>
          <w:trHeight w:val="229"/>
        </w:trPr>
        <w:tc>
          <w:tcPr>
            <w:tcW w:w="1420" w:type="dxa"/>
            <w:tcBorders>
              <w:left w:val="nil"/>
              <w:right w:val="nil"/>
            </w:tcBorders>
            <w:shd w:val="clear" w:color="auto" w:fill="D3DFEE"/>
            <w:noWrap/>
            <w:hideMark/>
          </w:tcPr>
          <w:p w:rsidR="000B187F" w:rsidRPr="00316070" w:rsidRDefault="000B187F" w:rsidP="000B187F">
            <w:pPr>
              <w:spacing w:line="276" w:lineRule="auto"/>
              <w:rPr>
                <w:rFonts w:ascii="Arial" w:hAnsi="Arial" w:cs="Arial"/>
                <w:bCs/>
                <w:sz w:val="20"/>
                <w:szCs w:val="20"/>
                <w:lang w:val="en-US" w:eastAsia="en-US"/>
              </w:rPr>
            </w:pPr>
            <w:r w:rsidRPr="00316070">
              <w:rPr>
                <w:rFonts w:ascii="Arial" w:hAnsi="Arial" w:cs="Arial"/>
                <w:bCs/>
                <w:sz w:val="20"/>
                <w:szCs w:val="20"/>
                <w:lang w:val="en-US" w:eastAsia="en-US"/>
              </w:rPr>
              <w:t>Bachillerato</w:t>
            </w:r>
          </w:p>
        </w:tc>
        <w:tc>
          <w:tcPr>
            <w:tcW w:w="1203" w:type="dxa"/>
            <w:tcBorders>
              <w:left w:val="nil"/>
              <w:right w:val="nil"/>
            </w:tcBorders>
            <w:shd w:val="clear" w:color="auto" w:fill="D3DFEE"/>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76</w:t>
            </w:r>
          </w:p>
        </w:tc>
        <w:tc>
          <w:tcPr>
            <w:tcW w:w="1504" w:type="dxa"/>
            <w:tcBorders>
              <w:left w:val="nil"/>
              <w:right w:val="nil"/>
            </w:tcBorders>
            <w:shd w:val="clear" w:color="auto" w:fill="D3DFEE"/>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74</w:t>
            </w:r>
          </w:p>
        </w:tc>
        <w:tc>
          <w:tcPr>
            <w:tcW w:w="1604" w:type="dxa"/>
            <w:tcBorders>
              <w:left w:val="nil"/>
              <w:right w:val="nil"/>
            </w:tcBorders>
            <w:shd w:val="clear" w:color="auto" w:fill="D3DFEE"/>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80</w:t>
            </w:r>
          </w:p>
        </w:tc>
        <w:tc>
          <w:tcPr>
            <w:tcW w:w="1504" w:type="dxa"/>
            <w:tcBorders>
              <w:left w:val="nil"/>
              <w:right w:val="nil"/>
            </w:tcBorders>
            <w:shd w:val="clear" w:color="auto" w:fill="D3DFEE"/>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18</w:t>
            </w:r>
          </w:p>
        </w:tc>
        <w:tc>
          <w:tcPr>
            <w:tcW w:w="1378" w:type="dxa"/>
            <w:tcBorders>
              <w:left w:val="nil"/>
              <w:right w:val="nil"/>
            </w:tcBorders>
            <w:shd w:val="clear" w:color="auto" w:fill="D3DFEE"/>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10</w:t>
            </w:r>
          </w:p>
        </w:tc>
        <w:tc>
          <w:tcPr>
            <w:tcW w:w="1229" w:type="dxa"/>
            <w:tcBorders>
              <w:left w:val="nil"/>
              <w:right w:val="nil"/>
            </w:tcBorders>
            <w:shd w:val="clear" w:color="auto" w:fill="D3DFEE"/>
            <w:noWrap/>
            <w:hideMark/>
          </w:tcPr>
          <w:p w:rsidR="000B187F" w:rsidRPr="0017189D" w:rsidRDefault="000B187F" w:rsidP="0017189D">
            <w:pPr>
              <w:spacing w:line="276" w:lineRule="auto"/>
              <w:jc w:val="center"/>
              <w:rPr>
                <w:rFonts w:ascii="Arial" w:hAnsi="Arial" w:cs="Arial"/>
                <w:sz w:val="20"/>
                <w:szCs w:val="20"/>
                <w:lang w:val="en-US" w:eastAsia="en-US"/>
              </w:rPr>
            </w:pPr>
            <w:r w:rsidRPr="0017189D">
              <w:rPr>
                <w:rFonts w:ascii="Arial" w:hAnsi="Arial" w:cs="Arial"/>
                <w:sz w:val="20"/>
                <w:szCs w:val="20"/>
                <w:lang w:val="en-US" w:eastAsia="en-US"/>
              </w:rPr>
              <w:t>1</w:t>
            </w:r>
          </w:p>
        </w:tc>
      </w:tr>
      <w:tr w:rsidR="0017189D" w:rsidRPr="000B187F" w:rsidTr="000B187F">
        <w:trPr>
          <w:trHeight w:val="1048"/>
        </w:trPr>
        <w:tc>
          <w:tcPr>
            <w:tcW w:w="9842" w:type="dxa"/>
            <w:gridSpan w:val="7"/>
            <w:noWrap/>
            <w:hideMark/>
          </w:tcPr>
          <w:p w:rsidR="000B187F" w:rsidRPr="00953AAF" w:rsidRDefault="000B187F" w:rsidP="000B187F">
            <w:pPr>
              <w:spacing w:line="276" w:lineRule="auto"/>
              <w:rPr>
                <w:rFonts w:ascii="Arial" w:hAnsi="Arial" w:cs="Arial"/>
                <w:bCs/>
                <w:sz w:val="16"/>
                <w:szCs w:val="16"/>
                <w:lang w:eastAsia="en-US"/>
              </w:rPr>
            </w:pPr>
            <w:r w:rsidRPr="00953AAF">
              <w:rPr>
                <w:rFonts w:ascii="Arial" w:hAnsi="Arial" w:cs="Arial"/>
                <w:bCs/>
                <w:sz w:val="16"/>
                <w:szCs w:val="16"/>
                <w:lang w:eastAsia="en-US"/>
              </w:rPr>
              <w:t>a/  En el nivel preescolar se refiere a alumnos promovidos.</w:t>
            </w:r>
          </w:p>
          <w:p w:rsidR="000B187F" w:rsidRPr="00953AAF" w:rsidRDefault="000B187F" w:rsidP="000B187F">
            <w:pPr>
              <w:spacing w:line="276" w:lineRule="auto"/>
              <w:rPr>
                <w:rFonts w:ascii="Arial" w:hAnsi="Arial" w:cs="Arial"/>
                <w:bCs/>
                <w:sz w:val="16"/>
                <w:szCs w:val="16"/>
                <w:lang w:eastAsia="en-US"/>
              </w:rPr>
            </w:pPr>
            <w:r w:rsidRPr="00953AAF">
              <w:rPr>
                <w:rFonts w:ascii="Arial" w:hAnsi="Arial" w:cs="Arial"/>
                <w:bCs/>
                <w:sz w:val="16"/>
                <w:szCs w:val="16"/>
                <w:lang w:eastAsia="en-US"/>
              </w:rPr>
              <w:t>b/ Incluye personal directivo con grupo, profesores de educación física, de actividades artísticas, tecnológicas e idiomas. Para el CONAFE en preescolar, primaria y secundaria se refiere a instructores comunitarios.</w:t>
            </w:r>
          </w:p>
          <w:p w:rsidR="000B187F" w:rsidRPr="00953AAF" w:rsidRDefault="000B187F" w:rsidP="000B187F">
            <w:pPr>
              <w:spacing w:line="276" w:lineRule="auto"/>
              <w:rPr>
                <w:rFonts w:ascii="Arial" w:hAnsi="Arial" w:cs="Arial"/>
                <w:bCs/>
                <w:sz w:val="16"/>
                <w:szCs w:val="16"/>
                <w:lang w:eastAsia="en-US"/>
              </w:rPr>
            </w:pPr>
            <w:r w:rsidRPr="00953AAF">
              <w:rPr>
                <w:rFonts w:ascii="Arial" w:hAnsi="Arial" w:cs="Arial"/>
                <w:bCs/>
                <w:sz w:val="16"/>
                <w:szCs w:val="16"/>
                <w:lang w:eastAsia="en-US"/>
              </w:rPr>
              <w:t>c / La cuantificación de escuelas está expresada mediante los turnos que ofrece un mismo plantel y no en términos de planta física.</w:t>
            </w:r>
          </w:p>
        </w:tc>
      </w:tr>
    </w:tbl>
    <w:p w:rsidR="000B187F" w:rsidRPr="0017189D" w:rsidRDefault="0017189D" w:rsidP="003811A8">
      <w:pPr>
        <w:pStyle w:val="PEDPrrafos"/>
        <w:jc w:val="center"/>
        <w:rPr>
          <w:sz w:val="16"/>
          <w:szCs w:val="16"/>
        </w:rPr>
      </w:pPr>
      <w:r>
        <w:rPr>
          <w:rFonts w:cs="Arial"/>
          <w:sz w:val="16"/>
          <w:szCs w:val="16"/>
        </w:rPr>
        <w:t>(</w:t>
      </w:r>
      <w:r w:rsidRPr="0017189D">
        <w:rPr>
          <w:rFonts w:cs="Arial"/>
          <w:sz w:val="16"/>
          <w:szCs w:val="16"/>
        </w:rPr>
        <w:t>Fuente: Anuario Estadístico Jalisco, INEGI 2009. Educación, ciencia y tecnología</w:t>
      </w:r>
      <w:r>
        <w:rPr>
          <w:rFonts w:cs="Arial"/>
          <w:sz w:val="16"/>
          <w:szCs w:val="16"/>
        </w:rPr>
        <w:t>)</w:t>
      </w:r>
    </w:p>
    <w:p w:rsidR="00AE4176" w:rsidRDefault="00EC0796" w:rsidP="00B41EAD">
      <w:pPr>
        <w:pStyle w:val="PEDTtulo4"/>
      </w:pPr>
      <w:r>
        <w:t>6</w:t>
      </w:r>
      <w:r w:rsidR="00AE4176">
        <w:t>.</w:t>
      </w:r>
      <w:r w:rsidR="00B41EAD">
        <w:t>3</w:t>
      </w:r>
      <w:r w:rsidR="00AE4176">
        <w:t>.1.2 Cobertura educativa</w:t>
      </w:r>
    </w:p>
    <w:p w:rsidR="00AE4176" w:rsidRDefault="00AE4176" w:rsidP="00AE4176">
      <w:pPr>
        <w:pStyle w:val="PEDPrrafos"/>
        <w:rPr>
          <w:rFonts w:cs="Arial"/>
        </w:rPr>
      </w:pPr>
      <w:r w:rsidRPr="001D551B">
        <w:rPr>
          <w:rFonts w:cs="Arial"/>
        </w:rPr>
        <w:t>La cobertura educativa es definida como el porcentaje de alumnos atendidos por  el sistema educativo en relación a la población que representa la edad  para cursar el nivel educativo de formación  correspondiente</w:t>
      </w:r>
      <w:r w:rsidRPr="001D551B">
        <w:rPr>
          <w:rStyle w:val="Refdenotaalpie"/>
          <w:rFonts w:cs="Arial"/>
        </w:rPr>
        <w:footnoteReference w:id="12"/>
      </w:r>
      <w:r w:rsidRPr="001D551B">
        <w:rPr>
          <w:rFonts w:cs="Arial"/>
        </w:rPr>
        <w:t>.</w:t>
      </w:r>
      <w:r>
        <w:rPr>
          <w:rFonts w:cs="Arial"/>
        </w:rPr>
        <w:t xml:space="preserve"> En la siguiente tabla podemos apreciar que, según información de la Secretaría de Educación Jalisco, se tiene una cobertura del 100% en educación primaria. En lo que respecta al nivel de secundaria se tiene, al 2009, con una cobertura del 92.98%, mostrándose un avance con respecto al 2007.</w:t>
      </w:r>
    </w:p>
    <w:p w:rsidR="005441C4" w:rsidRPr="002C29F5" w:rsidRDefault="005441C4" w:rsidP="007C7C5D">
      <w:pPr>
        <w:pStyle w:val="PEDTablas"/>
      </w:pPr>
      <w:bookmarkStart w:id="84" w:name="_Toc261853266"/>
      <w:r w:rsidRPr="007C7C5D">
        <w:rPr>
          <w:b/>
        </w:rPr>
        <w:t xml:space="preserve">Tabla </w:t>
      </w:r>
      <w:r w:rsidR="00EC0796">
        <w:rPr>
          <w:b/>
        </w:rPr>
        <w:t>6</w:t>
      </w:r>
      <w:r w:rsidR="007C7C5D">
        <w:rPr>
          <w:b/>
        </w:rPr>
        <w:t>.</w:t>
      </w:r>
      <w:r w:rsidR="007361CC">
        <w:rPr>
          <w:b/>
        </w:rPr>
        <w:t>6</w:t>
      </w:r>
      <w:r w:rsidRPr="007C7C5D">
        <w:rPr>
          <w:b/>
        </w:rPr>
        <w:t>.</w:t>
      </w:r>
      <w:r w:rsidRPr="002C29F5">
        <w:t xml:space="preserve"> Cobertura de educación primaria y secundaria en San Cristóbal</w:t>
      </w:r>
      <w:r>
        <w:t xml:space="preserve"> de la Barranca, 2008-2009</w:t>
      </w:r>
      <w:bookmarkEnd w:id="84"/>
    </w:p>
    <w:tbl>
      <w:tblPr>
        <w:tblW w:w="8835" w:type="dxa"/>
        <w:tblBorders>
          <w:top w:val="single" w:sz="8" w:space="0" w:color="4F81BD"/>
          <w:bottom w:val="single" w:sz="8" w:space="0" w:color="4F81BD"/>
        </w:tblBorders>
        <w:tblLook w:val="04A0"/>
      </w:tblPr>
      <w:tblGrid>
        <w:gridCol w:w="2175"/>
        <w:gridCol w:w="2700"/>
        <w:gridCol w:w="1980"/>
        <w:gridCol w:w="1980"/>
      </w:tblGrid>
      <w:tr w:rsidR="005E0335" w:rsidRPr="005441C4" w:rsidTr="005441C4">
        <w:trPr>
          <w:trHeight w:val="625"/>
        </w:trPr>
        <w:tc>
          <w:tcPr>
            <w:tcW w:w="2175" w:type="dxa"/>
            <w:tcBorders>
              <w:top w:val="single" w:sz="8" w:space="0" w:color="4F81BD"/>
              <w:left w:val="nil"/>
              <w:bottom w:val="single" w:sz="8" w:space="0" w:color="4F81BD"/>
              <w:right w:val="nil"/>
            </w:tcBorders>
            <w:noWrap/>
            <w:vAlign w:val="center"/>
            <w:hideMark/>
          </w:tcPr>
          <w:p w:rsidR="005441C4" w:rsidRPr="005441C4" w:rsidRDefault="005441C4" w:rsidP="005441C4">
            <w:pPr>
              <w:spacing w:line="276" w:lineRule="auto"/>
              <w:jc w:val="center"/>
              <w:rPr>
                <w:rFonts w:ascii="Arial" w:hAnsi="Arial" w:cs="Arial"/>
                <w:b/>
                <w:bCs/>
                <w:color w:val="000000"/>
                <w:szCs w:val="22"/>
                <w:lang w:val="en-US" w:eastAsia="en-US"/>
              </w:rPr>
            </w:pPr>
            <w:r w:rsidRPr="005441C4">
              <w:rPr>
                <w:rFonts w:ascii="Arial" w:hAnsi="Arial" w:cs="Arial"/>
                <w:b/>
                <w:bCs/>
                <w:color w:val="000000"/>
                <w:szCs w:val="22"/>
                <w:lang w:val="en-US" w:eastAsia="en-US"/>
              </w:rPr>
              <w:t>Nivel</w:t>
            </w:r>
          </w:p>
        </w:tc>
        <w:tc>
          <w:tcPr>
            <w:tcW w:w="2700" w:type="dxa"/>
            <w:tcBorders>
              <w:top w:val="single" w:sz="8" w:space="0" w:color="4F81BD"/>
              <w:left w:val="nil"/>
              <w:bottom w:val="single" w:sz="8" w:space="0" w:color="4F81BD"/>
              <w:right w:val="nil"/>
            </w:tcBorders>
            <w:vAlign w:val="center"/>
            <w:hideMark/>
          </w:tcPr>
          <w:p w:rsidR="005441C4" w:rsidRPr="005441C4" w:rsidRDefault="005441C4" w:rsidP="005441C4">
            <w:pPr>
              <w:spacing w:line="276" w:lineRule="auto"/>
              <w:jc w:val="center"/>
              <w:rPr>
                <w:rFonts w:ascii="Calibri" w:hAnsi="Calibri"/>
                <w:b/>
                <w:bCs/>
                <w:lang w:val="en-US" w:eastAsia="en-US"/>
              </w:rPr>
            </w:pPr>
            <w:r w:rsidRPr="005441C4">
              <w:rPr>
                <w:rFonts w:ascii="Calibri" w:hAnsi="Calibri"/>
                <w:b/>
                <w:bCs/>
                <w:lang w:val="en-US" w:eastAsia="en-US"/>
              </w:rPr>
              <w:t>2007</w:t>
            </w:r>
          </w:p>
        </w:tc>
        <w:tc>
          <w:tcPr>
            <w:tcW w:w="1980" w:type="dxa"/>
            <w:tcBorders>
              <w:top w:val="single" w:sz="8" w:space="0" w:color="4F81BD"/>
              <w:left w:val="nil"/>
              <w:bottom w:val="single" w:sz="8" w:space="0" w:color="4F81BD"/>
              <w:right w:val="nil"/>
            </w:tcBorders>
            <w:vAlign w:val="center"/>
            <w:hideMark/>
          </w:tcPr>
          <w:p w:rsidR="005441C4" w:rsidRPr="005441C4" w:rsidRDefault="005441C4" w:rsidP="005441C4">
            <w:pPr>
              <w:spacing w:line="276" w:lineRule="auto"/>
              <w:jc w:val="center"/>
              <w:rPr>
                <w:rFonts w:ascii="Calibri" w:hAnsi="Calibri"/>
                <w:b/>
                <w:bCs/>
                <w:lang w:val="en-US" w:eastAsia="en-US"/>
              </w:rPr>
            </w:pPr>
            <w:r w:rsidRPr="005441C4">
              <w:rPr>
                <w:rFonts w:ascii="Calibri" w:hAnsi="Calibri"/>
                <w:b/>
                <w:bCs/>
                <w:lang w:val="en-US" w:eastAsia="en-US"/>
              </w:rPr>
              <w:t>2008</w:t>
            </w:r>
          </w:p>
        </w:tc>
        <w:tc>
          <w:tcPr>
            <w:tcW w:w="1980" w:type="dxa"/>
            <w:tcBorders>
              <w:top w:val="single" w:sz="8" w:space="0" w:color="4F81BD"/>
              <w:left w:val="nil"/>
              <w:bottom w:val="single" w:sz="8" w:space="0" w:color="4F81BD"/>
              <w:right w:val="nil"/>
            </w:tcBorders>
            <w:vAlign w:val="center"/>
            <w:hideMark/>
          </w:tcPr>
          <w:p w:rsidR="005441C4" w:rsidRPr="005441C4" w:rsidRDefault="005441C4" w:rsidP="005441C4">
            <w:pPr>
              <w:spacing w:line="276" w:lineRule="auto"/>
              <w:jc w:val="center"/>
              <w:rPr>
                <w:rFonts w:ascii="Calibri" w:hAnsi="Calibri"/>
                <w:b/>
                <w:bCs/>
                <w:lang w:val="en-US" w:eastAsia="en-US"/>
              </w:rPr>
            </w:pPr>
            <w:r w:rsidRPr="005441C4">
              <w:rPr>
                <w:rFonts w:ascii="Calibri" w:hAnsi="Calibri"/>
                <w:b/>
                <w:bCs/>
                <w:lang w:val="en-US" w:eastAsia="en-US"/>
              </w:rPr>
              <w:t>2009</w:t>
            </w:r>
          </w:p>
        </w:tc>
      </w:tr>
      <w:tr w:rsidR="005E0335" w:rsidRPr="005441C4" w:rsidTr="005441C4">
        <w:trPr>
          <w:trHeight w:val="616"/>
        </w:trPr>
        <w:tc>
          <w:tcPr>
            <w:tcW w:w="2175" w:type="dxa"/>
            <w:tcBorders>
              <w:left w:val="nil"/>
              <w:right w:val="nil"/>
            </w:tcBorders>
            <w:shd w:val="clear" w:color="auto" w:fill="D3DFEE"/>
            <w:vAlign w:val="center"/>
            <w:hideMark/>
          </w:tcPr>
          <w:p w:rsidR="005441C4" w:rsidRPr="005441C4" w:rsidRDefault="005441C4" w:rsidP="005441C4">
            <w:pPr>
              <w:spacing w:line="276" w:lineRule="auto"/>
              <w:jc w:val="center"/>
              <w:rPr>
                <w:rFonts w:ascii="Calibri" w:hAnsi="Calibri"/>
                <w:b/>
                <w:bCs/>
                <w:color w:val="000000"/>
                <w:szCs w:val="22"/>
                <w:lang w:eastAsia="en-US"/>
              </w:rPr>
            </w:pPr>
            <w:r w:rsidRPr="005441C4">
              <w:rPr>
                <w:rFonts w:ascii="Calibri" w:hAnsi="Calibri"/>
                <w:b/>
                <w:bCs/>
                <w:color w:val="000000"/>
                <w:szCs w:val="22"/>
                <w:lang w:eastAsia="en-US"/>
              </w:rPr>
              <w:t>Primaria</w:t>
            </w:r>
          </w:p>
        </w:tc>
        <w:tc>
          <w:tcPr>
            <w:tcW w:w="2700" w:type="dxa"/>
            <w:tcBorders>
              <w:left w:val="nil"/>
              <w:right w:val="nil"/>
            </w:tcBorders>
            <w:shd w:val="clear" w:color="auto" w:fill="D3DFEE"/>
            <w:vAlign w:val="center"/>
            <w:hideMark/>
          </w:tcPr>
          <w:p w:rsidR="005441C4" w:rsidRPr="005441C4" w:rsidRDefault="005441C4" w:rsidP="005441C4">
            <w:pPr>
              <w:spacing w:line="276" w:lineRule="auto"/>
              <w:jc w:val="center"/>
              <w:rPr>
                <w:rFonts w:ascii="Calibri" w:hAnsi="Calibri"/>
                <w:color w:val="000000"/>
                <w:szCs w:val="22"/>
                <w:lang w:val="en-US" w:eastAsia="en-US"/>
              </w:rPr>
            </w:pPr>
            <w:r w:rsidRPr="005441C4">
              <w:rPr>
                <w:rFonts w:ascii="Calibri" w:hAnsi="Calibri"/>
                <w:color w:val="000000"/>
                <w:szCs w:val="22"/>
                <w:lang w:val="en-US" w:eastAsia="en-US"/>
              </w:rPr>
              <w:t>97.65</w:t>
            </w:r>
          </w:p>
        </w:tc>
        <w:tc>
          <w:tcPr>
            <w:tcW w:w="1980" w:type="dxa"/>
            <w:tcBorders>
              <w:left w:val="nil"/>
              <w:right w:val="nil"/>
            </w:tcBorders>
            <w:shd w:val="clear" w:color="auto" w:fill="D3DFEE"/>
            <w:vAlign w:val="center"/>
            <w:hideMark/>
          </w:tcPr>
          <w:p w:rsidR="005441C4" w:rsidRPr="005441C4" w:rsidRDefault="005441C4" w:rsidP="005441C4">
            <w:pPr>
              <w:spacing w:line="276" w:lineRule="auto"/>
              <w:jc w:val="center"/>
              <w:rPr>
                <w:rFonts w:ascii="Calibri" w:hAnsi="Calibri"/>
                <w:color w:val="000000"/>
                <w:szCs w:val="22"/>
                <w:lang w:val="en-US" w:eastAsia="en-US"/>
              </w:rPr>
            </w:pPr>
            <w:r w:rsidRPr="005441C4">
              <w:rPr>
                <w:rFonts w:ascii="Calibri" w:hAnsi="Calibri"/>
                <w:color w:val="000000"/>
                <w:szCs w:val="22"/>
                <w:lang w:val="en-US" w:eastAsia="en-US"/>
              </w:rPr>
              <w:t>100</w:t>
            </w:r>
          </w:p>
        </w:tc>
        <w:tc>
          <w:tcPr>
            <w:tcW w:w="1980" w:type="dxa"/>
            <w:tcBorders>
              <w:left w:val="nil"/>
              <w:right w:val="nil"/>
            </w:tcBorders>
            <w:shd w:val="clear" w:color="auto" w:fill="D3DFEE"/>
            <w:vAlign w:val="center"/>
            <w:hideMark/>
          </w:tcPr>
          <w:p w:rsidR="005441C4" w:rsidRPr="005441C4" w:rsidRDefault="005441C4" w:rsidP="005441C4">
            <w:pPr>
              <w:spacing w:line="276" w:lineRule="auto"/>
              <w:jc w:val="center"/>
              <w:rPr>
                <w:rFonts w:ascii="Calibri" w:hAnsi="Calibri"/>
                <w:color w:val="000000"/>
                <w:szCs w:val="22"/>
                <w:lang w:val="en-US" w:eastAsia="en-US"/>
              </w:rPr>
            </w:pPr>
            <w:r w:rsidRPr="005441C4">
              <w:rPr>
                <w:rFonts w:ascii="Calibri" w:hAnsi="Calibri"/>
                <w:color w:val="000000"/>
                <w:szCs w:val="22"/>
                <w:lang w:val="en-US" w:eastAsia="en-US"/>
              </w:rPr>
              <w:t>100</w:t>
            </w:r>
          </w:p>
        </w:tc>
      </w:tr>
      <w:tr w:rsidR="005E0335" w:rsidRPr="005441C4" w:rsidTr="005441C4">
        <w:trPr>
          <w:trHeight w:val="616"/>
        </w:trPr>
        <w:tc>
          <w:tcPr>
            <w:tcW w:w="2175" w:type="dxa"/>
            <w:vAlign w:val="center"/>
            <w:hideMark/>
          </w:tcPr>
          <w:p w:rsidR="005441C4" w:rsidRPr="005441C4" w:rsidRDefault="005441C4" w:rsidP="005441C4">
            <w:pPr>
              <w:spacing w:line="276" w:lineRule="auto"/>
              <w:jc w:val="center"/>
              <w:rPr>
                <w:rFonts w:ascii="Calibri" w:hAnsi="Calibri"/>
                <w:b/>
                <w:bCs/>
                <w:color w:val="000000"/>
                <w:szCs w:val="22"/>
                <w:lang w:eastAsia="en-US"/>
              </w:rPr>
            </w:pPr>
            <w:r w:rsidRPr="005441C4">
              <w:rPr>
                <w:rFonts w:ascii="Calibri" w:hAnsi="Calibri"/>
                <w:b/>
                <w:bCs/>
                <w:color w:val="000000"/>
                <w:szCs w:val="22"/>
                <w:lang w:eastAsia="en-US"/>
              </w:rPr>
              <w:t>Secundaria</w:t>
            </w:r>
          </w:p>
        </w:tc>
        <w:tc>
          <w:tcPr>
            <w:tcW w:w="2700" w:type="dxa"/>
            <w:vAlign w:val="center"/>
            <w:hideMark/>
          </w:tcPr>
          <w:p w:rsidR="005441C4" w:rsidRPr="005441C4" w:rsidRDefault="005441C4" w:rsidP="005441C4">
            <w:pPr>
              <w:spacing w:line="276" w:lineRule="auto"/>
              <w:jc w:val="center"/>
              <w:rPr>
                <w:rFonts w:ascii="Calibri" w:hAnsi="Calibri"/>
                <w:color w:val="000000"/>
                <w:szCs w:val="22"/>
              </w:rPr>
            </w:pPr>
            <w:r w:rsidRPr="005441C4">
              <w:rPr>
                <w:rFonts w:ascii="Calibri" w:hAnsi="Calibri"/>
                <w:color w:val="000000"/>
                <w:szCs w:val="22"/>
              </w:rPr>
              <w:t>88.02</w:t>
            </w:r>
          </w:p>
        </w:tc>
        <w:tc>
          <w:tcPr>
            <w:tcW w:w="1980" w:type="dxa"/>
            <w:vAlign w:val="center"/>
            <w:hideMark/>
          </w:tcPr>
          <w:p w:rsidR="005441C4" w:rsidRPr="005441C4" w:rsidRDefault="005441C4" w:rsidP="005441C4">
            <w:pPr>
              <w:spacing w:line="276" w:lineRule="auto"/>
              <w:jc w:val="center"/>
              <w:rPr>
                <w:rFonts w:ascii="Calibri" w:hAnsi="Calibri"/>
                <w:color w:val="000000"/>
                <w:szCs w:val="22"/>
              </w:rPr>
            </w:pPr>
            <w:r w:rsidRPr="005441C4">
              <w:rPr>
                <w:rFonts w:ascii="Calibri" w:hAnsi="Calibri"/>
                <w:color w:val="000000"/>
                <w:szCs w:val="22"/>
              </w:rPr>
              <w:t>92.98</w:t>
            </w:r>
          </w:p>
        </w:tc>
        <w:tc>
          <w:tcPr>
            <w:tcW w:w="1980" w:type="dxa"/>
            <w:vAlign w:val="center"/>
            <w:hideMark/>
          </w:tcPr>
          <w:p w:rsidR="005441C4" w:rsidRPr="005441C4" w:rsidRDefault="005441C4" w:rsidP="005441C4">
            <w:pPr>
              <w:spacing w:line="276" w:lineRule="auto"/>
              <w:jc w:val="center"/>
              <w:rPr>
                <w:rFonts w:ascii="Calibri" w:hAnsi="Calibri"/>
                <w:color w:val="000000"/>
                <w:szCs w:val="22"/>
              </w:rPr>
            </w:pPr>
            <w:r w:rsidRPr="005441C4">
              <w:rPr>
                <w:rFonts w:ascii="Calibri" w:hAnsi="Calibri"/>
                <w:color w:val="000000"/>
                <w:szCs w:val="22"/>
              </w:rPr>
              <w:t>92.98</w:t>
            </w:r>
          </w:p>
        </w:tc>
      </w:tr>
    </w:tbl>
    <w:p w:rsidR="00AE4176" w:rsidRPr="005441C4" w:rsidRDefault="005441C4" w:rsidP="003811A8">
      <w:pPr>
        <w:pStyle w:val="PEDPrrafos"/>
        <w:jc w:val="center"/>
        <w:rPr>
          <w:sz w:val="16"/>
          <w:szCs w:val="16"/>
        </w:rPr>
      </w:pPr>
      <w:r>
        <w:rPr>
          <w:rFonts w:cs="Arial"/>
          <w:sz w:val="16"/>
          <w:szCs w:val="16"/>
        </w:rPr>
        <w:t>(</w:t>
      </w:r>
      <w:r w:rsidRPr="005441C4">
        <w:rPr>
          <w:rFonts w:cs="Arial"/>
          <w:sz w:val="16"/>
          <w:szCs w:val="16"/>
        </w:rPr>
        <w:t>Fuente: Tablero de Indicadores del Desarrollo de Jalisco, consultado en marzo de 2010</w:t>
      </w:r>
      <w:r>
        <w:rPr>
          <w:rFonts w:cs="Arial"/>
          <w:sz w:val="16"/>
          <w:szCs w:val="16"/>
        </w:rPr>
        <w:t>)</w:t>
      </w:r>
    </w:p>
    <w:p w:rsidR="005441C4" w:rsidRDefault="00EC0796" w:rsidP="00316070">
      <w:pPr>
        <w:pStyle w:val="PEDTtulo4"/>
      </w:pPr>
      <w:r>
        <w:t>6</w:t>
      </w:r>
      <w:r w:rsidR="00FF00B9">
        <w:t>.</w:t>
      </w:r>
      <w:r w:rsidR="00B41EAD">
        <w:t>3</w:t>
      </w:r>
      <w:r w:rsidR="00FF00B9">
        <w:t>.1.3 Indicadores educativo</w:t>
      </w:r>
      <w:r w:rsidR="0010251C">
        <w:t>s</w:t>
      </w:r>
    </w:p>
    <w:p w:rsidR="006A11DB" w:rsidRDefault="006A11DB" w:rsidP="006A11DB">
      <w:pPr>
        <w:spacing w:line="276" w:lineRule="auto"/>
        <w:jc w:val="both"/>
        <w:rPr>
          <w:rFonts w:ascii="Arial" w:hAnsi="Arial" w:cs="Arial"/>
        </w:rPr>
      </w:pPr>
      <w:r>
        <w:rPr>
          <w:rFonts w:ascii="Arial" w:hAnsi="Arial" w:cs="Arial"/>
        </w:rPr>
        <w:t>El índice de reprobación e</w:t>
      </w:r>
      <w:r w:rsidRPr="00545C5F">
        <w:rPr>
          <w:rFonts w:ascii="Arial" w:hAnsi="Arial" w:cs="Arial"/>
        </w:rPr>
        <w:t xml:space="preserve">s la relación de alumnos que finalizaron el ciclo escolar pero no cumplieron con los requisitos para ser promovidos del grado o nivel educativo que finaliza, aun después de considerar a los alumnos que se </w:t>
      </w:r>
      <w:r>
        <w:rPr>
          <w:rFonts w:ascii="Arial" w:hAnsi="Arial" w:cs="Arial"/>
        </w:rPr>
        <w:t>regularizaron</w:t>
      </w:r>
      <w:r w:rsidRPr="00545C5F">
        <w:rPr>
          <w:rFonts w:ascii="Arial" w:hAnsi="Arial" w:cs="Arial"/>
        </w:rPr>
        <w:t xml:space="preserve"> en los exámenes de extraordinarios.</w:t>
      </w:r>
      <w:r>
        <w:rPr>
          <w:rFonts w:ascii="Arial" w:hAnsi="Arial" w:cs="Arial"/>
        </w:rPr>
        <w:t xml:space="preserve"> En la siguiente tabla podemos ver que San Cristóbal de la barranca presenta un índice de reprobación muy bajo a nivel bachillerato (1.35), sin embargo a nivel primaria y secundaria si presenta índices altos, 11.5  9.13 respectivamente.</w:t>
      </w:r>
    </w:p>
    <w:p w:rsidR="006A11DB" w:rsidRPr="00A6502A" w:rsidRDefault="00A6502A" w:rsidP="007C7C5D">
      <w:pPr>
        <w:pStyle w:val="PEDTablas"/>
      </w:pPr>
      <w:bookmarkStart w:id="85" w:name="_Toc261853267"/>
      <w:r w:rsidRPr="007C7C5D">
        <w:rPr>
          <w:b/>
        </w:rPr>
        <w:t xml:space="preserve">Tabla </w:t>
      </w:r>
      <w:r w:rsidR="00C10E28">
        <w:rPr>
          <w:b/>
        </w:rPr>
        <w:t>6</w:t>
      </w:r>
      <w:r w:rsidR="007C7C5D">
        <w:rPr>
          <w:b/>
        </w:rPr>
        <w:t>.</w:t>
      </w:r>
      <w:r w:rsidR="007361CC">
        <w:rPr>
          <w:b/>
        </w:rPr>
        <w:t>7</w:t>
      </w:r>
      <w:r w:rsidR="006A11DB" w:rsidRPr="007C7C5D">
        <w:rPr>
          <w:b/>
        </w:rPr>
        <w:t>.</w:t>
      </w:r>
      <w:r>
        <w:t>Indice de r</w:t>
      </w:r>
      <w:r w:rsidR="006A11DB" w:rsidRPr="00A6502A">
        <w:t>eprobación</w:t>
      </w:r>
      <w:r>
        <w:t>, 2007-2009</w:t>
      </w:r>
      <w:bookmarkEnd w:id="85"/>
    </w:p>
    <w:tbl>
      <w:tblPr>
        <w:tblW w:w="9858" w:type="dxa"/>
        <w:tblBorders>
          <w:top w:val="single" w:sz="8" w:space="0" w:color="4F81BD"/>
          <w:bottom w:val="single" w:sz="8" w:space="0" w:color="4F81BD"/>
        </w:tblBorders>
        <w:tblLook w:val="04A0"/>
      </w:tblPr>
      <w:tblGrid>
        <w:gridCol w:w="2710"/>
        <w:gridCol w:w="2797"/>
        <w:gridCol w:w="2279"/>
        <w:gridCol w:w="2072"/>
      </w:tblGrid>
      <w:tr w:rsidR="00A6502A" w:rsidRPr="006A11DB" w:rsidTr="00E07C41">
        <w:trPr>
          <w:trHeight w:val="361"/>
        </w:trPr>
        <w:tc>
          <w:tcPr>
            <w:tcW w:w="2710" w:type="dxa"/>
            <w:tcBorders>
              <w:top w:val="single" w:sz="8" w:space="0" w:color="4F81BD"/>
              <w:left w:val="nil"/>
              <w:bottom w:val="single" w:sz="8" w:space="0" w:color="4F81BD"/>
              <w:right w:val="nil"/>
            </w:tcBorders>
            <w:noWrap/>
            <w:vAlign w:val="center"/>
            <w:hideMark/>
          </w:tcPr>
          <w:p w:rsidR="006A11DB" w:rsidRPr="006A11DB" w:rsidRDefault="006A11DB" w:rsidP="00A6502A">
            <w:pPr>
              <w:spacing w:line="276" w:lineRule="auto"/>
              <w:jc w:val="center"/>
              <w:rPr>
                <w:rFonts w:ascii="Arial" w:hAnsi="Arial" w:cs="Arial"/>
                <w:b/>
                <w:bCs/>
                <w:sz w:val="20"/>
                <w:szCs w:val="20"/>
                <w:lang w:val="en-US" w:eastAsia="en-US"/>
              </w:rPr>
            </w:pPr>
            <w:r w:rsidRPr="006A11DB">
              <w:rPr>
                <w:rFonts w:ascii="Arial" w:hAnsi="Arial" w:cs="Arial"/>
                <w:b/>
                <w:bCs/>
                <w:sz w:val="20"/>
                <w:szCs w:val="20"/>
                <w:lang w:val="en-US" w:eastAsia="en-US"/>
              </w:rPr>
              <w:lastRenderedPageBreak/>
              <w:t>Nivel</w:t>
            </w:r>
          </w:p>
        </w:tc>
        <w:tc>
          <w:tcPr>
            <w:tcW w:w="2797" w:type="dxa"/>
            <w:tcBorders>
              <w:top w:val="single" w:sz="8" w:space="0" w:color="4F81BD"/>
              <w:left w:val="nil"/>
              <w:bottom w:val="single" w:sz="8" w:space="0" w:color="4F81BD"/>
              <w:right w:val="nil"/>
            </w:tcBorders>
            <w:vAlign w:val="center"/>
            <w:hideMark/>
          </w:tcPr>
          <w:p w:rsidR="006A11DB" w:rsidRPr="006A11DB" w:rsidRDefault="006A11DB" w:rsidP="00A6502A">
            <w:pPr>
              <w:spacing w:line="276" w:lineRule="auto"/>
              <w:jc w:val="center"/>
              <w:rPr>
                <w:rFonts w:ascii="Arial" w:hAnsi="Arial" w:cs="Arial"/>
                <w:b/>
                <w:bCs/>
                <w:sz w:val="20"/>
                <w:szCs w:val="20"/>
                <w:lang w:val="en-US" w:eastAsia="en-US"/>
              </w:rPr>
            </w:pPr>
            <w:r w:rsidRPr="006A11DB">
              <w:rPr>
                <w:rFonts w:ascii="Arial" w:hAnsi="Arial" w:cs="Arial"/>
                <w:b/>
                <w:bCs/>
                <w:sz w:val="20"/>
                <w:szCs w:val="20"/>
                <w:lang w:val="en-US" w:eastAsia="en-US"/>
              </w:rPr>
              <w:t>2007</w:t>
            </w:r>
          </w:p>
        </w:tc>
        <w:tc>
          <w:tcPr>
            <w:tcW w:w="2279" w:type="dxa"/>
            <w:tcBorders>
              <w:top w:val="single" w:sz="8" w:space="0" w:color="4F81BD"/>
              <w:left w:val="nil"/>
              <w:bottom w:val="single" w:sz="8" w:space="0" w:color="4F81BD"/>
              <w:right w:val="nil"/>
            </w:tcBorders>
            <w:vAlign w:val="center"/>
            <w:hideMark/>
          </w:tcPr>
          <w:p w:rsidR="006A11DB" w:rsidRPr="006A11DB" w:rsidRDefault="006A11DB" w:rsidP="00A6502A">
            <w:pPr>
              <w:spacing w:line="276" w:lineRule="auto"/>
              <w:jc w:val="center"/>
              <w:rPr>
                <w:rFonts w:ascii="Arial" w:hAnsi="Arial" w:cs="Arial"/>
                <w:b/>
                <w:bCs/>
                <w:sz w:val="20"/>
                <w:szCs w:val="20"/>
                <w:lang w:val="en-US" w:eastAsia="en-US"/>
              </w:rPr>
            </w:pPr>
            <w:r w:rsidRPr="006A11DB">
              <w:rPr>
                <w:rFonts w:ascii="Arial" w:hAnsi="Arial" w:cs="Arial"/>
                <w:b/>
                <w:bCs/>
                <w:sz w:val="20"/>
                <w:szCs w:val="20"/>
                <w:lang w:val="en-US" w:eastAsia="en-US"/>
              </w:rPr>
              <w:t>2008</w:t>
            </w:r>
          </w:p>
        </w:tc>
        <w:tc>
          <w:tcPr>
            <w:tcW w:w="2072" w:type="dxa"/>
            <w:tcBorders>
              <w:top w:val="single" w:sz="8" w:space="0" w:color="4F81BD"/>
              <w:left w:val="nil"/>
              <w:bottom w:val="single" w:sz="8" w:space="0" w:color="4F81BD"/>
              <w:right w:val="nil"/>
            </w:tcBorders>
            <w:vAlign w:val="center"/>
            <w:hideMark/>
          </w:tcPr>
          <w:p w:rsidR="006A11DB" w:rsidRPr="006A11DB" w:rsidRDefault="006A11DB" w:rsidP="00A6502A">
            <w:pPr>
              <w:spacing w:line="276" w:lineRule="auto"/>
              <w:jc w:val="center"/>
              <w:rPr>
                <w:rFonts w:ascii="Arial" w:hAnsi="Arial" w:cs="Arial"/>
                <w:b/>
                <w:bCs/>
                <w:sz w:val="20"/>
                <w:szCs w:val="20"/>
                <w:lang w:val="en-US" w:eastAsia="en-US"/>
              </w:rPr>
            </w:pPr>
            <w:r w:rsidRPr="006A11DB">
              <w:rPr>
                <w:rFonts w:ascii="Arial" w:hAnsi="Arial" w:cs="Arial"/>
                <w:b/>
                <w:bCs/>
                <w:sz w:val="20"/>
                <w:szCs w:val="20"/>
                <w:lang w:val="en-US" w:eastAsia="en-US"/>
              </w:rPr>
              <w:t>2009</w:t>
            </w:r>
          </w:p>
        </w:tc>
      </w:tr>
      <w:tr w:rsidR="00A6502A" w:rsidRPr="006A11DB" w:rsidTr="00E07C41">
        <w:trPr>
          <w:trHeight w:val="480"/>
        </w:trPr>
        <w:tc>
          <w:tcPr>
            <w:tcW w:w="2710" w:type="dxa"/>
            <w:tcBorders>
              <w:left w:val="nil"/>
              <w:right w:val="nil"/>
            </w:tcBorders>
            <w:shd w:val="clear" w:color="auto" w:fill="D3DFEE"/>
            <w:vAlign w:val="center"/>
            <w:hideMark/>
          </w:tcPr>
          <w:p w:rsidR="006A11DB" w:rsidRPr="006A11DB" w:rsidRDefault="006A11DB" w:rsidP="00A6502A">
            <w:pPr>
              <w:spacing w:line="276" w:lineRule="auto"/>
              <w:jc w:val="center"/>
              <w:rPr>
                <w:rFonts w:ascii="Calibri" w:hAnsi="Calibri"/>
                <w:b/>
                <w:bCs/>
                <w:color w:val="000000"/>
                <w:szCs w:val="22"/>
                <w:lang w:val="en-US" w:eastAsia="en-US"/>
              </w:rPr>
            </w:pPr>
            <w:r w:rsidRPr="006A11DB">
              <w:rPr>
                <w:rFonts w:ascii="Calibri" w:hAnsi="Calibri"/>
                <w:b/>
                <w:bCs/>
                <w:color w:val="000000"/>
                <w:szCs w:val="22"/>
                <w:lang w:val="en-US" w:eastAsia="en-US"/>
              </w:rPr>
              <w:t>Medio Superior</w:t>
            </w:r>
          </w:p>
        </w:tc>
        <w:tc>
          <w:tcPr>
            <w:tcW w:w="2797" w:type="dxa"/>
            <w:tcBorders>
              <w:left w:val="nil"/>
              <w:right w:val="nil"/>
            </w:tcBorders>
            <w:shd w:val="clear" w:color="auto" w:fill="D3DFEE"/>
            <w:vAlign w:val="center"/>
            <w:hideMark/>
          </w:tcPr>
          <w:p w:rsidR="006A11DB" w:rsidRPr="006A11DB" w:rsidRDefault="006A11DB" w:rsidP="00A6502A">
            <w:pPr>
              <w:spacing w:line="276" w:lineRule="auto"/>
              <w:jc w:val="center"/>
              <w:rPr>
                <w:rFonts w:ascii="Calibri" w:hAnsi="Calibri"/>
                <w:color w:val="000000"/>
                <w:szCs w:val="22"/>
              </w:rPr>
            </w:pPr>
            <w:r w:rsidRPr="006A11DB">
              <w:rPr>
                <w:rFonts w:ascii="Calibri" w:hAnsi="Calibri"/>
                <w:color w:val="000000"/>
                <w:szCs w:val="22"/>
              </w:rPr>
              <w:t>1.35</w:t>
            </w:r>
          </w:p>
        </w:tc>
        <w:tc>
          <w:tcPr>
            <w:tcW w:w="2279" w:type="dxa"/>
            <w:tcBorders>
              <w:left w:val="nil"/>
              <w:right w:val="nil"/>
            </w:tcBorders>
            <w:shd w:val="clear" w:color="auto" w:fill="D3DFEE"/>
            <w:vAlign w:val="center"/>
            <w:hideMark/>
          </w:tcPr>
          <w:p w:rsidR="006A11DB" w:rsidRPr="006A11DB" w:rsidRDefault="006A11DB" w:rsidP="00A6502A">
            <w:pPr>
              <w:spacing w:line="276" w:lineRule="auto"/>
              <w:jc w:val="center"/>
              <w:rPr>
                <w:rFonts w:ascii="Calibri" w:hAnsi="Calibri"/>
                <w:color w:val="000000"/>
                <w:szCs w:val="22"/>
              </w:rPr>
            </w:pPr>
            <w:r w:rsidRPr="006A11DB">
              <w:rPr>
                <w:rFonts w:ascii="Calibri" w:hAnsi="Calibri"/>
                <w:color w:val="000000"/>
                <w:szCs w:val="22"/>
              </w:rPr>
              <w:t>1.35</w:t>
            </w:r>
          </w:p>
        </w:tc>
        <w:tc>
          <w:tcPr>
            <w:tcW w:w="2072" w:type="dxa"/>
            <w:tcBorders>
              <w:left w:val="nil"/>
              <w:right w:val="nil"/>
            </w:tcBorders>
            <w:shd w:val="clear" w:color="auto" w:fill="D3DFEE"/>
            <w:vAlign w:val="center"/>
            <w:hideMark/>
          </w:tcPr>
          <w:p w:rsidR="006A11DB" w:rsidRPr="006A11DB" w:rsidRDefault="006A11DB" w:rsidP="00A6502A">
            <w:pPr>
              <w:spacing w:line="276" w:lineRule="auto"/>
              <w:jc w:val="center"/>
              <w:rPr>
                <w:rFonts w:ascii="Calibri" w:hAnsi="Calibri"/>
                <w:color w:val="000000"/>
                <w:szCs w:val="22"/>
              </w:rPr>
            </w:pPr>
            <w:r w:rsidRPr="006A11DB">
              <w:rPr>
                <w:rFonts w:ascii="Calibri" w:hAnsi="Calibri"/>
                <w:color w:val="000000"/>
                <w:szCs w:val="22"/>
              </w:rPr>
              <w:t>1.35</w:t>
            </w:r>
          </w:p>
        </w:tc>
      </w:tr>
      <w:tr w:rsidR="00A6502A" w:rsidRPr="006A11DB" w:rsidTr="00E07C41">
        <w:trPr>
          <w:trHeight w:val="436"/>
        </w:trPr>
        <w:tc>
          <w:tcPr>
            <w:tcW w:w="2710" w:type="dxa"/>
            <w:noWrap/>
            <w:vAlign w:val="center"/>
            <w:hideMark/>
          </w:tcPr>
          <w:p w:rsidR="006A11DB" w:rsidRPr="006A11DB" w:rsidRDefault="006A11DB" w:rsidP="00A6502A">
            <w:pPr>
              <w:spacing w:line="276" w:lineRule="auto"/>
              <w:jc w:val="center"/>
              <w:rPr>
                <w:rFonts w:ascii="Calibri" w:hAnsi="Calibri"/>
                <w:b/>
                <w:bCs/>
                <w:color w:val="000000"/>
                <w:szCs w:val="22"/>
                <w:lang w:val="en-US" w:eastAsia="en-US"/>
              </w:rPr>
            </w:pPr>
            <w:r w:rsidRPr="006A11DB">
              <w:rPr>
                <w:rFonts w:ascii="Calibri" w:hAnsi="Calibri"/>
                <w:b/>
                <w:bCs/>
                <w:color w:val="000000"/>
                <w:szCs w:val="22"/>
                <w:lang w:val="en-US" w:eastAsia="en-US"/>
              </w:rPr>
              <w:t>Primaria</w:t>
            </w:r>
          </w:p>
        </w:tc>
        <w:tc>
          <w:tcPr>
            <w:tcW w:w="2797" w:type="dxa"/>
            <w:vAlign w:val="center"/>
            <w:hideMark/>
          </w:tcPr>
          <w:p w:rsidR="006A11DB" w:rsidRPr="006A11DB" w:rsidRDefault="006A11DB" w:rsidP="00A6502A">
            <w:pPr>
              <w:spacing w:line="276" w:lineRule="auto"/>
              <w:jc w:val="center"/>
              <w:rPr>
                <w:rFonts w:ascii="Calibri" w:hAnsi="Calibri"/>
                <w:color w:val="000000"/>
                <w:szCs w:val="22"/>
              </w:rPr>
            </w:pPr>
            <w:r w:rsidRPr="006A11DB">
              <w:rPr>
                <w:rFonts w:ascii="Calibri" w:hAnsi="Calibri"/>
                <w:color w:val="000000"/>
                <w:szCs w:val="22"/>
              </w:rPr>
              <w:t>11.5</w:t>
            </w:r>
          </w:p>
        </w:tc>
        <w:tc>
          <w:tcPr>
            <w:tcW w:w="2279" w:type="dxa"/>
            <w:vAlign w:val="center"/>
            <w:hideMark/>
          </w:tcPr>
          <w:p w:rsidR="006A11DB" w:rsidRPr="006A11DB" w:rsidRDefault="006A11DB" w:rsidP="00A6502A">
            <w:pPr>
              <w:spacing w:line="276" w:lineRule="auto"/>
              <w:jc w:val="center"/>
              <w:rPr>
                <w:rFonts w:ascii="Calibri" w:hAnsi="Calibri"/>
                <w:color w:val="000000"/>
                <w:szCs w:val="22"/>
              </w:rPr>
            </w:pPr>
            <w:r w:rsidRPr="006A11DB">
              <w:rPr>
                <w:rFonts w:ascii="Calibri" w:hAnsi="Calibri"/>
                <w:color w:val="000000"/>
                <w:szCs w:val="22"/>
              </w:rPr>
              <w:t>11.5</w:t>
            </w:r>
          </w:p>
        </w:tc>
        <w:tc>
          <w:tcPr>
            <w:tcW w:w="2072" w:type="dxa"/>
            <w:vAlign w:val="center"/>
            <w:hideMark/>
          </w:tcPr>
          <w:p w:rsidR="006A11DB" w:rsidRPr="006A11DB" w:rsidRDefault="006A11DB" w:rsidP="00A6502A">
            <w:pPr>
              <w:spacing w:line="276" w:lineRule="auto"/>
              <w:jc w:val="center"/>
              <w:rPr>
                <w:rFonts w:ascii="Calibri" w:hAnsi="Calibri"/>
                <w:color w:val="000000"/>
                <w:szCs w:val="22"/>
              </w:rPr>
            </w:pPr>
            <w:r w:rsidRPr="006A11DB">
              <w:rPr>
                <w:rFonts w:ascii="Calibri" w:hAnsi="Calibri"/>
                <w:color w:val="000000"/>
                <w:szCs w:val="22"/>
              </w:rPr>
              <w:t>11.5</w:t>
            </w:r>
          </w:p>
        </w:tc>
      </w:tr>
      <w:tr w:rsidR="00A6502A" w:rsidRPr="006A11DB" w:rsidTr="00E07C41">
        <w:trPr>
          <w:trHeight w:val="286"/>
        </w:trPr>
        <w:tc>
          <w:tcPr>
            <w:tcW w:w="2710" w:type="dxa"/>
            <w:tcBorders>
              <w:left w:val="nil"/>
              <w:right w:val="nil"/>
            </w:tcBorders>
            <w:shd w:val="clear" w:color="auto" w:fill="D3DFEE"/>
            <w:noWrap/>
            <w:vAlign w:val="center"/>
            <w:hideMark/>
          </w:tcPr>
          <w:p w:rsidR="006A11DB" w:rsidRPr="006A11DB" w:rsidRDefault="006A11DB" w:rsidP="00A6502A">
            <w:pPr>
              <w:spacing w:line="276" w:lineRule="auto"/>
              <w:jc w:val="center"/>
              <w:rPr>
                <w:rFonts w:ascii="Calibri" w:hAnsi="Calibri"/>
                <w:b/>
                <w:bCs/>
                <w:color w:val="000000"/>
                <w:szCs w:val="22"/>
                <w:lang w:val="en-US" w:eastAsia="en-US"/>
              </w:rPr>
            </w:pPr>
            <w:r w:rsidRPr="006A11DB">
              <w:rPr>
                <w:rFonts w:ascii="Calibri" w:hAnsi="Calibri"/>
                <w:b/>
                <w:bCs/>
                <w:color w:val="000000"/>
                <w:szCs w:val="22"/>
                <w:lang w:val="en-US" w:eastAsia="en-US"/>
              </w:rPr>
              <w:t>Secundaria</w:t>
            </w:r>
          </w:p>
        </w:tc>
        <w:tc>
          <w:tcPr>
            <w:tcW w:w="2797" w:type="dxa"/>
            <w:tcBorders>
              <w:left w:val="nil"/>
              <w:right w:val="nil"/>
            </w:tcBorders>
            <w:shd w:val="clear" w:color="auto" w:fill="D3DFEE"/>
            <w:vAlign w:val="center"/>
            <w:hideMark/>
          </w:tcPr>
          <w:p w:rsidR="006A11DB" w:rsidRPr="006A11DB" w:rsidRDefault="006A11DB" w:rsidP="00A6502A">
            <w:pPr>
              <w:spacing w:line="276" w:lineRule="auto"/>
              <w:jc w:val="center"/>
              <w:rPr>
                <w:rFonts w:ascii="Calibri" w:hAnsi="Calibri"/>
                <w:color w:val="000000"/>
                <w:szCs w:val="22"/>
              </w:rPr>
            </w:pPr>
            <w:r w:rsidRPr="006A11DB">
              <w:rPr>
                <w:rFonts w:ascii="Calibri" w:hAnsi="Calibri"/>
                <w:color w:val="000000"/>
                <w:szCs w:val="22"/>
              </w:rPr>
              <w:t>9.13</w:t>
            </w:r>
          </w:p>
        </w:tc>
        <w:tc>
          <w:tcPr>
            <w:tcW w:w="2279" w:type="dxa"/>
            <w:tcBorders>
              <w:left w:val="nil"/>
              <w:right w:val="nil"/>
            </w:tcBorders>
            <w:shd w:val="clear" w:color="auto" w:fill="D3DFEE"/>
            <w:vAlign w:val="center"/>
            <w:hideMark/>
          </w:tcPr>
          <w:p w:rsidR="006A11DB" w:rsidRPr="006A11DB" w:rsidRDefault="006A11DB" w:rsidP="00A6502A">
            <w:pPr>
              <w:spacing w:line="276" w:lineRule="auto"/>
              <w:jc w:val="center"/>
              <w:rPr>
                <w:rFonts w:ascii="Calibri" w:hAnsi="Calibri"/>
                <w:color w:val="000000"/>
                <w:szCs w:val="22"/>
              </w:rPr>
            </w:pPr>
            <w:r w:rsidRPr="006A11DB">
              <w:rPr>
                <w:rFonts w:ascii="Calibri" w:hAnsi="Calibri"/>
                <w:color w:val="000000"/>
                <w:szCs w:val="22"/>
              </w:rPr>
              <w:t>9.13</w:t>
            </w:r>
          </w:p>
        </w:tc>
        <w:tc>
          <w:tcPr>
            <w:tcW w:w="2072" w:type="dxa"/>
            <w:tcBorders>
              <w:left w:val="nil"/>
              <w:right w:val="nil"/>
            </w:tcBorders>
            <w:shd w:val="clear" w:color="auto" w:fill="D3DFEE"/>
            <w:vAlign w:val="center"/>
            <w:hideMark/>
          </w:tcPr>
          <w:p w:rsidR="006A11DB" w:rsidRPr="006A11DB" w:rsidRDefault="006A11DB" w:rsidP="00A6502A">
            <w:pPr>
              <w:spacing w:line="276" w:lineRule="auto"/>
              <w:jc w:val="center"/>
              <w:rPr>
                <w:rFonts w:ascii="Calibri" w:hAnsi="Calibri"/>
                <w:color w:val="000000"/>
                <w:szCs w:val="22"/>
              </w:rPr>
            </w:pPr>
            <w:r w:rsidRPr="006A11DB">
              <w:rPr>
                <w:rFonts w:ascii="Calibri" w:hAnsi="Calibri"/>
                <w:color w:val="000000"/>
                <w:szCs w:val="22"/>
              </w:rPr>
              <w:t>9.13</w:t>
            </w:r>
          </w:p>
        </w:tc>
      </w:tr>
    </w:tbl>
    <w:p w:rsidR="006A11DB" w:rsidRPr="00A6502A" w:rsidRDefault="00A6502A" w:rsidP="00E07C41">
      <w:pPr>
        <w:pStyle w:val="PEDPrrafos"/>
        <w:jc w:val="center"/>
        <w:rPr>
          <w:sz w:val="16"/>
          <w:szCs w:val="16"/>
        </w:rPr>
      </w:pPr>
      <w:r w:rsidRPr="00A6502A">
        <w:rPr>
          <w:rFonts w:cs="Arial"/>
          <w:sz w:val="16"/>
          <w:szCs w:val="16"/>
          <w:lang w:val="es-MX"/>
        </w:rPr>
        <w:t>(</w:t>
      </w:r>
      <w:r w:rsidR="006A11DB" w:rsidRPr="00A6502A">
        <w:rPr>
          <w:rFonts w:cs="Arial"/>
          <w:sz w:val="16"/>
          <w:szCs w:val="16"/>
        </w:rPr>
        <w:t>Fuente: Tablero de Indicadores del Desarrollo de Jalisco, consultado en marzo de 2010</w:t>
      </w:r>
      <w:r>
        <w:rPr>
          <w:rFonts w:cs="Arial"/>
          <w:sz w:val="16"/>
          <w:szCs w:val="16"/>
        </w:rPr>
        <w:t>)</w:t>
      </w:r>
    </w:p>
    <w:p w:rsidR="0010251C" w:rsidRPr="00351E28" w:rsidRDefault="0010251C" w:rsidP="0010251C">
      <w:pPr>
        <w:spacing w:line="276" w:lineRule="auto"/>
        <w:jc w:val="both"/>
        <w:rPr>
          <w:rFonts w:ascii="Arial" w:hAnsi="Arial" w:cs="Arial"/>
          <w:lang w:eastAsia="en-US" w:bidi="en-US"/>
        </w:rPr>
      </w:pPr>
      <w:r>
        <w:rPr>
          <w:rFonts w:ascii="Arial" w:hAnsi="Arial" w:cs="Arial"/>
          <w:lang w:eastAsia="en-US" w:bidi="en-US"/>
        </w:rPr>
        <w:t>En lo que respecta a la deserción escolar, esta se mide como</w:t>
      </w:r>
      <w:r w:rsidRPr="00351E28">
        <w:rPr>
          <w:rFonts w:ascii="Arial" w:hAnsi="Arial" w:cs="Arial"/>
          <w:lang w:eastAsia="en-US" w:bidi="en-US"/>
        </w:rPr>
        <w:t xml:space="preserve"> el total de alumnos que abandonan las actividades escolares antes de concluir algún grado o nivel educativo, expresado como porcentaje del total de alumnos inscritos en el ciclo escolar.</w:t>
      </w:r>
      <w:r>
        <w:rPr>
          <w:rFonts w:ascii="Arial" w:hAnsi="Arial" w:cs="Arial"/>
          <w:lang w:eastAsia="en-US" w:bidi="en-US"/>
        </w:rPr>
        <w:t xml:space="preserve">  En este sentido, se tiene que en nivel secundaria 9.39%. de los alumnos inscritos desertan, en el nivel medio superior se tiene un porcentaje de  5.19% de deserción escolar. A nivel primaria no se tienen indicios de deserción (ver tabla </w:t>
      </w:r>
      <w:r w:rsidR="00EC0796">
        <w:rPr>
          <w:rFonts w:ascii="Arial" w:hAnsi="Arial" w:cs="Arial"/>
          <w:lang w:eastAsia="en-US" w:bidi="en-US"/>
        </w:rPr>
        <w:t>6</w:t>
      </w:r>
      <w:r w:rsidR="00DD670E">
        <w:rPr>
          <w:rFonts w:ascii="Arial" w:hAnsi="Arial" w:cs="Arial"/>
          <w:lang w:eastAsia="en-US" w:bidi="en-US"/>
        </w:rPr>
        <w:t>.</w:t>
      </w:r>
      <w:r w:rsidR="00EC0796">
        <w:rPr>
          <w:rFonts w:ascii="Arial" w:hAnsi="Arial" w:cs="Arial"/>
          <w:lang w:eastAsia="en-US" w:bidi="en-US"/>
        </w:rPr>
        <w:t>8</w:t>
      </w:r>
      <w:r>
        <w:rPr>
          <w:rFonts w:ascii="Arial" w:hAnsi="Arial" w:cs="Arial"/>
          <w:lang w:eastAsia="en-US" w:bidi="en-US"/>
        </w:rPr>
        <w:t>).</w:t>
      </w:r>
    </w:p>
    <w:p w:rsidR="0010251C" w:rsidRPr="0010251C" w:rsidRDefault="0010251C" w:rsidP="007C7C5D">
      <w:pPr>
        <w:pStyle w:val="PEDTablas"/>
        <w:rPr>
          <w:lang w:eastAsia="en-US" w:bidi="en-US"/>
        </w:rPr>
      </w:pPr>
      <w:bookmarkStart w:id="86" w:name="_Toc261853268"/>
      <w:r w:rsidRPr="007C7C5D">
        <w:rPr>
          <w:b/>
          <w:lang w:eastAsia="en-US" w:bidi="en-US"/>
        </w:rPr>
        <w:t xml:space="preserve">Tabla </w:t>
      </w:r>
      <w:r w:rsidR="00EC0796">
        <w:rPr>
          <w:b/>
          <w:lang w:eastAsia="en-US" w:bidi="en-US"/>
        </w:rPr>
        <w:t>6</w:t>
      </w:r>
      <w:r w:rsidR="007C7C5D">
        <w:rPr>
          <w:b/>
          <w:lang w:eastAsia="en-US" w:bidi="en-US"/>
        </w:rPr>
        <w:t>.</w:t>
      </w:r>
      <w:r w:rsidR="007361CC">
        <w:rPr>
          <w:b/>
          <w:lang w:eastAsia="en-US" w:bidi="en-US"/>
        </w:rPr>
        <w:t>8</w:t>
      </w:r>
      <w:r w:rsidR="00890DA2" w:rsidRPr="007C7C5D">
        <w:rPr>
          <w:b/>
          <w:lang w:eastAsia="en-US" w:bidi="en-US"/>
        </w:rPr>
        <w:t>.</w:t>
      </w:r>
      <w:r w:rsidR="00890DA2">
        <w:rPr>
          <w:lang w:eastAsia="en-US" w:bidi="en-US"/>
        </w:rPr>
        <w:t xml:space="preserve"> Índice de deserción e</w:t>
      </w:r>
      <w:r w:rsidRPr="0010251C">
        <w:rPr>
          <w:lang w:eastAsia="en-US" w:bidi="en-US"/>
        </w:rPr>
        <w:t>scolar</w:t>
      </w:r>
      <w:r w:rsidR="00890DA2">
        <w:rPr>
          <w:lang w:eastAsia="en-US" w:bidi="en-US"/>
        </w:rPr>
        <w:t>, 2007-2009</w:t>
      </w:r>
      <w:bookmarkEnd w:id="86"/>
    </w:p>
    <w:tbl>
      <w:tblPr>
        <w:tblW w:w="9421" w:type="dxa"/>
        <w:tblBorders>
          <w:top w:val="single" w:sz="8" w:space="0" w:color="4F81BD"/>
          <w:bottom w:val="single" w:sz="8" w:space="0" w:color="4F81BD"/>
        </w:tblBorders>
        <w:tblLook w:val="04A0"/>
      </w:tblPr>
      <w:tblGrid>
        <w:gridCol w:w="2095"/>
        <w:gridCol w:w="3168"/>
        <w:gridCol w:w="2178"/>
        <w:gridCol w:w="1980"/>
      </w:tblGrid>
      <w:tr w:rsidR="006175B2" w:rsidRPr="00890DA2" w:rsidTr="00DD670E">
        <w:trPr>
          <w:trHeight w:val="476"/>
        </w:trPr>
        <w:tc>
          <w:tcPr>
            <w:tcW w:w="2095" w:type="dxa"/>
            <w:tcBorders>
              <w:top w:val="single" w:sz="8" w:space="0" w:color="4F81BD"/>
              <w:left w:val="nil"/>
              <w:bottom w:val="single" w:sz="8" w:space="0" w:color="4F81BD"/>
              <w:right w:val="nil"/>
            </w:tcBorders>
            <w:noWrap/>
            <w:vAlign w:val="center"/>
            <w:hideMark/>
          </w:tcPr>
          <w:p w:rsidR="0010251C" w:rsidRPr="00890DA2" w:rsidRDefault="0010251C" w:rsidP="00890DA2">
            <w:pPr>
              <w:spacing w:line="276" w:lineRule="auto"/>
              <w:jc w:val="center"/>
              <w:rPr>
                <w:rFonts w:ascii="Calibri" w:hAnsi="Calibri"/>
                <w:b/>
                <w:bCs/>
                <w:szCs w:val="22"/>
                <w:lang w:val="en-US" w:eastAsia="en-US"/>
              </w:rPr>
            </w:pPr>
            <w:r w:rsidRPr="00890DA2">
              <w:rPr>
                <w:rFonts w:ascii="Calibri" w:hAnsi="Calibri"/>
                <w:b/>
                <w:bCs/>
                <w:szCs w:val="22"/>
                <w:lang w:val="en-US" w:eastAsia="en-US"/>
              </w:rPr>
              <w:t>Nivel</w:t>
            </w:r>
          </w:p>
        </w:tc>
        <w:tc>
          <w:tcPr>
            <w:tcW w:w="3168" w:type="dxa"/>
            <w:tcBorders>
              <w:top w:val="single" w:sz="8" w:space="0" w:color="4F81BD"/>
              <w:left w:val="nil"/>
              <w:bottom w:val="single" w:sz="8" w:space="0" w:color="4F81BD"/>
              <w:right w:val="nil"/>
            </w:tcBorders>
            <w:vAlign w:val="center"/>
            <w:hideMark/>
          </w:tcPr>
          <w:p w:rsidR="0010251C" w:rsidRPr="00890DA2" w:rsidRDefault="0010251C" w:rsidP="00890DA2">
            <w:pPr>
              <w:spacing w:line="276" w:lineRule="auto"/>
              <w:jc w:val="center"/>
              <w:rPr>
                <w:rFonts w:ascii="Calibri" w:hAnsi="Calibri"/>
                <w:b/>
                <w:bCs/>
                <w:lang w:val="en-US" w:eastAsia="en-US"/>
              </w:rPr>
            </w:pPr>
            <w:r w:rsidRPr="00890DA2">
              <w:rPr>
                <w:rFonts w:ascii="Calibri" w:hAnsi="Calibri"/>
                <w:b/>
                <w:bCs/>
                <w:lang w:val="en-US" w:eastAsia="en-US"/>
              </w:rPr>
              <w:t>2007</w:t>
            </w:r>
          </w:p>
        </w:tc>
        <w:tc>
          <w:tcPr>
            <w:tcW w:w="2178" w:type="dxa"/>
            <w:tcBorders>
              <w:top w:val="single" w:sz="8" w:space="0" w:color="4F81BD"/>
              <w:left w:val="nil"/>
              <w:bottom w:val="single" w:sz="8" w:space="0" w:color="4F81BD"/>
              <w:right w:val="nil"/>
            </w:tcBorders>
            <w:vAlign w:val="center"/>
            <w:hideMark/>
          </w:tcPr>
          <w:p w:rsidR="0010251C" w:rsidRPr="00890DA2" w:rsidRDefault="0010251C" w:rsidP="00890DA2">
            <w:pPr>
              <w:spacing w:line="276" w:lineRule="auto"/>
              <w:jc w:val="center"/>
              <w:rPr>
                <w:rFonts w:ascii="Calibri" w:hAnsi="Calibri"/>
                <w:b/>
                <w:bCs/>
                <w:lang w:val="en-US" w:eastAsia="en-US"/>
              </w:rPr>
            </w:pPr>
            <w:r w:rsidRPr="00890DA2">
              <w:rPr>
                <w:rFonts w:ascii="Calibri" w:hAnsi="Calibri"/>
                <w:b/>
                <w:bCs/>
                <w:lang w:val="en-US" w:eastAsia="en-US"/>
              </w:rPr>
              <w:t>2008</w:t>
            </w:r>
          </w:p>
        </w:tc>
        <w:tc>
          <w:tcPr>
            <w:tcW w:w="1980" w:type="dxa"/>
            <w:tcBorders>
              <w:top w:val="single" w:sz="8" w:space="0" w:color="4F81BD"/>
              <w:left w:val="nil"/>
              <w:bottom w:val="single" w:sz="8" w:space="0" w:color="4F81BD"/>
              <w:right w:val="nil"/>
            </w:tcBorders>
            <w:vAlign w:val="center"/>
            <w:hideMark/>
          </w:tcPr>
          <w:p w:rsidR="0010251C" w:rsidRPr="00890DA2" w:rsidRDefault="0010251C" w:rsidP="00890DA2">
            <w:pPr>
              <w:spacing w:line="276" w:lineRule="auto"/>
              <w:jc w:val="center"/>
              <w:rPr>
                <w:rFonts w:ascii="Calibri" w:hAnsi="Calibri"/>
                <w:b/>
                <w:bCs/>
                <w:lang w:val="en-US" w:eastAsia="en-US"/>
              </w:rPr>
            </w:pPr>
            <w:r w:rsidRPr="00890DA2">
              <w:rPr>
                <w:rFonts w:ascii="Calibri" w:hAnsi="Calibri"/>
                <w:b/>
                <w:bCs/>
                <w:lang w:val="en-US" w:eastAsia="en-US"/>
              </w:rPr>
              <w:t>2009</w:t>
            </w:r>
          </w:p>
        </w:tc>
      </w:tr>
      <w:tr w:rsidR="006175B2" w:rsidRPr="00890DA2" w:rsidTr="00DD670E">
        <w:trPr>
          <w:trHeight w:val="398"/>
        </w:trPr>
        <w:tc>
          <w:tcPr>
            <w:tcW w:w="2095" w:type="dxa"/>
            <w:tcBorders>
              <w:left w:val="nil"/>
              <w:right w:val="nil"/>
            </w:tcBorders>
            <w:shd w:val="clear" w:color="auto" w:fill="D3DFEE"/>
            <w:vAlign w:val="center"/>
            <w:hideMark/>
          </w:tcPr>
          <w:p w:rsidR="0010251C" w:rsidRPr="00890DA2" w:rsidRDefault="0010251C" w:rsidP="00890DA2">
            <w:pPr>
              <w:spacing w:line="276" w:lineRule="auto"/>
              <w:jc w:val="center"/>
              <w:rPr>
                <w:rFonts w:ascii="Calibri" w:hAnsi="Calibri"/>
                <w:b/>
                <w:bCs/>
                <w:color w:val="000000"/>
                <w:szCs w:val="22"/>
                <w:lang w:val="en-US" w:eastAsia="en-US"/>
              </w:rPr>
            </w:pPr>
            <w:r w:rsidRPr="00890DA2">
              <w:rPr>
                <w:rFonts w:ascii="Calibri" w:hAnsi="Calibri"/>
                <w:b/>
                <w:bCs/>
                <w:color w:val="000000"/>
                <w:szCs w:val="22"/>
                <w:lang w:val="en-US" w:eastAsia="en-US"/>
              </w:rPr>
              <w:t>Medio Superior</w:t>
            </w:r>
          </w:p>
        </w:tc>
        <w:tc>
          <w:tcPr>
            <w:tcW w:w="3168" w:type="dxa"/>
            <w:tcBorders>
              <w:left w:val="nil"/>
              <w:right w:val="nil"/>
            </w:tcBorders>
            <w:shd w:val="clear" w:color="auto" w:fill="D3DFEE"/>
            <w:vAlign w:val="center"/>
            <w:hideMark/>
          </w:tcPr>
          <w:p w:rsidR="0010251C" w:rsidRPr="00890DA2" w:rsidRDefault="0010251C" w:rsidP="00890DA2">
            <w:pPr>
              <w:spacing w:line="276" w:lineRule="auto"/>
              <w:jc w:val="center"/>
              <w:rPr>
                <w:rFonts w:ascii="Calibri" w:hAnsi="Calibri"/>
                <w:color w:val="000000"/>
                <w:szCs w:val="22"/>
                <w:lang w:val="en-US" w:eastAsia="en-US"/>
              </w:rPr>
            </w:pPr>
            <w:r w:rsidRPr="00890DA2">
              <w:rPr>
                <w:rFonts w:ascii="Calibri" w:hAnsi="Calibri"/>
                <w:color w:val="000000"/>
                <w:szCs w:val="22"/>
                <w:lang w:val="en-US" w:eastAsia="en-US"/>
              </w:rPr>
              <w:t>5.19</w:t>
            </w:r>
          </w:p>
        </w:tc>
        <w:tc>
          <w:tcPr>
            <w:tcW w:w="2178" w:type="dxa"/>
            <w:tcBorders>
              <w:left w:val="nil"/>
              <w:right w:val="nil"/>
            </w:tcBorders>
            <w:shd w:val="clear" w:color="auto" w:fill="D3DFEE"/>
            <w:vAlign w:val="center"/>
            <w:hideMark/>
          </w:tcPr>
          <w:p w:rsidR="0010251C" w:rsidRPr="00890DA2" w:rsidRDefault="0010251C" w:rsidP="00890DA2">
            <w:pPr>
              <w:spacing w:line="276" w:lineRule="auto"/>
              <w:jc w:val="center"/>
              <w:rPr>
                <w:rFonts w:ascii="Calibri" w:hAnsi="Calibri"/>
                <w:color w:val="000000"/>
                <w:szCs w:val="22"/>
                <w:lang w:val="en-US" w:eastAsia="en-US"/>
              </w:rPr>
            </w:pPr>
            <w:r w:rsidRPr="00890DA2">
              <w:rPr>
                <w:rFonts w:ascii="Calibri" w:hAnsi="Calibri"/>
                <w:color w:val="000000"/>
                <w:szCs w:val="22"/>
                <w:lang w:val="en-US" w:eastAsia="en-US"/>
              </w:rPr>
              <w:t>5.19</w:t>
            </w:r>
          </w:p>
        </w:tc>
        <w:tc>
          <w:tcPr>
            <w:tcW w:w="1980" w:type="dxa"/>
            <w:tcBorders>
              <w:left w:val="nil"/>
              <w:right w:val="nil"/>
            </w:tcBorders>
            <w:shd w:val="clear" w:color="auto" w:fill="D3DFEE"/>
            <w:vAlign w:val="center"/>
            <w:hideMark/>
          </w:tcPr>
          <w:p w:rsidR="0010251C" w:rsidRPr="00890DA2" w:rsidRDefault="0010251C" w:rsidP="00890DA2">
            <w:pPr>
              <w:spacing w:line="276" w:lineRule="auto"/>
              <w:jc w:val="center"/>
              <w:rPr>
                <w:rFonts w:ascii="Calibri" w:hAnsi="Calibri"/>
                <w:color w:val="000000"/>
                <w:szCs w:val="22"/>
                <w:lang w:val="en-US" w:eastAsia="en-US"/>
              </w:rPr>
            </w:pPr>
            <w:r w:rsidRPr="00890DA2">
              <w:rPr>
                <w:rFonts w:ascii="Calibri" w:hAnsi="Calibri"/>
                <w:color w:val="000000"/>
                <w:szCs w:val="22"/>
                <w:lang w:val="en-US" w:eastAsia="en-US"/>
              </w:rPr>
              <w:t>5.19</w:t>
            </w:r>
          </w:p>
        </w:tc>
      </w:tr>
      <w:tr w:rsidR="006175B2" w:rsidRPr="00890DA2" w:rsidTr="00DD670E">
        <w:trPr>
          <w:trHeight w:val="439"/>
        </w:trPr>
        <w:tc>
          <w:tcPr>
            <w:tcW w:w="2095" w:type="dxa"/>
            <w:noWrap/>
            <w:vAlign w:val="center"/>
            <w:hideMark/>
          </w:tcPr>
          <w:p w:rsidR="0010251C" w:rsidRPr="00890DA2" w:rsidRDefault="0010251C" w:rsidP="00890DA2">
            <w:pPr>
              <w:spacing w:line="276" w:lineRule="auto"/>
              <w:jc w:val="center"/>
              <w:rPr>
                <w:rFonts w:ascii="Calibri" w:hAnsi="Calibri"/>
                <w:b/>
                <w:bCs/>
                <w:color w:val="000000"/>
                <w:szCs w:val="22"/>
                <w:lang w:val="en-US" w:eastAsia="en-US"/>
              </w:rPr>
            </w:pPr>
            <w:r w:rsidRPr="00890DA2">
              <w:rPr>
                <w:rFonts w:ascii="Calibri" w:hAnsi="Calibri"/>
                <w:b/>
                <w:bCs/>
                <w:color w:val="000000"/>
                <w:szCs w:val="22"/>
                <w:lang w:val="en-US" w:eastAsia="en-US"/>
              </w:rPr>
              <w:t>Secundaria</w:t>
            </w:r>
          </w:p>
        </w:tc>
        <w:tc>
          <w:tcPr>
            <w:tcW w:w="3168" w:type="dxa"/>
            <w:vAlign w:val="center"/>
            <w:hideMark/>
          </w:tcPr>
          <w:p w:rsidR="0010251C" w:rsidRPr="00890DA2" w:rsidRDefault="0010251C" w:rsidP="00890DA2">
            <w:pPr>
              <w:spacing w:line="276" w:lineRule="auto"/>
              <w:jc w:val="center"/>
              <w:rPr>
                <w:rFonts w:ascii="Calibri" w:hAnsi="Calibri"/>
                <w:color w:val="000000"/>
                <w:szCs w:val="22"/>
                <w:lang w:val="en-US" w:eastAsia="en-US"/>
              </w:rPr>
            </w:pPr>
            <w:r w:rsidRPr="00890DA2">
              <w:rPr>
                <w:rFonts w:ascii="Calibri" w:hAnsi="Calibri"/>
                <w:color w:val="000000"/>
                <w:szCs w:val="22"/>
                <w:lang w:val="en-US" w:eastAsia="en-US"/>
              </w:rPr>
              <w:t>9.39</w:t>
            </w:r>
          </w:p>
        </w:tc>
        <w:tc>
          <w:tcPr>
            <w:tcW w:w="2178" w:type="dxa"/>
            <w:vAlign w:val="center"/>
            <w:hideMark/>
          </w:tcPr>
          <w:p w:rsidR="0010251C" w:rsidRPr="00890DA2" w:rsidRDefault="0010251C" w:rsidP="00890DA2">
            <w:pPr>
              <w:spacing w:line="276" w:lineRule="auto"/>
              <w:jc w:val="center"/>
              <w:rPr>
                <w:rFonts w:ascii="Calibri" w:hAnsi="Calibri"/>
                <w:color w:val="000000"/>
                <w:szCs w:val="22"/>
                <w:lang w:val="en-US" w:eastAsia="en-US"/>
              </w:rPr>
            </w:pPr>
            <w:r w:rsidRPr="00890DA2">
              <w:rPr>
                <w:rFonts w:ascii="Calibri" w:hAnsi="Calibri"/>
                <w:color w:val="000000"/>
                <w:szCs w:val="22"/>
                <w:lang w:val="en-US" w:eastAsia="en-US"/>
              </w:rPr>
              <w:t>9.39</w:t>
            </w:r>
          </w:p>
        </w:tc>
        <w:tc>
          <w:tcPr>
            <w:tcW w:w="1980" w:type="dxa"/>
            <w:vAlign w:val="center"/>
            <w:hideMark/>
          </w:tcPr>
          <w:p w:rsidR="0010251C" w:rsidRPr="00890DA2" w:rsidRDefault="0010251C" w:rsidP="00890DA2">
            <w:pPr>
              <w:spacing w:line="276" w:lineRule="auto"/>
              <w:jc w:val="center"/>
              <w:rPr>
                <w:rFonts w:ascii="Calibri" w:hAnsi="Calibri"/>
                <w:color w:val="000000"/>
                <w:szCs w:val="22"/>
                <w:lang w:val="en-US" w:eastAsia="en-US"/>
              </w:rPr>
            </w:pPr>
            <w:r w:rsidRPr="00890DA2">
              <w:rPr>
                <w:rFonts w:ascii="Calibri" w:hAnsi="Calibri"/>
                <w:color w:val="000000"/>
                <w:szCs w:val="22"/>
                <w:lang w:val="en-US" w:eastAsia="en-US"/>
              </w:rPr>
              <w:t>9.39</w:t>
            </w:r>
          </w:p>
        </w:tc>
      </w:tr>
      <w:tr w:rsidR="006175B2" w:rsidRPr="00890DA2" w:rsidTr="00DD670E">
        <w:trPr>
          <w:trHeight w:val="618"/>
        </w:trPr>
        <w:tc>
          <w:tcPr>
            <w:tcW w:w="2095" w:type="dxa"/>
            <w:tcBorders>
              <w:left w:val="nil"/>
              <w:right w:val="nil"/>
            </w:tcBorders>
            <w:shd w:val="clear" w:color="auto" w:fill="D3DFEE"/>
            <w:noWrap/>
            <w:vAlign w:val="center"/>
            <w:hideMark/>
          </w:tcPr>
          <w:p w:rsidR="0010251C" w:rsidRPr="00890DA2" w:rsidRDefault="0010251C" w:rsidP="00890DA2">
            <w:pPr>
              <w:spacing w:line="276" w:lineRule="auto"/>
              <w:jc w:val="center"/>
              <w:rPr>
                <w:rFonts w:ascii="Calibri" w:hAnsi="Calibri"/>
                <w:b/>
                <w:bCs/>
                <w:color w:val="000000"/>
                <w:szCs w:val="22"/>
                <w:lang w:val="en-US" w:eastAsia="en-US"/>
              </w:rPr>
            </w:pPr>
            <w:r w:rsidRPr="00890DA2">
              <w:rPr>
                <w:rFonts w:ascii="Calibri" w:hAnsi="Calibri"/>
                <w:b/>
                <w:bCs/>
                <w:color w:val="000000"/>
                <w:szCs w:val="22"/>
                <w:lang w:val="en-US" w:eastAsia="en-US"/>
              </w:rPr>
              <w:t>Primaria</w:t>
            </w:r>
          </w:p>
        </w:tc>
        <w:tc>
          <w:tcPr>
            <w:tcW w:w="3168" w:type="dxa"/>
            <w:tcBorders>
              <w:left w:val="nil"/>
              <w:right w:val="nil"/>
            </w:tcBorders>
            <w:shd w:val="clear" w:color="auto" w:fill="D3DFEE"/>
            <w:vAlign w:val="center"/>
            <w:hideMark/>
          </w:tcPr>
          <w:p w:rsidR="0010251C" w:rsidRPr="00890DA2" w:rsidRDefault="0010251C" w:rsidP="00890DA2">
            <w:pPr>
              <w:spacing w:line="276" w:lineRule="auto"/>
              <w:jc w:val="center"/>
              <w:rPr>
                <w:rFonts w:ascii="Calibri" w:hAnsi="Calibri"/>
                <w:color w:val="000000"/>
                <w:szCs w:val="22"/>
                <w:lang w:val="en-US" w:eastAsia="en-US"/>
              </w:rPr>
            </w:pPr>
            <w:r w:rsidRPr="00890DA2">
              <w:rPr>
                <w:rFonts w:ascii="Calibri" w:hAnsi="Calibri"/>
                <w:color w:val="000000"/>
                <w:szCs w:val="22"/>
                <w:lang w:val="en-US" w:eastAsia="en-US"/>
              </w:rPr>
              <w:t>0</w:t>
            </w:r>
          </w:p>
        </w:tc>
        <w:tc>
          <w:tcPr>
            <w:tcW w:w="2178" w:type="dxa"/>
            <w:tcBorders>
              <w:left w:val="nil"/>
              <w:right w:val="nil"/>
            </w:tcBorders>
            <w:shd w:val="clear" w:color="auto" w:fill="D3DFEE"/>
            <w:vAlign w:val="center"/>
            <w:hideMark/>
          </w:tcPr>
          <w:p w:rsidR="0010251C" w:rsidRPr="00890DA2" w:rsidRDefault="0010251C" w:rsidP="00890DA2">
            <w:pPr>
              <w:spacing w:line="276" w:lineRule="auto"/>
              <w:jc w:val="center"/>
              <w:rPr>
                <w:rFonts w:ascii="Calibri" w:hAnsi="Calibri"/>
                <w:color w:val="000000"/>
                <w:szCs w:val="22"/>
                <w:lang w:val="en-US" w:eastAsia="en-US"/>
              </w:rPr>
            </w:pPr>
            <w:r w:rsidRPr="00890DA2">
              <w:rPr>
                <w:rFonts w:ascii="Calibri" w:hAnsi="Calibri"/>
                <w:color w:val="000000"/>
                <w:szCs w:val="22"/>
                <w:lang w:val="en-US" w:eastAsia="en-US"/>
              </w:rPr>
              <w:t>0</w:t>
            </w:r>
          </w:p>
        </w:tc>
        <w:tc>
          <w:tcPr>
            <w:tcW w:w="1980" w:type="dxa"/>
            <w:tcBorders>
              <w:left w:val="nil"/>
              <w:right w:val="nil"/>
            </w:tcBorders>
            <w:shd w:val="clear" w:color="auto" w:fill="D3DFEE"/>
            <w:vAlign w:val="center"/>
            <w:hideMark/>
          </w:tcPr>
          <w:p w:rsidR="0010251C" w:rsidRPr="00890DA2" w:rsidRDefault="0010251C" w:rsidP="00890DA2">
            <w:pPr>
              <w:spacing w:line="276" w:lineRule="auto"/>
              <w:jc w:val="center"/>
              <w:rPr>
                <w:rFonts w:ascii="Calibri" w:hAnsi="Calibri"/>
                <w:color w:val="000000"/>
                <w:szCs w:val="22"/>
                <w:lang w:val="en-US" w:eastAsia="en-US"/>
              </w:rPr>
            </w:pPr>
            <w:r w:rsidRPr="00890DA2">
              <w:rPr>
                <w:rFonts w:ascii="Calibri" w:hAnsi="Calibri"/>
                <w:color w:val="000000"/>
                <w:szCs w:val="22"/>
                <w:lang w:val="en-US" w:eastAsia="en-US"/>
              </w:rPr>
              <w:t>0</w:t>
            </w:r>
          </w:p>
        </w:tc>
      </w:tr>
    </w:tbl>
    <w:p w:rsidR="0010251C" w:rsidRDefault="00890DA2" w:rsidP="00E07C41">
      <w:pPr>
        <w:jc w:val="center"/>
        <w:rPr>
          <w:rFonts w:ascii="Arial" w:hAnsi="Arial" w:cs="Arial"/>
          <w:sz w:val="16"/>
          <w:szCs w:val="16"/>
        </w:rPr>
      </w:pPr>
      <w:r>
        <w:rPr>
          <w:rFonts w:ascii="Arial" w:hAnsi="Arial" w:cs="Arial"/>
          <w:sz w:val="16"/>
          <w:szCs w:val="16"/>
        </w:rPr>
        <w:t>(</w:t>
      </w:r>
      <w:r w:rsidR="0010251C" w:rsidRPr="00890DA2">
        <w:rPr>
          <w:rFonts w:ascii="Arial" w:hAnsi="Arial" w:cs="Arial"/>
          <w:sz w:val="16"/>
          <w:szCs w:val="16"/>
        </w:rPr>
        <w:t>Fuente: Tablero de Indicadores del Desarrollo de Jalisco, consultado en marzo de 2010</w:t>
      </w:r>
      <w:r>
        <w:rPr>
          <w:rFonts w:ascii="Arial" w:hAnsi="Arial" w:cs="Arial"/>
          <w:sz w:val="16"/>
          <w:szCs w:val="16"/>
        </w:rPr>
        <w:t>)</w:t>
      </w:r>
    </w:p>
    <w:p w:rsidR="00890DA2" w:rsidRDefault="00890DA2" w:rsidP="00890DA2">
      <w:pPr>
        <w:pStyle w:val="PEDPrrafos"/>
        <w:rPr>
          <w:rFonts w:cs="Arial"/>
          <w:lang w:eastAsia="en-US" w:bidi="en-US"/>
        </w:rPr>
      </w:pPr>
      <w:r>
        <w:rPr>
          <w:rFonts w:cs="Arial"/>
          <w:lang w:eastAsia="en-US" w:bidi="en-US"/>
        </w:rPr>
        <w:t xml:space="preserve">La eficiencia terminal es medida como la </w:t>
      </w:r>
      <w:r w:rsidRPr="008C10E0">
        <w:rPr>
          <w:rFonts w:cs="Arial"/>
          <w:lang w:eastAsia="en-US" w:bidi="en-US"/>
        </w:rPr>
        <w:t>relación de</w:t>
      </w:r>
      <w:r>
        <w:rPr>
          <w:rFonts w:cs="Arial"/>
          <w:lang w:eastAsia="en-US" w:bidi="en-US"/>
        </w:rPr>
        <w:t xml:space="preserve"> alumnos que termina el nivel que está cursando</w:t>
      </w:r>
      <w:r w:rsidRPr="008C10E0">
        <w:rPr>
          <w:rFonts w:cs="Arial"/>
          <w:lang w:eastAsia="en-US" w:bidi="en-US"/>
        </w:rPr>
        <w:t xml:space="preserve"> de manera </w:t>
      </w:r>
      <w:r>
        <w:rPr>
          <w:rFonts w:cs="Arial"/>
          <w:lang w:eastAsia="en-US" w:bidi="en-US"/>
        </w:rPr>
        <w:t>regular dentro del tiempo ideal establecido. En este sentido, en la siguiente tabla, podemos apreciar que en nivel primaria se tiene 74.55 % de eficiencia terminal, a nivel secundaria 68. 29% y en nivel medio superior de 78. 26%.</w:t>
      </w:r>
    </w:p>
    <w:p w:rsidR="00B87EE0" w:rsidRDefault="00B87EE0" w:rsidP="007C7C5D">
      <w:pPr>
        <w:pStyle w:val="PEDTablas"/>
        <w:rPr>
          <w:b/>
          <w:lang w:eastAsia="en-US" w:bidi="en-US"/>
        </w:rPr>
      </w:pPr>
      <w:bookmarkStart w:id="87" w:name="_Toc261853269"/>
    </w:p>
    <w:p w:rsidR="00B87EE0" w:rsidRDefault="00B87EE0" w:rsidP="007C7C5D">
      <w:pPr>
        <w:pStyle w:val="PEDTablas"/>
        <w:rPr>
          <w:b/>
          <w:lang w:eastAsia="en-US" w:bidi="en-US"/>
        </w:rPr>
      </w:pPr>
    </w:p>
    <w:p w:rsidR="00B87EE0" w:rsidRDefault="00B87EE0" w:rsidP="007C7C5D">
      <w:pPr>
        <w:pStyle w:val="PEDTablas"/>
        <w:rPr>
          <w:b/>
          <w:lang w:eastAsia="en-US" w:bidi="en-US"/>
        </w:rPr>
      </w:pPr>
    </w:p>
    <w:p w:rsidR="00890DA2" w:rsidRPr="00890DA2" w:rsidRDefault="00890DA2" w:rsidP="007C7C5D">
      <w:pPr>
        <w:pStyle w:val="PEDTablas"/>
        <w:rPr>
          <w:lang w:eastAsia="en-US" w:bidi="en-US"/>
        </w:rPr>
      </w:pPr>
      <w:r w:rsidRPr="007C7C5D">
        <w:rPr>
          <w:b/>
          <w:lang w:eastAsia="en-US" w:bidi="en-US"/>
        </w:rPr>
        <w:t xml:space="preserve">Tabla </w:t>
      </w:r>
      <w:r w:rsidR="00EC0796">
        <w:rPr>
          <w:b/>
          <w:lang w:eastAsia="en-US" w:bidi="en-US"/>
        </w:rPr>
        <w:t>6</w:t>
      </w:r>
      <w:r w:rsidR="007C7C5D">
        <w:rPr>
          <w:b/>
          <w:lang w:eastAsia="en-US" w:bidi="en-US"/>
        </w:rPr>
        <w:t>.</w:t>
      </w:r>
      <w:r w:rsidR="007361CC">
        <w:rPr>
          <w:b/>
          <w:lang w:eastAsia="en-US" w:bidi="en-US"/>
        </w:rPr>
        <w:t>9</w:t>
      </w:r>
      <w:r w:rsidRPr="007C7C5D">
        <w:rPr>
          <w:b/>
          <w:lang w:eastAsia="en-US" w:bidi="en-US"/>
        </w:rPr>
        <w:t>.</w:t>
      </w:r>
      <w:r w:rsidRPr="00890DA2">
        <w:rPr>
          <w:lang w:eastAsia="en-US" w:bidi="en-US"/>
        </w:rPr>
        <w:t xml:space="preserve"> Índice de eficiencia terminal, 2007-2009</w:t>
      </w:r>
      <w:bookmarkEnd w:id="87"/>
    </w:p>
    <w:tbl>
      <w:tblPr>
        <w:tblW w:w="9407" w:type="dxa"/>
        <w:tblBorders>
          <w:top w:val="single" w:sz="8" w:space="0" w:color="4F81BD"/>
          <w:bottom w:val="single" w:sz="8" w:space="0" w:color="4F81BD"/>
        </w:tblBorders>
        <w:tblLook w:val="04A0"/>
      </w:tblPr>
      <w:tblGrid>
        <w:gridCol w:w="2586"/>
        <w:gridCol w:w="2669"/>
        <w:gridCol w:w="2175"/>
        <w:gridCol w:w="1977"/>
      </w:tblGrid>
      <w:tr w:rsidR="006175B2" w:rsidRPr="00890DA2" w:rsidTr="00E07C41">
        <w:trPr>
          <w:trHeight w:val="661"/>
        </w:trPr>
        <w:tc>
          <w:tcPr>
            <w:tcW w:w="2586" w:type="dxa"/>
            <w:tcBorders>
              <w:top w:val="single" w:sz="8" w:space="0" w:color="4F81BD"/>
              <w:left w:val="nil"/>
              <w:bottom w:val="single" w:sz="8" w:space="0" w:color="4F81BD"/>
              <w:right w:val="nil"/>
            </w:tcBorders>
            <w:noWrap/>
            <w:vAlign w:val="center"/>
            <w:hideMark/>
          </w:tcPr>
          <w:p w:rsidR="00890DA2" w:rsidRPr="00890DA2" w:rsidRDefault="00890DA2" w:rsidP="00890DA2">
            <w:pPr>
              <w:spacing w:line="276" w:lineRule="auto"/>
              <w:jc w:val="center"/>
              <w:rPr>
                <w:rFonts w:ascii="Calibri" w:hAnsi="Calibri"/>
                <w:b/>
                <w:bCs/>
                <w:szCs w:val="22"/>
                <w:lang w:eastAsia="en-US"/>
              </w:rPr>
            </w:pPr>
            <w:r w:rsidRPr="00890DA2">
              <w:rPr>
                <w:rFonts w:ascii="Calibri" w:hAnsi="Calibri"/>
                <w:b/>
                <w:bCs/>
                <w:szCs w:val="22"/>
                <w:lang w:eastAsia="en-US"/>
              </w:rPr>
              <w:t>Nivel</w:t>
            </w:r>
          </w:p>
        </w:tc>
        <w:tc>
          <w:tcPr>
            <w:tcW w:w="2669" w:type="dxa"/>
            <w:tcBorders>
              <w:top w:val="single" w:sz="8" w:space="0" w:color="4F81BD"/>
              <w:left w:val="nil"/>
              <w:bottom w:val="single" w:sz="8" w:space="0" w:color="4F81BD"/>
              <w:right w:val="nil"/>
            </w:tcBorders>
            <w:vAlign w:val="center"/>
            <w:hideMark/>
          </w:tcPr>
          <w:p w:rsidR="00890DA2" w:rsidRPr="00890DA2" w:rsidRDefault="00890DA2" w:rsidP="00890DA2">
            <w:pPr>
              <w:spacing w:line="276" w:lineRule="auto"/>
              <w:jc w:val="center"/>
              <w:rPr>
                <w:rFonts w:ascii="Calibri" w:hAnsi="Calibri"/>
                <w:b/>
                <w:bCs/>
                <w:lang w:eastAsia="en-US"/>
              </w:rPr>
            </w:pPr>
            <w:r w:rsidRPr="00890DA2">
              <w:rPr>
                <w:rFonts w:ascii="Calibri" w:hAnsi="Calibri"/>
                <w:b/>
                <w:bCs/>
                <w:lang w:eastAsia="en-US"/>
              </w:rPr>
              <w:t>2007</w:t>
            </w:r>
          </w:p>
        </w:tc>
        <w:tc>
          <w:tcPr>
            <w:tcW w:w="2175" w:type="dxa"/>
            <w:tcBorders>
              <w:top w:val="single" w:sz="8" w:space="0" w:color="4F81BD"/>
              <w:left w:val="nil"/>
              <w:bottom w:val="single" w:sz="8" w:space="0" w:color="4F81BD"/>
              <w:right w:val="nil"/>
            </w:tcBorders>
            <w:vAlign w:val="center"/>
            <w:hideMark/>
          </w:tcPr>
          <w:p w:rsidR="00890DA2" w:rsidRPr="00890DA2" w:rsidRDefault="00890DA2" w:rsidP="00890DA2">
            <w:pPr>
              <w:spacing w:line="276" w:lineRule="auto"/>
              <w:jc w:val="center"/>
              <w:rPr>
                <w:rFonts w:ascii="Calibri" w:hAnsi="Calibri"/>
                <w:b/>
                <w:bCs/>
                <w:lang w:eastAsia="en-US"/>
              </w:rPr>
            </w:pPr>
            <w:r w:rsidRPr="00890DA2">
              <w:rPr>
                <w:rFonts w:ascii="Calibri" w:hAnsi="Calibri"/>
                <w:b/>
                <w:bCs/>
                <w:lang w:eastAsia="en-US"/>
              </w:rPr>
              <w:t>2008</w:t>
            </w:r>
          </w:p>
        </w:tc>
        <w:tc>
          <w:tcPr>
            <w:tcW w:w="1977" w:type="dxa"/>
            <w:tcBorders>
              <w:top w:val="single" w:sz="8" w:space="0" w:color="4F81BD"/>
              <w:left w:val="nil"/>
              <w:bottom w:val="single" w:sz="8" w:space="0" w:color="4F81BD"/>
              <w:right w:val="nil"/>
            </w:tcBorders>
            <w:vAlign w:val="center"/>
            <w:hideMark/>
          </w:tcPr>
          <w:p w:rsidR="00890DA2" w:rsidRPr="00890DA2" w:rsidRDefault="00890DA2" w:rsidP="00890DA2">
            <w:pPr>
              <w:spacing w:line="276" w:lineRule="auto"/>
              <w:jc w:val="center"/>
              <w:rPr>
                <w:rFonts w:ascii="Calibri" w:hAnsi="Calibri"/>
                <w:b/>
                <w:bCs/>
                <w:lang w:eastAsia="en-US"/>
              </w:rPr>
            </w:pPr>
            <w:r w:rsidRPr="00890DA2">
              <w:rPr>
                <w:rFonts w:ascii="Calibri" w:hAnsi="Calibri"/>
                <w:b/>
                <w:bCs/>
                <w:lang w:eastAsia="en-US"/>
              </w:rPr>
              <w:t>2009</w:t>
            </w:r>
          </w:p>
        </w:tc>
      </w:tr>
      <w:tr w:rsidR="006175B2" w:rsidRPr="00890DA2" w:rsidTr="00E07C41">
        <w:trPr>
          <w:trHeight w:val="381"/>
        </w:trPr>
        <w:tc>
          <w:tcPr>
            <w:tcW w:w="2586" w:type="dxa"/>
            <w:tcBorders>
              <w:left w:val="nil"/>
              <w:right w:val="nil"/>
            </w:tcBorders>
            <w:shd w:val="clear" w:color="auto" w:fill="D3DFEE"/>
            <w:vAlign w:val="center"/>
            <w:hideMark/>
          </w:tcPr>
          <w:p w:rsidR="00890DA2" w:rsidRPr="00890DA2" w:rsidRDefault="00890DA2" w:rsidP="00890DA2">
            <w:pPr>
              <w:spacing w:line="276" w:lineRule="auto"/>
              <w:jc w:val="center"/>
              <w:rPr>
                <w:rFonts w:ascii="Calibri" w:hAnsi="Calibri"/>
                <w:b/>
                <w:bCs/>
                <w:color w:val="000000"/>
                <w:szCs w:val="22"/>
                <w:lang w:eastAsia="en-US"/>
              </w:rPr>
            </w:pPr>
            <w:r w:rsidRPr="00890DA2">
              <w:rPr>
                <w:rFonts w:ascii="Calibri" w:hAnsi="Calibri"/>
                <w:b/>
                <w:bCs/>
                <w:color w:val="000000"/>
                <w:szCs w:val="22"/>
                <w:lang w:eastAsia="en-US"/>
              </w:rPr>
              <w:t>Medio Superior</w:t>
            </w:r>
          </w:p>
        </w:tc>
        <w:tc>
          <w:tcPr>
            <w:tcW w:w="2669" w:type="dxa"/>
            <w:tcBorders>
              <w:left w:val="nil"/>
              <w:right w:val="nil"/>
            </w:tcBorders>
            <w:shd w:val="clear" w:color="auto" w:fill="D3DFEE"/>
            <w:vAlign w:val="center"/>
            <w:hideMark/>
          </w:tcPr>
          <w:p w:rsidR="00890DA2" w:rsidRPr="00890DA2" w:rsidRDefault="00890DA2" w:rsidP="00890DA2">
            <w:pPr>
              <w:spacing w:line="276" w:lineRule="auto"/>
              <w:jc w:val="center"/>
              <w:rPr>
                <w:rFonts w:ascii="Calibri" w:hAnsi="Calibri"/>
                <w:color w:val="000000"/>
                <w:szCs w:val="22"/>
              </w:rPr>
            </w:pPr>
            <w:r w:rsidRPr="00890DA2">
              <w:rPr>
                <w:rFonts w:ascii="Calibri" w:hAnsi="Calibri"/>
                <w:color w:val="000000"/>
                <w:szCs w:val="22"/>
              </w:rPr>
              <w:t>78.26</w:t>
            </w:r>
          </w:p>
        </w:tc>
        <w:tc>
          <w:tcPr>
            <w:tcW w:w="2175" w:type="dxa"/>
            <w:tcBorders>
              <w:left w:val="nil"/>
              <w:right w:val="nil"/>
            </w:tcBorders>
            <w:shd w:val="clear" w:color="auto" w:fill="D3DFEE"/>
            <w:vAlign w:val="center"/>
            <w:hideMark/>
          </w:tcPr>
          <w:p w:rsidR="00890DA2" w:rsidRPr="00890DA2" w:rsidRDefault="00890DA2" w:rsidP="00890DA2">
            <w:pPr>
              <w:spacing w:line="276" w:lineRule="auto"/>
              <w:jc w:val="center"/>
              <w:rPr>
                <w:rFonts w:ascii="Calibri" w:hAnsi="Calibri"/>
                <w:color w:val="000000"/>
                <w:szCs w:val="22"/>
              </w:rPr>
            </w:pPr>
            <w:r w:rsidRPr="00890DA2">
              <w:rPr>
                <w:rFonts w:ascii="Calibri" w:hAnsi="Calibri"/>
                <w:color w:val="000000"/>
                <w:szCs w:val="22"/>
              </w:rPr>
              <w:t>78.26</w:t>
            </w:r>
          </w:p>
        </w:tc>
        <w:tc>
          <w:tcPr>
            <w:tcW w:w="1977" w:type="dxa"/>
            <w:tcBorders>
              <w:left w:val="nil"/>
              <w:right w:val="nil"/>
            </w:tcBorders>
            <w:shd w:val="clear" w:color="auto" w:fill="D3DFEE"/>
            <w:vAlign w:val="center"/>
            <w:hideMark/>
          </w:tcPr>
          <w:p w:rsidR="00890DA2" w:rsidRPr="00890DA2" w:rsidRDefault="00890DA2" w:rsidP="00890DA2">
            <w:pPr>
              <w:spacing w:line="276" w:lineRule="auto"/>
              <w:jc w:val="center"/>
              <w:rPr>
                <w:rFonts w:ascii="Calibri" w:hAnsi="Calibri"/>
                <w:color w:val="000000"/>
                <w:szCs w:val="22"/>
              </w:rPr>
            </w:pPr>
            <w:r w:rsidRPr="00890DA2">
              <w:rPr>
                <w:rFonts w:ascii="Calibri" w:hAnsi="Calibri"/>
                <w:color w:val="000000"/>
                <w:szCs w:val="22"/>
              </w:rPr>
              <w:t>78.26</w:t>
            </w:r>
          </w:p>
        </w:tc>
      </w:tr>
      <w:tr w:rsidR="006175B2" w:rsidRPr="00890DA2" w:rsidTr="00E07C41">
        <w:trPr>
          <w:trHeight w:val="420"/>
        </w:trPr>
        <w:tc>
          <w:tcPr>
            <w:tcW w:w="2586" w:type="dxa"/>
            <w:noWrap/>
            <w:vAlign w:val="center"/>
            <w:hideMark/>
          </w:tcPr>
          <w:p w:rsidR="00890DA2" w:rsidRPr="00890DA2" w:rsidRDefault="00890DA2" w:rsidP="00890DA2">
            <w:pPr>
              <w:spacing w:line="276" w:lineRule="auto"/>
              <w:jc w:val="center"/>
              <w:rPr>
                <w:rFonts w:ascii="Calibri" w:hAnsi="Calibri"/>
                <w:b/>
                <w:bCs/>
                <w:color w:val="000000"/>
                <w:szCs w:val="22"/>
                <w:lang w:val="en-US" w:eastAsia="en-US"/>
              </w:rPr>
            </w:pPr>
            <w:r w:rsidRPr="00890DA2">
              <w:rPr>
                <w:rFonts w:ascii="Calibri" w:hAnsi="Calibri"/>
                <w:b/>
                <w:bCs/>
                <w:color w:val="000000"/>
                <w:szCs w:val="22"/>
                <w:lang w:val="en-US" w:eastAsia="en-US"/>
              </w:rPr>
              <w:t>Secundaria</w:t>
            </w:r>
          </w:p>
        </w:tc>
        <w:tc>
          <w:tcPr>
            <w:tcW w:w="2669" w:type="dxa"/>
            <w:vAlign w:val="center"/>
            <w:hideMark/>
          </w:tcPr>
          <w:p w:rsidR="00890DA2" w:rsidRPr="00890DA2" w:rsidRDefault="00890DA2" w:rsidP="00890DA2">
            <w:pPr>
              <w:spacing w:line="276" w:lineRule="auto"/>
              <w:jc w:val="center"/>
              <w:rPr>
                <w:rFonts w:ascii="Calibri" w:hAnsi="Calibri"/>
                <w:color w:val="000000"/>
                <w:szCs w:val="22"/>
              </w:rPr>
            </w:pPr>
            <w:r w:rsidRPr="00890DA2">
              <w:rPr>
                <w:rFonts w:ascii="Calibri" w:hAnsi="Calibri"/>
                <w:color w:val="000000"/>
                <w:szCs w:val="22"/>
              </w:rPr>
              <w:t>68.29</w:t>
            </w:r>
          </w:p>
        </w:tc>
        <w:tc>
          <w:tcPr>
            <w:tcW w:w="2175" w:type="dxa"/>
            <w:vAlign w:val="center"/>
            <w:hideMark/>
          </w:tcPr>
          <w:p w:rsidR="00890DA2" w:rsidRPr="00890DA2" w:rsidRDefault="00890DA2" w:rsidP="00890DA2">
            <w:pPr>
              <w:spacing w:line="276" w:lineRule="auto"/>
              <w:jc w:val="center"/>
              <w:rPr>
                <w:rFonts w:ascii="Calibri" w:hAnsi="Calibri"/>
                <w:color w:val="000000"/>
                <w:szCs w:val="22"/>
              </w:rPr>
            </w:pPr>
            <w:r w:rsidRPr="00890DA2">
              <w:rPr>
                <w:rFonts w:ascii="Calibri" w:hAnsi="Calibri"/>
                <w:color w:val="000000"/>
                <w:szCs w:val="22"/>
              </w:rPr>
              <w:t>68.29</w:t>
            </w:r>
          </w:p>
        </w:tc>
        <w:tc>
          <w:tcPr>
            <w:tcW w:w="1977" w:type="dxa"/>
            <w:vAlign w:val="center"/>
            <w:hideMark/>
          </w:tcPr>
          <w:p w:rsidR="00890DA2" w:rsidRPr="00890DA2" w:rsidRDefault="00890DA2" w:rsidP="00890DA2">
            <w:pPr>
              <w:spacing w:line="276" w:lineRule="auto"/>
              <w:jc w:val="center"/>
              <w:rPr>
                <w:rFonts w:ascii="Calibri" w:hAnsi="Calibri"/>
                <w:color w:val="000000"/>
                <w:szCs w:val="22"/>
              </w:rPr>
            </w:pPr>
            <w:r w:rsidRPr="00890DA2">
              <w:rPr>
                <w:rFonts w:ascii="Calibri" w:hAnsi="Calibri"/>
                <w:color w:val="000000"/>
                <w:szCs w:val="22"/>
              </w:rPr>
              <w:t>68.29</w:t>
            </w:r>
          </w:p>
        </w:tc>
      </w:tr>
      <w:tr w:rsidR="006175B2" w:rsidRPr="00890DA2" w:rsidTr="00E07C41">
        <w:trPr>
          <w:trHeight w:val="426"/>
        </w:trPr>
        <w:tc>
          <w:tcPr>
            <w:tcW w:w="2586" w:type="dxa"/>
            <w:tcBorders>
              <w:left w:val="nil"/>
              <w:right w:val="nil"/>
            </w:tcBorders>
            <w:shd w:val="clear" w:color="auto" w:fill="D3DFEE"/>
            <w:noWrap/>
            <w:vAlign w:val="center"/>
            <w:hideMark/>
          </w:tcPr>
          <w:p w:rsidR="00890DA2" w:rsidRPr="00890DA2" w:rsidRDefault="00890DA2" w:rsidP="00890DA2">
            <w:pPr>
              <w:spacing w:line="276" w:lineRule="auto"/>
              <w:jc w:val="center"/>
              <w:rPr>
                <w:rFonts w:ascii="Calibri" w:hAnsi="Calibri"/>
                <w:b/>
                <w:bCs/>
                <w:color w:val="000000"/>
                <w:szCs w:val="22"/>
                <w:lang w:val="en-US" w:eastAsia="en-US"/>
              </w:rPr>
            </w:pPr>
            <w:r w:rsidRPr="00890DA2">
              <w:rPr>
                <w:rFonts w:ascii="Calibri" w:hAnsi="Calibri"/>
                <w:b/>
                <w:bCs/>
                <w:color w:val="000000"/>
                <w:szCs w:val="22"/>
                <w:lang w:val="en-US" w:eastAsia="en-US"/>
              </w:rPr>
              <w:t>Primaria</w:t>
            </w:r>
          </w:p>
        </w:tc>
        <w:tc>
          <w:tcPr>
            <w:tcW w:w="2669" w:type="dxa"/>
            <w:tcBorders>
              <w:left w:val="nil"/>
              <w:right w:val="nil"/>
            </w:tcBorders>
            <w:shd w:val="clear" w:color="auto" w:fill="D3DFEE"/>
            <w:vAlign w:val="center"/>
            <w:hideMark/>
          </w:tcPr>
          <w:p w:rsidR="00890DA2" w:rsidRPr="00890DA2" w:rsidRDefault="00890DA2" w:rsidP="00890DA2">
            <w:pPr>
              <w:spacing w:line="276" w:lineRule="auto"/>
              <w:jc w:val="center"/>
              <w:rPr>
                <w:rFonts w:ascii="Calibri" w:hAnsi="Calibri"/>
                <w:color w:val="000000"/>
                <w:szCs w:val="22"/>
              </w:rPr>
            </w:pPr>
            <w:r w:rsidRPr="00890DA2">
              <w:rPr>
                <w:rFonts w:ascii="Calibri" w:hAnsi="Calibri"/>
                <w:color w:val="000000"/>
                <w:szCs w:val="22"/>
              </w:rPr>
              <w:t>74.55</w:t>
            </w:r>
          </w:p>
        </w:tc>
        <w:tc>
          <w:tcPr>
            <w:tcW w:w="2175" w:type="dxa"/>
            <w:tcBorders>
              <w:left w:val="nil"/>
              <w:right w:val="nil"/>
            </w:tcBorders>
            <w:shd w:val="clear" w:color="auto" w:fill="D3DFEE"/>
            <w:vAlign w:val="center"/>
            <w:hideMark/>
          </w:tcPr>
          <w:p w:rsidR="00890DA2" w:rsidRPr="00890DA2" w:rsidRDefault="00890DA2" w:rsidP="00890DA2">
            <w:pPr>
              <w:spacing w:line="276" w:lineRule="auto"/>
              <w:jc w:val="center"/>
              <w:rPr>
                <w:rFonts w:ascii="Calibri" w:hAnsi="Calibri"/>
                <w:color w:val="000000"/>
                <w:szCs w:val="22"/>
              </w:rPr>
            </w:pPr>
            <w:r w:rsidRPr="00890DA2">
              <w:rPr>
                <w:rFonts w:ascii="Calibri" w:hAnsi="Calibri"/>
                <w:color w:val="000000"/>
                <w:szCs w:val="22"/>
              </w:rPr>
              <w:t>74.55</w:t>
            </w:r>
          </w:p>
        </w:tc>
        <w:tc>
          <w:tcPr>
            <w:tcW w:w="1977" w:type="dxa"/>
            <w:tcBorders>
              <w:left w:val="nil"/>
              <w:right w:val="nil"/>
            </w:tcBorders>
            <w:shd w:val="clear" w:color="auto" w:fill="D3DFEE"/>
            <w:vAlign w:val="center"/>
            <w:hideMark/>
          </w:tcPr>
          <w:p w:rsidR="00890DA2" w:rsidRPr="00890DA2" w:rsidRDefault="00890DA2" w:rsidP="00890DA2">
            <w:pPr>
              <w:spacing w:line="276" w:lineRule="auto"/>
              <w:jc w:val="center"/>
              <w:rPr>
                <w:rFonts w:ascii="Calibri" w:hAnsi="Calibri"/>
                <w:color w:val="000000"/>
                <w:szCs w:val="22"/>
              </w:rPr>
            </w:pPr>
            <w:r w:rsidRPr="00890DA2">
              <w:rPr>
                <w:rFonts w:ascii="Calibri" w:hAnsi="Calibri"/>
                <w:color w:val="000000"/>
                <w:szCs w:val="22"/>
              </w:rPr>
              <w:t>74.55</w:t>
            </w:r>
          </w:p>
        </w:tc>
      </w:tr>
    </w:tbl>
    <w:p w:rsidR="00890DA2" w:rsidRPr="00890DA2" w:rsidRDefault="00890DA2" w:rsidP="00E07C41">
      <w:pPr>
        <w:pStyle w:val="PEDPrrafos"/>
        <w:jc w:val="center"/>
        <w:rPr>
          <w:sz w:val="16"/>
          <w:szCs w:val="16"/>
        </w:rPr>
      </w:pPr>
      <w:r>
        <w:rPr>
          <w:rFonts w:cs="Arial"/>
          <w:sz w:val="16"/>
          <w:szCs w:val="16"/>
        </w:rPr>
        <w:t>(</w:t>
      </w:r>
      <w:r w:rsidRPr="00890DA2">
        <w:rPr>
          <w:rFonts w:cs="Arial"/>
          <w:sz w:val="16"/>
          <w:szCs w:val="16"/>
        </w:rPr>
        <w:t>Fuente: Tablero de Indicadores del Desarrollo de Jalisco, consultado en marzo de 2010</w:t>
      </w:r>
      <w:r>
        <w:rPr>
          <w:rFonts w:cs="Arial"/>
          <w:sz w:val="16"/>
          <w:szCs w:val="16"/>
        </w:rPr>
        <w:t>)</w:t>
      </w:r>
    </w:p>
    <w:p w:rsidR="00594A14" w:rsidRDefault="00C02B36" w:rsidP="00C02B36">
      <w:pPr>
        <w:pStyle w:val="PEDPrrafos"/>
      </w:pPr>
      <w:r>
        <w:t xml:space="preserve">En lo referente al grado de escolaridad tenemos que San Cristóbal de la Barranca se encuentra por debajo del promedio estatal. El promedio estatal en 2009  fue de 8.7, </w:t>
      </w:r>
      <w:r>
        <w:lastRenderedPageBreak/>
        <w:t>mientras que en San Cristóbal se tiene un promedio de 5.22 años de estudio. Situación que afecta directamente el potencial de desarrollo del municipio.</w:t>
      </w:r>
    </w:p>
    <w:p w:rsidR="00C02B36" w:rsidRDefault="00C02B36" w:rsidP="00C02B36">
      <w:pPr>
        <w:pStyle w:val="PEDTablas"/>
      </w:pPr>
      <w:bookmarkStart w:id="88" w:name="_Toc261853270"/>
      <w:r w:rsidRPr="00C02B36">
        <w:rPr>
          <w:b/>
        </w:rPr>
        <w:t xml:space="preserve">Tabla </w:t>
      </w:r>
      <w:r w:rsidR="00EC0796">
        <w:rPr>
          <w:b/>
        </w:rPr>
        <w:t>6</w:t>
      </w:r>
      <w:r>
        <w:rPr>
          <w:b/>
        </w:rPr>
        <w:t>.</w:t>
      </w:r>
      <w:r w:rsidR="007361CC">
        <w:rPr>
          <w:b/>
        </w:rPr>
        <w:t>10</w:t>
      </w:r>
      <w:r w:rsidRPr="00C02B36">
        <w:rPr>
          <w:b/>
        </w:rPr>
        <w:t>.</w:t>
      </w:r>
      <w:r>
        <w:t xml:space="preserve"> Grado promedio de escolaridad en San Cristóba y e el Estado de Jalisco</w:t>
      </w:r>
      <w:bookmarkEnd w:id="88"/>
    </w:p>
    <w:tbl>
      <w:tblPr>
        <w:tblW w:w="8565" w:type="dxa"/>
        <w:tblBorders>
          <w:top w:val="single" w:sz="8" w:space="0" w:color="4F81BD"/>
          <w:bottom w:val="single" w:sz="8" w:space="0" w:color="4F81BD"/>
        </w:tblBorders>
        <w:tblLook w:val="04A0"/>
      </w:tblPr>
      <w:tblGrid>
        <w:gridCol w:w="2355"/>
        <w:gridCol w:w="2430"/>
        <w:gridCol w:w="1980"/>
        <w:gridCol w:w="1800"/>
      </w:tblGrid>
      <w:tr w:rsidR="00106FC1" w:rsidRPr="00C02B36" w:rsidTr="00106FC1">
        <w:trPr>
          <w:trHeight w:val="661"/>
        </w:trPr>
        <w:tc>
          <w:tcPr>
            <w:tcW w:w="2355" w:type="dxa"/>
            <w:tcBorders>
              <w:top w:val="single" w:sz="8" w:space="0" w:color="4F81BD"/>
              <w:left w:val="nil"/>
              <w:bottom w:val="single" w:sz="8" w:space="0" w:color="4F81BD"/>
              <w:right w:val="nil"/>
            </w:tcBorders>
            <w:noWrap/>
            <w:vAlign w:val="center"/>
            <w:hideMark/>
          </w:tcPr>
          <w:p w:rsidR="00C02B36" w:rsidRPr="00106FC1" w:rsidRDefault="00C02B36" w:rsidP="00106FC1">
            <w:pPr>
              <w:spacing w:line="276" w:lineRule="auto"/>
              <w:jc w:val="center"/>
              <w:rPr>
                <w:rFonts w:ascii="Calibri" w:hAnsi="Calibri"/>
                <w:b/>
                <w:bCs/>
                <w:szCs w:val="22"/>
                <w:lang w:eastAsia="en-US"/>
              </w:rPr>
            </w:pPr>
            <w:r w:rsidRPr="00106FC1">
              <w:rPr>
                <w:rFonts w:ascii="Calibri" w:hAnsi="Calibri"/>
                <w:b/>
                <w:bCs/>
                <w:szCs w:val="22"/>
                <w:lang w:eastAsia="en-US"/>
              </w:rPr>
              <w:t>Municipio/Estado</w:t>
            </w:r>
          </w:p>
        </w:tc>
        <w:tc>
          <w:tcPr>
            <w:tcW w:w="2430" w:type="dxa"/>
            <w:tcBorders>
              <w:top w:val="single" w:sz="8" w:space="0" w:color="4F81BD"/>
              <w:left w:val="nil"/>
              <w:bottom w:val="single" w:sz="8" w:space="0" w:color="4F81BD"/>
              <w:right w:val="nil"/>
            </w:tcBorders>
            <w:vAlign w:val="center"/>
            <w:hideMark/>
          </w:tcPr>
          <w:p w:rsidR="00C02B36" w:rsidRPr="00106FC1" w:rsidRDefault="00C02B36" w:rsidP="00106FC1">
            <w:pPr>
              <w:spacing w:line="276" w:lineRule="auto"/>
              <w:jc w:val="center"/>
              <w:rPr>
                <w:rFonts w:ascii="Calibri" w:hAnsi="Calibri"/>
                <w:b/>
                <w:bCs/>
                <w:lang w:eastAsia="en-US"/>
              </w:rPr>
            </w:pPr>
            <w:r w:rsidRPr="00106FC1">
              <w:rPr>
                <w:rFonts w:ascii="Calibri" w:hAnsi="Calibri"/>
                <w:b/>
                <w:bCs/>
                <w:lang w:eastAsia="en-US"/>
              </w:rPr>
              <w:t>2007</w:t>
            </w:r>
          </w:p>
        </w:tc>
        <w:tc>
          <w:tcPr>
            <w:tcW w:w="1980" w:type="dxa"/>
            <w:tcBorders>
              <w:top w:val="single" w:sz="8" w:space="0" w:color="4F81BD"/>
              <w:left w:val="nil"/>
              <w:bottom w:val="single" w:sz="8" w:space="0" w:color="4F81BD"/>
              <w:right w:val="nil"/>
            </w:tcBorders>
            <w:vAlign w:val="center"/>
            <w:hideMark/>
          </w:tcPr>
          <w:p w:rsidR="00C02B36" w:rsidRPr="00106FC1" w:rsidRDefault="00C02B36" w:rsidP="00106FC1">
            <w:pPr>
              <w:spacing w:line="276" w:lineRule="auto"/>
              <w:jc w:val="center"/>
              <w:rPr>
                <w:rFonts w:ascii="Calibri" w:hAnsi="Calibri"/>
                <w:b/>
                <w:bCs/>
                <w:lang w:eastAsia="en-US"/>
              </w:rPr>
            </w:pPr>
            <w:r w:rsidRPr="00106FC1">
              <w:rPr>
                <w:rFonts w:ascii="Calibri" w:hAnsi="Calibri"/>
                <w:b/>
                <w:bCs/>
                <w:lang w:eastAsia="en-US"/>
              </w:rPr>
              <w:t>2008</w:t>
            </w:r>
          </w:p>
        </w:tc>
        <w:tc>
          <w:tcPr>
            <w:tcW w:w="1800" w:type="dxa"/>
            <w:tcBorders>
              <w:top w:val="single" w:sz="8" w:space="0" w:color="4F81BD"/>
              <w:left w:val="nil"/>
              <w:bottom w:val="single" w:sz="8" w:space="0" w:color="4F81BD"/>
              <w:right w:val="nil"/>
            </w:tcBorders>
            <w:vAlign w:val="center"/>
            <w:hideMark/>
          </w:tcPr>
          <w:p w:rsidR="00C02B36" w:rsidRPr="00106FC1" w:rsidRDefault="00C02B36" w:rsidP="00106FC1">
            <w:pPr>
              <w:spacing w:line="276" w:lineRule="auto"/>
              <w:jc w:val="center"/>
              <w:rPr>
                <w:rFonts w:ascii="Calibri" w:hAnsi="Calibri"/>
                <w:b/>
                <w:bCs/>
                <w:lang w:eastAsia="en-US"/>
              </w:rPr>
            </w:pPr>
            <w:r w:rsidRPr="00106FC1">
              <w:rPr>
                <w:rFonts w:ascii="Calibri" w:hAnsi="Calibri"/>
                <w:b/>
                <w:bCs/>
                <w:lang w:eastAsia="en-US"/>
              </w:rPr>
              <w:t>2009</w:t>
            </w:r>
          </w:p>
        </w:tc>
      </w:tr>
      <w:tr w:rsidR="00106FC1" w:rsidRPr="00C02B36" w:rsidTr="00106FC1">
        <w:trPr>
          <w:trHeight w:val="600"/>
        </w:trPr>
        <w:tc>
          <w:tcPr>
            <w:tcW w:w="2355" w:type="dxa"/>
            <w:tcBorders>
              <w:left w:val="nil"/>
              <w:right w:val="nil"/>
            </w:tcBorders>
            <w:shd w:val="clear" w:color="auto" w:fill="D3DFEE"/>
            <w:vAlign w:val="center"/>
            <w:hideMark/>
          </w:tcPr>
          <w:p w:rsidR="00C02B36" w:rsidRPr="00C02B36" w:rsidRDefault="00C02B36" w:rsidP="00106FC1">
            <w:pPr>
              <w:spacing w:line="276" w:lineRule="auto"/>
              <w:jc w:val="center"/>
              <w:rPr>
                <w:rFonts w:ascii="Calibri" w:hAnsi="Calibri"/>
                <w:b/>
                <w:bCs/>
                <w:color w:val="000000"/>
                <w:szCs w:val="22"/>
                <w:lang w:eastAsia="en-US"/>
              </w:rPr>
            </w:pPr>
            <w:r w:rsidRPr="00C02B36">
              <w:rPr>
                <w:rFonts w:ascii="Calibri" w:hAnsi="Calibri"/>
                <w:b/>
                <w:bCs/>
                <w:color w:val="000000"/>
                <w:szCs w:val="22"/>
                <w:lang w:eastAsia="en-US"/>
              </w:rPr>
              <w:t>San Cristóbal de la Barranca</w:t>
            </w:r>
          </w:p>
        </w:tc>
        <w:tc>
          <w:tcPr>
            <w:tcW w:w="2430" w:type="dxa"/>
            <w:tcBorders>
              <w:left w:val="nil"/>
              <w:right w:val="nil"/>
            </w:tcBorders>
            <w:shd w:val="clear" w:color="auto" w:fill="D3DFEE"/>
            <w:vAlign w:val="center"/>
            <w:hideMark/>
          </w:tcPr>
          <w:p w:rsidR="00C02B36" w:rsidRPr="00C02B36" w:rsidRDefault="00C02B36" w:rsidP="00106FC1">
            <w:pPr>
              <w:spacing w:line="276" w:lineRule="auto"/>
              <w:jc w:val="center"/>
              <w:rPr>
                <w:rFonts w:ascii="Calibri" w:hAnsi="Calibri"/>
                <w:color w:val="000000"/>
                <w:szCs w:val="22"/>
              </w:rPr>
            </w:pPr>
            <w:r w:rsidRPr="00C02B36">
              <w:rPr>
                <w:rFonts w:ascii="Calibri" w:hAnsi="Calibri"/>
                <w:color w:val="000000"/>
                <w:szCs w:val="22"/>
              </w:rPr>
              <w:t>5.22</w:t>
            </w:r>
          </w:p>
        </w:tc>
        <w:tc>
          <w:tcPr>
            <w:tcW w:w="1980" w:type="dxa"/>
            <w:tcBorders>
              <w:left w:val="nil"/>
              <w:right w:val="nil"/>
            </w:tcBorders>
            <w:shd w:val="clear" w:color="auto" w:fill="D3DFEE"/>
            <w:vAlign w:val="center"/>
            <w:hideMark/>
          </w:tcPr>
          <w:p w:rsidR="00C02B36" w:rsidRPr="00C02B36" w:rsidRDefault="00C02B36" w:rsidP="00106FC1">
            <w:pPr>
              <w:spacing w:line="276" w:lineRule="auto"/>
              <w:jc w:val="center"/>
              <w:rPr>
                <w:rFonts w:ascii="Calibri" w:hAnsi="Calibri"/>
                <w:color w:val="000000"/>
                <w:szCs w:val="22"/>
              </w:rPr>
            </w:pPr>
            <w:r w:rsidRPr="00C02B36">
              <w:rPr>
                <w:rFonts w:ascii="Calibri" w:hAnsi="Calibri"/>
                <w:color w:val="000000"/>
                <w:szCs w:val="22"/>
              </w:rPr>
              <w:t>5.22</w:t>
            </w:r>
          </w:p>
        </w:tc>
        <w:tc>
          <w:tcPr>
            <w:tcW w:w="1800" w:type="dxa"/>
            <w:tcBorders>
              <w:left w:val="nil"/>
              <w:right w:val="nil"/>
            </w:tcBorders>
            <w:shd w:val="clear" w:color="auto" w:fill="D3DFEE"/>
            <w:vAlign w:val="center"/>
            <w:hideMark/>
          </w:tcPr>
          <w:p w:rsidR="00C02B36" w:rsidRPr="00C02B36" w:rsidRDefault="00C02B36" w:rsidP="00106FC1">
            <w:pPr>
              <w:spacing w:line="276" w:lineRule="auto"/>
              <w:jc w:val="center"/>
              <w:rPr>
                <w:rFonts w:ascii="Calibri" w:hAnsi="Calibri"/>
                <w:color w:val="000000"/>
                <w:szCs w:val="22"/>
              </w:rPr>
            </w:pPr>
            <w:r w:rsidRPr="00C02B36">
              <w:rPr>
                <w:rFonts w:ascii="Calibri" w:hAnsi="Calibri"/>
                <w:color w:val="000000"/>
                <w:szCs w:val="22"/>
              </w:rPr>
              <w:t>5.22</w:t>
            </w:r>
          </w:p>
        </w:tc>
      </w:tr>
      <w:tr w:rsidR="00106FC1" w:rsidRPr="00C02B36" w:rsidTr="00106FC1">
        <w:trPr>
          <w:trHeight w:val="600"/>
        </w:trPr>
        <w:tc>
          <w:tcPr>
            <w:tcW w:w="2355" w:type="dxa"/>
            <w:vAlign w:val="center"/>
            <w:hideMark/>
          </w:tcPr>
          <w:p w:rsidR="00C02B36" w:rsidRPr="00C02B36" w:rsidRDefault="00C02B36" w:rsidP="00106FC1">
            <w:pPr>
              <w:spacing w:line="276" w:lineRule="auto"/>
              <w:jc w:val="center"/>
              <w:rPr>
                <w:rFonts w:ascii="Calibri" w:hAnsi="Calibri"/>
                <w:b/>
                <w:bCs/>
                <w:color w:val="000000"/>
                <w:szCs w:val="22"/>
                <w:lang w:eastAsia="en-US"/>
              </w:rPr>
            </w:pPr>
            <w:r w:rsidRPr="00C02B36">
              <w:rPr>
                <w:rFonts w:ascii="Calibri" w:hAnsi="Calibri"/>
                <w:b/>
                <w:bCs/>
                <w:color w:val="000000"/>
                <w:szCs w:val="22"/>
                <w:lang w:eastAsia="en-US"/>
              </w:rPr>
              <w:t>Jalisco</w:t>
            </w:r>
          </w:p>
        </w:tc>
        <w:tc>
          <w:tcPr>
            <w:tcW w:w="2430" w:type="dxa"/>
            <w:vAlign w:val="center"/>
            <w:hideMark/>
          </w:tcPr>
          <w:p w:rsidR="00C02B36" w:rsidRPr="00106FC1" w:rsidRDefault="00C02B36" w:rsidP="00106FC1">
            <w:pPr>
              <w:spacing w:before="75" w:line="276" w:lineRule="auto"/>
              <w:jc w:val="center"/>
              <w:rPr>
                <w:rFonts w:ascii="Arial" w:hAnsi="Arial" w:cs="Arial"/>
                <w:sz w:val="20"/>
                <w:szCs w:val="20"/>
              </w:rPr>
            </w:pPr>
            <w:r w:rsidRPr="00106FC1">
              <w:rPr>
                <w:rFonts w:ascii="Arial" w:hAnsi="Arial" w:cs="Arial"/>
                <w:sz w:val="20"/>
                <w:szCs w:val="20"/>
              </w:rPr>
              <w:t>8.5</w:t>
            </w:r>
          </w:p>
        </w:tc>
        <w:tc>
          <w:tcPr>
            <w:tcW w:w="1980" w:type="dxa"/>
            <w:vAlign w:val="center"/>
            <w:hideMark/>
          </w:tcPr>
          <w:p w:rsidR="00C02B36" w:rsidRPr="00106FC1" w:rsidRDefault="00C02B36" w:rsidP="00106FC1">
            <w:pPr>
              <w:spacing w:before="75" w:line="276" w:lineRule="auto"/>
              <w:jc w:val="center"/>
              <w:rPr>
                <w:rFonts w:ascii="Arial" w:hAnsi="Arial" w:cs="Arial"/>
                <w:sz w:val="20"/>
                <w:szCs w:val="20"/>
              </w:rPr>
            </w:pPr>
            <w:r w:rsidRPr="00106FC1">
              <w:rPr>
                <w:rFonts w:ascii="Arial" w:hAnsi="Arial" w:cs="Arial"/>
                <w:sz w:val="20"/>
                <w:szCs w:val="20"/>
              </w:rPr>
              <w:t>8.6</w:t>
            </w:r>
          </w:p>
        </w:tc>
        <w:tc>
          <w:tcPr>
            <w:tcW w:w="1800" w:type="dxa"/>
            <w:vAlign w:val="center"/>
            <w:hideMark/>
          </w:tcPr>
          <w:p w:rsidR="00C02B36" w:rsidRPr="00106FC1" w:rsidRDefault="00C02B36" w:rsidP="00106FC1">
            <w:pPr>
              <w:spacing w:before="75" w:line="276" w:lineRule="auto"/>
              <w:jc w:val="center"/>
              <w:rPr>
                <w:rFonts w:ascii="Arial" w:hAnsi="Arial" w:cs="Arial"/>
                <w:sz w:val="20"/>
                <w:szCs w:val="20"/>
              </w:rPr>
            </w:pPr>
            <w:r w:rsidRPr="00106FC1">
              <w:rPr>
                <w:rFonts w:ascii="Arial" w:hAnsi="Arial" w:cs="Arial"/>
                <w:sz w:val="20"/>
                <w:szCs w:val="20"/>
              </w:rPr>
              <w:t>8.7</w:t>
            </w:r>
          </w:p>
        </w:tc>
      </w:tr>
    </w:tbl>
    <w:p w:rsidR="00C02B36" w:rsidRDefault="00C02B36" w:rsidP="00C02B36">
      <w:pPr>
        <w:pStyle w:val="PEDPrrafos"/>
        <w:jc w:val="center"/>
        <w:rPr>
          <w:rFonts w:cs="Arial"/>
          <w:sz w:val="16"/>
          <w:szCs w:val="16"/>
        </w:rPr>
      </w:pPr>
      <w:r>
        <w:rPr>
          <w:rFonts w:cs="Arial"/>
          <w:sz w:val="16"/>
          <w:szCs w:val="16"/>
        </w:rPr>
        <w:t>(</w:t>
      </w:r>
      <w:r w:rsidRPr="00C02B36">
        <w:rPr>
          <w:rFonts w:cs="Arial"/>
          <w:sz w:val="16"/>
          <w:szCs w:val="16"/>
        </w:rPr>
        <w:t>Fuente: Tablero de Indicadores del Desarrollo de Jalisco, consultado en marzo de 2010</w:t>
      </w:r>
      <w:r>
        <w:rPr>
          <w:rFonts w:cs="Arial"/>
          <w:sz w:val="16"/>
          <w:szCs w:val="16"/>
        </w:rPr>
        <w:t>)</w:t>
      </w:r>
    </w:p>
    <w:p w:rsidR="00594A14" w:rsidRDefault="007C25F0" w:rsidP="00106FC1">
      <w:pPr>
        <w:pStyle w:val="PEDFiguras"/>
      </w:pPr>
      <w:bookmarkStart w:id="89" w:name="_Toc261853178"/>
      <w:r>
        <w:rPr>
          <w:b/>
        </w:rPr>
        <w:t xml:space="preserve">Figura </w:t>
      </w:r>
      <w:r w:rsidR="00EC0796">
        <w:rPr>
          <w:b/>
        </w:rPr>
        <w:t>6</w:t>
      </w:r>
      <w:r>
        <w:rPr>
          <w:b/>
        </w:rPr>
        <w:t>.</w:t>
      </w:r>
      <w:r w:rsidR="00106FC1">
        <w:rPr>
          <w:b/>
        </w:rPr>
        <w:t xml:space="preserve">5. </w:t>
      </w:r>
      <w:r w:rsidR="00106FC1">
        <w:t>Grado promedio de escolaridad de San Cristóbal de la Barranca y Jalisco, 2007-2009</w:t>
      </w:r>
      <w:bookmarkEnd w:id="89"/>
    </w:p>
    <w:p w:rsidR="00106FC1" w:rsidRPr="00106FC1" w:rsidRDefault="005B5417" w:rsidP="00106FC1">
      <w:pPr>
        <w:pStyle w:val="PEDPrrafos"/>
        <w:jc w:val="center"/>
      </w:pPr>
      <w:r>
        <w:rPr>
          <w:rFonts w:cs="Arial"/>
          <w:noProof/>
          <w:lang w:val="es-MX" w:eastAsia="es-MX"/>
        </w:rPr>
        <w:drawing>
          <wp:inline distT="0" distB="0" distL="0" distR="0">
            <wp:extent cx="4781478" cy="2623078"/>
            <wp:effectExtent l="12748" t="5822" r="6374" b="0"/>
            <wp:docPr id="2" name="Imagen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94A14" w:rsidRDefault="00106FC1" w:rsidP="00106FC1">
      <w:pPr>
        <w:jc w:val="center"/>
        <w:rPr>
          <w:rFonts w:ascii="Arial" w:hAnsi="Arial" w:cs="Arial"/>
          <w:sz w:val="16"/>
          <w:szCs w:val="16"/>
          <w:lang w:val="es-MX"/>
        </w:rPr>
      </w:pPr>
      <w:r>
        <w:rPr>
          <w:rFonts w:ascii="Arial" w:hAnsi="Arial" w:cs="Arial"/>
          <w:sz w:val="16"/>
          <w:szCs w:val="16"/>
        </w:rPr>
        <w:t xml:space="preserve">(Fuente: </w:t>
      </w:r>
      <w:r w:rsidRPr="00106FC1">
        <w:rPr>
          <w:rFonts w:ascii="Arial" w:hAnsi="Arial" w:cs="Arial"/>
          <w:sz w:val="16"/>
          <w:szCs w:val="16"/>
          <w:lang w:val="es-MX"/>
        </w:rPr>
        <w:t>Tablero de Indicadores del Desarrollo de Jalisco, consultado en marzo de 2010</w:t>
      </w:r>
      <w:r>
        <w:rPr>
          <w:rFonts w:ascii="Arial" w:hAnsi="Arial" w:cs="Arial"/>
          <w:sz w:val="16"/>
          <w:szCs w:val="16"/>
          <w:lang w:val="es-MX"/>
        </w:rPr>
        <w:t>)</w:t>
      </w:r>
    </w:p>
    <w:p w:rsidR="00106FC1" w:rsidRDefault="00106FC1" w:rsidP="00106FC1">
      <w:pPr>
        <w:jc w:val="center"/>
        <w:rPr>
          <w:rFonts w:ascii="Arial" w:hAnsi="Arial" w:cs="Arial"/>
          <w:sz w:val="16"/>
          <w:szCs w:val="16"/>
          <w:lang w:val="es-MX"/>
        </w:rPr>
      </w:pPr>
    </w:p>
    <w:p w:rsidR="00106FC1" w:rsidRDefault="00106FC1" w:rsidP="00106FC1">
      <w:pPr>
        <w:pStyle w:val="PEDPrrafos"/>
        <w:rPr>
          <w:rFonts w:cs="Arial"/>
        </w:rPr>
      </w:pPr>
      <w:r>
        <w:rPr>
          <w:rFonts w:cs="Arial"/>
        </w:rPr>
        <w:t>Finalmente, tenemos que, a pesar de que actualmente se tienen avances en lo que respecta a la cobertura educativa de educación básica, existen rezagos en la población en materia de educación en general, principalmente en personas adultas. En la siguiente tabla podemos apreciar que en 2009 el 12.6% de la población es analfabeta, que es más del doble de la proporción de población analfabeta del estado.</w:t>
      </w:r>
    </w:p>
    <w:p w:rsidR="00106FC1" w:rsidRDefault="00106FC1" w:rsidP="00106FC1">
      <w:pPr>
        <w:pStyle w:val="PEDTablas"/>
      </w:pPr>
      <w:bookmarkStart w:id="90" w:name="_Toc261853271"/>
      <w:r w:rsidRPr="00106FC1">
        <w:rPr>
          <w:b/>
        </w:rPr>
        <w:t xml:space="preserve">Tabla </w:t>
      </w:r>
      <w:r w:rsidR="00EC0796">
        <w:rPr>
          <w:b/>
        </w:rPr>
        <w:t>6</w:t>
      </w:r>
      <w:r>
        <w:rPr>
          <w:b/>
        </w:rPr>
        <w:t>.1</w:t>
      </w:r>
      <w:r w:rsidR="007361CC">
        <w:rPr>
          <w:b/>
        </w:rPr>
        <w:t>1</w:t>
      </w:r>
      <w:r w:rsidRPr="00106FC1">
        <w:rPr>
          <w:b/>
        </w:rPr>
        <w:t>.</w:t>
      </w:r>
      <w:r>
        <w:t xml:space="preserve"> Porcentaje de Población Analfabeta en San Cristóbal de la Barranca y Jalisco, 2007-2009</w:t>
      </w:r>
      <w:bookmarkEnd w:id="90"/>
    </w:p>
    <w:tbl>
      <w:tblPr>
        <w:tblW w:w="9062" w:type="dxa"/>
        <w:jc w:val="center"/>
        <w:tblBorders>
          <w:top w:val="single" w:sz="8" w:space="0" w:color="4F81BD"/>
          <w:bottom w:val="single" w:sz="8" w:space="0" w:color="4F81BD"/>
        </w:tblBorders>
        <w:tblLook w:val="04A0"/>
      </w:tblPr>
      <w:tblGrid>
        <w:gridCol w:w="3071"/>
        <w:gridCol w:w="2694"/>
        <w:gridCol w:w="1842"/>
        <w:gridCol w:w="1455"/>
      </w:tblGrid>
      <w:tr w:rsidR="008C731D" w:rsidRPr="00106FC1" w:rsidTr="00E07C41">
        <w:trPr>
          <w:trHeight w:val="492"/>
          <w:jc w:val="center"/>
        </w:trPr>
        <w:tc>
          <w:tcPr>
            <w:tcW w:w="3071" w:type="dxa"/>
            <w:tcBorders>
              <w:top w:val="single" w:sz="8" w:space="0" w:color="4F81BD"/>
              <w:left w:val="nil"/>
              <w:bottom w:val="single" w:sz="8" w:space="0" w:color="4F81BD"/>
              <w:right w:val="nil"/>
            </w:tcBorders>
            <w:noWrap/>
            <w:vAlign w:val="center"/>
            <w:hideMark/>
          </w:tcPr>
          <w:p w:rsidR="00106FC1" w:rsidRPr="00106FC1" w:rsidRDefault="00106FC1" w:rsidP="00106FC1">
            <w:pPr>
              <w:spacing w:line="276" w:lineRule="auto"/>
              <w:jc w:val="center"/>
              <w:rPr>
                <w:rFonts w:ascii="Calibri" w:hAnsi="Calibri"/>
                <w:b/>
                <w:bCs/>
                <w:szCs w:val="22"/>
                <w:lang w:eastAsia="en-US"/>
              </w:rPr>
            </w:pPr>
            <w:r w:rsidRPr="00106FC1">
              <w:rPr>
                <w:rFonts w:ascii="Calibri" w:hAnsi="Calibri"/>
                <w:b/>
                <w:bCs/>
                <w:szCs w:val="22"/>
                <w:lang w:eastAsia="en-US"/>
              </w:rPr>
              <w:t>Municipio/Estado</w:t>
            </w:r>
          </w:p>
        </w:tc>
        <w:tc>
          <w:tcPr>
            <w:tcW w:w="2694" w:type="dxa"/>
            <w:tcBorders>
              <w:top w:val="single" w:sz="8" w:space="0" w:color="4F81BD"/>
              <w:left w:val="nil"/>
              <w:bottom w:val="single" w:sz="8" w:space="0" w:color="4F81BD"/>
              <w:right w:val="nil"/>
            </w:tcBorders>
            <w:vAlign w:val="center"/>
            <w:hideMark/>
          </w:tcPr>
          <w:p w:rsidR="00106FC1" w:rsidRPr="00106FC1" w:rsidRDefault="00106FC1" w:rsidP="00106FC1">
            <w:pPr>
              <w:spacing w:line="276" w:lineRule="auto"/>
              <w:jc w:val="center"/>
              <w:rPr>
                <w:rFonts w:ascii="Calibri" w:hAnsi="Calibri"/>
                <w:b/>
                <w:bCs/>
                <w:lang w:eastAsia="en-US"/>
              </w:rPr>
            </w:pPr>
            <w:r w:rsidRPr="00106FC1">
              <w:rPr>
                <w:rFonts w:ascii="Calibri" w:hAnsi="Calibri"/>
                <w:b/>
                <w:bCs/>
                <w:lang w:eastAsia="en-US"/>
              </w:rPr>
              <w:t>2007</w:t>
            </w:r>
          </w:p>
        </w:tc>
        <w:tc>
          <w:tcPr>
            <w:tcW w:w="1842" w:type="dxa"/>
            <w:tcBorders>
              <w:top w:val="single" w:sz="8" w:space="0" w:color="4F81BD"/>
              <w:left w:val="nil"/>
              <w:bottom w:val="single" w:sz="8" w:space="0" w:color="4F81BD"/>
              <w:right w:val="nil"/>
            </w:tcBorders>
            <w:vAlign w:val="center"/>
            <w:hideMark/>
          </w:tcPr>
          <w:p w:rsidR="00106FC1" w:rsidRPr="00106FC1" w:rsidRDefault="00106FC1" w:rsidP="00106FC1">
            <w:pPr>
              <w:spacing w:line="276" w:lineRule="auto"/>
              <w:jc w:val="center"/>
              <w:rPr>
                <w:rFonts w:ascii="Calibri" w:hAnsi="Calibri"/>
                <w:b/>
                <w:bCs/>
                <w:lang w:eastAsia="en-US"/>
              </w:rPr>
            </w:pPr>
            <w:r w:rsidRPr="00106FC1">
              <w:rPr>
                <w:rFonts w:ascii="Calibri" w:hAnsi="Calibri"/>
                <w:b/>
                <w:bCs/>
                <w:lang w:eastAsia="en-US"/>
              </w:rPr>
              <w:t>2008</w:t>
            </w:r>
          </w:p>
        </w:tc>
        <w:tc>
          <w:tcPr>
            <w:tcW w:w="1455" w:type="dxa"/>
            <w:tcBorders>
              <w:top w:val="single" w:sz="8" w:space="0" w:color="4F81BD"/>
              <w:left w:val="nil"/>
              <w:bottom w:val="single" w:sz="8" w:space="0" w:color="4F81BD"/>
              <w:right w:val="nil"/>
            </w:tcBorders>
            <w:vAlign w:val="center"/>
            <w:hideMark/>
          </w:tcPr>
          <w:p w:rsidR="00106FC1" w:rsidRPr="00106FC1" w:rsidRDefault="00106FC1" w:rsidP="00106FC1">
            <w:pPr>
              <w:spacing w:line="276" w:lineRule="auto"/>
              <w:jc w:val="center"/>
              <w:rPr>
                <w:rFonts w:ascii="Calibri" w:hAnsi="Calibri"/>
                <w:b/>
                <w:bCs/>
                <w:lang w:eastAsia="en-US"/>
              </w:rPr>
            </w:pPr>
            <w:r w:rsidRPr="00106FC1">
              <w:rPr>
                <w:rFonts w:ascii="Calibri" w:hAnsi="Calibri"/>
                <w:b/>
                <w:bCs/>
                <w:lang w:eastAsia="en-US"/>
              </w:rPr>
              <w:t>2009</w:t>
            </w:r>
          </w:p>
        </w:tc>
      </w:tr>
      <w:tr w:rsidR="008C731D" w:rsidRPr="00106FC1" w:rsidTr="00E07C41">
        <w:trPr>
          <w:trHeight w:val="605"/>
          <w:jc w:val="center"/>
        </w:trPr>
        <w:tc>
          <w:tcPr>
            <w:tcW w:w="3071" w:type="dxa"/>
            <w:tcBorders>
              <w:left w:val="nil"/>
              <w:right w:val="nil"/>
            </w:tcBorders>
            <w:shd w:val="clear" w:color="auto" w:fill="D3DFEE"/>
            <w:vAlign w:val="center"/>
            <w:hideMark/>
          </w:tcPr>
          <w:p w:rsidR="00106FC1" w:rsidRPr="00106FC1" w:rsidRDefault="00106FC1" w:rsidP="00106FC1">
            <w:pPr>
              <w:spacing w:line="276" w:lineRule="auto"/>
              <w:jc w:val="center"/>
              <w:rPr>
                <w:rFonts w:ascii="Calibri" w:hAnsi="Calibri"/>
                <w:b/>
                <w:bCs/>
                <w:color w:val="000000"/>
                <w:szCs w:val="22"/>
                <w:lang w:eastAsia="en-US"/>
              </w:rPr>
            </w:pPr>
            <w:r w:rsidRPr="00106FC1">
              <w:rPr>
                <w:rFonts w:ascii="Calibri" w:hAnsi="Calibri"/>
                <w:b/>
                <w:bCs/>
                <w:color w:val="000000"/>
                <w:szCs w:val="22"/>
                <w:lang w:eastAsia="en-US"/>
              </w:rPr>
              <w:t>San Cristóbal de la Barranca</w:t>
            </w:r>
          </w:p>
        </w:tc>
        <w:tc>
          <w:tcPr>
            <w:tcW w:w="2694" w:type="dxa"/>
            <w:tcBorders>
              <w:left w:val="nil"/>
              <w:right w:val="nil"/>
            </w:tcBorders>
            <w:shd w:val="clear" w:color="auto" w:fill="D3DFEE"/>
            <w:vAlign w:val="center"/>
            <w:hideMark/>
          </w:tcPr>
          <w:p w:rsidR="00106FC1" w:rsidRPr="00E07C41" w:rsidRDefault="00106FC1" w:rsidP="00106FC1">
            <w:pPr>
              <w:spacing w:line="276" w:lineRule="auto"/>
              <w:jc w:val="center"/>
              <w:rPr>
                <w:rFonts w:ascii="Arial" w:hAnsi="Arial" w:cs="Arial"/>
                <w:color w:val="000000"/>
                <w:sz w:val="20"/>
                <w:szCs w:val="22"/>
              </w:rPr>
            </w:pPr>
            <w:r w:rsidRPr="00E07C41">
              <w:rPr>
                <w:rFonts w:ascii="Arial" w:hAnsi="Arial" w:cs="Arial"/>
                <w:color w:val="000000"/>
                <w:sz w:val="20"/>
                <w:szCs w:val="22"/>
              </w:rPr>
              <w:t>0</w:t>
            </w:r>
          </w:p>
        </w:tc>
        <w:tc>
          <w:tcPr>
            <w:tcW w:w="1842" w:type="dxa"/>
            <w:tcBorders>
              <w:left w:val="nil"/>
              <w:right w:val="nil"/>
            </w:tcBorders>
            <w:shd w:val="clear" w:color="auto" w:fill="D3DFEE"/>
            <w:vAlign w:val="center"/>
            <w:hideMark/>
          </w:tcPr>
          <w:p w:rsidR="00106FC1" w:rsidRPr="00E07C41" w:rsidRDefault="00106FC1" w:rsidP="00106FC1">
            <w:pPr>
              <w:spacing w:line="276" w:lineRule="auto"/>
              <w:jc w:val="center"/>
              <w:rPr>
                <w:rFonts w:ascii="Arial" w:hAnsi="Arial" w:cs="Arial"/>
                <w:color w:val="000000"/>
                <w:sz w:val="20"/>
                <w:szCs w:val="22"/>
              </w:rPr>
            </w:pPr>
            <w:r w:rsidRPr="00E07C41">
              <w:rPr>
                <w:rFonts w:ascii="Arial" w:hAnsi="Arial" w:cs="Arial"/>
                <w:color w:val="000000"/>
                <w:sz w:val="20"/>
                <w:szCs w:val="22"/>
              </w:rPr>
              <w:t>12.64</w:t>
            </w:r>
          </w:p>
        </w:tc>
        <w:tc>
          <w:tcPr>
            <w:tcW w:w="1455" w:type="dxa"/>
            <w:tcBorders>
              <w:left w:val="nil"/>
              <w:right w:val="nil"/>
            </w:tcBorders>
            <w:shd w:val="clear" w:color="auto" w:fill="D3DFEE"/>
            <w:vAlign w:val="center"/>
            <w:hideMark/>
          </w:tcPr>
          <w:p w:rsidR="00106FC1" w:rsidRPr="00E07C41" w:rsidRDefault="00106FC1" w:rsidP="00106FC1">
            <w:pPr>
              <w:spacing w:line="276" w:lineRule="auto"/>
              <w:jc w:val="center"/>
              <w:rPr>
                <w:rFonts w:ascii="Arial" w:hAnsi="Arial" w:cs="Arial"/>
                <w:color w:val="000000"/>
                <w:sz w:val="20"/>
                <w:szCs w:val="22"/>
              </w:rPr>
            </w:pPr>
            <w:r w:rsidRPr="00E07C41">
              <w:rPr>
                <w:rFonts w:ascii="Arial" w:hAnsi="Arial" w:cs="Arial"/>
                <w:color w:val="000000"/>
                <w:sz w:val="20"/>
                <w:szCs w:val="22"/>
              </w:rPr>
              <w:t>12.6</w:t>
            </w:r>
          </w:p>
        </w:tc>
      </w:tr>
      <w:tr w:rsidR="008C731D" w:rsidRPr="00106FC1" w:rsidTr="00E07C41">
        <w:trPr>
          <w:trHeight w:val="386"/>
          <w:jc w:val="center"/>
        </w:trPr>
        <w:tc>
          <w:tcPr>
            <w:tcW w:w="3071" w:type="dxa"/>
            <w:vAlign w:val="center"/>
            <w:hideMark/>
          </w:tcPr>
          <w:p w:rsidR="00106FC1" w:rsidRPr="00106FC1" w:rsidRDefault="00106FC1" w:rsidP="00106FC1">
            <w:pPr>
              <w:spacing w:line="276" w:lineRule="auto"/>
              <w:jc w:val="center"/>
              <w:rPr>
                <w:rFonts w:ascii="Calibri" w:hAnsi="Calibri"/>
                <w:b/>
                <w:bCs/>
                <w:color w:val="000000"/>
                <w:szCs w:val="22"/>
                <w:lang w:eastAsia="en-US"/>
              </w:rPr>
            </w:pPr>
            <w:r w:rsidRPr="00106FC1">
              <w:rPr>
                <w:rFonts w:ascii="Calibri" w:hAnsi="Calibri"/>
                <w:b/>
                <w:bCs/>
                <w:color w:val="000000"/>
                <w:szCs w:val="22"/>
                <w:lang w:eastAsia="en-US"/>
              </w:rPr>
              <w:t>Jalisco</w:t>
            </w:r>
          </w:p>
        </w:tc>
        <w:tc>
          <w:tcPr>
            <w:tcW w:w="2694" w:type="dxa"/>
            <w:vAlign w:val="center"/>
            <w:hideMark/>
          </w:tcPr>
          <w:p w:rsidR="00106FC1" w:rsidRPr="00E07C41" w:rsidRDefault="00106FC1" w:rsidP="00106FC1">
            <w:pPr>
              <w:spacing w:before="75" w:line="276" w:lineRule="auto"/>
              <w:jc w:val="center"/>
              <w:rPr>
                <w:rFonts w:ascii="Arial" w:hAnsi="Arial" w:cs="Arial"/>
                <w:sz w:val="20"/>
                <w:szCs w:val="20"/>
              </w:rPr>
            </w:pPr>
            <w:r w:rsidRPr="00E07C41">
              <w:rPr>
                <w:rFonts w:ascii="Arial" w:hAnsi="Arial" w:cs="Arial"/>
                <w:sz w:val="20"/>
                <w:szCs w:val="20"/>
              </w:rPr>
              <w:t>5.2</w:t>
            </w:r>
          </w:p>
        </w:tc>
        <w:tc>
          <w:tcPr>
            <w:tcW w:w="1842" w:type="dxa"/>
            <w:vAlign w:val="center"/>
            <w:hideMark/>
          </w:tcPr>
          <w:p w:rsidR="00106FC1" w:rsidRPr="00E07C41" w:rsidRDefault="00106FC1" w:rsidP="00106FC1">
            <w:pPr>
              <w:spacing w:before="75" w:line="276" w:lineRule="auto"/>
              <w:jc w:val="center"/>
              <w:rPr>
                <w:rFonts w:ascii="Arial" w:hAnsi="Arial" w:cs="Arial"/>
                <w:sz w:val="20"/>
                <w:szCs w:val="20"/>
              </w:rPr>
            </w:pPr>
            <w:r w:rsidRPr="00E07C41">
              <w:rPr>
                <w:rFonts w:ascii="Arial" w:hAnsi="Arial" w:cs="Arial"/>
                <w:sz w:val="20"/>
                <w:szCs w:val="20"/>
              </w:rPr>
              <w:t>5.2</w:t>
            </w:r>
          </w:p>
        </w:tc>
        <w:tc>
          <w:tcPr>
            <w:tcW w:w="1455" w:type="dxa"/>
            <w:vAlign w:val="center"/>
            <w:hideMark/>
          </w:tcPr>
          <w:p w:rsidR="00106FC1" w:rsidRPr="00E07C41" w:rsidRDefault="00106FC1" w:rsidP="00106FC1">
            <w:pPr>
              <w:spacing w:before="75" w:line="276" w:lineRule="auto"/>
              <w:jc w:val="center"/>
              <w:rPr>
                <w:rFonts w:ascii="Arial" w:hAnsi="Arial" w:cs="Arial"/>
                <w:sz w:val="20"/>
                <w:szCs w:val="20"/>
              </w:rPr>
            </w:pPr>
            <w:r w:rsidRPr="00E07C41">
              <w:rPr>
                <w:rFonts w:ascii="Arial" w:hAnsi="Arial" w:cs="Arial"/>
                <w:sz w:val="20"/>
                <w:szCs w:val="20"/>
              </w:rPr>
              <w:t>4.9</w:t>
            </w:r>
          </w:p>
        </w:tc>
      </w:tr>
    </w:tbl>
    <w:p w:rsidR="00106FC1" w:rsidRDefault="00106FC1" w:rsidP="00106FC1">
      <w:pPr>
        <w:pStyle w:val="PEDPrrafos"/>
        <w:jc w:val="center"/>
        <w:rPr>
          <w:rFonts w:cs="Arial"/>
          <w:sz w:val="16"/>
          <w:szCs w:val="16"/>
        </w:rPr>
      </w:pPr>
      <w:r w:rsidRPr="00106FC1">
        <w:rPr>
          <w:rFonts w:cs="Arial"/>
          <w:sz w:val="16"/>
          <w:szCs w:val="16"/>
        </w:rPr>
        <w:t>(Fuente: Tablero de Indicadores del Desarrollo de Jalisco, consultado en marzo de 2010)</w:t>
      </w:r>
    </w:p>
    <w:p w:rsidR="00106FC1" w:rsidRDefault="00106FC1" w:rsidP="00106FC1">
      <w:pPr>
        <w:pStyle w:val="PEDFiguras"/>
        <w:rPr>
          <w:rFonts w:cs="Arial"/>
        </w:rPr>
      </w:pPr>
      <w:bookmarkStart w:id="91" w:name="_Toc261853179"/>
      <w:r w:rsidRPr="00106FC1">
        <w:rPr>
          <w:rFonts w:cs="Arial"/>
          <w:b/>
        </w:rPr>
        <w:lastRenderedPageBreak/>
        <w:t xml:space="preserve">Figura </w:t>
      </w:r>
      <w:r w:rsidR="00EC0796">
        <w:rPr>
          <w:rFonts w:cs="Arial"/>
          <w:b/>
        </w:rPr>
        <w:t>6</w:t>
      </w:r>
      <w:r>
        <w:rPr>
          <w:rFonts w:cs="Arial"/>
          <w:b/>
        </w:rPr>
        <w:t>.6</w:t>
      </w:r>
      <w:r w:rsidRPr="00106FC1">
        <w:rPr>
          <w:rFonts w:cs="Arial"/>
          <w:b/>
        </w:rPr>
        <w:t>.</w:t>
      </w:r>
      <w:r>
        <w:rPr>
          <w:rFonts w:cs="Arial"/>
        </w:rPr>
        <w:t xml:space="preserve"> Porcentaje de Población Analfabeta en Jalisco y San Cristóba de la Barranca, 2007-2009</w:t>
      </w:r>
      <w:bookmarkEnd w:id="91"/>
    </w:p>
    <w:p w:rsidR="00106FC1" w:rsidRPr="00106FC1" w:rsidRDefault="005B5417" w:rsidP="00106FC1">
      <w:pPr>
        <w:pStyle w:val="PEDPrrafos"/>
        <w:jc w:val="center"/>
      </w:pPr>
      <w:r>
        <w:rPr>
          <w:rFonts w:cs="Arial"/>
          <w:noProof/>
          <w:lang w:val="es-MX" w:eastAsia="es-MX"/>
        </w:rPr>
        <w:drawing>
          <wp:inline distT="0" distB="0" distL="0" distR="0">
            <wp:extent cx="4648659" cy="2746629"/>
            <wp:effectExtent l="12394" t="6096" r="6197" b="0"/>
            <wp:docPr id="3" name="Imagen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06FC1" w:rsidRPr="00106FC1" w:rsidRDefault="00106FC1" w:rsidP="00106FC1">
      <w:pPr>
        <w:pStyle w:val="PEDPrrafos"/>
        <w:jc w:val="center"/>
        <w:rPr>
          <w:rFonts w:cs="Arial"/>
          <w:sz w:val="16"/>
          <w:szCs w:val="16"/>
        </w:rPr>
      </w:pPr>
      <w:r w:rsidRPr="00106FC1">
        <w:rPr>
          <w:rFonts w:cs="Arial"/>
          <w:sz w:val="16"/>
          <w:szCs w:val="16"/>
        </w:rPr>
        <w:t>(Fuente: Tablero de Indicadores del Desarrollo de Jalisco, consultado en marzo de 2010)</w:t>
      </w:r>
    </w:p>
    <w:p w:rsidR="00594A14" w:rsidRDefault="00EC0796" w:rsidP="00316070">
      <w:pPr>
        <w:pStyle w:val="PEDTtulo4"/>
      </w:pPr>
      <w:r>
        <w:t>6</w:t>
      </w:r>
      <w:r w:rsidR="008C731D">
        <w:t>.</w:t>
      </w:r>
      <w:r w:rsidR="00B41EAD">
        <w:t>3</w:t>
      </w:r>
      <w:r w:rsidR="008C731D">
        <w:t>.1.4 Problemática educativa</w:t>
      </w:r>
    </w:p>
    <w:p w:rsidR="008C731D" w:rsidRDefault="008C731D" w:rsidP="008C731D">
      <w:pPr>
        <w:spacing w:line="276" w:lineRule="auto"/>
        <w:jc w:val="both"/>
        <w:rPr>
          <w:rFonts w:ascii="Arial" w:hAnsi="Arial" w:cs="Arial"/>
        </w:rPr>
      </w:pPr>
      <w:r>
        <w:rPr>
          <w:rFonts w:ascii="Arial" w:hAnsi="Arial" w:cs="Arial"/>
        </w:rPr>
        <w:t xml:space="preserve">Todos los indicadores de educación en  el municipio están peor que la media estatal. No existen instituciones de educación superior. El 12.6% de la población en el municipio es analfabeta. </w:t>
      </w:r>
    </w:p>
    <w:p w:rsidR="008C731D" w:rsidRDefault="008C731D" w:rsidP="008C731D">
      <w:pPr>
        <w:pStyle w:val="PEDPrrafos"/>
        <w:rPr>
          <w:rFonts w:cs="Arial"/>
        </w:rPr>
      </w:pPr>
      <w:r>
        <w:rPr>
          <w:rFonts w:cs="Arial"/>
        </w:rPr>
        <w:t>En conclusión, la educación es uno de los aspectos en los que se tiene mayor rezago en el municipio. A pesar de que la educación es materia estatal, la administración municipal actual debe llavar a cabo las estrategias necesarias para reducir, primero que nada, el analfabetismo, y posteriormente, incrementar el grado promedio de escolaridad en su población.</w:t>
      </w:r>
    </w:p>
    <w:p w:rsidR="00834B86" w:rsidRDefault="00EC0796" w:rsidP="00316070">
      <w:pPr>
        <w:pStyle w:val="PEDTtulo3"/>
      </w:pPr>
      <w:bookmarkStart w:id="92" w:name="_Toc261853135"/>
      <w:r>
        <w:t>6</w:t>
      </w:r>
      <w:r w:rsidR="00834B86">
        <w:t>.</w:t>
      </w:r>
      <w:r w:rsidR="00B41EAD">
        <w:t>3</w:t>
      </w:r>
      <w:r w:rsidR="00834B86">
        <w:t>.2 Aspectos culturales</w:t>
      </w:r>
      <w:bookmarkEnd w:id="92"/>
    </w:p>
    <w:p w:rsidR="00834B86" w:rsidRDefault="00EC0796" w:rsidP="005B6BE5">
      <w:pPr>
        <w:pStyle w:val="PEDTtulo4"/>
      </w:pPr>
      <w:r>
        <w:t>6</w:t>
      </w:r>
      <w:r w:rsidR="00834B86">
        <w:t>.</w:t>
      </w:r>
      <w:r w:rsidR="00B41EAD">
        <w:t>3</w:t>
      </w:r>
      <w:r w:rsidR="00834B86">
        <w:t>.2.1 Monumentos históricos, y espacios culturales</w:t>
      </w:r>
    </w:p>
    <w:p w:rsidR="00834B86" w:rsidRDefault="00834B86" w:rsidP="00834B86">
      <w:pPr>
        <w:spacing w:line="276" w:lineRule="auto"/>
        <w:jc w:val="both"/>
        <w:rPr>
          <w:rFonts w:ascii="TimesNewRomanPSMT" w:hAnsi="TimesNewRomanPSMT" w:cs="TimesNewRomanPSMT"/>
          <w:color w:val="0C0C0C"/>
          <w:lang w:eastAsia="en-US"/>
        </w:rPr>
      </w:pPr>
      <w:r w:rsidRPr="001D551B">
        <w:rPr>
          <w:rFonts w:ascii="Arial" w:hAnsi="Arial" w:cs="Arial"/>
        </w:rPr>
        <w:t>En lo que respecta a cultur</w:t>
      </w:r>
      <w:r>
        <w:rPr>
          <w:rFonts w:ascii="Arial" w:hAnsi="Arial" w:cs="Arial"/>
        </w:rPr>
        <w:t>a, el municipio tiene limitaciones</w:t>
      </w:r>
      <w:r w:rsidRPr="001D551B">
        <w:rPr>
          <w:rFonts w:ascii="Arial" w:hAnsi="Arial" w:cs="Arial"/>
        </w:rPr>
        <w:t xml:space="preserve"> de espacios dedicados a la expresión cultural, los principales espacios físicos que dispone el municipios son</w:t>
      </w:r>
      <w:r>
        <w:rPr>
          <w:rFonts w:ascii="Arial" w:hAnsi="Arial" w:cs="Arial"/>
        </w:rPr>
        <w:t>, d</w:t>
      </w:r>
      <w:r w:rsidRPr="00F41285">
        <w:rPr>
          <w:rFonts w:ascii="TimesNewRomanPSMT" w:hAnsi="TimesNewRomanPSMT" w:cs="TimesNewRomanPSMT"/>
          <w:color w:val="0C0C0C"/>
          <w:lang w:eastAsia="en-US"/>
        </w:rPr>
        <w:t>e sus construcciones de carácter religioso destaca el Templo d</w:t>
      </w:r>
      <w:r>
        <w:rPr>
          <w:rFonts w:ascii="TimesNewRomanPSMT" w:hAnsi="TimesNewRomanPSMT" w:cs="TimesNewRomanPSMT"/>
          <w:color w:val="0C0C0C"/>
          <w:lang w:eastAsia="en-US"/>
        </w:rPr>
        <w:t xml:space="preserve">e San Cristóbal, así como en la </w:t>
      </w:r>
      <w:r w:rsidRPr="00F41285">
        <w:rPr>
          <w:rFonts w:ascii="TimesNewRomanPSMT" w:hAnsi="TimesNewRomanPSMT" w:cs="TimesNewRomanPSMT"/>
          <w:color w:val="0C0C0C"/>
          <w:lang w:eastAsia="en-US"/>
        </w:rPr>
        <w:t>entrada principal del Municipio se encentra un monumento levan</w:t>
      </w:r>
      <w:r>
        <w:rPr>
          <w:rFonts w:ascii="TimesNewRomanPSMT" w:hAnsi="TimesNewRomanPSMT" w:cs="TimesNewRomanPSMT"/>
          <w:color w:val="0C0C0C"/>
          <w:lang w:eastAsia="en-US"/>
        </w:rPr>
        <w:t xml:space="preserve">tado en Honor San Cristóbal. En </w:t>
      </w:r>
      <w:r w:rsidRPr="00F41285">
        <w:rPr>
          <w:rFonts w:ascii="TimesNewRomanPSMT" w:hAnsi="TimesNewRomanPSMT" w:cs="TimesNewRomanPSMT"/>
          <w:color w:val="0C0C0C"/>
          <w:lang w:eastAsia="en-US"/>
        </w:rPr>
        <w:t>cuanto a edificios de tipo civil se pueden mencionar el inmueble que</w:t>
      </w:r>
      <w:r>
        <w:rPr>
          <w:rFonts w:ascii="TimesNewRomanPSMT" w:hAnsi="TimesNewRomanPSMT" w:cs="TimesNewRomanPSMT"/>
          <w:color w:val="0C0C0C"/>
          <w:lang w:eastAsia="en-US"/>
        </w:rPr>
        <w:t xml:space="preserve"> ocupa la Presidencia Municipal </w:t>
      </w:r>
      <w:r w:rsidRPr="00F41285">
        <w:rPr>
          <w:rFonts w:ascii="TimesNewRomanPSMT" w:hAnsi="TimesNewRomanPSMT" w:cs="TimesNewRomanPSMT"/>
          <w:color w:val="0C0C0C"/>
          <w:lang w:eastAsia="en-US"/>
        </w:rPr>
        <w:t>y la plaza principal con su Kiosco, así como las ruinas del puente c</w:t>
      </w:r>
      <w:r>
        <w:rPr>
          <w:rFonts w:ascii="TimesNewRomanPSMT" w:hAnsi="TimesNewRomanPSMT" w:cs="TimesNewRomanPSMT"/>
          <w:color w:val="0C0C0C"/>
          <w:lang w:eastAsia="en-US"/>
        </w:rPr>
        <w:t xml:space="preserve">olgante el cual hasta el año de </w:t>
      </w:r>
      <w:r w:rsidRPr="00F41285">
        <w:rPr>
          <w:rFonts w:ascii="TimesNewRomanPSMT" w:hAnsi="TimesNewRomanPSMT" w:cs="TimesNewRomanPSMT"/>
          <w:color w:val="0C0C0C"/>
          <w:lang w:eastAsia="en-US"/>
        </w:rPr>
        <w:t>1973 fue utilizado como acceso al Municipio, ya que en ese año debi</w:t>
      </w:r>
      <w:r>
        <w:rPr>
          <w:rFonts w:ascii="TimesNewRomanPSMT" w:hAnsi="TimesNewRomanPSMT" w:cs="TimesNewRomanPSMT"/>
          <w:color w:val="0C0C0C"/>
          <w:lang w:eastAsia="en-US"/>
        </w:rPr>
        <w:t xml:space="preserve">do a una gran creciente del río </w:t>
      </w:r>
      <w:r w:rsidRPr="00F41285">
        <w:rPr>
          <w:rFonts w:ascii="TimesNewRomanPSMT" w:hAnsi="TimesNewRomanPSMT" w:cs="TimesNewRomanPSMT"/>
          <w:color w:val="0C0C0C"/>
          <w:lang w:eastAsia="en-US"/>
        </w:rPr>
        <w:t>Santiago se lo llevo entre sus aguas; fue así como surgió la creación de</w:t>
      </w:r>
      <w:r>
        <w:rPr>
          <w:rFonts w:ascii="TimesNewRomanPSMT" w:hAnsi="TimesNewRomanPSMT" w:cs="TimesNewRomanPSMT"/>
          <w:color w:val="0C0C0C"/>
          <w:lang w:eastAsia="en-US"/>
        </w:rPr>
        <w:t xml:space="preserve">l nuevo puente que existe en la </w:t>
      </w:r>
      <w:r w:rsidRPr="00F41285">
        <w:rPr>
          <w:rFonts w:ascii="TimesNewRomanPSMT" w:hAnsi="TimesNewRomanPSMT" w:cs="TimesNewRomanPSMT"/>
          <w:color w:val="0C0C0C"/>
          <w:lang w:eastAsia="en-US"/>
        </w:rPr>
        <w:t>actualidad el cual fue construido de concreto; ambos pue</w:t>
      </w:r>
      <w:r>
        <w:rPr>
          <w:rFonts w:ascii="TimesNewRomanPSMT" w:hAnsi="TimesNewRomanPSMT" w:cs="TimesNewRomanPSMT"/>
          <w:color w:val="0C0C0C"/>
          <w:lang w:eastAsia="en-US"/>
        </w:rPr>
        <w:t xml:space="preserve">ntes se tomaron como monumentos </w:t>
      </w:r>
      <w:r w:rsidRPr="00F41285">
        <w:rPr>
          <w:rFonts w:ascii="TimesNewRomanPSMT" w:hAnsi="TimesNewRomanPSMT" w:cs="TimesNewRomanPSMT"/>
          <w:color w:val="0C0C0C"/>
          <w:lang w:eastAsia="en-US"/>
        </w:rPr>
        <w:t>representativos del municipio ya que los</w:t>
      </w:r>
      <w:r>
        <w:rPr>
          <w:rFonts w:ascii="TimesNewRomanPSMT" w:hAnsi="TimesNewRomanPSMT" w:cs="TimesNewRomanPSMT"/>
          <w:color w:val="0C0C0C"/>
          <w:lang w:eastAsia="en-US"/>
        </w:rPr>
        <w:t xml:space="preserve"> dos se encuentran incluidos en nuestro Escudo de Armas de nuestro municipio. </w:t>
      </w:r>
    </w:p>
    <w:p w:rsidR="00E07C41" w:rsidRDefault="00E07C41" w:rsidP="00834B86">
      <w:pPr>
        <w:spacing w:line="276" w:lineRule="auto"/>
        <w:jc w:val="both"/>
        <w:rPr>
          <w:rFonts w:ascii="TimesNewRomanPSMT" w:hAnsi="TimesNewRomanPSMT" w:cs="TimesNewRomanPSMT"/>
          <w:color w:val="0C0C0C"/>
          <w:lang w:eastAsia="en-US"/>
        </w:rPr>
      </w:pPr>
    </w:p>
    <w:p w:rsidR="00834B86" w:rsidRDefault="00834B86" w:rsidP="00834B86">
      <w:pPr>
        <w:spacing w:line="276" w:lineRule="auto"/>
        <w:jc w:val="both"/>
        <w:rPr>
          <w:rFonts w:ascii="TimesNewRomanPSMT" w:hAnsi="TimesNewRomanPSMT" w:cs="TimesNewRomanPSMT"/>
          <w:color w:val="0C0C0C"/>
          <w:lang w:eastAsia="en-US"/>
        </w:rPr>
      </w:pPr>
      <w:r>
        <w:rPr>
          <w:rFonts w:ascii="TimesNewRomanPSMT" w:hAnsi="TimesNewRomanPSMT" w:cs="TimesNewRomanPSMT"/>
          <w:color w:val="0C0C0C"/>
          <w:lang w:eastAsia="en-US"/>
        </w:rPr>
        <w:t xml:space="preserve">De acuerdo al Tercer Informe de Gobierno del Estado 2009, en 2008 el municipio contaba con una biblioteca por cada 10 mil habitantes y para 2009 el número ascendió a 3 por cada 10 mil habitantes. No existen museos o casas de cultura dentro del municipio donde se puedan exponer u observar  los objetos arqueológicos que  pudiese tener el municipio. Los únicos espacios que pueden ser utilizados para la realización de eventos  culturales (o de cualquier tipo) son las plazas públicas, escuelas e instalaciones deportivas que existen en las principales localidades del municipio. </w:t>
      </w:r>
    </w:p>
    <w:p w:rsidR="00834B86" w:rsidRDefault="00834B86" w:rsidP="00834B86">
      <w:pPr>
        <w:spacing w:line="276" w:lineRule="auto"/>
        <w:jc w:val="both"/>
        <w:rPr>
          <w:rFonts w:ascii="TimesNewRomanPSMT" w:hAnsi="TimesNewRomanPSMT" w:cs="TimesNewRomanPSMT"/>
          <w:color w:val="0C0C0C"/>
          <w:lang w:eastAsia="en-US"/>
        </w:rPr>
      </w:pPr>
    </w:p>
    <w:p w:rsidR="00834B86" w:rsidRDefault="00834B86" w:rsidP="00834B86">
      <w:pPr>
        <w:spacing w:line="276" w:lineRule="auto"/>
        <w:jc w:val="both"/>
        <w:rPr>
          <w:rFonts w:ascii="TimesNewRomanPSMT" w:hAnsi="TimesNewRomanPSMT" w:cs="TimesNewRomanPSMT"/>
          <w:color w:val="0C0C0C"/>
          <w:lang w:eastAsia="en-US"/>
        </w:rPr>
      </w:pPr>
      <w:r>
        <w:rPr>
          <w:rFonts w:ascii="TimesNewRomanPSMT" w:hAnsi="TimesNewRomanPSMT" w:cs="TimesNewRomanPSMT"/>
          <w:color w:val="0C0C0C"/>
          <w:lang w:eastAsia="en-US"/>
        </w:rPr>
        <w:t>Definitivamente, la cuestión cultural no resulta ser un problema prioritario a resolver en el municipio de San Cristóbal de la Barranca, debido a las condiciones de marginación y pobreza en las que se vive, que son los principales problemas a resolver, sin  embargo, no deja de ser una parte importante para el desarrollo social del municipio,  por lo que es necesaria la búsqueda de estrategias en esta materia.</w:t>
      </w:r>
    </w:p>
    <w:p w:rsidR="00834B86" w:rsidRDefault="00834B86" w:rsidP="00834B86">
      <w:pPr>
        <w:pStyle w:val="PEDPrrafos"/>
        <w:rPr>
          <w:rFonts w:ascii="TimesNewRomanPSMT" w:hAnsi="TimesNewRomanPSMT" w:cs="TimesNewRomanPSMT"/>
          <w:color w:val="0C0C0C"/>
          <w:lang w:eastAsia="en-US"/>
        </w:rPr>
      </w:pPr>
      <w:r>
        <w:rPr>
          <w:rFonts w:ascii="TimesNewRomanPSMT" w:hAnsi="TimesNewRomanPSMT" w:cs="TimesNewRomanPSMT"/>
          <w:color w:val="0C0C0C"/>
          <w:lang w:eastAsia="en-US"/>
        </w:rPr>
        <w:t>Una situación altamente benéfica para San Cristóbal de la Barranca en materia cultural es la cercanía con los grandes municipios urbanos de la Zona Metropolitana de Guadalajara, principalmente con los municipios de Zapopan y Guadalajara, lo que permite el aprovechamiento de los espacios y eventos culturales que estos ofrecen por algunos pobladores de este municipio. Esta cuestión le otorga a San Cristóbal una ventaja comparativa, en este y otros renglones, con relación a municipios que se encuentran en las mismas condiciones de marginación y pobreza pero que se encuentran alejados de los grandes centros urbanos del Estado.</w:t>
      </w:r>
    </w:p>
    <w:p w:rsidR="00834B86" w:rsidRDefault="00EC0796" w:rsidP="005B6BE5">
      <w:pPr>
        <w:pStyle w:val="PEDTtulo4"/>
        <w:rPr>
          <w:lang w:eastAsia="en-US"/>
        </w:rPr>
      </w:pPr>
      <w:r>
        <w:rPr>
          <w:lang w:eastAsia="en-US"/>
        </w:rPr>
        <w:t>6</w:t>
      </w:r>
      <w:r w:rsidR="00834B86">
        <w:rPr>
          <w:lang w:eastAsia="en-US"/>
        </w:rPr>
        <w:t>.</w:t>
      </w:r>
      <w:r w:rsidR="00B41EAD">
        <w:rPr>
          <w:lang w:eastAsia="en-US"/>
        </w:rPr>
        <w:t>3</w:t>
      </w:r>
      <w:r w:rsidR="00834B86">
        <w:rPr>
          <w:lang w:eastAsia="en-US"/>
        </w:rPr>
        <w:t>.2.2 Fiestas, tradiciones y eventos culturales</w:t>
      </w:r>
    </w:p>
    <w:p w:rsidR="00E218DB" w:rsidRPr="00912A30" w:rsidRDefault="00E218DB" w:rsidP="00E218DB">
      <w:pPr>
        <w:autoSpaceDE w:val="0"/>
        <w:autoSpaceDN w:val="0"/>
        <w:adjustRightInd w:val="0"/>
        <w:spacing w:line="276" w:lineRule="auto"/>
        <w:jc w:val="both"/>
        <w:rPr>
          <w:rFonts w:ascii="TimesNewRomanPSMT" w:hAnsi="TimesNewRomanPSMT" w:cs="TimesNewRomanPSMT"/>
          <w:color w:val="0C0C0C"/>
          <w:lang w:eastAsia="en-US"/>
        </w:rPr>
      </w:pPr>
      <w:r w:rsidRPr="00912A30">
        <w:rPr>
          <w:rFonts w:ascii="TimesNewRomanPSMT" w:hAnsi="TimesNewRomanPSMT" w:cs="TimesNewRomanPSMT"/>
          <w:color w:val="0C0C0C"/>
          <w:lang w:eastAsia="en-US"/>
        </w:rPr>
        <w:t xml:space="preserve">Del 14 al 16 de septiembre se celebran con especial fervor las </w:t>
      </w:r>
      <w:r>
        <w:rPr>
          <w:rFonts w:ascii="TimesNewRomanPSMT" w:hAnsi="TimesNewRomanPSMT" w:cs="TimesNewRomanPSMT"/>
          <w:color w:val="0C0C0C"/>
          <w:lang w:eastAsia="en-US"/>
        </w:rPr>
        <w:t xml:space="preserve">Fiestas Patrias. Actualmente el </w:t>
      </w:r>
      <w:r w:rsidRPr="00912A30">
        <w:rPr>
          <w:rFonts w:ascii="TimesNewRomanPSMT" w:hAnsi="TimesNewRomanPSMT" w:cs="TimesNewRomanPSMT"/>
          <w:color w:val="0C0C0C"/>
          <w:lang w:eastAsia="en-US"/>
        </w:rPr>
        <w:t>día 17, del mismo</w:t>
      </w:r>
      <w:r>
        <w:rPr>
          <w:rFonts w:ascii="TimesNewRomanPSMT" w:hAnsi="TimesNewRomanPSMT" w:cs="TimesNewRomanPSMT"/>
          <w:color w:val="0C0C0C"/>
          <w:lang w:eastAsia="en-US"/>
        </w:rPr>
        <w:t xml:space="preserve"> mes</w:t>
      </w:r>
      <w:r w:rsidRPr="00912A30">
        <w:rPr>
          <w:rFonts w:ascii="TimesNewRomanPSMT" w:hAnsi="TimesNewRomanPSMT" w:cs="TimesNewRomanPSMT"/>
          <w:color w:val="0C0C0C"/>
          <w:lang w:eastAsia="en-US"/>
        </w:rPr>
        <w:t>, ya es de arraigo popular, pues los festejos se prolongan hasta esa fecha.</w:t>
      </w:r>
      <w:r w:rsidR="00316070">
        <w:rPr>
          <w:rFonts w:ascii="TimesNewRomanPSMT" w:hAnsi="TimesNewRomanPSMT" w:cs="TimesNewRomanPSMT"/>
          <w:color w:val="0C0C0C"/>
          <w:lang w:eastAsia="en-US"/>
        </w:rPr>
        <w:t xml:space="preserve"> Así mismo, d</w:t>
      </w:r>
      <w:r w:rsidRPr="00912A30">
        <w:rPr>
          <w:rFonts w:ascii="TimesNewRomanPSMT" w:hAnsi="TimesNewRomanPSMT" w:cs="TimesNewRomanPSMT"/>
          <w:color w:val="0C0C0C"/>
          <w:lang w:eastAsia="en-US"/>
        </w:rPr>
        <w:t xml:space="preserve">el 24 al 30 de enero se realizan los festejos en honor de </w:t>
      </w:r>
      <w:r>
        <w:rPr>
          <w:rFonts w:ascii="TimesNewRomanPSMT" w:hAnsi="TimesNewRomanPSMT" w:cs="TimesNewRomanPSMT"/>
          <w:color w:val="0C0C0C"/>
          <w:lang w:eastAsia="en-US"/>
        </w:rPr>
        <w:t xml:space="preserve">San Cristóbal, santo patrón del </w:t>
      </w:r>
      <w:r w:rsidRPr="00912A30">
        <w:rPr>
          <w:rFonts w:ascii="TimesNewRomanPSMT" w:hAnsi="TimesNewRomanPSMT" w:cs="TimesNewRomanPSMT"/>
          <w:color w:val="0C0C0C"/>
          <w:lang w:eastAsia="en-US"/>
        </w:rPr>
        <w:t>pueblo.</w:t>
      </w:r>
    </w:p>
    <w:p w:rsidR="00E218DB" w:rsidRDefault="00E218DB" w:rsidP="00E218DB">
      <w:pPr>
        <w:autoSpaceDE w:val="0"/>
        <w:autoSpaceDN w:val="0"/>
        <w:adjustRightInd w:val="0"/>
        <w:spacing w:line="276" w:lineRule="auto"/>
        <w:jc w:val="both"/>
        <w:rPr>
          <w:rFonts w:ascii="TimesNewRomanPSMT" w:hAnsi="TimesNewRomanPSMT" w:cs="TimesNewRomanPSMT"/>
          <w:color w:val="0C0C0C"/>
          <w:lang w:eastAsia="en-US"/>
        </w:rPr>
      </w:pPr>
    </w:p>
    <w:p w:rsidR="00E218DB" w:rsidRDefault="00E218DB" w:rsidP="00E218DB">
      <w:pPr>
        <w:autoSpaceDE w:val="0"/>
        <w:autoSpaceDN w:val="0"/>
        <w:adjustRightInd w:val="0"/>
        <w:spacing w:line="276" w:lineRule="auto"/>
        <w:jc w:val="both"/>
        <w:rPr>
          <w:rFonts w:ascii="TimesNewRomanPSMT" w:hAnsi="TimesNewRomanPSMT" w:cs="TimesNewRomanPSMT"/>
          <w:color w:val="0C0C0C"/>
          <w:lang w:eastAsia="en-US"/>
        </w:rPr>
      </w:pPr>
      <w:r w:rsidRPr="00912A30">
        <w:rPr>
          <w:rFonts w:ascii="TimesNewRomanPSMT" w:hAnsi="TimesNewRomanPSMT" w:cs="TimesNewRomanPSMT"/>
          <w:color w:val="0C0C0C"/>
          <w:lang w:eastAsia="en-US"/>
        </w:rPr>
        <w:t>Además de la orga</w:t>
      </w:r>
      <w:r>
        <w:rPr>
          <w:rFonts w:ascii="TimesNewRomanPSMT" w:hAnsi="TimesNewRomanPSMT" w:cs="TimesNewRomanPSMT"/>
          <w:color w:val="0C0C0C"/>
          <w:lang w:eastAsia="en-US"/>
        </w:rPr>
        <w:t xml:space="preserve">nización de la Feria del Mango </w:t>
      </w:r>
      <w:r w:rsidRPr="00912A30">
        <w:rPr>
          <w:rFonts w:ascii="TimesNewRomanPSMT" w:hAnsi="TimesNewRomanPSMT" w:cs="TimesNewRomanPSMT"/>
          <w:color w:val="0C0C0C"/>
          <w:lang w:eastAsia="en-US"/>
        </w:rPr>
        <w:t xml:space="preserve">en el mes de mayo, ya que es cuandoempieza la cosecha de este fruto; esta Feria en los últimos años </w:t>
      </w:r>
      <w:r>
        <w:rPr>
          <w:rFonts w:ascii="TimesNewRomanPSMT" w:hAnsi="TimesNewRomanPSMT" w:cs="TimesNewRomanPSMT"/>
          <w:color w:val="0C0C0C"/>
          <w:lang w:eastAsia="en-US"/>
        </w:rPr>
        <w:t xml:space="preserve">ha tenido un auge y crecimiento </w:t>
      </w:r>
      <w:r w:rsidRPr="00912A30">
        <w:rPr>
          <w:rFonts w:ascii="TimesNewRomanPSMT" w:hAnsi="TimesNewRomanPSMT" w:cs="TimesNewRomanPSMT"/>
          <w:color w:val="0C0C0C"/>
          <w:lang w:eastAsia="en-US"/>
        </w:rPr>
        <w:t>muy importante en la región ya que además de que los productor</w:t>
      </w:r>
      <w:r>
        <w:rPr>
          <w:rFonts w:ascii="TimesNewRomanPSMT" w:hAnsi="TimesNewRomanPSMT" w:cs="TimesNewRomanPSMT"/>
          <w:color w:val="0C0C0C"/>
          <w:lang w:eastAsia="en-US"/>
        </w:rPr>
        <w:t xml:space="preserve">es del Municipio les sirve para </w:t>
      </w:r>
      <w:r w:rsidRPr="00912A30">
        <w:rPr>
          <w:rFonts w:ascii="TimesNewRomanPSMT" w:hAnsi="TimesNewRomanPSMT" w:cs="TimesNewRomanPSMT"/>
          <w:color w:val="0C0C0C"/>
          <w:lang w:eastAsia="en-US"/>
        </w:rPr>
        <w:t>comercializar sus frutos, la gente de la región encuentra un lugar pa</w:t>
      </w:r>
      <w:r>
        <w:rPr>
          <w:rFonts w:ascii="TimesNewRomanPSMT" w:hAnsi="TimesNewRomanPSMT" w:cs="TimesNewRomanPSMT"/>
          <w:color w:val="0C0C0C"/>
          <w:lang w:eastAsia="en-US"/>
        </w:rPr>
        <w:t xml:space="preserve">ra divertirse y pasarla bien en </w:t>
      </w:r>
      <w:r w:rsidRPr="00912A30">
        <w:rPr>
          <w:rFonts w:ascii="TimesNewRomanPSMT" w:hAnsi="TimesNewRomanPSMT" w:cs="TimesNewRomanPSMT"/>
          <w:color w:val="0C0C0C"/>
          <w:lang w:eastAsia="en-US"/>
        </w:rPr>
        <w:t>compañía de toda su familia debida a la diversidad de espectáculos y eventos realizados.</w:t>
      </w:r>
    </w:p>
    <w:p w:rsidR="00B41EAD" w:rsidRDefault="00E218DB" w:rsidP="00316070">
      <w:pPr>
        <w:pStyle w:val="PEDPrrafos"/>
        <w:rPr>
          <w:b/>
        </w:rPr>
      </w:pPr>
      <w:r>
        <w:rPr>
          <w:rFonts w:ascii="TimesNewRomanPSMT" w:hAnsi="TimesNewRomanPSMT" w:cs="TimesNewRomanPSMT"/>
          <w:color w:val="0C0C0C"/>
          <w:lang w:eastAsia="en-US"/>
        </w:rPr>
        <w:t>De a cuerdo al Tercer Informe de Gobierno del Estado, el municipio de San Cristóbal realizó dos eventos culturales anuales en 2007 y 2008, y aumentó el número de eventos a 4 para el año  2009</w:t>
      </w:r>
      <w:r w:rsidR="00953AAF">
        <w:rPr>
          <w:rFonts w:ascii="TimesNewRomanPSMT" w:hAnsi="TimesNewRomanPSMT" w:cs="TimesNewRomanPSMT"/>
          <w:color w:val="0C0C0C"/>
          <w:lang w:eastAsia="en-US"/>
        </w:rPr>
        <w:t>.</w:t>
      </w:r>
      <w:r w:rsidRPr="00E218DB">
        <w:rPr>
          <w:rFonts w:ascii="TimesNewRomanPSMT" w:hAnsi="TimesNewRomanPSMT" w:cs="TimesNewRomanPSMT"/>
          <w:color w:val="0C0C0C"/>
          <w:lang w:eastAsia="en-US"/>
        </w:rPr>
        <w:t>(ver tabl</w:t>
      </w:r>
      <w:r w:rsidR="00953AAF">
        <w:rPr>
          <w:rFonts w:ascii="TimesNewRomanPSMT" w:hAnsi="TimesNewRomanPSMT" w:cs="TimesNewRomanPSMT"/>
          <w:color w:val="0C0C0C"/>
          <w:lang w:eastAsia="en-US"/>
        </w:rPr>
        <w:t xml:space="preserve">a </w:t>
      </w:r>
      <w:r w:rsidR="00EC0796">
        <w:rPr>
          <w:rFonts w:ascii="TimesNewRomanPSMT" w:hAnsi="TimesNewRomanPSMT" w:cs="TimesNewRomanPSMT"/>
          <w:color w:val="0C0C0C"/>
          <w:lang w:eastAsia="en-US"/>
        </w:rPr>
        <w:t>6</w:t>
      </w:r>
      <w:r w:rsidR="00953AAF">
        <w:rPr>
          <w:rFonts w:ascii="TimesNewRomanPSMT" w:hAnsi="TimesNewRomanPSMT" w:cs="TimesNewRomanPSMT"/>
          <w:color w:val="0C0C0C"/>
          <w:lang w:eastAsia="en-US"/>
        </w:rPr>
        <w:t>.12</w:t>
      </w:r>
      <w:r>
        <w:rPr>
          <w:rFonts w:ascii="TimesNewRomanPSMT" w:hAnsi="TimesNewRomanPSMT" w:cs="TimesNewRomanPSMT"/>
          <w:color w:val="0C0C0C"/>
          <w:lang w:eastAsia="en-US"/>
        </w:rPr>
        <w:t>)</w:t>
      </w:r>
    </w:p>
    <w:p w:rsidR="00E218DB" w:rsidRDefault="00E218DB" w:rsidP="00E218DB">
      <w:pPr>
        <w:pStyle w:val="PEDTablas"/>
      </w:pPr>
      <w:bookmarkStart w:id="93" w:name="_Toc261853272"/>
      <w:r w:rsidRPr="00E218DB">
        <w:rPr>
          <w:b/>
        </w:rPr>
        <w:t>Tabl</w:t>
      </w:r>
      <w:r>
        <w:rPr>
          <w:b/>
        </w:rPr>
        <w:t xml:space="preserve">a </w:t>
      </w:r>
      <w:r w:rsidR="00EC0796">
        <w:rPr>
          <w:b/>
        </w:rPr>
        <w:t>6</w:t>
      </w:r>
      <w:r>
        <w:rPr>
          <w:b/>
        </w:rPr>
        <w:t>.1</w:t>
      </w:r>
      <w:r w:rsidR="007361CC">
        <w:rPr>
          <w:b/>
        </w:rPr>
        <w:t>2</w:t>
      </w:r>
      <w:r>
        <w:rPr>
          <w:b/>
        </w:rPr>
        <w:t>.</w:t>
      </w:r>
      <w:r w:rsidR="005B6BE5">
        <w:t xml:space="preserve"> Eventos c</w:t>
      </w:r>
      <w:r>
        <w:t xml:space="preserve">ulturales </w:t>
      </w:r>
      <w:r w:rsidR="005B6BE5">
        <w:t>r</w:t>
      </w:r>
      <w:r>
        <w:t>ealizados</w:t>
      </w:r>
      <w:r w:rsidR="005B6BE5">
        <w:t xml:space="preserve"> en el municipio de San Cristóbal de la Barranca, 2007-2009</w:t>
      </w:r>
      <w:bookmarkEnd w:id="93"/>
    </w:p>
    <w:tbl>
      <w:tblPr>
        <w:tblW w:w="9016" w:type="dxa"/>
        <w:jc w:val="center"/>
        <w:tblBorders>
          <w:top w:val="single" w:sz="8" w:space="0" w:color="4F81BD"/>
          <w:bottom w:val="single" w:sz="8" w:space="0" w:color="4F81BD"/>
        </w:tblBorders>
        <w:tblLook w:val="04A0"/>
      </w:tblPr>
      <w:tblGrid>
        <w:gridCol w:w="3615"/>
        <w:gridCol w:w="1985"/>
        <w:gridCol w:w="1843"/>
        <w:gridCol w:w="1573"/>
      </w:tblGrid>
      <w:tr w:rsidR="005B6BE5" w:rsidRPr="00E218DB" w:rsidTr="00E07C41">
        <w:trPr>
          <w:trHeight w:val="442"/>
          <w:jc w:val="center"/>
        </w:trPr>
        <w:tc>
          <w:tcPr>
            <w:tcW w:w="3615" w:type="dxa"/>
            <w:tcBorders>
              <w:top w:val="single" w:sz="8" w:space="0" w:color="4F81BD"/>
              <w:left w:val="nil"/>
              <w:bottom w:val="single" w:sz="8" w:space="0" w:color="4F81BD"/>
              <w:right w:val="nil"/>
            </w:tcBorders>
            <w:vAlign w:val="center"/>
            <w:hideMark/>
          </w:tcPr>
          <w:p w:rsidR="00E218DB" w:rsidRPr="00E218DB" w:rsidRDefault="00E218DB" w:rsidP="00E218DB">
            <w:pPr>
              <w:spacing w:line="276" w:lineRule="auto"/>
              <w:jc w:val="center"/>
              <w:rPr>
                <w:rFonts w:ascii="Calibri" w:hAnsi="Calibri"/>
                <w:b/>
                <w:bCs/>
                <w:lang w:val="es-MX" w:eastAsia="en-US"/>
              </w:rPr>
            </w:pPr>
            <w:r w:rsidRPr="00E218DB">
              <w:rPr>
                <w:rFonts w:ascii="Calibri" w:hAnsi="Calibri"/>
                <w:b/>
                <w:bCs/>
                <w:lang w:val="es-MX" w:eastAsia="en-US"/>
              </w:rPr>
              <w:t>Municipio</w:t>
            </w:r>
          </w:p>
        </w:tc>
        <w:tc>
          <w:tcPr>
            <w:tcW w:w="1985" w:type="dxa"/>
            <w:tcBorders>
              <w:top w:val="single" w:sz="8" w:space="0" w:color="4F81BD"/>
              <w:left w:val="nil"/>
              <w:bottom w:val="single" w:sz="8" w:space="0" w:color="4F81BD"/>
              <w:right w:val="nil"/>
            </w:tcBorders>
            <w:vAlign w:val="center"/>
            <w:hideMark/>
          </w:tcPr>
          <w:p w:rsidR="00E218DB" w:rsidRPr="00E218DB" w:rsidRDefault="00E218DB" w:rsidP="00E218DB">
            <w:pPr>
              <w:spacing w:line="276" w:lineRule="auto"/>
              <w:jc w:val="center"/>
              <w:rPr>
                <w:rFonts w:ascii="Calibri" w:hAnsi="Calibri"/>
                <w:b/>
                <w:bCs/>
                <w:lang w:val="es-MX" w:eastAsia="en-US"/>
              </w:rPr>
            </w:pPr>
            <w:r w:rsidRPr="00E218DB">
              <w:rPr>
                <w:rFonts w:ascii="Calibri" w:hAnsi="Calibri"/>
                <w:b/>
                <w:bCs/>
                <w:lang w:val="es-MX" w:eastAsia="en-US"/>
              </w:rPr>
              <w:t>2007</w:t>
            </w:r>
          </w:p>
        </w:tc>
        <w:tc>
          <w:tcPr>
            <w:tcW w:w="1843" w:type="dxa"/>
            <w:tcBorders>
              <w:top w:val="single" w:sz="8" w:space="0" w:color="4F81BD"/>
              <w:left w:val="nil"/>
              <w:bottom w:val="single" w:sz="8" w:space="0" w:color="4F81BD"/>
              <w:right w:val="nil"/>
            </w:tcBorders>
            <w:vAlign w:val="center"/>
            <w:hideMark/>
          </w:tcPr>
          <w:p w:rsidR="00E218DB" w:rsidRPr="00E218DB" w:rsidRDefault="00E218DB" w:rsidP="00E218DB">
            <w:pPr>
              <w:spacing w:line="276" w:lineRule="auto"/>
              <w:jc w:val="center"/>
              <w:rPr>
                <w:rFonts w:ascii="Calibri" w:hAnsi="Calibri"/>
                <w:b/>
                <w:bCs/>
                <w:lang w:val="es-MX" w:eastAsia="en-US"/>
              </w:rPr>
            </w:pPr>
            <w:r w:rsidRPr="00E218DB">
              <w:rPr>
                <w:rFonts w:ascii="Calibri" w:hAnsi="Calibri"/>
                <w:b/>
                <w:bCs/>
                <w:lang w:val="es-MX" w:eastAsia="en-US"/>
              </w:rPr>
              <w:t>2008</w:t>
            </w:r>
          </w:p>
        </w:tc>
        <w:tc>
          <w:tcPr>
            <w:tcW w:w="1573" w:type="dxa"/>
            <w:tcBorders>
              <w:top w:val="single" w:sz="8" w:space="0" w:color="4F81BD"/>
              <w:left w:val="nil"/>
              <w:bottom w:val="single" w:sz="8" w:space="0" w:color="4F81BD"/>
              <w:right w:val="nil"/>
            </w:tcBorders>
            <w:vAlign w:val="center"/>
            <w:hideMark/>
          </w:tcPr>
          <w:p w:rsidR="00E218DB" w:rsidRPr="00E218DB" w:rsidRDefault="00E218DB" w:rsidP="00E218DB">
            <w:pPr>
              <w:spacing w:line="276" w:lineRule="auto"/>
              <w:jc w:val="center"/>
              <w:rPr>
                <w:rFonts w:ascii="Calibri" w:hAnsi="Calibri"/>
                <w:b/>
                <w:bCs/>
                <w:lang w:val="es-MX" w:eastAsia="en-US"/>
              </w:rPr>
            </w:pPr>
            <w:r w:rsidRPr="00E218DB">
              <w:rPr>
                <w:rFonts w:ascii="Calibri" w:hAnsi="Calibri"/>
                <w:b/>
                <w:bCs/>
                <w:lang w:val="es-MX" w:eastAsia="en-US"/>
              </w:rPr>
              <w:t>2009</w:t>
            </w:r>
          </w:p>
        </w:tc>
      </w:tr>
      <w:tr w:rsidR="005B6BE5" w:rsidRPr="00E218DB" w:rsidTr="00E07C41">
        <w:trPr>
          <w:trHeight w:val="406"/>
          <w:jc w:val="center"/>
        </w:trPr>
        <w:tc>
          <w:tcPr>
            <w:tcW w:w="3615" w:type="dxa"/>
            <w:tcBorders>
              <w:left w:val="nil"/>
              <w:right w:val="nil"/>
            </w:tcBorders>
            <w:shd w:val="clear" w:color="auto" w:fill="D3DFEE"/>
            <w:vAlign w:val="center"/>
            <w:hideMark/>
          </w:tcPr>
          <w:p w:rsidR="00E218DB" w:rsidRPr="00E218DB" w:rsidRDefault="00E218DB" w:rsidP="00E218DB">
            <w:pPr>
              <w:spacing w:line="276" w:lineRule="auto"/>
              <w:jc w:val="center"/>
              <w:rPr>
                <w:rFonts w:ascii="Calibri" w:hAnsi="Calibri"/>
                <w:b/>
                <w:bCs/>
                <w:color w:val="000000"/>
                <w:szCs w:val="22"/>
                <w:lang w:eastAsia="en-US"/>
              </w:rPr>
            </w:pPr>
            <w:r w:rsidRPr="00E218DB">
              <w:rPr>
                <w:rFonts w:ascii="Calibri" w:hAnsi="Calibri"/>
                <w:b/>
                <w:bCs/>
                <w:color w:val="000000"/>
                <w:szCs w:val="22"/>
                <w:lang w:eastAsia="en-US"/>
              </w:rPr>
              <w:lastRenderedPageBreak/>
              <w:t>San Cristóbal de la Barranca</w:t>
            </w:r>
          </w:p>
        </w:tc>
        <w:tc>
          <w:tcPr>
            <w:tcW w:w="1985" w:type="dxa"/>
            <w:tcBorders>
              <w:left w:val="nil"/>
              <w:right w:val="nil"/>
            </w:tcBorders>
            <w:shd w:val="clear" w:color="auto" w:fill="D3DFEE"/>
            <w:vAlign w:val="center"/>
            <w:hideMark/>
          </w:tcPr>
          <w:p w:rsidR="00E218DB" w:rsidRPr="00E218DB" w:rsidRDefault="00E218DB" w:rsidP="00E218DB">
            <w:pPr>
              <w:spacing w:line="276" w:lineRule="auto"/>
              <w:jc w:val="center"/>
              <w:rPr>
                <w:rFonts w:ascii="Calibri" w:hAnsi="Calibri"/>
                <w:color w:val="000000"/>
                <w:szCs w:val="22"/>
                <w:lang w:val="es-MX" w:eastAsia="en-US"/>
              </w:rPr>
            </w:pPr>
            <w:r w:rsidRPr="00E218DB">
              <w:rPr>
                <w:rFonts w:ascii="Calibri" w:hAnsi="Calibri"/>
                <w:color w:val="000000"/>
                <w:szCs w:val="22"/>
                <w:lang w:val="es-MX" w:eastAsia="en-US"/>
              </w:rPr>
              <w:t>2</w:t>
            </w:r>
          </w:p>
        </w:tc>
        <w:tc>
          <w:tcPr>
            <w:tcW w:w="1843" w:type="dxa"/>
            <w:tcBorders>
              <w:left w:val="nil"/>
              <w:right w:val="nil"/>
            </w:tcBorders>
            <w:shd w:val="clear" w:color="auto" w:fill="D3DFEE"/>
            <w:vAlign w:val="center"/>
            <w:hideMark/>
          </w:tcPr>
          <w:p w:rsidR="00E218DB" w:rsidRPr="00E218DB" w:rsidRDefault="00E218DB" w:rsidP="00E218DB">
            <w:pPr>
              <w:spacing w:line="276" w:lineRule="auto"/>
              <w:jc w:val="center"/>
              <w:rPr>
                <w:rFonts w:ascii="Calibri" w:hAnsi="Calibri"/>
                <w:color w:val="000000"/>
                <w:szCs w:val="22"/>
                <w:lang w:val="es-MX" w:eastAsia="en-US"/>
              </w:rPr>
            </w:pPr>
            <w:r w:rsidRPr="00E218DB">
              <w:rPr>
                <w:rFonts w:ascii="Calibri" w:hAnsi="Calibri"/>
                <w:color w:val="000000"/>
                <w:szCs w:val="22"/>
                <w:lang w:val="es-MX" w:eastAsia="en-US"/>
              </w:rPr>
              <w:t>2</w:t>
            </w:r>
          </w:p>
        </w:tc>
        <w:tc>
          <w:tcPr>
            <w:tcW w:w="1573" w:type="dxa"/>
            <w:tcBorders>
              <w:left w:val="nil"/>
              <w:right w:val="nil"/>
            </w:tcBorders>
            <w:shd w:val="clear" w:color="auto" w:fill="D3DFEE"/>
            <w:vAlign w:val="center"/>
            <w:hideMark/>
          </w:tcPr>
          <w:p w:rsidR="00E218DB" w:rsidRPr="00E218DB" w:rsidRDefault="00E218DB" w:rsidP="00E218DB">
            <w:pPr>
              <w:spacing w:line="276" w:lineRule="auto"/>
              <w:jc w:val="center"/>
              <w:rPr>
                <w:rFonts w:ascii="Calibri" w:hAnsi="Calibri"/>
                <w:color w:val="000000"/>
                <w:szCs w:val="22"/>
                <w:lang w:val="es-MX" w:eastAsia="en-US"/>
              </w:rPr>
            </w:pPr>
            <w:r w:rsidRPr="00E218DB">
              <w:rPr>
                <w:rFonts w:ascii="Calibri" w:hAnsi="Calibri"/>
                <w:color w:val="000000"/>
                <w:szCs w:val="22"/>
                <w:lang w:val="es-MX" w:eastAsia="en-US"/>
              </w:rPr>
              <w:t>4</w:t>
            </w:r>
          </w:p>
        </w:tc>
      </w:tr>
    </w:tbl>
    <w:p w:rsidR="00E218DB" w:rsidRPr="00E218DB" w:rsidRDefault="00E218DB" w:rsidP="00E218DB">
      <w:pPr>
        <w:spacing w:line="276" w:lineRule="auto"/>
        <w:jc w:val="center"/>
        <w:rPr>
          <w:rFonts w:ascii="Arial" w:hAnsi="Arial" w:cs="Arial"/>
          <w:sz w:val="16"/>
          <w:szCs w:val="16"/>
        </w:rPr>
      </w:pPr>
      <w:r w:rsidRPr="00E218DB">
        <w:rPr>
          <w:rFonts w:ascii="Arial" w:hAnsi="Arial" w:cs="Arial"/>
          <w:sz w:val="16"/>
          <w:szCs w:val="16"/>
        </w:rPr>
        <w:t>(Fuente: Tablero de Indicadores del Desarrollo de Jalisco, consultado en marzo de 2010)</w:t>
      </w:r>
    </w:p>
    <w:p w:rsidR="00E218DB" w:rsidRDefault="005B6BE5" w:rsidP="00E218DB">
      <w:pPr>
        <w:pStyle w:val="PEDPrrafos"/>
        <w:rPr>
          <w:rFonts w:cs="Arial"/>
          <w:lang w:eastAsia="en-US"/>
        </w:rPr>
      </w:pPr>
      <w:r w:rsidRPr="00E61A4A">
        <w:rPr>
          <w:rFonts w:cs="Arial"/>
        </w:rPr>
        <w:t xml:space="preserve">En el mismo informe de gobierno encontramos que en </w:t>
      </w:r>
      <w:r>
        <w:rPr>
          <w:rFonts w:cs="Arial"/>
        </w:rPr>
        <w:t xml:space="preserve">el año </w:t>
      </w:r>
      <w:r w:rsidRPr="00E61A4A">
        <w:rPr>
          <w:rFonts w:cs="Arial"/>
        </w:rPr>
        <w:t xml:space="preserve">2007 se realizaron 2 intercambios culturales, 7 en 2008 y 6 en 2009. </w:t>
      </w:r>
      <w:r w:rsidRPr="00E61A4A">
        <w:rPr>
          <w:rFonts w:cs="Arial"/>
          <w:lang w:eastAsia="en-US"/>
        </w:rPr>
        <w:t>Este indicador se refiere a las actividades culturales realizadas en los municipios a través de fiestas patronales,carnavales, festivales entre otras que, por medio de la Secretaría de Cultura, propicia el intercambio de grupos artísticos locales entre los municipios del Estado</w:t>
      </w:r>
      <w:r w:rsidR="00953AAF">
        <w:rPr>
          <w:rFonts w:cs="Arial"/>
          <w:lang w:eastAsia="en-US"/>
        </w:rPr>
        <w:t>.</w:t>
      </w:r>
      <w:r>
        <w:rPr>
          <w:rFonts w:cs="Arial"/>
          <w:lang w:eastAsia="en-US"/>
        </w:rPr>
        <w:t xml:space="preserve"> (ver tabla </w:t>
      </w:r>
      <w:r w:rsidR="00EC0796">
        <w:rPr>
          <w:rFonts w:cs="Arial"/>
          <w:lang w:eastAsia="en-US"/>
        </w:rPr>
        <w:t>6</w:t>
      </w:r>
      <w:r>
        <w:rPr>
          <w:rFonts w:cs="Arial"/>
          <w:lang w:eastAsia="en-US"/>
        </w:rPr>
        <w:t>.1</w:t>
      </w:r>
      <w:r w:rsidR="00953AAF">
        <w:rPr>
          <w:rFonts w:cs="Arial"/>
          <w:lang w:eastAsia="en-US"/>
        </w:rPr>
        <w:t>3</w:t>
      </w:r>
      <w:r>
        <w:rPr>
          <w:rFonts w:cs="Arial"/>
          <w:lang w:eastAsia="en-US"/>
        </w:rPr>
        <w:t>)</w:t>
      </w:r>
    </w:p>
    <w:p w:rsidR="005B6BE5" w:rsidRDefault="005B6BE5" w:rsidP="005B6BE5">
      <w:pPr>
        <w:pStyle w:val="PEDTablas"/>
      </w:pPr>
      <w:bookmarkStart w:id="94" w:name="_Toc261853273"/>
      <w:r w:rsidRPr="005B6BE5">
        <w:rPr>
          <w:b/>
        </w:rPr>
        <w:t xml:space="preserve">Tabla </w:t>
      </w:r>
      <w:r w:rsidR="00EC0796">
        <w:rPr>
          <w:b/>
        </w:rPr>
        <w:t>6</w:t>
      </w:r>
      <w:r w:rsidRPr="005B6BE5">
        <w:rPr>
          <w:b/>
        </w:rPr>
        <w:t>.1</w:t>
      </w:r>
      <w:r w:rsidR="007361CC">
        <w:rPr>
          <w:b/>
        </w:rPr>
        <w:t>3</w:t>
      </w:r>
      <w:r w:rsidRPr="005B6BE5">
        <w:rPr>
          <w:b/>
        </w:rPr>
        <w:t>.</w:t>
      </w:r>
      <w:r>
        <w:t xml:space="preserve"> Intercambios culturales realizados, 2007-2009</w:t>
      </w:r>
      <w:bookmarkEnd w:id="94"/>
    </w:p>
    <w:tbl>
      <w:tblPr>
        <w:tblW w:w="8867" w:type="dxa"/>
        <w:jc w:val="center"/>
        <w:tblBorders>
          <w:top w:val="single" w:sz="8" w:space="0" w:color="4F81BD"/>
          <w:bottom w:val="single" w:sz="8" w:space="0" w:color="4F81BD"/>
        </w:tblBorders>
        <w:tblLook w:val="04A0"/>
      </w:tblPr>
      <w:tblGrid>
        <w:gridCol w:w="3682"/>
        <w:gridCol w:w="2268"/>
        <w:gridCol w:w="1418"/>
        <w:gridCol w:w="1499"/>
      </w:tblGrid>
      <w:tr w:rsidR="005B6BE5" w:rsidRPr="005B6BE5" w:rsidTr="00E07C41">
        <w:trPr>
          <w:trHeight w:val="431"/>
          <w:jc w:val="center"/>
        </w:trPr>
        <w:tc>
          <w:tcPr>
            <w:tcW w:w="3682" w:type="dxa"/>
            <w:tcBorders>
              <w:top w:val="single" w:sz="8" w:space="0" w:color="4F81BD"/>
              <w:left w:val="nil"/>
              <w:bottom w:val="single" w:sz="8" w:space="0" w:color="4F81BD"/>
              <w:right w:val="nil"/>
            </w:tcBorders>
            <w:vAlign w:val="center"/>
            <w:hideMark/>
          </w:tcPr>
          <w:p w:rsidR="005B6BE5" w:rsidRPr="005B6BE5" w:rsidRDefault="005B6BE5" w:rsidP="005B6BE5">
            <w:pPr>
              <w:spacing w:line="276" w:lineRule="auto"/>
              <w:jc w:val="center"/>
              <w:rPr>
                <w:rFonts w:ascii="Calibri" w:hAnsi="Calibri"/>
                <w:b/>
                <w:bCs/>
                <w:lang w:val="es-MX" w:eastAsia="en-US"/>
              </w:rPr>
            </w:pPr>
            <w:r w:rsidRPr="005B6BE5">
              <w:rPr>
                <w:rFonts w:ascii="Calibri" w:hAnsi="Calibri"/>
                <w:b/>
                <w:bCs/>
                <w:lang w:val="es-MX" w:eastAsia="en-US"/>
              </w:rPr>
              <w:t>Municipio</w:t>
            </w:r>
          </w:p>
        </w:tc>
        <w:tc>
          <w:tcPr>
            <w:tcW w:w="2268" w:type="dxa"/>
            <w:tcBorders>
              <w:top w:val="single" w:sz="8" w:space="0" w:color="4F81BD"/>
              <w:left w:val="nil"/>
              <w:bottom w:val="single" w:sz="8" w:space="0" w:color="4F81BD"/>
              <w:right w:val="nil"/>
            </w:tcBorders>
            <w:vAlign w:val="center"/>
            <w:hideMark/>
          </w:tcPr>
          <w:p w:rsidR="005B6BE5" w:rsidRPr="005B6BE5" w:rsidRDefault="005B6BE5" w:rsidP="005B6BE5">
            <w:pPr>
              <w:spacing w:line="276" w:lineRule="auto"/>
              <w:jc w:val="center"/>
              <w:rPr>
                <w:rFonts w:ascii="Calibri" w:hAnsi="Calibri"/>
                <w:b/>
                <w:bCs/>
                <w:lang w:val="es-MX" w:eastAsia="en-US"/>
              </w:rPr>
            </w:pPr>
            <w:r w:rsidRPr="005B6BE5">
              <w:rPr>
                <w:rFonts w:ascii="Calibri" w:hAnsi="Calibri"/>
                <w:b/>
                <w:bCs/>
                <w:lang w:val="es-MX" w:eastAsia="en-US"/>
              </w:rPr>
              <w:t>2007</w:t>
            </w:r>
          </w:p>
        </w:tc>
        <w:tc>
          <w:tcPr>
            <w:tcW w:w="1418" w:type="dxa"/>
            <w:tcBorders>
              <w:top w:val="single" w:sz="8" w:space="0" w:color="4F81BD"/>
              <w:left w:val="nil"/>
              <w:bottom w:val="single" w:sz="8" w:space="0" w:color="4F81BD"/>
              <w:right w:val="nil"/>
            </w:tcBorders>
            <w:vAlign w:val="center"/>
            <w:hideMark/>
          </w:tcPr>
          <w:p w:rsidR="005B6BE5" w:rsidRPr="005B6BE5" w:rsidRDefault="005B6BE5" w:rsidP="005B6BE5">
            <w:pPr>
              <w:spacing w:line="276" w:lineRule="auto"/>
              <w:jc w:val="center"/>
              <w:rPr>
                <w:rFonts w:ascii="Calibri" w:hAnsi="Calibri"/>
                <w:b/>
                <w:bCs/>
                <w:lang w:val="es-MX" w:eastAsia="en-US"/>
              </w:rPr>
            </w:pPr>
            <w:r w:rsidRPr="005B6BE5">
              <w:rPr>
                <w:rFonts w:ascii="Calibri" w:hAnsi="Calibri"/>
                <w:b/>
                <w:bCs/>
                <w:lang w:val="es-MX" w:eastAsia="en-US"/>
              </w:rPr>
              <w:t>2008</w:t>
            </w:r>
          </w:p>
        </w:tc>
        <w:tc>
          <w:tcPr>
            <w:tcW w:w="1499" w:type="dxa"/>
            <w:tcBorders>
              <w:top w:val="single" w:sz="8" w:space="0" w:color="4F81BD"/>
              <w:left w:val="nil"/>
              <w:bottom w:val="single" w:sz="8" w:space="0" w:color="4F81BD"/>
              <w:right w:val="nil"/>
            </w:tcBorders>
            <w:vAlign w:val="center"/>
            <w:hideMark/>
          </w:tcPr>
          <w:p w:rsidR="005B6BE5" w:rsidRPr="005B6BE5" w:rsidRDefault="005B6BE5" w:rsidP="005B6BE5">
            <w:pPr>
              <w:spacing w:line="276" w:lineRule="auto"/>
              <w:jc w:val="center"/>
              <w:rPr>
                <w:rFonts w:ascii="Calibri" w:hAnsi="Calibri"/>
                <w:b/>
                <w:bCs/>
                <w:lang w:val="es-MX" w:eastAsia="en-US"/>
              </w:rPr>
            </w:pPr>
            <w:r w:rsidRPr="005B6BE5">
              <w:rPr>
                <w:rFonts w:ascii="Calibri" w:hAnsi="Calibri"/>
                <w:b/>
                <w:bCs/>
                <w:lang w:val="es-MX" w:eastAsia="en-US"/>
              </w:rPr>
              <w:t>2009</w:t>
            </w:r>
          </w:p>
        </w:tc>
      </w:tr>
      <w:tr w:rsidR="005B6BE5" w:rsidRPr="005B6BE5" w:rsidTr="00E07C41">
        <w:trPr>
          <w:trHeight w:val="408"/>
          <w:jc w:val="center"/>
        </w:trPr>
        <w:tc>
          <w:tcPr>
            <w:tcW w:w="3682" w:type="dxa"/>
            <w:tcBorders>
              <w:left w:val="nil"/>
              <w:right w:val="nil"/>
            </w:tcBorders>
            <w:shd w:val="clear" w:color="auto" w:fill="D3DFEE"/>
            <w:vAlign w:val="center"/>
            <w:hideMark/>
          </w:tcPr>
          <w:p w:rsidR="005B6BE5" w:rsidRPr="005B6BE5" w:rsidRDefault="005B6BE5" w:rsidP="005B6BE5">
            <w:pPr>
              <w:spacing w:line="276" w:lineRule="auto"/>
              <w:jc w:val="center"/>
              <w:rPr>
                <w:rFonts w:ascii="Calibri" w:hAnsi="Calibri"/>
                <w:b/>
                <w:bCs/>
                <w:color w:val="000000"/>
                <w:szCs w:val="22"/>
                <w:lang w:eastAsia="en-US"/>
              </w:rPr>
            </w:pPr>
            <w:r w:rsidRPr="005B6BE5">
              <w:rPr>
                <w:rFonts w:ascii="Calibri" w:hAnsi="Calibri"/>
                <w:b/>
                <w:bCs/>
                <w:color w:val="000000"/>
                <w:szCs w:val="22"/>
                <w:lang w:eastAsia="en-US"/>
              </w:rPr>
              <w:t>San Cristóbal de la Barranca</w:t>
            </w:r>
          </w:p>
        </w:tc>
        <w:tc>
          <w:tcPr>
            <w:tcW w:w="2268" w:type="dxa"/>
            <w:tcBorders>
              <w:left w:val="nil"/>
              <w:right w:val="nil"/>
            </w:tcBorders>
            <w:shd w:val="clear" w:color="auto" w:fill="D3DFEE"/>
            <w:vAlign w:val="center"/>
            <w:hideMark/>
          </w:tcPr>
          <w:p w:rsidR="005B6BE5" w:rsidRPr="005B6BE5" w:rsidRDefault="005B6BE5" w:rsidP="005B6BE5">
            <w:pPr>
              <w:spacing w:line="276" w:lineRule="auto"/>
              <w:jc w:val="center"/>
              <w:rPr>
                <w:rFonts w:ascii="Calibri" w:hAnsi="Calibri"/>
                <w:color w:val="000000"/>
                <w:szCs w:val="22"/>
                <w:lang w:val="es-MX" w:eastAsia="en-US"/>
              </w:rPr>
            </w:pPr>
            <w:r w:rsidRPr="005B6BE5">
              <w:rPr>
                <w:rFonts w:ascii="Calibri" w:hAnsi="Calibri"/>
                <w:color w:val="000000"/>
                <w:szCs w:val="22"/>
                <w:lang w:val="es-MX" w:eastAsia="en-US"/>
              </w:rPr>
              <w:t>2</w:t>
            </w:r>
          </w:p>
        </w:tc>
        <w:tc>
          <w:tcPr>
            <w:tcW w:w="1418" w:type="dxa"/>
            <w:tcBorders>
              <w:left w:val="nil"/>
              <w:right w:val="nil"/>
            </w:tcBorders>
            <w:shd w:val="clear" w:color="auto" w:fill="D3DFEE"/>
            <w:vAlign w:val="center"/>
            <w:hideMark/>
          </w:tcPr>
          <w:p w:rsidR="005B6BE5" w:rsidRPr="005B6BE5" w:rsidRDefault="005B6BE5" w:rsidP="005B6BE5">
            <w:pPr>
              <w:spacing w:line="276" w:lineRule="auto"/>
              <w:jc w:val="center"/>
              <w:rPr>
                <w:rFonts w:ascii="Calibri" w:hAnsi="Calibri"/>
                <w:color w:val="000000"/>
                <w:szCs w:val="22"/>
                <w:lang w:val="es-MX" w:eastAsia="en-US"/>
              </w:rPr>
            </w:pPr>
            <w:r w:rsidRPr="005B6BE5">
              <w:rPr>
                <w:rFonts w:ascii="Calibri" w:hAnsi="Calibri"/>
                <w:color w:val="000000"/>
                <w:szCs w:val="22"/>
                <w:lang w:val="es-MX" w:eastAsia="en-US"/>
              </w:rPr>
              <w:t>7</w:t>
            </w:r>
          </w:p>
        </w:tc>
        <w:tc>
          <w:tcPr>
            <w:tcW w:w="1499" w:type="dxa"/>
            <w:tcBorders>
              <w:left w:val="nil"/>
              <w:right w:val="nil"/>
            </w:tcBorders>
            <w:shd w:val="clear" w:color="auto" w:fill="D3DFEE"/>
            <w:vAlign w:val="center"/>
            <w:hideMark/>
          </w:tcPr>
          <w:p w:rsidR="005B6BE5" w:rsidRPr="005B6BE5" w:rsidRDefault="005B6BE5" w:rsidP="005B6BE5">
            <w:pPr>
              <w:spacing w:line="276" w:lineRule="auto"/>
              <w:jc w:val="center"/>
              <w:rPr>
                <w:rFonts w:ascii="Calibri" w:hAnsi="Calibri"/>
                <w:color w:val="000000"/>
                <w:szCs w:val="22"/>
                <w:lang w:val="es-MX" w:eastAsia="en-US"/>
              </w:rPr>
            </w:pPr>
            <w:r w:rsidRPr="005B6BE5">
              <w:rPr>
                <w:rFonts w:ascii="Calibri" w:hAnsi="Calibri"/>
                <w:color w:val="000000"/>
                <w:szCs w:val="22"/>
                <w:lang w:val="es-MX" w:eastAsia="en-US"/>
              </w:rPr>
              <w:t>6</w:t>
            </w:r>
          </w:p>
        </w:tc>
      </w:tr>
    </w:tbl>
    <w:p w:rsidR="005B6BE5" w:rsidRPr="005B6BE5" w:rsidRDefault="005B6BE5" w:rsidP="00E07C41">
      <w:pPr>
        <w:pStyle w:val="PEDPrrafos"/>
        <w:jc w:val="center"/>
        <w:rPr>
          <w:sz w:val="16"/>
          <w:szCs w:val="16"/>
          <w:lang w:eastAsia="en-US"/>
        </w:rPr>
      </w:pPr>
      <w:r w:rsidRPr="005B6BE5">
        <w:rPr>
          <w:rFonts w:cs="Arial"/>
          <w:sz w:val="16"/>
          <w:szCs w:val="16"/>
        </w:rPr>
        <w:t>(Fuente: Tablero de Indicadores del Desarrollo de Jalisco, consultado en marzo de 2010)</w:t>
      </w:r>
    </w:p>
    <w:p w:rsidR="005B6BE5" w:rsidRDefault="005B6BE5" w:rsidP="00834B86">
      <w:pPr>
        <w:pStyle w:val="PEDPrrafos"/>
        <w:rPr>
          <w:rFonts w:cs="Arial"/>
        </w:rPr>
      </w:pPr>
      <w:r w:rsidRPr="001D551B">
        <w:rPr>
          <w:rFonts w:cs="Arial"/>
        </w:rPr>
        <w:t xml:space="preserve">Como parte de los programas de promoción y </w:t>
      </w:r>
      <w:r>
        <w:rPr>
          <w:rFonts w:cs="Arial"/>
        </w:rPr>
        <w:t>difusión cultural en el municipio, se tuvo que en el año 2009 alrededor de 22 personas asistieron a adiestramientos y estudios culturales, de acuerdo al Tercer Informe de Gobierno de Jalisco 2009.</w:t>
      </w:r>
    </w:p>
    <w:p w:rsidR="005B6BE5" w:rsidRDefault="00EC0796" w:rsidP="005B6BE5">
      <w:pPr>
        <w:pStyle w:val="PEDTtulo4"/>
      </w:pPr>
      <w:r>
        <w:t>6</w:t>
      </w:r>
      <w:r w:rsidR="008C3B63">
        <w:t>.3.</w:t>
      </w:r>
      <w:r w:rsidR="005B6BE5">
        <w:t>2.3 Artesanías y gastronomía</w:t>
      </w:r>
    </w:p>
    <w:p w:rsidR="005B6BE5" w:rsidRDefault="005B6BE5" w:rsidP="005B6BE5">
      <w:pPr>
        <w:pStyle w:val="PEDPrrafos"/>
        <w:rPr>
          <w:rFonts w:cs="Arial"/>
          <w:color w:val="000000"/>
          <w:lang w:eastAsia="en-US"/>
        </w:rPr>
      </w:pPr>
      <w:r w:rsidRPr="0072042B">
        <w:rPr>
          <w:rFonts w:cs="Arial"/>
          <w:color w:val="000000"/>
          <w:lang w:eastAsia="en-US"/>
        </w:rPr>
        <w:t>En lo que respecta a las arte</w:t>
      </w:r>
      <w:r>
        <w:rPr>
          <w:rFonts w:cs="Arial"/>
          <w:color w:val="000000"/>
          <w:lang w:eastAsia="en-US"/>
        </w:rPr>
        <w:t>sanías, en el municipio</w:t>
      </w:r>
      <w:r w:rsidRPr="0072042B">
        <w:rPr>
          <w:rFonts w:cs="Arial"/>
          <w:color w:val="000000"/>
          <w:lang w:eastAsia="en-US"/>
        </w:rPr>
        <w:t xml:space="preserve"> se fabrican muebles de madera, sillas de tule y figuras talladas en madera.  </w:t>
      </w:r>
      <w:r>
        <w:rPr>
          <w:rFonts w:cs="Arial"/>
          <w:color w:val="000000"/>
          <w:lang w:eastAsia="en-US"/>
        </w:rPr>
        <w:t>El traje típico es el traje de charro. En la Gastronomía sobresale la birria y el pozole como comidas típicas del municipio; la ciruela y los mangos en almíbar como dulces típicos; y en las bebidas, al igual que en todo el estado, el tequila es el que predomina.</w:t>
      </w:r>
    </w:p>
    <w:p w:rsidR="005B6BE5" w:rsidRDefault="00EC0796" w:rsidP="005B6BE5">
      <w:pPr>
        <w:pStyle w:val="PEDTtulo3"/>
      </w:pPr>
      <w:bookmarkStart w:id="95" w:name="_Toc261853136"/>
      <w:r>
        <w:t>6</w:t>
      </w:r>
      <w:r w:rsidR="005B6BE5">
        <w:t>.</w:t>
      </w:r>
      <w:r w:rsidR="008C3B63">
        <w:t>3</w:t>
      </w:r>
      <w:r w:rsidR="005B6BE5">
        <w:t>.3 Salud</w:t>
      </w:r>
      <w:bookmarkEnd w:id="95"/>
    </w:p>
    <w:p w:rsidR="005B6BE5" w:rsidRDefault="005B6BE5" w:rsidP="005B6BE5">
      <w:pPr>
        <w:spacing w:line="276" w:lineRule="auto"/>
        <w:jc w:val="both"/>
        <w:rPr>
          <w:rFonts w:ascii="Arial" w:hAnsi="Arial" w:cs="Arial"/>
        </w:rPr>
      </w:pPr>
      <w:r w:rsidRPr="001D551B">
        <w:rPr>
          <w:rFonts w:ascii="Arial" w:hAnsi="Arial" w:cs="Arial"/>
        </w:rPr>
        <w:t>Uno de los puntos fundamentales para conocer la situación que guarda la población en el sector salud, es el tema de la derechohabiencia a servicios de salud, que de acuerdo con el INEGI puede definirse como el derecho de las personas a recibir atención médica en instituciones de salud públicas y/o privadas, como resultado de una prestación laboral al trabajador, a los miembros de las fuerzas armadas, a los familiares designados como beneficiarios o por haber adquirido un seguro facultativo (voluntario) en el Instituto Mexicano del Seguro Social (IMSS).</w:t>
      </w:r>
    </w:p>
    <w:p w:rsidR="005B6BE5" w:rsidRDefault="005B6BE5" w:rsidP="005B6BE5">
      <w:pPr>
        <w:spacing w:line="276" w:lineRule="auto"/>
        <w:jc w:val="both"/>
        <w:rPr>
          <w:rFonts w:ascii="Arial" w:hAnsi="Arial" w:cs="Arial"/>
        </w:rPr>
      </w:pPr>
      <w:r>
        <w:rPr>
          <w:rFonts w:ascii="Arial" w:hAnsi="Arial" w:cs="Arial"/>
        </w:rPr>
        <w:t>El municipio de San Cristóbal de la Barranca contaba al 2005</w:t>
      </w:r>
      <w:r w:rsidRPr="001D551B">
        <w:rPr>
          <w:rFonts w:ascii="Arial" w:hAnsi="Arial" w:cs="Arial"/>
        </w:rPr>
        <w:t xml:space="preserve"> con una pobl</w:t>
      </w:r>
      <w:r>
        <w:rPr>
          <w:rFonts w:ascii="Arial" w:hAnsi="Arial" w:cs="Arial"/>
        </w:rPr>
        <w:t>ación total de 3,207</w:t>
      </w:r>
      <w:r w:rsidRPr="001D551B">
        <w:rPr>
          <w:rFonts w:ascii="Arial" w:hAnsi="Arial" w:cs="Arial"/>
        </w:rPr>
        <w:t xml:space="preserve"> habitantes, </w:t>
      </w:r>
      <w:r w:rsidR="00916936">
        <w:rPr>
          <w:rFonts w:ascii="Arial" w:hAnsi="Arial" w:cs="Arial"/>
        </w:rPr>
        <w:t>de estos, sólo 1,</w:t>
      </w:r>
      <w:r>
        <w:rPr>
          <w:rFonts w:ascii="Arial" w:hAnsi="Arial" w:cs="Arial"/>
        </w:rPr>
        <w:t>599 tenía</w:t>
      </w:r>
      <w:r w:rsidR="00916936">
        <w:rPr>
          <w:rFonts w:ascii="Arial" w:hAnsi="Arial" w:cs="Arial"/>
        </w:rPr>
        <w:t>n</w:t>
      </w:r>
      <w:r w:rsidRPr="001D551B">
        <w:rPr>
          <w:rFonts w:ascii="Arial" w:hAnsi="Arial" w:cs="Arial"/>
        </w:rPr>
        <w:t xml:space="preserve"> derecho a servicio</w:t>
      </w:r>
      <w:r w:rsidR="00916936">
        <w:rPr>
          <w:rFonts w:ascii="Arial" w:hAnsi="Arial" w:cs="Arial"/>
        </w:rPr>
        <w:t>s</w:t>
      </w:r>
      <w:r w:rsidRPr="001D551B">
        <w:rPr>
          <w:rFonts w:ascii="Arial" w:hAnsi="Arial" w:cs="Arial"/>
        </w:rPr>
        <w:t xml:space="preserve"> de salud en alguna institución pública</w:t>
      </w:r>
      <w:r>
        <w:rPr>
          <w:rFonts w:ascii="Arial" w:hAnsi="Arial" w:cs="Arial"/>
        </w:rPr>
        <w:t xml:space="preserve">: 186 </w:t>
      </w:r>
      <w:r w:rsidR="00916936">
        <w:rPr>
          <w:rFonts w:ascii="Arial" w:hAnsi="Arial" w:cs="Arial"/>
        </w:rPr>
        <w:t>en el IMSS, 28 en el ISSSTEy 1,</w:t>
      </w:r>
      <w:r>
        <w:rPr>
          <w:rFonts w:ascii="Arial" w:hAnsi="Arial" w:cs="Arial"/>
        </w:rPr>
        <w:t xml:space="preserve">385 en otra institución. De la población derechohabiente 842 son mujeres y 757 mujeres </w:t>
      </w:r>
      <w:r w:rsidR="00E360AF">
        <w:rPr>
          <w:rFonts w:ascii="Arial" w:hAnsi="Arial" w:cs="Arial"/>
        </w:rPr>
        <w:t xml:space="preserve">(ver tabla </w:t>
      </w:r>
      <w:r w:rsidR="00EC0796">
        <w:rPr>
          <w:rFonts w:ascii="Arial" w:hAnsi="Arial" w:cs="Arial"/>
        </w:rPr>
        <w:t>6</w:t>
      </w:r>
      <w:r w:rsidR="00E360AF">
        <w:rPr>
          <w:rFonts w:ascii="Arial" w:hAnsi="Arial" w:cs="Arial"/>
        </w:rPr>
        <w:t>.1</w:t>
      </w:r>
      <w:r w:rsidR="004B1F52">
        <w:rPr>
          <w:rFonts w:ascii="Arial" w:hAnsi="Arial" w:cs="Arial"/>
        </w:rPr>
        <w:t>4</w:t>
      </w:r>
      <w:r w:rsidR="00E360AF">
        <w:rPr>
          <w:rFonts w:ascii="Arial" w:hAnsi="Arial" w:cs="Arial"/>
        </w:rPr>
        <w:t>)</w:t>
      </w:r>
    </w:p>
    <w:p w:rsidR="005B6BE5" w:rsidRDefault="005B6BE5" w:rsidP="005B6BE5">
      <w:pPr>
        <w:pStyle w:val="PEDPrrafos"/>
        <w:rPr>
          <w:rFonts w:cs="Arial"/>
        </w:rPr>
      </w:pPr>
      <w:r w:rsidRPr="001D551B">
        <w:rPr>
          <w:rFonts w:cs="Arial"/>
        </w:rPr>
        <w:t xml:space="preserve">La población que no cuenta con seguridad social, es atendida por la secretaría de Salud y por la medicina particular. </w:t>
      </w:r>
      <w:r>
        <w:rPr>
          <w:rFonts w:cs="Arial"/>
        </w:rPr>
        <w:t>Según el anuario estadístico de Jalisco 2008</w:t>
      </w:r>
      <w:r>
        <w:rPr>
          <w:rStyle w:val="Refdenotaalpie"/>
          <w:rFonts w:cs="Arial"/>
        </w:rPr>
        <w:footnoteReference w:id="13"/>
      </w:r>
      <w:r>
        <w:rPr>
          <w:rFonts w:cs="Arial"/>
        </w:rPr>
        <w:t xml:space="preserve">, alrededor de 940 </w:t>
      </w:r>
      <w:r>
        <w:rPr>
          <w:rFonts w:cs="Arial"/>
        </w:rPr>
        <w:lastRenderedPageBreak/>
        <w:t>personas del municipio de San Cristóbal son usuarios de los servicios médicos que brinda la Secretaría de Salud Jalisco.</w:t>
      </w:r>
    </w:p>
    <w:p w:rsidR="004634EC" w:rsidRDefault="004634EC" w:rsidP="004634EC">
      <w:pPr>
        <w:pStyle w:val="PEDTablas"/>
      </w:pPr>
      <w:bookmarkStart w:id="96" w:name="_Toc261853274"/>
      <w:r w:rsidRPr="005B6BE5">
        <w:rPr>
          <w:b/>
          <w:lang w:eastAsia="en-US"/>
        </w:rPr>
        <w:t xml:space="preserve">Tabla </w:t>
      </w:r>
      <w:r w:rsidR="00EC0796">
        <w:rPr>
          <w:b/>
          <w:lang w:eastAsia="en-US"/>
        </w:rPr>
        <w:t>6</w:t>
      </w:r>
      <w:r w:rsidRPr="005B6BE5">
        <w:rPr>
          <w:b/>
          <w:lang w:eastAsia="en-US"/>
        </w:rPr>
        <w:t>.1</w:t>
      </w:r>
      <w:r>
        <w:rPr>
          <w:b/>
          <w:lang w:eastAsia="en-US"/>
        </w:rPr>
        <w:t>4</w:t>
      </w:r>
      <w:r w:rsidRPr="005B6BE5">
        <w:rPr>
          <w:b/>
          <w:lang w:eastAsia="en-US"/>
        </w:rPr>
        <w:t xml:space="preserve">. </w:t>
      </w:r>
      <w:r w:rsidRPr="004634EC">
        <w:rPr>
          <w:lang w:eastAsia="en-US"/>
        </w:rPr>
        <w:t>Condición de derechohabiencia de la población por municipio 2000-2005</w:t>
      </w:r>
      <w:bookmarkEnd w:id="96"/>
    </w:p>
    <w:tbl>
      <w:tblPr>
        <w:tblW w:w="9827" w:type="dxa"/>
        <w:tblBorders>
          <w:top w:val="single" w:sz="8" w:space="0" w:color="4F81BD"/>
          <w:bottom w:val="single" w:sz="8" w:space="0" w:color="4F81BD"/>
        </w:tblBorders>
        <w:tblLook w:val="04A0"/>
      </w:tblPr>
      <w:tblGrid>
        <w:gridCol w:w="4152"/>
        <w:gridCol w:w="1751"/>
        <w:gridCol w:w="1446"/>
        <w:gridCol w:w="1136"/>
        <w:gridCol w:w="1342"/>
      </w:tblGrid>
      <w:tr w:rsidR="005B6BE5" w:rsidRPr="005B6BE5" w:rsidTr="005B6BE5">
        <w:trPr>
          <w:trHeight w:val="249"/>
        </w:trPr>
        <w:tc>
          <w:tcPr>
            <w:tcW w:w="4152" w:type="dxa"/>
            <w:vMerge w:val="restart"/>
            <w:tcBorders>
              <w:left w:val="nil"/>
              <w:right w:val="nil"/>
            </w:tcBorders>
            <w:shd w:val="clear" w:color="auto" w:fill="D3DFEE"/>
            <w:noWrap/>
            <w:hideMark/>
          </w:tcPr>
          <w:p w:rsidR="005B6BE5" w:rsidRPr="005B6BE5" w:rsidRDefault="005B6BE5" w:rsidP="005B6BE5">
            <w:pPr>
              <w:spacing w:line="276" w:lineRule="auto"/>
              <w:jc w:val="center"/>
              <w:rPr>
                <w:rFonts w:ascii="Arial" w:hAnsi="Arial" w:cs="Arial"/>
                <w:b/>
                <w:bCs/>
                <w:sz w:val="20"/>
                <w:szCs w:val="20"/>
                <w:lang w:val="en-US" w:eastAsia="en-US"/>
              </w:rPr>
            </w:pPr>
            <w:r w:rsidRPr="005B6BE5">
              <w:rPr>
                <w:rFonts w:ascii="Arial" w:hAnsi="Arial" w:cs="Arial"/>
                <w:b/>
                <w:bCs/>
                <w:sz w:val="20"/>
                <w:szCs w:val="20"/>
                <w:lang w:val="es-ES" w:eastAsia="en-US"/>
              </w:rPr>
              <w:t>Concepto</w:t>
            </w:r>
          </w:p>
        </w:tc>
        <w:tc>
          <w:tcPr>
            <w:tcW w:w="3197" w:type="dxa"/>
            <w:gridSpan w:val="2"/>
            <w:tcBorders>
              <w:left w:val="nil"/>
              <w:right w:val="nil"/>
            </w:tcBorders>
            <w:shd w:val="clear" w:color="auto" w:fill="D3DFEE"/>
            <w:noWrap/>
            <w:hideMark/>
          </w:tcPr>
          <w:p w:rsidR="005B6BE5" w:rsidRPr="005B6BE5" w:rsidRDefault="005B6BE5" w:rsidP="005B6BE5">
            <w:pPr>
              <w:spacing w:line="276" w:lineRule="auto"/>
              <w:jc w:val="center"/>
              <w:rPr>
                <w:rFonts w:ascii="Arial" w:hAnsi="Arial" w:cs="Arial"/>
                <w:b/>
                <w:bCs/>
                <w:sz w:val="20"/>
                <w:szCs w:val="20"/>
                <w:lang w:val="en-US" w:eastAsia="en-US"/>
              </w:rPr>
            </w:pPr>
            <w:r w:rsidRPr="005B6BE5">
              <w:rPr>
                <w:rFonts w:ascii="Arial" w:hAnsi="Arial" w:cs="Arial"/>
                <w:b/>
                <w:bCs/>
                <w:sz w:val="20"/>
                <w:szCs w:val="20"/>
                <w:lang w:val="en-US" w:eastAsia="en-US"/>
              </w:rPr>
              <w:t>Estado</w:t>
            </w:r>
          </w:p>
        </w:tc>
        <w:tc>
          <w:tcPr>
            <w:tcW w:w="2478" w:type="dxa"/>
            <w:gridSpan w:val="2"/>
            <w:tcBorders>
              <w:left w:val="nil"/>
              <w:right w:val="nil"/>
            </w:tcBorders>
            <w:shd w:val="clear" w:color="auto" w:fill="D3DFEE"/>
            <w:noWrap/>
            <w:hideMark/>
          </w:tcPr>
          <w:p w:rsidR="005B6BE5" w:rsidRPr="005B6BE5" w:rsidRDefault="005B6BE5" w:rsidP="005B6BE5">
            <w:pPr>
              <w:spacing w:line="276" w:lineRule="auto"/>
              <w:jc w:val="center"/>
              <w:rPr>
                <w:rFonts w:ascii="Arial" w:hAnsi="Arial" w:cs="Arial"/>
                <w:b/>
                <w:bCs/>
                <w:sz w:val="20"/>
                <w:szCs w:val="20"/>
                <w:lang w:val="en-US" w:eastAsia="en-US"/>
              </w:rPr>
            </w:pPr>
            <w:r w:rsidRPr="005B6BE5">
              <w:rPr>
                <w:rFonts w:ascii="Arial" w:hAnsi="Arial" w:cs="Arial"/>
                <w:b/>
                <w:bCs/>
                <w:sz w:val="20"/>
                <w:szCs w:val="20"/>
                <w:lang w:val="en-US" w:eastAsia="en-US"/>
              </w:rPr>
              <w:t>Municipio</w:t>
            </w:r>
          </w:p>
        </w:tc>
      </w:tr>
      <w:tr w:rsidR="005B6BE5" w:rsidRPr="005B6BE5" w:rsidTr="005B6BE5">
        <w:trPr>
          <w:trHeight w:val="249"/>
        </w:trPr>
        <w:tc>
          <w:tcPr>
            <w:tcW w:w="4152" w:type="dxa"/>
            <w:vMerge/>
            <w:hideMark/>
          </w:tcPr>
          <w:p w:rsidR="005B6BE5" w:rsidRPr="005B6BE5" w:rsidRDefault="005B6BE5" w:rsidP="005B6BE5">
            <w:pPr>
              <w:spacing w:line="276" w:lineRule="auto"/>
              <w:jc w:val="center"/>
              <w:rPr>
                <w:rFonts w:ascii="Arial" w:hAnsi="Arial" w:cs="Arial"/>
                <w:b/>
                <w:bCs/>
                <w:color w:val="365F91"/>
                <w:sz w:val="20"/>
                <w:szCs w:val="20"/>
                <w:lang w:val="en-US" w:eastAsia="en-US"/>
              </w:rPr>
            </w:pPr>
          </w:p>
        </w:tc>
        <w:tc>
          <w:tcPr>
            <w:tcW w:w="1751" w:type="dxa"/>
            <w:noWrap/>
            <w:hideMark/>
          </w:tcPr>
          <w:p w:rsidR="005B6BE5" w:rsidRPr="005B6BE5" w:rsidRDefault="005B6BE5" w:rsidP="005B6BE5">
            <w:pPr>
              <w:spacing w:line="276" w:lineRule="auto"/>
              <w:jc w:val="center"/>
              <w:rPr>
                <w:rFonts w:ascii="Arial" w:hAnsi="Arial" w:cs="Arial"/>
                <w:b/>
                <w:sz w:val="20"/>
                <w:szCs w:val="20"/>
                <w:lang w:val="en-US" w:eastAsia="en-US"/>
              </w:rPr>
            </w:pPr>
            <w:r w:rsidRPr="005B6BE5">
              <w:rPr>
                <w:rFonts w:ascii="Arial" w:hAnsi="Arial" w:cs="Arial"/>
                <w:b/>
                <w:sz w:val="20"/>
                <w:szCs w:val="20"/>
                <w:lang w:val="en-US" w:eastAsia="en-US"/>
              </w:rPr>
              <w:t>2000</w:t>
            </w:r>
          </w:p>
        </w:tc>
        <w:tc>
          <w:tcPr>
            <w:tcW w:w="1446" w:type="dxa"/>
            <w:noWrap/>
            <w:hideMark/>
          </w:tcPr>
          <w:p w:rsidR="005B6BE5" w:rsidRPr="005B6BE5" w:rsidRDefault="005B6BE5" w:rsidP="005B6BE5">
            <w:pPr>
              <w:spacing w:line="276" w:lineRule="auto"/>
              <w:jc w:val="center"/>
              <w:rPr>
                <w:rFonts w:ascii="Arial" w:hAnsi="Arial" w:cs="Arial"/>
                <w:b/>
                <w:sz w:val="20"/>
                <w:szCs w:val="20"/>
                <w:lang w:val="en-US" w:eastAsia="en-US"/>
              </w:rPr>
            </w:pPr>
            <w:r w:rsidRPr="005B6BE5">
              <w:rPr>
                <w:rFonts w:ascii="Arial" w:hAnsi="Arial" w:cs="Arial"/>
                <w:b/>
                <w:sz w:val="20"/>
                <w:szCs w:val="20"/>
                <w:lang w:val="en-US" w:eastAsia="en-US"/>
              </w:rPr>
              <w:t>2005</w:t>
            </w:r>
          </w:p>
        </w:tc>
        <w:tc>
          <w:tcPr>
            <w:tcW w:w="1136" w:type="dxa"/>
            <w:noWrap/>
            <w:hideMark/>
          </w:tcPr>
          <w:p w:rsidR="005B6BE5" w:rsidRPr="005B6BE5" w:rsidRDefault="005B6BE5" w:rsidP="005B6BE5">
            <w:pPr>
              <w:spacing w:line="276" w:lineRule="auto"/>
              <w:jc w:val="center"/>
              <w:rPr>
                <w:rFonts w:ascii="Arial" w:hAnsi="Arial" w:cs="Arial"/>
                <w:b/>
                <w:sz w:val="20"/>
                <w:szCs w:val="20"/>
                <w:lang w:val="en-US" w:eastAsia="en-US"/>
              </w:rPr>
            </w:pPr>
            <w:r w:rsidRPr="005B6BE5">
              <w:rPr>
                <w:rFonts w:ascii="Arial" w:hAnsi="Arial" w:cs="Arial"/>
                <w:b/>
                <w:sz w:val="20"/>
                <w:szCs w:val="20"/>
                <w:lang w:val="en-US" w:eastAsia="en-US"/>
              </w:rPr>
              <w:t>2000</w:t>
            </w:r>
          </w:p>
        </w:tc>
        <w:tc>
          <w:tcPr>
            <w:tcW w:w="1342" w:type="dxa"/>
            <w:noWrap/>
            <w:hideMark/>
          </w:tcPr>
          <w:p w:rsidR="005B6BE5" w:rsidRPr="005B6BE5" w:rsidRDefault="005B6BE5" w:rsidP="005B6BE5">
            <w:pPr>
              <w:spacing w:line="276" w:lineRule="auto"/>
              <w:jc w:val="center"/>
              <w:rPr>
                <w:rFonts w:ascii="Arial" w:hAnsi="Arial" w:cs="Arial"/>
                <w:b/>
                <w:sz w:val="20"/>
                <w:szCs w:val="20"/>
                <w:lang w:val="en-US" w:eastAsia="en-US"/>
              </w:rPr>
            </w:pPr>
            <w:r w:rsidRPr="005B6BE5">
              <w:rPr>
                <w:rFonts w:ascii="Arial" w:hAnsi="Arial" w:cs="Arial"/>
                <w:b/>
                <w:sz w:val="20"/>
                <w:szCs w:val="20"/>
                <w:lang w:val="en-US" w:eastAsia="en-US"/>
              </w:rPr>
              <w:t>2005</w:t>
            </w:r>
          </w:p>
        </w:tc>
      </w:tr>
      <w:tr w:rsidR="005B6BE5" w:rsidRPr="005B6BE5" w:rsidTr="00E360AF">
        <w:trPr>
          <w:trHeight w:val="497"/>
        </w:trPr>
        <w:tc>
          <w:tcPr>
            <w:tcW w:w="4152" w:type="dxa"/>
            <w:tcBorders>
              <w:left w:val="nil"/>
              <w:right w:val="nil"/>
            </w:tcBorders>
            <w:shd w:val="clear" w:color="auto" w:fill="D3DFEE"/>
            <w:noWrap/>
            <w:vAlign w:val="center"/>
            <w:hideMark/>
          </w:tcPr>
          <w:p w:rsidR="005B6BE5" w:rsidRPr="002742A8" w:rsidRDefault="005B6BE5" w:rsidP="00E360AF">
            <w:pPr>
              <w:spacing w:line="276" w:lineRule="auto"/>
              <w:rPr>
                <w:rFonts w:ascii="Arial" w:hAnsi="Arial" w:cs="Arial"/>
                <w:b/>
                <w:bCs/>
                <w:sz w:val="20"/>
                <w:szCs w:val="20"/>
                <w:lang w:eastAsia="en-US"/>
              </w:rPr>
            </w:pPr>
            <w:r w:rsidRPr="002742A8">
              <w:rPr>
                <w:rFonts w:ascii="Arial" w:hAnsi="Arial" w:cs="Arial"/>
                <w:b/>
                <w:bCs/>
                <w:sz w:val="20"/>
                <w:szCs w:val="20"/>
                <w:lang w:eastAsia="en-US"/>
              </w:rPr>
              <w:t>Población total por condición de</w:t>
            </w:r>
          </w:p>
          <w:p w:rsidR="005B6BE5" w:rsidRPr="002742A8" w:rsidRDefault="005B6BE5" w:rsidP="00E360AF">
            <w:pPr>
              <w:spacing w:line="276" w:lineRule="auto"/>
              <w:rPr>
                <w:rFonts w:ascii="Arial" w:hAnsi="Arial" w:cs="Arial"/>
                <w:b/>
                <w:bCs/>
                <w:sz w:val="20"/>
                <w:szCs w:val="20"/>
                <w:lang w:eastAsia="en-US"/>
              </w:rPr>
            </w:pPr>
            <w:r w:rsidRPr="002742A8">
              <w:rPr>
                <w:rFonts w:ascii="Arial" w:hAnsi="Arial" w:cs="Arial"/>
                <w:b/>
                <w:bCs/>
                <w:sz w:val="20"/>
                <w:szCs w:val="20"/>
                <w:lang w:eastAsia="en-US"/>
              </w:rPr>
              <w:t>derechohabiencia a servicios de salud</w:t>
            </w:r>
          </w:p>
        </w:tc>
        <w:tc>
          <w:tcPr>
            <w:tcW w:w="1751"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eastAsia="en-US"/>
              </w:rPr>
            </w:pPr>
            <w:r w:rsidRPr="008C3B63">
              <w:rPr>
                <w:rFonts w:ascii="Arial" w:hAnsi="Arial" w:cs="Arial"/>
                <w:sz w:val="20"/>
                <w:szCs w:val="20"/>
                <w:lang w:val="en-US" w:eastAsia="en-US"/>
              </w:rPr>
              <w:t>6 322 002</w:t>
            </w:r>
          </w:p>
        </w:tc>
        <w:tc>
          <w:tcPr>
            <w:tcW w:w="1446"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eastAsia="en-US"/>
              </w:rPr>
            </w:pPr>
            <w:r w:rsidRPr="008C3B63">
              <w:rPr>
                <w:rFonts w:ascii="Arial" w:hAnsi="Arial" w:cs="Arial"/>
                <w:sz w:val="20"/>
                <w:szCs w:val="20"/>
                <w:lang w:val="en-US" w:eastAsia="en-US"/>
              </w:rPr>
              <w:t>6 752 113</w:t>
            </w:r>
          </w:p>
        </w:tc>
        <w:tc>
          <w:tcPr>
            <w:tcW w:w="1136"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eastAsia="en-US"/>
              </w:rPr>
            </w:pPr>
            <w:r w:rsidRPr="008C3B63">
              <w:rPr>
                <w:rFonts w:ascii="Arial" w:hAnsi="Arial" w:cs="Arial"/>
                <w:sz w:val="20"/>
                <w:szCs w:val="20"/>
                <w:lang w:val="en-US" w:eastAsia="en-US"/>
              </w:rPr>
              <w:t>4 348</w:t>
            </w:r>
          </w:p>
        </w:tc>
        <w:tc>
          <w:tcPr>
            <w:tcW w:w="1342"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eastAsia="en-US"/>
              </w:rPr>
            </w:pPr>
            <w:r w:rsidRPr="008C3B63">
              <w:rPr>
                <w:rFonts w:ascii="Arial" w:hAnsi="Arial" w:cs="Arial"/>
                <w:sz w:val="20"/>
                <w:szCs w:val="20"/>
                <w:lang w:val="en-US" w:eastAsia="en-US"/>
              </w:rPr>
              <w:t>3 207</w:t>
            </w:r>
          </w:p>
        </w:tc>
      </w:tr>
      <w:tr w:rsidR="005B6BE5" w:rsidRPr="005B6BE5" w:rsidTr="00E360AF">
        <w:trPr>
          <w:trHeight w:val="186"/>
        </w:trPr>
        <w:tc>
          <w:tcPr>
            <w:tcW w:w="4152" w:type="dxa"/>
            <w:noWrap/>
            <w:vAlign w:val="center"/>
            <w:hideMark/>
          </w:tcPr>
          <w:p w:rsidR="005B6BE5" w:rsidRPr="002742A8" w:rsidRDefault="005B6BE5" w:rsidP="00E360AF">
            <w:pPr>
              <w:spacing w:line="276" w:lineRule="auto"/>
              <w:rPr>
                <w:rFonts w:ascii="Arial" w:hAnsi="Arial" w:cs="Arial"/>
                <w:b/>
                <w:bCs/>
                <w:sz w:val="20"/>
                <w:szCs w:val="20"/>
                <w:lang w:val="en-US" w:eastAsia="en-US"/>
              </w:rPr>
            </w:pPr>
            <w:r w:rsidRPr="002742A8">
              <w:rPr>
                <w:rFonts w:ascii="Arial" w:hAnsi="Arial" w:cs="Arial"/>
                <w:b/>
                <w:bCs/>
                <w:sz w:val="20"/>
                <w:szCs w:val="20"/>
                <w:lang w:val="en-US" w:eastAsia="en-US"/>
              </w:rPr>
              <w:t>Derechohabiente a/</w:t>
            </w:r>
          </w:p>
        </w:tc>
        <w:tc>
          <w:tcPr>
            <w:tcW w:w="1751" w:type="dxa"/>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2 798 272</w:t>
            </w:r>
          </w:p>
        </w:tc>
        <w:tc>
          <w:tcPr>
            <w:tcW w:w="1446" w:type="dxa"/>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3 461 514</w:t>
            </w:r>
          </w:p>
        </w:tc>
        <w:tc>
          <w:tcPr>
            <w:tcW w:w="1136" w:type="dxa"/>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230</w:t>
            </w:r>
          </w:p>
        </w:tc>
        <w:tc>
          <w:tcPr>
            <w:tcW w:w="1342" w:type="dxa"/>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1 599</w:t>
            </w:r>
          </w:p>
        </w:tc>
      </w:tr>
      <w:tr w:rsidR="005B6BE5" w:rsidRPr="005B6BE5" w:rsidTr="00E360AF">
        <w:trPr>
          <w:trHeight w:val="186"/>
        </w:trPr>
        <w:tc>
          <w:tcPr>
            <w:tcW w:w="4152" w:type="dxa"/>
            <w:tcBorders>
              <w:left w:val="nil"/>
              <w:right w:val="nil"/>
            </w:tcBorders>
            <w:shd w:val="clear" w:color="auto" w:fill="D3DFEE"/>
            <w:noWrap/>
            <w:vAlign w:val="center"/>
            <w:hideMark/>
          </w:tcPr>
          <w:p w:rsidR="005B6BE5" w:rsidRPr="002742A8" w:rsidRDefault="005B6BE5" w:rsidP="00E360AF">
            <w:pPr>
              <w:spacing w:line="276" w:lineRule="auto"/>
              <w:rPr>
                <w:rFonts w:ascii="Arial" w:hAnsi="Arial" w:cs="Arial"/>
                <w:b/>
                <w:bCs/>
                <w:sz w:val="20"/>
                <w:szCs w:val="20"/>
                <w:lang w:val="en-US" w:eastAsia="en-US"/>
              </w:rPr>
            </w:pPr>
            <w:r w:rsidRPr="002742A8">
              <w:rPr>
                <w:rFonts w:ascii="Arial" w:hAnsi="Arial" w:cs="Arial"/>
                <w:b/>
                <w:bCs/>
                <w:sz w:val="20"/>
                <w:szCs w:val="20"/>
                <w:lang w:val="en-US" w:eastAsia="en-US"/>
              </w:rPr>
              <w:t>En el IMSS</w:t>
            </w:r>
          </w:p>
        </w:tc>
        <w:tc>
          <w:tcPr>
            <w:tcW w:w="1751"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2 605 060</w:t>
            </w:r>
          </w:p>
        </w:tc>
        <w:tc>
          <w:tcPr>
            <w:tcW w:w="1446"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2 720 246</w:t>
            </w:r>
          </w:p>
        </w:tc>
        <w:tc>
          <w:tcPr>
            <w:tcW w:w="1136"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201</w:t>
            </w:r>
          </w:p>
        </w:tc>
        <w:tc>
          <w:tcPr>
            <w:tcW w:w="1342"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186</w:t>
            </w:r>
          </w:p>
        </w:tc>
      </w:tr>
      <w:tr w:rsidR="005B6BE5" w:rsidRPr="005B6BE5" w:rsidTr="00E360AF">
        <w:trPr>
          <w:trHeight w:val="186"/>
        </w:trPr>
        <w:tc>
          <w:tcPr>
            <w:tcW w:w="4152" w:type="dxa"/>
            <w:noWrap/>
            <w:vAlign w:val="center"/>
            <w:hideMark/>
          </w:tcPr>
          <w:p w:rsidR="005B6BE5" w:rsidRPr="002742A8" w:rsidRDefault="005B6BE5" w:rsidP="00E360AF">
            <w:pPr>
              <w:spacing w:line="276" w:lineRule="auto"/>
              <w:rPr>
                <w:rFonts w:ascii="Arial" w:hAnsi="Arial" w:cs="Arial"/>
                <w:b/>
                <w:bCs/>
                <w:sz w:val="20"/>
                <w:szCs w:val="20"/>
                <w:lang w:val="en-US" w:eastAsia="en-US"/>
              </w:rPr>
            </w:pPr>
            <w:r w:rsidRPr="002742A8">
              <w:rPr>
                <w:rFonts w:ascii="Arial" w:hAnsi="Arial" w:cs="Arial"/>
                <w:b/>
                <w:bCs/>
                <w:sz w:val="20"/>
                <w:szCs w:val="20"/>
                <w:lang w:val="en-US" w:eastAsia="en-US"/>
              </w:rPr>
              <w:t>En el ISSSTE</w:t>
            </w:r>
          </w:p>
        </w:tc>
        <w:tc>
          <w:tcPr>
            <w:tcW w:w="1751" w:type="dxa"/>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172 487</w:t>
            </w:r>
          </w:p>
        </w:tc>
        <w:tc>
          <w:tcPr>
            <w:tcW w:w="1446" w:type="dxa"/>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184 938</w:t>
            </w:r>
          </w:p>
        </w:tc>
        <w:tc>
          <w:tcPr>
            <w:tcW w:w="1136" w:type="dxa"/>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29</w:t>
            </w:r>
          </w:p>
        </w:tc>
        <w:tc>
          <w:tcPr>
            <w:tcW w:w="1342" w:type="dxa"/>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28</w:t>
            </w:r>
          </w:p>
        </w:tc>
      </w:tr>
      <w:tr w:rsidR="005B6BE5" w:rsidRPr="005B6BE5" w:rsidTr="00E360AF">
        <w:trPr>
          <w:trHeight w:val="186"/>
        </w:trPr>
        <w:tc>
          <w:tcPr>
            <w:tcW w:w="4152" w:type="dxa"/>
            <w:tcBorders>
              <w:left w:val="nil"/>
              <w:right w:val="nil"/>
            </w:tcBorders>
            <w:shd w:val="clear" w:color="auto" w:fill="D3DFEE"/>
            <w:noWrap/>
            <w:vAlign w:val="center"/>
            <w:hideMark/>
          </w:tcPr>
          <w:p w:rsidR="005B6BE5" w:rsidRPr="002742A8" w:rsidRDefault="005B6BE5" w:rsidP="00E360AF">
            <w:pPr>
              <w:spacing w:line="276" w:lineRule="auto"/>
              <w:rPr>
                <w:rFonts w:ascii="Arial" w:hAnsi="Arial" w:cs="Arial"/>
                <w:b/>
                <w:bCs/>
                <w:sz w:val="20"/>
                <w:szCs w:val="20"/>
                <w:lang w:eastAsia="en-US"/>
              </w:rPr>
            </w:pPr>
            <w:r w:rsidRPr="002742A8">
              <w:rPr>
                <w:rFonts w:ascii="Arial" w:hAnsi="Arial" w:cs="Arial"/>
                <w:b/>
                <w:bCs/>
                <w:sz w:val="20"/>
                <w:szCs w:val="20"/>
                <w:lang w:eastAsia="en-US"/>
              </w:rPr>
              <w:t>En PEMEX, SEDENA y/o SEMAR</w:t>
            </w:r>
          </w:p>
        </w:tc>
        <w:tc>
          <w:tcPr>
            <w:tcW w:w="1751"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23 276</w:t>
            </w:r>
          </w:p>
        </w:tc>
        <w:tc>
          <w:tcPr>
            <w:tcW w:w="1446"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21 772</w:t>
            </w:r>
          </w:p>
        </w:tc>
        <w:tc>
          <w:tcPr>
            <w:tcW w:w="1136"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0</w:t>
            </w:r>
          </w:p>
        </w:tc>
        <w:tc>
          <w:tcPr>
            <w:tcW w:w="1342"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1</w:t>
            </w:r>
          </w:p>
        </w:tc>
      </w:tr>
      <w:tr w:rsidR="005B6BE5" w:rsidRPr="005B6BE5" w:rsidTr="00E360AF">
        <w:trPr>
          <w:trHeight w:val="186"/>
        </w:trPr>
        <w:tc>
          <w:tcPr>
            <w:tcW w:w="4152" w:type="dxa"/>
            <w:noWrap/>
            <w:vAlign w:val="center"/>
            <w:hideMark/>
          </w:tcPr>
          <w:p w:rsidR="005B6BE5" w:rsidRPr="002742A8" w:rsidRDefault="005B6BE5" w:rsidP="00E360AF">
            <w:pPr>
              <w:spacing w:line="276" w:lineRule="auto"/>
              <w:rPr>
                <w:rFonts w:ascii="Arial" w:hAnsi="Arial" w:cs="Arial"/>
                <w:b/>
                <w:bCs/>
                <w:sz w:val="20"/>
                <w:szCs w:val="20"/>
                <w:lang w:val="en-US" w:eastAsia="en-US"/>
              </w:rPr>
            </w:pPr>
            <w:r w:rsidRPr="002742A8">
              <w:rPr>
                <w:rFonts w:ascii="Arial" w:hAnsi="Arial" w:cs="Arial"/>
                <w:b/>
                <w:bCs/>
                <w:sz w:val="20"/>
                <w:szCs w:val="20"/>
                <w:lang w:val="en-US" w:eastAsia="en-US"/>
              </w:rPr>
              <w:t>En otrainstitución</w:t>
            </w:r>
          </w:p>
        </w:tc>
        <w:tc>
          <w:tcPr>
            <w:tcW w:w="1751" w:type="dxa"/>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8 180</w:t>
            </w:r>
          </w:p>
        </w:tc>
        <w:tc>
          <w:tcPr>
            <w:tcW w:w="1446" w:type="dxa"/>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585 523</w:t>
            </w:r>
          </w:p>
        </w:tc>
        <w:tc>
          <w:tcPr>
            <w:tcW w:w="1136" w:type="dxa"/>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0</w:t>
            </w:r>
          </w:p>
        </w:tc>
        <w:tc>
          <w:tcPr>
            <w:tcW w:w="1342" w:type="dxa"/>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1 385</w:t>
            </w:r>
          </w:p>
        </w:tc>
      </w:tr>
      <w:tr w:rsidR="005B6BE5" w:rsidRPr="005B6BE5" w:rsidTr="00E360AF">
        <w:trPr>
          <w:trHeight w:val="186"/>
        </w:trPr>
        <w:tc>
          <w:tcPr>
            <w:tcW w:w="4152" w:type="dxa"/>
            <w:tcBorders>
              <w:left w:val="nil"/>
              <w:right w:val="nil"/>
            </w:tcBorders>
            <w:shd w:val="clear" w:color="auto" w:fill="D3DFEE"/>
            <w:noWrap/>
            <w:vAlign w:val="center"/>
            <w:hideMark/>
          </w:tcPr>
          <w:p w:rsidR="005B6BE5" w:rsidRPr="002742A8" w:rsidRDefault="005B6BE5" w:rsidP="00E360AF">
            <w:pPr>
              <w:spacing w:line="276" w:lineRule="auto"/>
              <w:rPr>
                <w:rFonts w:ascii="Arial" w:hAnsi="Arial" w:cs="Arial"/>
                <w:b/>
                <w:bCs/>
                <w:sz w:val="20"/>
                <w:szCs w:val="20"/>
                <w:lang w:val="en-US" w:eastAsia="en-US"/>
              </w:rPr>
            </w:pPr>
            <w:r w:rsidRPr="002742A8">
              <w:rPr>
                <w:rFonts w:ascii="Arial" w:hAnsi="Arial" w:cs="Arial"/>
                <w:b/>
                <w:bCs/>
                <w:sz w:val="20"/>
                <w:szCs w:val="20"/>
                <w:lang w:val="en-US" w:eastAsia="en-US"/>
              </w:rPr>
              <w:t>No derechohabiente</w:t>
            </w:r>
          </w:p>
        </w:tc>
        <w:tc>
          <w:tcPr>
            <w:tcW w:w="1751"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3 402 027</w:t>
            </w:r>
          </w:p>
        </w:tc>
        <w:tc>
          <w:tcPr>
            <w:tcW w:w="1446"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3 027 795</w:t>
            </w:r>
          </w:p>
        </w:tc>
        <w:tc>
          <w:tcPr>
            <w:tcW w:w="1136"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4 009</w:t>
            </w:r>
          </w:p>
        </w:tc>
        <w:tc>
          <w:tcPr>
            <w:tcW w:w="1342"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1 579</w:t>
            </w:r>
          </w:p>
        </w:tc>
      </w:tr>
      <w:tr w:rsidR="005B6BE5" w:rsidRPr="005B6BE5" w:rsidTr="00E360AF">
        <w:trPr>
          <w:trHeight w:val="186"/>
        </w:trPr>
        <w:tc>
          <w:tcPr>
            <w:tcW w:w="4152" w:type="dxa"/>
            <w:noWrap/>
            <w:vAlign w:val="center"/>
            <w:hideMark/>
          </w:tcPr>
          <w:p w:rsidR="005B6BE5" w:rsidRPr="002742A8" w:rsidRDefault="005B6BE5" w:rsidP="00E360AF">
            <w:pPr>
              <w:spacing w:line="276" w:lineRule="auto"/>
              <w:rPr>
                <w:rFonts w:ascii="Arial" w:hAnsi="Arial" w:cs="Arial"/>
                <w:b/>
                <w:bCs/>
                <w:sz w:val="20"/>
                <w:szCs w:val="20"/>
                <w:lang w:val="en-US" w:eastAsia="en-US"/>
              </w:rPr>
            </w:pPr>
            <w:r w:rsidRPr="002742A8">
              <w:rPr>
                <w:rFonts w:ascii="Arial" w:hAnsi="Arial" w:cs="Arial"/>
                <w:b/>
                <w:bCs/>
                <w:sz w:val="20"/>
                <w:szCs w:val="20"/>
                <w:lang w:val="en-US" w:eastAsia="en-US"/>
              </w:rPr>
              <w:t>No especificado</w:t>
            </w:r>
          </w:p>
        </w:tc>
        <w:tc>
          <w:tcPr>
            <w:tcW w:w="1751" w:type="dxa"/>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121 703</w:t>
            </w:r>
          </w:p>
        </w:tc>
        <w:tc>
          <w:tcPr>
            <w:tcW w:w="1446" w:type="dxa"/>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262 804</w:t>
            </w:r>
          </w:p>
        </w:tc>
        <w:tc>
          <w:tcPr>
            <w:tcW w:w="1136" w:type="dxa"/>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109</w:t>
            </w:r>
          </w:p>
        </w:tc>
        <w:tc>
          <w:tcPr>
            <w:tcW w:w="1342" w:type="dxa"/>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29</w:t>
            </w:r>
          </w:p>
        </w:tc>
      </w:tr>
      <w:tr w:rsidR="005B6BE5" w:rsidRPr="005B6BE5" w:rsidTr="00E360AF">
        <w:trPr>
          <w:trHeight w:val="186"/>
        </w:trPr>
        <w:tc>
          <w:tcPr>
            <w:tcW w:w="4152" w:type="dxa"/>
            <w:tcBorders>
              <w:left w:val="nil"/>
              <w:right w:val="nil"/>
            </w:tcBorders>
            <w:shd w:val="clear" w:color="auto" w:fill="D3DFEE"/>
            <w:noWrap/>
            <w:vAlign w:val="center"/>
            <w:hideMark/>
          </w:tcPr>
          <w:p w:rsidR="005B6BE5" w:rsidRPr="002742A8" w:rsidRDefault="005B6BE5" w:rsidP="00E360AF">
            <w:pPr>
              <w:spacing w:line="276" w:lineRule="auto"/>
              <w:rPr>
                <w:rFonts w:ascii="Arial" w:hAnsi="Arial" w:cs="Arial"/>
                <w:b/>
                <w:bCs/>
                <w:sz w:val="20"/>
                <w:szCs w:val="20"/>
                <w:lang w:val="en-US" w:eastAsia="en-US"/>
              </w:rPr>
            </w:pPr>
            <w:r w:rsidRPr="002742A8">
              <w:rPr>
                <w:rFonts w:ascii="Arial" w:hAnsi="Arial" w:cs="Arial"/>
                <w:b/>
                <w:bCs/>
                <w:sz w:val="20"/>
                <w:szCs w:val="20"/>
                <w:lang w:val="en-US" w:eastAsia="en-US"/>
              </w:rPr>
              <w:t>Poblaciónderechohabienteporsexo</w:t>
            </w:r>
          </w:p>
        </w:tc>
        <w:tc>
          <w:tcPr>
            <w:tcW w:w="1751"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2 798 272</w:t>
            </w:r>
          </w:p>
        </w:tc>
        <w:tc>
          <w:tcPr>
            <w:tcW w:w="1446"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3 461 514</w:t>
            </w:r>
          </w:p>
        </w:tc>
        <w:tc>
          <w:tcPr>
            <w:tcW w:w="1136"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230</w:t>
            </w:r>
          </w:p>
        </w:tc>
        <w:tc>
          <w:tcPr>
            <w:tcW w:w="1342"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1 599</w:t>
            </w:r>
          </w:p>
        </w:tc>
      </w:tr>
      <w:tr w:rsidR="005B6BE5" w:rsidRPr="005B6BE5" w:rsidTr="00E360AF">
        <w:trPr>
          <w:trHeight w:val="186"/>
        </w:trPr>
        <w:tc>
          <w:tcPr>
            <w:tcW w:w="4152" w:type="dxa"/>
            <w:noWrap/>
            <w:vAlign w:val="center"/>
            <w:hideMark/>
          </w:tcPr>
          <w:p w:rsidR="005B6BE5" w:rsidRPr="002742A8" w:rsidRDefault="005B6BE5" w:rsidP="00E360AF">
            <w:pPr>
              <w:spacing w:line="276" w:lineRule="auto"/>
              <w:rPr>
                <w:rFonts w:ascii="Arial" w:hAnsi="Arial" w:cs="Arial"/>
                <w:b/>
                <w:bCs/>
                <w:sz w:val="20"/>
                <w:szCs w:val="20"/>
                <w:lang w:val="en-US" w:eastAsia="en-US"/>
              </w:rPr>
            </w:pPr>
            <w:r w:rsidRPr="002742A8">
              <w:rPr>
                <w:rFonts w:ascii="Arial" w:hAnsi="Arial" w:cs="Arial"/>
                <w:b/>
                <w:bCs/>
                <w:sz w:val="20"/>
                <w:szCs w:val="20"/>
                <w:lang w:val="en-US" w:eastAsia="en-US"/>
              </w:rPr>
              <w:t>Hombres</w:t>
            </w:r>
          </w:p>
        </w:tc>
        <w:tc>
          <w:tcPr>
            <w:tcW w:w="1751" w:type="dxa"/>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1 346 680</w:t>
            </w:r>
          </w:p>
        </w:tc>
        <w:tc>
          <w:tcPr>
            <w:tcW w:w="1446" w:type="dxa"/>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1 658 949</w:t>
            </w:r>
          </w:p>
        </w:tc>
        <w:tc>
          <w:tcPr>
            <w:tcW w:w="1136" w:type="dxa"/>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112</w:t>
            </w:r>
          </w:p>
        </w:tc>
        <w:tc>
          <w:tcPr>
            <w:tcW w:w="1342" w:type="dxa"/>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757</w:t>
            </w:r>
          </w:p>
        </w:tc>
      </w:tr>
      <w:tr w:rsidR="005B6BE5" w:rsidRPr="005B6BE5" w:rsidTr="00E360AF">
        <w:trPr>
          <w:trHeight w:val="249"/>
        </w:trPr>
        <w:tc>
          <w:tcPr>
            <w:tcW w:w="4152" w:type="dxa"/>
            <w:tcBorders>
              <w:left w:val="nil"/>
              <w:right w:val="nil"/>
            </w:tcBorders>
            <w:shd w:val="clear" w:color="auto" w:fill="D3DFEE"/>
            <w:noWrap/>
            <w:vAlign w:val="center"/>
            <w:hideMark/>
          </w:tcPr>
          <w:p w:rsidR="005B6BE5" w:rsidRPr="002742A8" w:rsidRDefault="005B6BE5" w:rsidP="00E360AF">
            <w:pPr>
              <w:spacing w:line="276" w:lineRule="auto"/>
              <w:rPr>
                <w:rFonts w:ascii="Arial" w:hAnsi="Arial" w:cs="Arial"/>
                <w:b/>
                <w:bCs/>
                <w:sz w:val="20"/>
                <w:szCs w:val="20"/>
                <w:lang w:val="en-US" w:eastAsia="en-US"/>
              </w:rPr>
            </w:pPr>
            <w:r w:rsidRPr="002742A8">
              <w:rPr>
                <w:rFonts w:ascii="Arial" w:hAnsi="Arial" w:cs="Arial"/>
                <w:b/>
                <w:bCs/>
                <w:sz w:val="20"/>
                <w:szCs w:val="20"/>
                <w:lang w:val="en-US" w:eastAsia="en-US"/>
              </w:rPr>
              <w:t>Mujeres</w:t>
            </w:r>
          </w:p>
        </w:tc>
        <w:tc>
          <w:tcPr>
            <w:tcW w:w="1751"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1 451 592</w:t>
            </w:r>
          </w:p>
        </w:tc>
        <w:tc>
          <w:tcPr>
            <w:tcW w:w="1446"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1 802 565</w:t>
            </w:r>
          </w:p>
        </w:tc>
        <w:tc>
          <w:tcPr>
            <w:tcW w:w="1136"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118</w:t>
            </w:r>
          </w:p>
        </w:tc>
        <w:tc>
          <w:tcPr>
            <w:tcW w:w="1342" w:type="dxa"/>
            <w:tcBorders>
              <w:left w:val="nil"/>
              <w:right w:val="nil"/>
            </w:tcBorders>
            <w:shd w:val="clear" w:color="auto" w:fill="D3DFEE"/>
            <w:noWrap/>
            <w:vAlign w:val="center"/>
            <w:hideMark/>
          </w:tcPr>
          <w:p w:rsidR="005B6BE5" w:rsidRPr="008C3B63" w:rsidRDefault="005B6BE5" w:rsidP="00E360AF">
            <w:pPr>
              <w:spacing w:line="276" w:lineRule="auto"/>
              <w:jc w:val="center"/>
              <w:rPr>
                <w:rFonts w:ascii="Arial" w:hAnsi="Arial" w:cs="Arial"/>
                <w:sz w:val="20"/>
                <w:szCs w:val="20"/>
                <w:lang w:val="en-US" w:eastAsia="en-US"/>
              </w:rPr>
            </w:pPr>
            <w:r w:rsidRPr="008C3B63">
              <w:rPr>
                <w:rFonts w:ascii="Arial" w:hAnsi="Arial" w:cs="Arial"/>
                <w:sz w:val="20"/>
                <w:szCs w:val="20"/>
                <w:lang w:val="en-US" w:eastAsia="en-US"/>
              </w:rPr>
              <w:t>842</w:t>
            </w:r>
          </w:p>
        </w:tc>
      </w:tr>
    </w:tbl>
    <w:p w:rsidR="005B6BE5" w:rsidRDefault="00E360AF" w:rsidP="00E07C41">
      <w:pPr>
        <w:pStyle w:val="PEDPrrafos"/>
        <w:jc w:val="center"/>
        <w:rPr>
          <w:rFonts w:cs="Arial"/>
          <w:sz w:val="16"/>
          <w:szCs w:val="16"/>
        </w:rPr>
      </w:pPr>
      <w:r w:rsidRPr="00E360AF">
        <w:rPr>
          <w:rFonts w:cs="Arial"/>
          <w:sz w:val="16"/>
          <w:szCs w:val="16"/>
        </w:rPr>
        <w:t>(Fuente: INEGI, Síntesis Estadística Municipal, San Cristóbal de la Barranca, 2008, elaborado en base a datos del II Conteo de Población y Vivienda 2005)</w:t>
      </w:r>
    </w:p>
    <w:p w:rsidR="00E360AF" w:rsidRDefault="00BA05E9" w:rsidP="00E360AF">
      <w:pPr>
        <w:pStyle w:val="PEDPrrafos"/>
        <w:rPr>
          <w:rFonts w:cs="Arial"/>
        </w:rPr>
      </w:pPr>
      <w:r>
        <w:rPr>
          <w:rFonts w:cs="Arial"/>
        </w:rPr>
        <w:t xml:space="preserve">De acuerdo al Tablero de indicadores del Desarrollo de Jalisco, el municipio de San Cristóbal de la Barranca además de recibir atención médica por las instituciones antes mencionadas, tiene la posibilidad de afiliación al seguro popular, en el cuál se ha visto un aumento sustancial de 2007 a 2008 (260%) y manteniéndose prácticamente el número de familias afiliadas para 2008 (ver figura </w:t>
      </w:r>
      <w:r w:rsidR="00EC0796">
        <w:rPr>
          <w:rFonts w:cs="Arial"/>
        </w:rPr>
        <w:t>6</w:t>
      </w:r>
      <w:r>
        <w:rPr>
          <w:rFonts w:cs="Arial"/>
        </w:rPr>
        <w:t>.7</w:t>
      </w:r>
      <w:r w:rsidRPr="00BA05E9">
        <w:rPr>
          <w:rFonts w:cs="Arial"/>
        </w:rPr>
        <w:t>).</w:t>
      </w:r>
    </w:p>
    <w:p w:rsidR="00E07C41" w:rsidRDefault="00E07C41" w:rsidP="00BA05E9">
      <w:pPr>
        <w:pStyle w:val="PEDFiguras"/>
        <w:rPr>
          <w:b/>
        </w:rPr>
      </w:pPr>
    </w:p>
    <w:p w:rsidR="00E07C41" w:rsidRDefault="00E07C41" w:rsidP="00BA05E9">
      <w:pPr>
        <w:pStyle w:val="PEDFiguras"/>
        <w:rPr>
          <w:b/>
        </w:rPr>
      </w:pPr>
    </w:p>
    <w:p w:rsidR="00BA05E9" w:rsidRDefault="00BA05E9" w:rsidP="00BA05E9">
      <w:pPr>
        <w:pStyle w:val="PEDFiguras"/>
      </w:pPr>
      <w:bookmarkStart w:id="97" w:name="_Toc261853180"/>
      <w:r w:rsidRPr="00BA05E9">
        <w:rPr>
          <w:b/>
        </w:rPr>
        <w:t xml:space="preserve">Figura </w:t>
      </w:r>
      <w:r w:rsidR="00EC0796">
        <w:rPr>
          <w:b/>
        </w:rPr>
        <w:t>6</w:t>
      </w:r>
      <w:r>
        <w:rPr>
          <w:b/>
        </w:rPr>
        <w:t>.7</w:t>
      </w:r>
      <w:r w:rsidRPr="00BA05E9">
        <w:rPr>
          <w:b/>
        </w:rPr>
        <w:t>.</w:t>
      </w:r>
      <w:r>
        <w:t xml:space="preserve"> Número de Familias Vigentes al Seguro Popular</w:t>
      </w:r>
      <w:bookmarkEnd w:id="97"/>
    </w:p>
    <w:p w:rsidR="00BA05E9" w:rsidRPr="00BA05E9" w:rsidRDefault="005B5417" w:rsidP="00BA05E9">
      <w:pPr>
        <w:pStyle w:val="PEDPrrafos"/>
        <w:jc w:val="center"/>
      </w:pPr>
      <w:r>
        <w:rPr>
          <w:rFonts w:cs="Arial"/>
          <w:noProof/>
          <w:lang w:val="es-MX" w:eastAsia="es-MX"/>
        </w:rPr>
        <w:drawing>
          <wp:inline distT="0" distB="0" distL="0" distR="0">
            <wp:extent cx="4783552" cy="2241215"/>
            <wp:effectExtent l="10293" t="5348" r="6755" b="1337"/>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94A14" w:rsidRPr="00BA05E9" w:rsidRDefault="00BA05E9" w:rsidP="00BA05E9">
      <w:pPr>
        <w:jc w:val="center"/>
        <w:rPr>
          <w:rFonts w:ascii="Arial" w:hAnsi="Arial" w:cs="Arial"/>
          <w:sz w:val="16"/>
          <w:szCs w:val="16"/>
        </w:rPr>
      </w:pPr>
      <w:r>
        <w:rPr>
          <w:rFonts w:ascii="Arial" w:hAnsi="Arial" w:cs="Arial"/>
          <w:sz w:val="16"/>
          <w:szCs w:val="16"/>
        </w:rPr>
        <w:t>(</w:t>
      </w:r>
      <w:r w:rsidRPr="00BA05E9">
        <w:rPr>
          <w:rFonts w:ascii="Arial" w:hAnsi="Arial" w:cs="Arial"/>
          <w:sz w:val="16"/>
          <w:szCs w:val="16"/>
        </w:rPr>
        <w:t>Fuente: Tablero de Indicadores del Desarrollo de Jalisco, consultado en marzo de 2010</w:t>
      </w:r>
      <w:r>
        <w:rPr>
          <w:rFonts w:ascii="Arial" w:hAnsi="Arial" w:cs="Arial"/>
          <w:sz w:val="16"/>
          <w:szCs w:val="16"/>
        </w:rPr>
        <w:t>)</w:t>
      </w:r>
    </w:p>
    <w:p w:rsidR="00BA05E9" w:rsidRDefault="00EC0796" w:rsidP="00BA05E9">
      <w:pPr>
        <w:pStyle w:val="PEDTtulo4"/>
      </w:pPr>
      <w:r>
        <w:t>6</w:t>
      </w:r>
      <w:r w:rsidR="00BA05E9">
        <w:t>.</w:t>
      </w:r>
      <w:r w:rsidR="008C3B63">
        <w:t>3</w:t>
      </w:r>
      <w:r w:rsidR="00BA05E9">
        <w:t>.3.1 Infraestructura de salud</w:t>
      </w:r>
    </w:p>
    <w:p w:rsidR="00BA05E9" w:rsidRDefault="00BA05E9" w:rsidP="00BA05E9">
      <w:pPr>
        <w:pStyle w:val="PEDPrrafos"/>
        <w:rPr>
          <w:rFonts w:cs="Arial"/>
        </w:rPr>
      </w:pPr>
      <w:r>
        <w:rPr>
          <w:rFonts w:cs="Arial"/>
        </w:rPr>
        <w:t xml:space="preserve">La única institución con presencia física en el municipio es la  Secretaría de Salud del Estado de Jalisco, la cual cuenta con 5 unidades de salud en funcionamiento, donde </w:t>
      </w:r>
      <w:r>
        <w:rPr>
          <w:rFonts w:cs="Arial"/>
        </w:rPr>
        <w:lastRenderedPageBreak/>
        <w:t>existen 8 personas prestando sus servicios en ellas. Asimismo, San Cristóbal cuenta con  24 casas de salud en toda la demarcación municipal, mismas que están a cargo de la misma Secretaría del Estado.</w:t>
      </w:r>
    </w:p>
    <w:p w:rsidR="00BA05E9" w:rsidRDefault="00EC0796" w:rsidP="00344603">
      <w:pPr>
        <w:pStyle w:val="PEDTtulo4"/>
      </w:pPr>
      <w:r>
        <w:t>6</w:t>
      </w:r>
      <w:r w:rsidR="00344603">
        <w:t>.</w:t>
      </w:r>
      <w:r w:rsidR="008C3B63">
        <w:t>3</w:t>
      </w:r>
      <w:r w:rsidR="00344603">
        <w:t>.3.2 Mortalidad y morbolidad</w:t>
      </w:r>
    </w:p>
    <w:p w:rsidR="00344603" w:rsidRPr="00171186" w:rsidRDefault="00344603" w:rsidP="00344603">
      <w:pPr>
        <w:spacing w:line="276" w:lineRule="auto"/>
        <w:jc w:val="both"/>
        <w:rPr>
          <w:rFonts w:ascii="Arial" w:hAnsi="Arial" w:cs="Arial"/>
        </w:rPr>
      </w:pPr>
      <w:r w:rsidRPr="00171186">
        <w:rPr>
          <w:rFonts w:ascii="Arial" w:hAnsi="Arial" w:cs="Arial"/>
        </w:rPr>
        <w:t>Las principales causas de la mortalidad general en el Estado son las Enfermedades del corazón (17.0%), Tumores malignos (13.5%), Diabetes mellitus (12.8%), Accidentes (7.7%), Enfermedades cerebrovasculares  (5.5%) y del Hígado (5.0%) que en conjunto ocasionan 61.5% de los decesos. En 2007 se tenían registradas un total de 21 defunciones generales en San Cristóbal de la Barranca de las cuales 13 eran hombres y 8 eran mujeres.</w:t>
      </w:r>
    </w:p>
    <w:p w:rsidR="00344603" w:rsidRDefault="00344603" w:rsidP="00344603">
      <w:pPr>
        <w:spacing w:line="276" w:lineRule="auto"/>
        <w:jc w:val="both"/>
        <w:rPr>
          <w:rFonts w:ascii="Arial" w:hAnsi="Arial" w:cs="Arial"/>
          <w:lang w:eastAsia="en-US"/>
        </w:rPr>
      </w:pPr>
      <w:r w:rsidRPr="00876A62">
        <w:rPr>
          <w:rFonts w:ascii="Arial" w:hAnsi="Arial" w:cs="Arial"/>
        </w:rPr>
        <w:t xml:space="preserve">En cuanto a la mortalidad infantil, el municipio de San Cristóbal de la Barranca cuenta con niveles preocupantes con relación a la media estatal. </w:t>
      </w:r>
      <w:r w:rsidRPr="00876A62">
        <w:rPr>
          <w:rFonts w:ascii="Arial" w:hAnsi="Arial" w:cs="Arial"/>
          <w:lang w:eastAsia="en-US"/>
        </w:rPr>
        <w:t xml:space="preserve">Este indicador mide el total de defunciones de niños menores de un año de edad divididos entre el número de recién nacidos estimados para ese año en el mismo lugar por mil (muertos por cada mil niños nacidos).Las tasas de mortalidad infantil se aceptan generalmente como un indicador del nivel de calidad de los servicios asistenciales, aunque es obvio que está influenciado por factores socioeconómicos. </w:t>
      </w:r>
    </w:p>
    <w:p w:rsidR="00344603" w:rsidRDefault="00344603" w:rsidP="00344603">
      <w:pPr>
        <w:pStyle w:val="PEDPrrafos"/>
        <w:rPr>
          <w:rFonts w:cs="Arial"/>
        </w:rPr>
      </w:pPr>
      <w:r>
        <w:rPr>
          <w:rFonts w:cs="Arial"/>
          <w:lang w:eastAsia="en-US"/>
        </w:rPr>
        <w:t xml:space="preserve">En la siguiente tabla se observa que la tasa de mortalidad infantil para el año 2000 fue de 29.07% (29 muertos por cada 1000 nacimientos) y fue disminuyendo hasta alcanzar un valor por debajo de la media estatal en 2007. Sin embargo en los siguientes dos años se tuvo un crecimiento exponencial preocupante, por encima de la media estatal, para llegar a una tasa de 56.33% en 2008 (56 muertos por cada mil nacimientos). Finalmente, para 2009 afortunadamente  se logró un gran avance en las condiciones de salud pues no hubo registros de defunciones infantiles en ese año. </w:t>
      </w:r>
      <w:r>
        <w:rPr>
          <w:rFonts w:cs="Arial"/>
        </w:rPr>
        <w:t xml:space="preserve">Reducir tan drásticamente este indicador es algo </w:t>
      </w:r>
      <w:r w:rsidRPr="003931A3">
        <w:rPr>
          <w:rFonts w:cs="Arial"/>
        </w:rPr>
        <w:t>admirable</w:t>
      </w:r>
      <w:r>
        <w:rPr>
          <w:rFonts w:cs="Arial"/>
        </w:rPr>
        <w:t>, sin  embargo habría que considerar la tasa de natalidad de este año.</w:t>
      </w:r>
    </w:p>
    <w:p w:rsidR="00344603" w:rsidRDefault="00344603" w:rsidP="00344603">
      <w:pPr>
        <w:pStyle w:val="PEDTablas"/>
      </w:pPr>
      <w:bookmarkStart w:id="98" w:name="_Toc261853275"/>
      <w:r w:rsidRPr="00344603">
        <w:rPr>
          <w:b/>
        </w:rPr>
        <w:t xml:space="preserve">Tabla </w:t>
      </w:r>
      <w:r w:rsidR="008512AC">
        <w:rPr>
          <w:b/>
        </w:rPr>
        <w:t>6</w:t>
      </w:r>
      <w:r>
        <w:rPr>
          <w:b/>
        </w:rPr>
        <w:t>.1</w:t>
      </w:r>
      <w:r w:rsidR="007361CC">
        <w:rPr>
          <w:b/>
        </w:rPr>
        <w:t>5</w:t>
      </w:r>
      <w:r w:rsidRPr="00344603">
        <w:rPr>
          <w:b/>
        </w:rPr>
        <w:t>.</w:t>
      </w:r>
      <w:r w:rsidRPr="00876A62">
        <w:t xml:space="preserve"> Tasa de Mortalidad infantil 2000-2009.</w:t>
      </w:r>
      <w:bookmarkEnd w:id="98"/>
    </w:p>
    <w:tbl>
      <w:tblPr>
        <w:tblW w:w="8655" w:type="dxa"/>
        <w:jc w:val="center"/>
        <w:tblBorders>
          <w:top w:val="single" w:sz="8" w:space="0" w:color="4F81BD"/>
          <w:bottom w:val="single" w:sz="8" w:space="0" w:color="4F81BD"/>
        </w:tblBorders>
        <w:tblLayout w:type="fixed"/>
        <w:tblLook w:val="04A0"/>
      </w:tblPr>
      <w:tblGrid>
        <w:gridCol w:w="2085"/>
        <w:gridCol w:w="1170"/>
        <w:gridCol w:w="1170"/>
        <w:gridCol w:w="1080"/>
        <w:gridCol w:w="1170"/>
        <w:gridCol w:w="990"/>
        <w:gridCol w:w="990"/>
      </w:tblGrid>
      <w:tr w:rsidR="00A1269A" w:rsidRPr="00344603" w:rsidTr="002742A8">
        <w:trPr>
          <w:trHeight w:val="255"/>
          <w:jc w:val="center"/>
        </w:trPr>
        <w:tc>
          <w:tcPr>
            <w:tcW w:w="2085" w:type="dxa"/>
            <w:tcBorders>
              <w:top w:val="single" w:sz="8" w:space="0" w:color="4F81BD"/>
              <w:left w:val="nil"/>
              <w:bottom w:val="single" w:sz="8" w:space="0" w:color="4F81BD"/>
              <w:right w:val="nil"/>
            </w:tcBorders>
            <w:hideMark/>
          </w:tcPr>
          <w:p w:rsidR="00344603" w:rsidRPr="00344603" w:rsidRDefault="00344603" w:rsidP="00344603">
            <w:pPr>
              <w:spacing w:line="276" w:lineRule="auto"/>
              <w:rPr>
                <w:rFonts w:ascii="Arial" w:hAnsi="Arial" w:cs="Arial"/>
                <w:b/>
                <w:bCs/>
                <w:sz w:val="20"/>
                <w:szCs w:val="20"/>
                <w:lang w:val="en-US" w:eastAsia="en-US"/>
              </w:rPr>
            </w:pPr>
            <w:r w:rsidRPr="00344603">
              <w:rPr>
                <w:rFonts w:ascii="Arial" w:hAnsi="Arial" w:cs="Arial"/>
                <w:b/>
                <w:bCs/>
                <w:sz w:val="20"/>
                <w:szCs w:val="20"/>
                <w:lang w:val="en-US" w:eastAsia="en-US"/>
              </w:rPr>
              <w:t>Municipio/Estado</w:t>
            </w:r>
          </w:p>
        </w:tc>
        <w:tc>
          <w:tcPr>
            <w:tcW w:w="1170" w:type="dxa"/>
            <w:tcBorders>
              <w:top w:val="single" w:sz="8" w:space="0" w:color="4F81BD"/>
              <w:left w:val="nil"/>
              <w:bottom w:val="single" w:sz="8" w:space="0" w:color="4F81BD"/>
              <w:right w:val="nil"/>
            </w:tcBorders>
            <w:hideMark/>
          </w:tcPr>
          <w:p w:rsidR="00344603" w:rsidRPr="00344603" w:rsidRDefault="00344603" w:rsidP="00344603">
            <w:pPr>
              <w:spacing w:line="276" w:lineRule="auto"/>
              <w:jc w:val="center"/>
              <w:rPr>
                <w:rFonts w:ascii="Arial" w:hAnsi="Arial" w:cs="Arial"/>
                <w:b/>
                <w:bCs/>
                <w:sz w:val="20"/>
                <w:szCs w:val="20"/>
                <w:lang w:val="en-US" w:eastAsia="en-US"/>
              </w:rPr>
            </w:pPr>
            <w:r w:rsidRPr="00344603">
              <w:rPr>
                <w:rFonts w:ascii="Arial" w:hAnsi="Arial" w:cs="Arial"/>
                <w:b/>
                <w:bCs/>
                <w:sz w:val="20"/>
                <w:szCs w:val="20"/>
                <w:lang w:val="en-US" w:eastAsia="en-US"/>
              </w:rPr>
              <w:t>2000</w:t>
            </w:r>
          </w:p>
        </w:tc>
        <w:tc>
          <w:tcPr>
            <w:tcW w:w="1170" w:type="dxa"/>
            <w:tcBorders>
              <w:top w:val="single" w:sz="8" w:space="0" w:color="4F81BD"/>
              <w:left w:val="nil"/>
              <w:bottom w:val="single" w:sz="8" w:space="0" w:color="4F81BD"/>
              <w:right w:val="nil"/>
            </w:tcBorders>
            <w:hideMark/>
          </w:tcPr>
          <w:p w:rsidR="00344603" w:rsidRPr="00344603" w:rsidRDefault="00344603" w:rsidP="00344603">
            <w:pPr>
              <w:spacing w:line="276" w:lineRule="auto"/>
              <w:jc w:val="center"/>
              <w:rPr>
                <w:rFonts w:ascii="Arial" w:hAnsi="Arial" w:cs="Arial"/>
                <w:b/>
                <w:bCs/>
                <w:sz w:val="20"/>
                <w:szCs w:val="20"/>
                <w:lang w:val="en-US" w:eastAsia="en-US"/>
              </w:rPr>
            </w:pPr>
            <w:r w:rsidRPr="00344603">
              <w:rPr>
                <w:rFonts w:ascii="Arial" w:hAnsi="Arial" w:cs="Arial"/>
                <w:b/>
                <w:bCs/>
                <w:sz w:val="20"/>
                <w:szCs w:val="20"/>
                <w:lang w:val="en-US" w:eastAsia="en-US"/>
              </w:rPr>
              <w:t>2005</w:t>
            </w:r>
          </w:p>
        </w:tc>
        <w:tc>
          <w:tcPr>
            <w:tcW w:w="1080" w:type="dxa"/>
            <w:tcBorders>
              <w:top w:val="single" w:sz="8" w:space="0" w:color="4F81BD"/>
              <w:left w:val="nil"/>
              <w:bottom w:val="single" w:sz="8" w:space="0" w:color="4F81BD"/>
              <w:right w:val="nil"/>
            </w:tcBorders>
          </w:tcPr>
          <w:p w:rsidR="00344603" w:rsidRPr="00344603" w:rsidRDefault="00344603" w:rsidP="00344603">
            <w:pPr>
              <w:spacing w:line="276" w:lineRule="auto"/>
              <w:jc w:val="center"/>
              <w:rPr>
                <w:rFonts w:ascii="Arial" w:hAnsi="Arial" w:cs="Arial"/>
                <w:b/>
                <w:bCs/>
                <w:sz w:val="20"/>
                <w:szCs w:val="20"/>
                <w:lang w:val="en-US" w:eastAsia="en-US"/>
              </w:rPr>
            </w:pPr>
            <w:r w:rsidRPr="00344603">
              <w:rPr>
                <w:rFonts w:ascii="Arial" w:hAnsi="Arial" w:cs="Arial"/>
                <w:b/>
                <w:bCs/>
                <w:sz w:val="20"/>
                <w:szCs w:val="20"/>
                <w:lang w:val="en-US" w:eastAsia="en-US"/>
              </w:rPr>
              <w:t>2006</w:t>
            </w:r>
          </w:p>
        </w:tc>
        <w:tc>
          <w:tcPr>
            <w:tcW w:w="1170" w:type="dxa"/>
            <w:tcBorders>
              <w:top w:val="single" w:sz="8" w:space="0" w:color="4F81BD"/>
              <w:left w:val="nil"/>
              <w:bottom w:val="single" w:sz="8" w:space="0" w:color="4F81BD"/>
              <w:right w:val="nil"/>
            </w:tcBorders>
          </w:tcPr>
          <w:p w:rsidR="00344603" w:rsidRPr="00344603" w:rsidRDefault="00344603" w:rsidP="00344603">
            <w:pPr>
              <w:spacing w:line="276" w:lineRule="auto"/>
              <w:jc w:val="center"/>
              <w:rPr>
                <w:rFonts w:ascii="Arial" w:hAnsi="Arial" w:cs="Arial"/>
                <w:b/>
                <w:bCs/>
                <w:sz w:val="20"/>
                <w:szCs w:val="20"/>
                <w:lang w:val="en-US" w:eastAsia="en-US"/>
              </w:rPr>
            </w:pPr>
            <w:r w:rsidRPr="00344603">
              <w:rPr>
                <w:rFonts w:ascii="Arial" w:hAnsi="Arial" w:cs="Arial"/>
                <w:b/>
                <w:bCs/>
                <w:sz w:val="20"/>
                <w:szCs w:val="20"/>
                <w:lang w:val="en-US" w:eastAsia="en-US"/>
              </w:rPr>
              <w:t>2007</w:t>
            </w:r>
          </w:p>
        </w:tc>
        <w:tc>
          <w:tcPr>
            <w:tcW w:w="990" w:type="dxa"/>
            <w:tcBorders>
              <w:top w:val="single" w:sz="8" w:space="0" w:color="4F81BD"/>
              <w:left w:val="nil"/>
              <w:bottom w:val="single" w:sz="8" w:space="0" w:color="4F81BD"/>
              <w:right w:val="nil"/>
            </w:tcBorders>
          </w:tcPr>
          <w:p w:rsidR="00344603" w:rsidRPr="00344603" w:rsidRDefault="00344603" w:rsidP="00344603">
            <w:pPr>
              <w:spacing w:line="276" w:lineRule="auto"/>
              <w:jc w:val="center"/>
              <w:rPr>
                <w:rFonts w:ascii="Arial" w:hAnsi="Arial" w:cs="Arial"/>
                <w:b/>
                <w:bCs/>
                <w:sz w:val="20"/>
                <w:szCs w:val="20"/>
                <w:lang w:val="en-US" w:eastAsia="en-US"/>
              </w:rPr>
            </w:pPr>
            <w:r w:rsidRPr="00344603">
              <w:rPr>
                <w:rFonts w:ascii="Arial" w:hAnsi="Arial" w:cs="Arial"/>
                <w:b/>
                <w:bCs/>
                <w:sz w:val="20"/>
                <w:szCs w:val="20"/>
                <w:lang w:val="en-US" w:eastAsia="en-US"/>
              </w:rPr>
              <w:t>2008</w:t>
            </w:r>
          </w:p>
        </w:tc>
        <w:tc>
          <w:tcPr>
            <w:tcW w:w="990" w:type="dxa"/>
            <w:tcBorders>
              <w:top w:val="single" w:sz="8" w:space="0" w:color="4F81BD"/>
              <w:left w:val="nil"/>
              <w:bottom w:val="single" w:sz="8" w:space="0" w:color="4F81BD"/>
              <w:right w:val="nil"/>
            </w:tcBorders>
          </w:tcPr>
          <w:p w:rsidR="00344603" w:rsidRPr="00344603" w:rsidRDefault="00344603" w:rsidP="00344603">
            <w:pPr>
              <w:spacing w:line="276" w:lineRule="auto"/>
              <w:jc w:val="center"/>
              <w:rPr>
                <w:rFonts w:ascii="Arial" w:hAnsi="Arial" w:cs="Arial"/>
                <w:b/>
                <w:bCs/>
                <w:sz w:val="20"/>
                <w:szCs w:val="20"/>
                <w:lang w:val="en-US" w:eastAsia="en-US"/>
              </w:rPr>
            </w:pPr>
            <w:r w:rsidRPr="00344603">
              <w:rPr>
                <w:rFonts w:ascii="Arial" w:hAnsi="Arial" w:cs="Arial"/>
                <w:b/>
                <w:bCs/>
                <w:sz w:val="20"/>
                <w:szCs w:val="20"/>
                <w:lang w:val="en-US" w:eastAsia="en-US"/>
              </w:rPr>
              <w:t>2009</w:t>
            </w:r>
          </w:p>
        </w:tc>
      </w:tr>
      <w:tr w:rsidR="00A1269A" w:rsidRPr="00344603" w:rsidTr="002742A8">
        <w:trPr>
          <w:trHeight w:val="255"/>
          <w:jc w:val="center"/>
        </w:trPr>
        <w:tc>
          <w:tcPr>
            <w:tcW w:w="2085" w:type="dxa"/>
            <w:tcBorders>
              <w:left w:val="nil"/>
              <w:right w:val="nil"/>
            </w:tcBorders>
            <w:shd w:val="clear" w:color="auto" w:fill="D3DFEE"/>
            <w:noWrap/>
            <w:vAlign w:val="center"/>
            <w:hideMark/>
          </w:tcPr>
          <w:p w:rsidR="00344603" w:rsidRPr="00E07C41" w:rsidRDefault="00344603" w:rsidP="00344603">
            <w:pPr>
              <w:spacing w:line="276" w:lineRule="auto"/>
              <w:jc w:val="center"/>
              <w:rPr>
                <w:rFonts w:ascii="Arial" w:hAnsi="Arial" w:cs="Arial"/>
                <w:b/>
                <w:bCs/>
                <w:sz w:val="20"/>
                <w:szCs w:val="20"/>
                <w:lang w:eastAsia="en-US"/>
              </w:rPr>
            </w:pPr>
            <w:r w:rsidRPr="00E07C41">
              <w:rPr>
                <w:rFonts w:ascii="Arial" w:hAnsi="Arial" w:cs="Arial"/>
                <w:b/>
                <w:bCs/>
                <w:sz w:val="20"/>
                <w:szCs w:val="20"/>
                <w:lang w:eastAsia="en-US"/>
              </w:rPr>
              <w:t>San Cristóbal de la Barranca</w:t>
            </w:r>
          </w:p>
        </w:tc>
        <w:tc>
          <w:tcPr>
            <w:tcW w:w="1170" w:type="dxa"/>
            <w:tcBorders>
              <w:left w:val="nil"/>
              <w:right w:val="nil"/>
            </w:tcBorders>
            <w:shd w:val="clear" w:color="auto" w:fill="D3DFEE"/>
            <w:noWrap/>
            <w:vAlign w:val="center"/>
            <w:hideMark/>
          </w:tcPr>
          <w:p w:rsidR="00344603" w:rsidRPr="00E07C41" w:rsidRDefault="00344603" w:rsidP="00344603">
            <w:pPr>
              <w:spacing w:line="276" w:lineRule="auto"/>
              <w:jc w:val="center"/>
              <w:rPr>
                <w:rFonts w:ascii="Arial" w:hAnsi="Arial" w:cs="Arial"/>
                <w:sz w:val="20"/>
                <w:szCs w:val="20"/>
                <w:lang w:val="en-US" w:eastAsia="en-US"/>
              </w:rPr>
            </w:pPr>
            <w:r w:rsidRPr="00E07C41">
              <w:rPr>
                <w:rFonts w:ascii="Arial" w:hAnsi="Arial" w:cs="Arial"/>
                <w:sz w:val="20"/>
                <w:szCs w:val="20"/>
                <w:lang w:val="en-US" w:eastAsia="en-US"/>
              </w:rPr>
              <w:t>29.07</w:t>
            </w:r>
          </w:p>
        </w:tc>
        <w:tc>
          <w:tcPr>
            <w:tcW w:w="1170" w:type="dxa"/>
            <w:tcBorders>
              <w:left w:val="nil"/>
              <w:right w:val="nil"/>
            </w:tcBorders>
            <w:shd w:val="clear" w:color="auto" w:fill="D3DFEE"/>
            <w:noWrap/>
            <w:vAlign w:val="center"/>
            <w:hideMark/>
          </w:tcPr>
          <w:p w:rsidR="00344603" w:rsidRPr="00E07C41" w:rsidRDefault="00344603" w:rsidP="00344603">
            <w:pPr>
              <w:spacing w:line="276" w:lineRule="auto"/>
              <w:jc w:val="center"/>
              <w:rPr>
                <w:rFonts w:ascii="Arial" w:hAnsi="Arial" w:cs="Arial"/>
                <w:sz w:val="20"/>
                <w:szCs w:val="20"/>
                <w:lang w:val="en-US" w:eastAsia="en-US"/>
              </w:rPr>
            </w:pPr>
            <w:r w:rsidRPr="00E07C41">
              <w:rPr>
                <w:rFonts w:ascii="Arial" w:hAnsi="Arial" w:cs="Arial"/>
                <w:sz w:val="20"/>
                <w:szCs w:val="20"/>
                <w:lang w:val="en-US" w:eastAsia="en-US"/>
              </w:rPr>
              <w:t>26.89</w:t>
            </w:r>
          </w:p>
        </w:tc>
        <w:tc>
          <w:tcPr>
            <w:tcW w:w="1080" w:type="dxa"/>
            <w:tcBorders>
              <w:left w:val="nil"/>
              <w:right w:val="nil"/>
            </w:tcBorders>
            <w:shd w:val="clear" w:color="auto" w:fill="D3DFEE"/>
            <w:vAlign w:val="center"/>
          </w:tcPr>
          <w:p w:rsidR="00344603" w:rsidRPr="00E07C41" w:rsidRDefault="00344603" w:rsidP="00344603">
            <w:pPr>
              <w:spacing w:before="75" w:line="276" w:lineRule="auto"/>
              <w:jc w:val="center"/>
              <w:rPr>
                <w:rFonts w:ascii="Arial" w:hAnsi="Arial" w:cs="Arial"/>
                <w:sz w:val="20"/>
                <w:szCs w:val="20"/>
              </w:rPr>
            </w:pPr>
            <w:r w:rsidRPr="00E07C41">
              <w:rPr>
                <w:rFonts w:ascii="Arial" w:hAnsi="Arial" w:cs="Arial"/>
                <w:sz w:val="20"/>
                <w:szCs w:val="20"/>
              </w:rPr>
              <w:t>13.88</w:t>
            </w:r>
          </w:p>
        </w:tc>
        <w:tc>
          <w:tcPr>
            <w:tcW w:w="1170" w:type="dxa"/>
            <w:tcBorders>
              <w:left w:val="nil"/>
              <w:right w:val="nil"/>
            </w:tcBorders>
            <w:shd w:val="clear" w:color="auto" w:fill="D3DFEE"/>
            <w:vAlign w:val="center"/>
          </w:tcPr>
          <w:p w:rsidR="00344603" w:rsidRPr="00E07C41" w:rsidRDefault="00344603" w:rsidP="00344603">
            <w:pPr>
              <w:spacing w:before="75" w:line="276" w:lineRule="auto"/>
              <w:jc w:val="center"/>
              <w:rPr>
                <w:rFonts w:ascii="Arial" w:hAnsi="Arial" w:cs="Arial"/>
                <w:sz w:val="20"/>
                <w:szCs w:val="20"/>
              </w:rPr>
            </w:pPr>
            <w:r w:rsidRPr="00E07C41">
              <w:rPr>
                <w:rFonts w:ascii="Arial" w:hAnsi="Arial" w:cs="Arial"/>
                <w:sz w:val="20"/>
                <w:szCs w:val="20"/>
              </w:rPr>
              <w:t>28.16</w:t>
            </w:r>
          </w:p>
        </w:tc>
        <w:tc>
          <w:tcPr>
            <w:tcW w:w="990" w:type="dxa"/>
            <w:tcBorders>
              <w:left w:val="nil"/>
              <w:right w:val="nil"/>
            </w:tcBorders>
            <w:shd w:val="clear" w:color="auto" w:fill="D3DFEE"/>
            <w:vAlign w:val="center"/>
          </w:tcPr>
          <w:p w:rsidR="00344603" w:rsidRPr="00E07C41" w:rsidRDefault="00344603" w:rsidP="00344603">
            <w:pPr>
              <w:spacing w:before="75" w:line="276" w:lineRule="auto"/>
              <w:jc w:val="center"/>
              <w:rPr>
                <w:rFonts w:ascii="Arial" w:hAnsi="Arial" w:cs="Arial"/>
                <w:sz w:val="20"/>
                <w:szCs w:val="20"/>
              </w:rPr>
            </w:pPr>
            <w:r w:rsidRPr="00E07C41">
              <w:rPr>
                <w:rFonts w:ascii="Arial" w:hAnsi="Arial" w:cs="Arial"/>
                <w:sz w:val="20"/>
                <w:szCs w:val="20"/>
              </w:rPr>
              <w:t>56.33</w:t>
            </w:r>
          </w:p>
        </w:tc>
        <w:tc>
          <w:tcPr>
            <w:tcW w:w="990" w:type="dxa"/>
            <w:tcBorders>
              <w:left w:val="nil"/>
              <w:right w:val="nil"/>
            </w:tcBorders>
            <w:shd w:val="clear" w:color="auto" w:fill="D3DFEE"/>
            <w:vAlign w:val="center"/>
          </w:tcPr>
          <w:p w:rsidR="00344603" w:rsidRPr="00E07C41" w:rsidRDefault="00344603" w:rsidP="00344603">
            <w:pPr>
              <w:spacing w:before="75" w:line="276" w:lineRule="auto"/>
              <w:jc w:val="center"/>
              <w:rPr>
                <w:rFonts w:ascii="Arial" w:hAnsi="Arial" w:cs="Arial"/>
                <w:sz w:val="20"/>
                <w:szCs w:val="20"/>
              </w:rPr>
            </w:pPr>
            <w:r w:rsidRPr="00E07C41">
              <w:rPr>
                <w:rFonts w:ascii="Arial" w:hAnsi="Arial" w:cs="Arial"/>
                <w:sz w:val="20"/>
                <w:szCs w:val="20"/>
              </w:rPr>
              <w:t>0</w:t>
            </w:r>
          </w:p>
        </w:tc>
      </w:tr>
      <w:tr w:rsidR="00A1269A" w:rsidRPr="00344603" w:rsidTr="002742A8">
        <w:trPr>
          <w:trHeight w:val="255"/>
          <w:jc w:val="center"/>
        </w:trPr>
        <w:tc>
          <w:tcPr>
            <w:tcW w:w="2085" w:type="dxa"/>
            <w:noWrap/>
            <w:vAlign w:val="center"/>
            <w:hideMark/>
          </w:tcPr>
          <w:p w:rsidR="00344603" w:rsidRPr="00E07C41" w:rsidRDefault="00344603" w:rsidP="00344603">
            <w:pPr>
              <w:spacing w:line="276" w:lineRule="auto"/>
              <w:jc w:val="center"/>
              <w:rPr>
                <w:rFonts w:ascii="Arial" w:hAnsi="Arial" w:cs="Arial"/>
                <w:b/>
                <w:bCs/>
                <w:sz w:val="20"/>
                <w:szCs w:val="20"/>
                <w:lang w:eastAsia="en-US"/>
              </w:rPr>
            </w:pPr>
            <w:r w:rsidRPr="00E07C41">
              <w:rPr>
                <w:rFonts w:ascii="Arial" w:hAnsi="Arial" w:cs="Arial"/>
                <w:b/>
                <w:bCs/>
                <w:sz w:val="20"/>
                <w:szCs w:val="20"/>
                <w:lang w:eastAsia="en-US"/>
              </w:rPr>
              <w:t>Estado</w:t>
            </w:r>
          </w:p>
        </w:tc>
        <w:tc>
          <w:tcPr>
            <w:tcW w:w="1170" w:type="dxa"/>
            <w:noWrap/>
            <w:vAlign w:val="center"/>
            <w:hideMark/>
          </w:tcPr>
          <w:p w:rsidR="00344603" w:rsidRPr="00E07C41" w:rsidRDefault="00344603" w:rsidP="00344603">
            <w:pPr>
              <w:spacing w:line="276" w:lineRule="auto"/>
              <w:jc w:val="center"/>
              <w:rPr>
                <w:rFonts w:ascii="Arial" w:hAnsi="Arial" w:cs="Arial"/>
                <w:sz w:val="20"/>
                <w:szCs w:val="20"/>
                <w:lang w:val="en-US" w:eastAsia="en-US"/>
              </w:rPr>
            </w:pPr>
            <w:r w:rsidRPr="00E07C41">
              <w:rPr>
                <w:rFonts w:ascii="Arial" w:hAnsi="Arial" w:cs="Arial"/>
                <w:sz w:val="20"/>
                <w:szCs w:val="20"/>
                <w:lang w:val="en-US" w:eastAsia="en-US"/>
              </w:rPr>
              <w:t>17.77</w:t>
            </w:r>
          </w:p>
        </w:tc>
        <w:tc>
          <w:tcPr>
            <w:tcW w:w="1170" w:type="dxa"/>
            <w:noWrap/>
            <w:vAlign w:val="center"/>
            <w:hideMark/>
          </w:tcPr>
          <w:p w:rsidR="00344603" w:rsidRPr="00E07C41" w:rsidRDefault="00344603" w:rsidP="00344603">
            <w:pPr>
              <w:spacing w:line="276" w:lineRule="auto"/>
              <w:jc w:val="center"/>
              <w:rPr>
                <w:rFonts w:ascii="Arial" w:hAnsi="Arial" w:cs="Arial"/>
                <w:sz w:val="20"/>
                <w:szCs w:val="20"/>
                <w:lang w:val="en-US" w:eastAsia="en-US"/>
              </w:rPr>
            </w:pPr>
            <w:r w:rsidRPr="00E07C41">
              <w:rPr>
                <w:rFonts w:ascii="Arial" w:hAnsi="Arial" w:cs="Arial"/>
                <w:sz w:val="20"/>
                <w:szCs w:val="20"/>
                <w:lang w:val="en-US" w:eastAsia="en-US"/>
              </w:rPr>
              <w:t>15.25</w:t>
            </w:r>
          </w:p>
        </w:tc>
        <w:tc>
          <w:tcPr>
            <w:tcW w:w="1080" w:type="dxa"/>
            <w:vAlign w:val="center"/>
          </w:tcPr>
          <w:p w:rsidR="00344603" w:rsidRPr="00E07C41" w:rsidRDefault="00344603" w:rsidP="00344603">
            <w:pPr>
              <w:spacing w:line="276" w:lineRule="auto"/>
              <w:jc w:val="center"/>
              <w:rPr>
                <w:rFonts w:ascii="Arial" w:hAnsi="Arial" w:cs="Arial"/>
                <w:sz w:val="20"/>
                <w:szCs w:val="20"/>
              </w:rPr>
            </w:pPr>
            <w:r w:rsidRPr="00E07C41">
              <w:rPr>
                <w:rFonts w:ascii="Arial" w:hAnsi="Arial" w:cs="Arial"/>
                <w:sz w:val="20"/>
                <w:szCs w:val="20"/>
              </w:rPr>
              <w:t>13.97</w:t>
            </w:r>
          </w:p>
        </w:tc>
        <w:tc>
          <w:tcPr>
            <w:tcW w:w="1170" w:type="dxa"/>
            <w:vAlign w:val="center"/>
          </w:tcPr>
          <w:p w:rsidR="00344603" w:rsidRPr="00E07C41" w:rsidRDefault="00344603" w:rsidP="00344603">
            <w:pPr>
              <w:spacing w:line="276" w:lineRule="auto"/>
              <w:jc w:val="center"/>
              <w:rPr>
                <w:rFonts w:ascii="Arial" w:hAnsi="Arial" w:cs="Arial"/>
                <w:sz w:val="20"/>
                <w:szCs w:val="20"/>
              </w:rPr>
            </w:pPr>
            <w:r w:rsidRPr="00E07C41">
              <w:rPr>
                <w:rFonts w:ascii="Arial" w:hAnsi="Arial" w:cs="Arial"/>
                <w:sz w:val="20"/>
                <w:szCs w:val="20"/>
                <w:lang w:val="en-US" w:eastAsia="en-US"/>
              </w:rPr>
              <w:t>13.9</w:t>
            </w:r>
          </w:p>
        </w:tc>
        <w:tc>
          <w:tcPr>
            <w:tcW w:w="990" w:type="dxa"/>
            <w:vAlign w:val="center"/>
          </w:tcPr>
          <w:p w:rsidR="00344603" w:rsidRPr="00E07C41" w:rsidRDefault="00344603" w:rsidP="00344603">
            <w:pPr>
              <w:spacing w:line="276" w:lineRule="auto"/>
              <w:jc w:val="center"/>
              <w:rPr>
                <w:rFonts w:ascii="Arial" w:hAnsi="Arial" w:cs="Arial"/>
                <w:sz w:val="20"/>
                <w:szCs w:val="20"/>
              </w:rPr>
            </w:pPr>
            <w:r w:rsidRPr="00E07C41">
              <w:rPr>
                <w:rFonts w:ascii="Arial" w:hAnsi="Arial" w:cs="Arial"/>
                <w:sz w:val="20"/>
                <w:szCs w:val="20"/>
                <w:lang w:eastAsia="en-US"/>
              </w:rPr>
              <w:t>14.35</w:t>
            </w:r>
          </w:p>
        </w:tc>
        <w:tc>
          <w:tcPr>
            <w:tcW w:w="990" w:type="dxa"/>
            <w:vAlign w:val="center"/>
          </w:tcPr>
          <w:p w:rsidR="00344603" w:rsidRPr="00E07C41" w:rsidRDefault="00344603" w:rsidP="00344603">
            <w:pPr>
              <w:spacing w:line="276" w:lineRule="auto"/>
              <w:jc w:val="center"/>
              <w:rPr>
                <w:rFonts w:ascii="Arial" w:hAnsi="Arial" w:cs="Arial"/>
                <w:sz w:val="20"/>
                <w:szCs w:val="20"/>
              </w:rPr>
            </w:pPr>
            <w:r w:rsidRPr="00E07C41">
              <w:rPr>
                <w:rFonts w:ascii="Arial" w:hAnsi="Arial" w:cs="Arial"/>
                <w:sz w:val="20"/>
                <w:szCs w:val="20"/>
                <w:lang w:eastAsia="en-US"/>
              </w:rPr>
              <w:t>13.56</w:t>
            </w:r>
          </w:p>
        </w:tc>
      </w:tr>
    </w:tbl>
    <w:p w:rsidR="00344603" w:rsidRDefault="00344603" w:rsidP="002742A8">
      <w:pPr>
        <w:jc w:val="center"/>
        <w:rPr>
          <w:rFonts w:ascii="Arial" w:hAnsi="Arial" w:cs="Arial"/>
          <w:sz w:val="16"/>
          <w:szCs w:val="16"/>
        </w:rPr>
      </w:pPr>
      <w:r>
        <w:rPr>
          <w:rFonts w:ascii="Arial" w:hAnsi="Arial" w:cs="Arial"/>
          <w:sz w:val="16"/>
          <w:szCs w:val="16"/>
        </w:rPr>
        <w:t>(</w:t>
      </w:r>
      <w:r w:rsidRPr="00344603">
        <w:rPr>
          <w:rFonts w:ascii="Arial" w:hAnsi="Arial" w:cs="Arial"/>
          <w:sz w:val="16"/>
          <w:szCs w:val="16"/>
        </w:rPr>
        <w:t>Fuente: Elaboración propia con base en datos de Consejo Estatal de Población (datos de 2000 y 2005) y datos del Tablero de Indicadores para el Desarrollo de</w:t>
      </w:r>
      <w:r>
        <w:rPr>
          <w:rFonts w:ascii="Arial" w:hAnsi="Arial" w:cs="Arial"/>
          <w:sz w:val="16"/>
          <w:szCs w:val="16"/>
        </w:rPr>
        <w:t xml:space="preserve"> Jalisco (datos de 2007 a 2009)</w:t>
      </w:r>
    </w:p>
    <w:p w:rsidR="008C3B63" w:rsidRDefault="008C3B63" w:rsidP="00A1269A">
      <w:pPr>
        <w:pStyle w:val="PEDFiguras"/>
        <w:rPr>
          <w:b/>
        </w:rPr>
      </w:pPr>
    </w:p>
    <w:p w:rsidR="00A1269A" w:rsidRDefault="00A1269A" w:rsidP="00A1269A">
      <w:pPr>
        <w:pStyle w:val="PEDFiguras"/>
      </w:pPr>
      <w:bookmarkStart w:id="99" w:name="_Toc261853181"/>
      <w:r w:rsidRPr="00A1269A">
        <w:rPr>
          <w:b/>
        </w:rPr>
        <w:t xml:space="preserve">Figura </w:t>
      </w:r>
      <w:r w:rsidR="008512AC">
        <w:rPr>
          <w:b/>
        </w:rPr>
        <w:t>6</w:t>
      </w:r>
      <w:r w:rsidRPr="00A1269A">
        <w:rPr>
          <w:b/>
        </w:rPr>
        <w:t>.8.</w:t>
      </w:r>
      <w:r>
        <w:t xml:space="preserve"> Tasa mortalidad infantil municipal y estatal 2000-2009</w:t>
      </w:r>
      <w:bookmarkEnd w:id="99"/>
    </w:p>
    <w:p w:rsidR="00344603" w:rsidRPr="00344603" w:rsidRDefault="005B5417" w:rsidP="00A1269A">
      <w:pPr>
        <w:pStyle w:val="PEDPrrafos"/>
        <w:jc w:val="center"/>
      </w:pPr>
      <w:r>
        <w:rPr>
          <w:rFonts w:cs="Arial"/>
          <w:noProof/>
          <w:lang w:val="es-MX" w:eastAsia="es-MX"/>
        </w:rPr>
        <w:lastRenderedPageBreak/>
        <w:drawing>
          <wp:inline distT="0" distB="0" distL="0" distR="0">
            <wp:extent cx="5417110" cy="2737125"/>
            <wp:effectExtent l="14443" t="6075" r="7222" b="0"/>
            <wp:docPr id="5" name="Imagen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94A14" w:rsidRDefault="00594A14" w:rsidP="00594A14"/>
    <w:p w:rsidR="00A1269A" w:rsidRDefault="00A1269A" w:rsidP="00A1269A">
      <w:pPr>
        <w:spacing w:line="276" w:lineRule="auto"/>
        <w:jc w:val="both"/>
        <w:rPr>
          <w:rFonts w:ascii="Arial" w:hAnsi="Arial" w:cs="Arial"/>
        </w:rPr>
      </w:pPr>
      <w:r w:rsidRPr="0020091B">
        <w:rPr>
          <w:rFonts w:ascii="Arial" w:hAnsi="Arial" w:cs="Arial"/>
        </w:rPr>
        <w:t>En la siguiente tabla podemos apreciar la evolución que ha tenido el municipio de San Cristóbal en un periodo de 10 años en lo que respecta a las defunciones infantiles en comparación con los demás municipios de la Región Centro y con la media estatal y nacional. En 1995, la tasa de defunciones infantiles era de 24.39 (24 muertes por cada mil nacimientos), cifra que estaba por encima de la tasa estatal y nacional en la misma materia, sin embargo para 2001 y 2005 no se tuvieron registros de defunciones infantiles lo que es bastante admirable. En lo que respecta a la tasa de defunciones por infecciones respiratorias agudas en menores de 5 años, San Cristóbal no tuvo ningún registro, siendo que la tasa estatal fue de 18.87 en 2005. En lo que se lograron avances muy significativos fue en el renglón de las defunciones por diarreas en niños menores de cinco años, pues en 1995 se tenía la tasa más alta a nivel regional, superando en más del 800% la tasa estatal, y para 2001 y 2005  no se tuvieron registros de muertes en este sentido.</w:t>
      </w:r>
    </w:p>
    <w:p w:rsidR="00A1269A" w:rsidRPr="0020091B" w:rsidRDefault="00B4591C" w:rsidP="00B4591C">
      <w:pPr>
        <w:pStyle w:val="PEDTablas"/>
        <w:tabs>
          <w:tab w:val="left" w:pos="1140"/>
        </w:tabs>
        <w:jc w:val="left"/>
      </w:pPr>
      <w:r>
        <w:rPr>
          <w:b/>
        </w:rPr>
        <w:tab/>
      </w:r>
      <w:bookmarkStart w:id="100" w:name="_Toc261853276"/>
      <w:r>
        <w:rPr>
          <w:b/>
        </w:rPr>
        <w:t>T</w:t>
      </w:r>
      <w:r w:rsidR="00A1269A">
        <w:rPr>
          <w:b/>
        </w:rPr>
        <w:t xml:space="preserve">abla </w:t>
      </w:r>
      <w:r w:rsidR="008512AC">
        <w:rPr>
          <w:b/>
        </w:rPr>
        <w:t>6</w:t>
      </w:r>
      <w:r w:rsidR="00A1269A">
        <w:rPr>
          <w:b/>
        </w:rPr>
        <w:t>.1</w:t>
      </w:r>
      <w:r w:rsidR="007361CC">
        <w:rPr>
          <w:b/>
        </w:rPr>
        <w:t>6</w:t>
      </w:r>
      <w:r w:rsidR="00A1269A" w:rsidRPr="00A1269A">
        <w:rPr>
          <w:b/>
        </w:rPr>
        <w:t>.</w:t>
      </w:r>
      <w:r w:rsidR="00A1269A" w:rsidRPr="0020091B">
        <w:t xml:space="preserve"> Defunciones infantiles por principales causas, 1995, 2005.</w:t>
      </w:r>
      <w:bookmarkEnd w:id="100"/>
    </w:p>
    <w:p w:rsidR="00A1269A" w:rsidRPr="0020091B" w:rsidRDefault="005B5417" w:rsidP="00A1269A">
      <w:pPr>
        <w:spacing w:line="276" w:lineRule="auto"/>
        <w:jc w:val="center"/>
        <w:rPr>
          <w:rFonts w:ascii="Arial" w:hAnsi="Arial" w:cs="Arial"/>
        </w:rPr>
      </w:pPr>
      <w:r>
        <w:rPr>
          <w:rFonts w:ascii="Arial" w:hAnsi="Arial" w:cs="Arial"/>
          <w:noProof/>
          <w:lang w:val="es-MX" w:eastAsia="es-MX"/>
        </w:rPr>
        <w:lastRenderedPageBreak/>
        <w:drawing>
          <wp:inline distT="0" distB="0" distL="0" distR="0">
            <wp:extent cx="5353050" cy="36195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r="882" b="4988"/>
                    <a:stretch>
                      <a:fillRect/>
                    </a:stretch>
                  </pic:blipFill>
                  <pic:spPr bwMode="auto">
                    <a:xfrm>
                      <a:off x="0" y="0"/>
                      <a:ext cx="5353050" cy="3619500"/>
                    </a:xfrm>
                    <a:prstGeom prst="rect">
                      <a:avLst/>
                    </a:prstGeom>
                    <a:noFill/>
                    <a:ln w="9525">
                      <a:noFill/>
                      <a:miter lim="800000"/>
                      <a:headEnd/>
                      <a:tailEnd/>
                    </a:ln>
                  </pic:spPr>
                </pic:pic>
              </a:graphicData>
            </a:graphic>
          </wp:inline>
        </w:drawing>
      </w:r>
    </w:p>
    <w:p w:rsidR="00A1269A" w:rsidRPr="00A1269A" w:rsidRDefault="00A1269A" w:rsidP="00A1269A">
      <w:pPr>
        <w:jc w:val="center"/>
        <w:rPr>
          <w:rFonts w:ascii="Arial" w:hAnsi="Arial" w:cs="Arial"/>
          <w:sz w:val="16"/>
          <w:szCs w:val="16"/>
        </w:rPr>
      </w:pPr>
      <w:r>
        <w:rPr>
          <w:rFonts w:ascii="Arial" w:hAnsi="Arial" w:cs="Arial"/>
          <w:sz w:val="16"/>
          <w:szCs w:val="16"/>
        </w:rPr>
        <w:t>(</w:t>
      </w:r>
      <w:r w:rsidRPr="00A1269A">
        <w:rPr>
          <w:rFonts w:ascii="Arial" w:hAnsi="Arial" w:cs="Arial"/>
          <w:sz w:val="16"/>
          <w:szCs w:val="16"/>
        </w:rPr>
        <w:t>Fuente: Dirección Ge</w:t>
      </w:r>
      <w:r>
        <w:rPr>
          <w:rFonts w:ascii="Arial" w:hAnsi="Arial" w:cs="Arial"/>
          <w:sz w:val="16"/>
          <w:szCs w:val="16"/>
        </w:rPr>
        <w:t>neral de Planeación, SEED, 2006)</w:t>
      </w:r>
    </w:p>
    <w:p w:rsidR="00594A14" w:rsidRPr="00594A14" w:rsidRDefault="00594A14" w:rsidP="00594A14"/>
    <w:p w:rsidR="00A1269A" w:rsidRPr="0020091B" w:rsidRDefault="00A1269A" w:rsidP="00A1269A">
      <w:pPr>
        <w:spacing w:line="276" w:lineRule="auto"/>
        <w:jc w:val="both"/>
        <w:rPr>
          <w:rFonts w:ascii="Arial" w:hAnsi="Arial" w:cs="Arial"/>
        </w:rPr>
      </w:pPr>
      <w:r w:rsidRPr="0020091B">
        <w:rPr>
          <w:rFonts w:ascii="Arial" w:hAnsi="Arial" w:cs="Arial"/>
        </w:rPr>
        <w:t xml:space="preserve">No todas las cifras son malas para San Cristóbal de la Barranca, pues, de acuerdo al Tablero de Indicadores del Desarrollo de Jalisco, del Gobierno del Estado, el municipio no registra ningún caso de dengue, ni de influenza H1N1 ni de intoxicación por clenbuterol en los últimos 3 años. Lo cual es un privilegio para este territorio en un periodo en el que se ha tenido una crisis sanitaria a nivel estatal, nacional e internacional, sobre todo por el caso de la influenza. Asimismo otro dato positivo es que no se tienen registros de muertes maternas en el municipio. </w:t>
      </w:r>
    </w:p>
    <w:p w:rsidR="00A1269A" w:rsidRDefault="008512AC" w:rsidP="00A1269A">
      <w:pPr>
        <w:pStyle w:val="PEDTtulo4"/>
      </w:pPr>
      <w:r>
        <w:t>6</w:t>
      </w:r>
      <w:r w:rsidR="00A1269A">
        <w:t>.</w:t>
      </w:r>
      <w:r w:rsidR="008C3B63">
        <w:t>3</w:t>
      </w:r>
      <w:r w:rsidR="00A1269A">
        <w:t>.3.3 Problemática</w:t>
      </w:r>
    </w:p>
    <w:p w:rsidR="00A1269A" w:rsidRDefault="00A1269A" w:rsidP="00A1269A">
      <w:pPr>
        <w:pStyle w:val="PEDPrrafos"/>
      </w:pPr>
      <w:r>
        <w:t>La principal problématica que enfrenta el municipio de San Cristóbal de la Barranca es la mortalidad infantil.</w:t>
      </w:r>
    </w:p>
    <w:p w:rsidR="00A1269A" w:rsidRDefault="008512AC" w:rsidP="00A1269A">
      <w:pPr>
        <w:pStyle w:val="PEDTtulo3"/>
      </w:pPr>
      <w:bookmarkStart w:id="101" w:name="_Toc261853137"/>
      <w:r>
        <w:t>6</w:t>
      </w:r>
      <w:r w:rsidR="00A1269A">
        <w:t>.</w:t>
      </w:r>
      <w:r w:rsidR="008C3B63">
        <w:t>3</w:t>
      </w:r>
      <w:r w:rsidR="00A1269A">
        <w:t>.4 Asistencia social</w:t>
      </w:r>
      <w:bookmarkEnd w:id="101"/>
    </w:p>
    <w:p w:rsidR="00A1269A" w:rsidRPr="0020091B" w:rsidRDefault="00A1269A" w:rsidP="00A1269A">
      <w:pPr>
        <w:spacing w:line="276" w:lineRule="auto"/>
        <w:jc w:val="both"/>
        <w:rPr>
          <w:rFonts w:ascii="Arial" w:hAnsi="Arial" w:cs="Arial"/>
          <w:bCs/>
          <w:lang w:eastAsia="en-US"/>
        </w:rPr>
      </w:pPr>
      <w:r w:rsidRPr="0020091B">
        <w:rPr>
          <w:rFonts w:ascii="Arial" w:hAnsi="Arial" w:cs="Arial"/>
        </w:rPr>
        <w:t>En lo que respecta a asistencia social, podemos encontrar en el Anuario Estadístico INEGI (2009), que el Programa de Desarrollo Humano Oportunidades ha entregado alrededor  de 3 millones de pesos en el municipio de San Cristóbal de la Barranca; de estos,  913, 765 fueron recursos ejercidos en ayuda alimentaria, 1, 453, 920 fueron recursos destinados a becas educativas y 70, 575 fueron destinados a útiles escolares. No se tienen registrados recursos para ayuda a adultos mayores.</w:t>
      </w:r>
    </w:p>
    <w:p w:rsidR="00A1269A" w:rsidRDefault="00A1269A" w:rsidP="00A1269A">
      <w:pPr>
        <w:pStyle w:val="PEDTablas"/>
        <w:rPr>
          <w:color w:val="000000"/>
          <w:lang w:eastAsia="en-US"/>
        </w:rPr>
      </w:pPr>
      <w:bookmarkStart w:id="102" w:name="_Toc261853277"/>
      <w:r w:rsidRPr="00A1269A">
        <w:rPr>
          <w:b/>
          <w:lang w:eastAsia="en-US"/>
        </w:rPr>
        <w:t xml:space="preserve">Tabla </w:t>
      </w:r>
      <w:r w:rsidR="008512AC">
        <w:rPr>
          <w:b/>
          <w:lang w:eastAsia="en-US"/>
        </w:rPr>
        <w:t>6</w:t>
      </w:r>
      <w:r w:rsidRPr="00A1269A">
        <w:rPr>
          <w:b/>
          <w:lang w:eastAsia="en-US"/>
        </w:rPr>
        <w:t>.1</w:t>
      </w:r>
      <w:r w:rsidR="007361CC">
        <w:rPr>
          <w:b/>
          <w:lang w:eastAsia="en-US"/>
        </w:rPr>
        <w:t>7</w:t>
      </w:r>
      <w:r w:rsidRPr="00A1269A">
        <w:rPr>
          <w:b/>
          <w:lang w:eastAsia="en-US"/>
        </w:rPr>
        <w:t>.</w:t>
      </w:r>
      <w:r w:rsidRPr="0020091B">
        <w:rPr>
          <w:lang w:eastAsia="en-US"/>
        </w:rPr>
        <w:t xml:space="preserve"> Monto de los recursos ejercidos, familias y localidades beneficiarias por el Programa Oportunidades, 2008. San Cristóbal de la Barranca</w:t>
      </w:r>
      <w:r w:rsidRPr="0020091B">
        <w:rPr>
          <w:color w:val="000000"/>
          <w:lang w:eastAsia="en-US"/>
        </w:rPr>
        <w:t>.</w:t>
      </w:r>
      <w:bookmarkEnd w:id="102"/>
    </w:p>
    <w:tbl>
      <w:tblPr>
        <w:tblW w:w="9502" w:type="dxa"/>
        <w:tblBorders>
          <w:top w:val="single" w:sz="8" w:space="0" w:color="4F81BD"/>
          <w:bottom w:val="single" w:sz="8" w:space="0" w:color="4F81BD"/>
        </w:tblBorders>
        <w:tblLook w:val="04A0"/>
      </w:tblPr>
      <w:tblGrid>
        <w:gridCol w:w="2208"/>
        <w:gridCol w:w="1417"/>
        <w:gridCol w:w="1992"/>
        <w:gridCol w:w="1992"/>
        <w:gridCol w:w="1893"/>
      </w:tblGrid>
      <w:tr w:rsidR="00AF3921" w:rsidRPr="00A1269A" w:rsidTr="00E07C41">
        <w:trPr>
          <w:trHeight w:val="303"/>
        </w:trPr>
        <w:tc>
          <w:tcPr>
            <w:tcW w:w="9502" w:type="dxa"/>
            <w:gridSpan w:val="5"/>
            <w:tcBorders>
              <w:top w:val="single" w:sz="8" w:space="0" w:color="4F81BD"/>
              <w:left w:val="nil"/>
              <w:bottom w:val="single" w:sz="8" w:space="0" w:color="4F81BD"/>
              <w:right w:val="nil"/>
            </w:tcBorders>
            <w:vAlign w:val="center"/>
            <w:hideMark/>
          </w:tcPr>
          <w:p w:rsidR="00A1269A" w:rsidRPr="00A1269A" w:rsidRDefault="00A1269A" w:rsidP="00A1269A">
            <w:pPr>
              <w:spacing w:line="276" w:lineRule="auto"/>
              <w:jc w:val="center"/>
              <w:rPr>
                <w:rFonts w:ascii="Arial" w:hAnsi="Arial" w:cs="Arial"/>
                <w:b/>
                <w:bCs/>
                <w:color w:val="000000"/>
                <w:szCs w:val="22"/>
                <w:lang w:eastAsia="en-US"/>
              </w:rPr>
            </w:pPr>
            <w:r w:rsidRPr="00A1269A">
              <w:rPr>
                <w:rFonts w:ascii="Arial" w:hAnsi="Arial" w:cs="Arial"/>
                <w:b/>
                <w:bCs/>
                <w:color w:val="000000"/>
                <w:szCs w:val="22"/>
                <w:lang w:eastAsia="en-US"/>
              </w:rPr>
              <w:lastRenderedPageBreak/>
              <w:t>Monto de los recursos ejercidos</w:t>
            </w:r>
            <w:r w:rsidRPr="00A1269A">
              <w:rPr>
                <w:rFonts w:ascii="Arial" w:hAnsi="Arial" w:cs="Arial"/>
                <w:b/>
                <w:bCs/>
                <w:color w:val="000000"/>
                <w:szCs w:val="22"/>
                <w:lang w:eastAsia="en-US"/>
              </w:rPr>
              <w:br/>
              <w:t>(Pesos)</w:t>
            </w:r>
          </w:p>
        </w:tc>
      </w:tr>
      <w:tr w:rsidR="00AF3921" w:rsidRPr="00A1269A" w:rsidTr="00E07C41">
        <w:trPr>
          <w:trHeight w:val="606"/>
        </w:trPr>
        <w:tc>
          <w:tcPr>
            <w:tcW w:w="2208" w:type="dxa"/>
            <w:tcBorders>
              <w:left w:val="nil"/>
              <w:right w:val="nil"/>
            </w:tcBorders>
            <w:shd w:val="clear" w:color="auto" w:fill="D3DFEE"/>
            <w:vAlign w:val="center"/>
            <w:hideMark/>
          </w:tcPr>
          <w:p w:rsidR="00A1269A" w:rsidRPr="00A1269A" w:rsidRDefault="00A1269A" w:rsidP="00A1269A">
            <w:pPr>
              <w:spacing w:line="276" w:lineRule="auto"/>
              <w:jc w:val="center"/>
              <w:rPr>
                <w:rFonts w:ascii="Arial" w:hAnsi="Arial" w:cs="Arial"/>
                <w:b/>
                <w:bCs/>
                <w:szCs w:val="22"/>
                <w:lang w:val="en-US" w:eastAsia="en-US"/>
              </w:rPr>
            </w:pPr>
            <w:r w:rsidRPr="00A1269A">
              <w:rPr>
                <w:rFonts w:ascii="Arial" w:hAnsi="Arial" w:cs="Arial"/>
                <w:b/>
                <w:bCs/>
                <w:szCs w:val="22"/>
                <w:lang w:val="en-US" w:eastAsia="en-US"/>
              </w:rPr>
              <w:t>Total</w:t>
            </w:r>
          </w:p>
        </w:tc>
        <w:tc>
          <w:tcPr>
            <w:tcW w:w="1417" w:type="dxa"/>
            <w:tcBorders>
              <w:left w:val="nil"/>
              <w:right w:val="nil"/>
            </w:tcBorders>
            <w:shd w:val="clear" w:color="auto" w:fill="D3DFEE"/>
            <w:vAlign w:val="center"/>
            <w:hideMark/>
          </w:tcPr>
          <w:p w:rsidR="00A1269A" w:rsidRPr="00DD670E" w:rsidRDefault="00A1269A" w:rsidP="00A1269A">
            <w:pPr>
              <w:spacing w:line="276" w:lineRule="auto"/>
              <w:jc w:val="center"/>
              <w:rPr>
                <w:rFonts w:ascii="Arial" w:hAnsi="Arial" w:cs="Arial"/>
                <w:b/>
                <w:sz w:val="22"/>
                <w:szCs w:val="22"/>
                <w:lang w:val="en-US" w:eastAsia="en-US"/>
              </w:rPr>
            </w:pPr>
            <w:r w:rsidRPr="00DD670E">
              <w:rPr>
                <w:rFonts w:ascii="Arial" w:hAnsi="Arial" w:cs="Arial"/>
                <w:b/>
                <w:sz w:val="22"/>
                <w:szCs w:val="22"/>
                <w:lang w:val="en-US" w:eastAsia="en-US"/>
              </w:rPr>
              <w:t>Alimentos</w:t>
            </w:r>
          </w:p>
        </w:tc>
        <w:tc>
          <w:tcPr>
            <w:tcW w:w="1992" w:type="dxa"/>
            <w:tcBorders>
              <w:left w:val="nil"/>
              <w:right w:val="nil"/>
            </w:tcBorders>
            <w:shd w:val="clear" w:color="auto" w:fill="D3DFEE"/>
            <w:vAlign w:val="center"/>
            <w:hideMark/>
          </w:tcPr>
          <w:p w:rsidR="00A1269A" w:rsidRPr="00DD670E" w:rsidRDefault="00A1269A" w:rsidP="00A1269A">
            <w:pPr>
              <w:spacing w:line="276" w:lineRule="auto"/>
              <w:jc w:val="center"/>
              <w:rPr>
                <w:rFonts w:ascii="Arial" w:hAnsi="Arial" w:cs="Arial"/>
                <w:b/>
                <w:sz w:val="22"/>
                <w:szCs w:val="22"/>
                <w:lang w:val="en-US" w:eastAsia="en-US"/>
              </w:rPr>
            </w:pPr>
            <w:r w:rsidRPr="00DD670E">
              <w:rPr>
                <w:rFonts w:ascii="Arial" w:hAnsi="Arial" w:cs="Arial"/>
                <w:b/>
                <w:sz w:val="22"/>
                <w:szCs w:val="22"/>
                <w:lang w:val="en-US" w:eastAsia="en-US"/>
              </w:rPr>
              <w:t>Becas</w:t>
            </w:r>
            <w:r w:rsidRPr="00DD670E">
              <w:rPr>
                <w:rFonts w:ascii="Arial" w:hAnsi="Arial" w:cs="Arial"/>
                <w:b/>
                <w:sz w:val="22"/>
                <w:szCs w:val="22"/>
                <w:lang w:val="en-US" w:eastAsia="en-US"/>
              </w:rPr>
              <w:br/>
              <w:t>educativas</w:t>
            </w:r>
          </w:p>
        </w:tc>
        <w:tc>
          <w:tcPr>
            <w:tcW w:w="1992" w:type="dxa"/>
            <w:tcBorders>
              <w:left w:val="nil"/>
              <w:right w:val="nil"/>
            </w:tcBorders>
            <w:shd w:val="clear" w:color="auto" w:fill="D3DFEE"/>
            <w:vAlign w:val="center"/>
            <w:hideMark/>
          </w:tcPr>
          <w:p w:rsidR="00A1269A" w:rsidRPr="00DD670E" w:rsidRDefault="00A1269A" w:rsidP="00A1269A">
            <w:pPr>
              <w:spacing w:line="276" w:lineRule="auto"/>
              <w:jc w:val="center"/>
              <w:rPr>
                <w:rFonts w:ascii="Arial" w:hAnsi="Arial" w:cs="Arial"/>
                <w:b/>
                <w:sz w:val="22"/>
                <w:szCs w:val="22"/>
                <w:lang w:val="en-US" w:eastAsia="en-US"/>
              </w:rPr>
            </w:pPr>
            <w:r w:rsidRPr="00DD670E">
              <w:rPr>
                <w:rFonts w:ascii="Arial" w:hAnsi="Arial" w:cs="Arial"/>
                <w:b/>
                <w:sz w:val="22"/>
                <w:szCs w:val="22"/>
                <w:lang w:val="en-US" w:eastAsia="en-US"/>
              </w:rPr>
              <w:t>Útiles</w:t>
            </w:r>
            <w:r w:rsidRPr="00DD670E">
              <w:rPr>
                <w:rFonts w:ascii="Arial" w:hAnsi="Arial" w:cs="Arial"/>
                <w:b/>
                <w:sz w:val="22"/>
                <w:szCs w:val="22"/>
                <w:lang w:val="en-US" w:eastAsia="en-US"/>
              </w:rPr>
              <w:br/>
              <w:t>escolares</w:t>
            </w:r>
          </w:p>
        </w:tc>
        <w:tc>
          <w:tcPr>
            <w:tcW w:w="1893" w:type="dxa"/>
            <w:tcBorders>
              <w:left w:val="nil"/>
              <w:right w:val="nil"/>
            </w:tcBorders>
            <w:shd w:val="clear" w:color="auto" w:fill="D3DFEE"/>
            <w:vAlign w:val="center"/>
            <w:hideMark/>
          </w:tcPr>
          <w:p w:rsidR="00A1269A" w:rsidRPr="00DD670E" w:rsidRDefault="00A1269A" w:rsidP="00A1269A">
            <w:pPr>
              <w:spacing w:line="276" w:lineRule="auto"/>
              <w:jc w:val="center"/>
              <w:rPr>
                <w:rFonts w:ascii="Arial" w:hAnsi="Arial" w:cs="Arial"/>
                <w:b/>
                <w:sz w:val="22"/>
                <w:szCs w:val="22"/>
                <w:lang w:val="en-US" w:eastAsia="en-US"/>
              </w:rPr>
            </w:pPr>
            <w:r w:rsidRPr="00DD670E">
              <w:rPr>
                <w:rFonts w:ascii="Arial" w:hAnsi="Arial" w:cs="Arial"/>
                <w:b/>
                <w:sz w:val="22"/>
                <w:szCs w:val="22"/>
                <w:lang w:val="en-US" w:eastAsia="en-US"/>
              </w:rPr>
              <w:t>Adultos</w:t>
            </w:r>
            <w:r w:rsidRPr="00DD670E">
              <w:rPr>
                <w:rFonts w:ascii="Arial" w:hAnsi="Arial" w:cs="Arial"/>
                <w:b/>
                <w:sz w:val="22"/>
                <w:szCs w:val="22"/>
                <w:lang w:val="en-US" w:eastAsia="en-US"/>
              </w:rPr>
              <w:br/>
              <w:t>mayores</w:t>
            </w:r>
          </w:p>
        </w:tc>
      </w:tr>
      <w:tr w:rsidR="00AF3921" w:rsidRPr="00A1269A" w:rsidTr="00E07C41">
        <w:trPr>
          <w:trHeight w:val="303"/>
        </w:trPr>
        <w:tc>
          <w:tcPr>
            <w:tcW w:w="2208" w:type="dxa"/>
            <w:noWrap/>
            <w:vAlign w:val="center"/>
            <w:hideMark/>
          </w:tcPr>
          <w:p w:rsidR="00A1269A" w:rsidRPr="00E07C41" w:rsidRDefault="00A1269A" w:rsidP="00A1269A">
            <w:pPr>
              <w:spacing w:line="276" w:lineRule="auto"/>
              <w:jc w:val="center"/>
              <w:rPr>
                <w:rFonts w:ascii="Arial" w:hAnsi="Arial" w:cs="Arial"/>
                <w:bCs/>
                <w:sz w:val="20"/>
                <w:szCs w:val="22"/>
                <w:lang w:val="en-US" w:eastAsia="en-US"/>
              </w:rPr>
            </w:pPr>
            <w:r w:rsidRPr="00E07C41">
              <w:rPr>
                <w:rFonts w:ascii="Arial" w:hAnsi="Arial" w:cs="Arial"/>
                <w:bCs/>
                <w:sz w:val="20"/>
                <w:szCs w:val="22"/>
                <w:lang w:val="en-US" w:eastAsia="en-US"/>
              </w:rPr>
              <w:t>3 059 005</w:t>
            </w:r>
          </w:p>
        </w:tc>
        <w:tc>
          <w:tcPr>
            <w:tcW w:w="1417" w:type="dxa"/>
            <w:noWrap/>
            <w:vAlign w:val="center"/>
            <w:hideMark/>
          </w:tcPr>
          <w:p w:rsidR="00A1269A" w:rsidRPr="00E07C41" w:rsidRDefault="00A1269A" w:rsidP="00A1269A">
            <w:pPr>
              <w:spacing w:line="276" w:lineRule="auto"/>
              <w:jc w:val="center"/>
              <w:rPr>
                <w:rFonts w:ascii="Arial" w:hAnsi="Arial" w:cs="Arial"/>
                <w:sz w:val="20"/>
                <w:szCs w:val="22"/>
                <w:lang w:val="en-US" w:eastAsia="en-US"/>
              </w:rPr>
            </w:pPr>
            <w:r w:rsidRPr="00E07C41">
              <w:rPr>
                <w:rFonts w:ascii="Arial" w:hAnsi="Arial" w:cs="Arial"/>
                <w:sz w:val="20"/>
                <w:szCs w:val="22"/>
                <w:lang w:val="en-US" w:eastAsia="en-US"/>
              </w:rPr>
              <w:t>913 765</w:t>
            </w:r>
          </w:p>
        </w:tc>
        <w:tc>
          <w:tcPr>
            <w:tcW w:w="1992" w:type="dxa"/>
            <w:noWrap/>
            <w:vAlign w:val="center"/>
            <w:hideMark/>
          </w:tcPr>
          <w:p w:rsidR="00A1269A" w:rsidRPr="00E07C41" w:rsidRDefault="00A1269A" w:rsidP="00A1269A">
            <w:pPr>
              <w:spacing w:line="276" w:lineRule="auto"/>
              <w:jc w:val="center"/>
              <w:rPr>
                <w:rFonts w:ascii="Arial" w:hAnsi="Arial" w:cs="Arial"/>
                <w:sz w:val="20"/>
                <w:szCs w:val="22"/>
                <w:lang w:val="en-US" w:eastAsia="en-US"/>
              </w:rPr>
            </w:pPr>
            <w:r w:rsidRPr="00E07C41">
              <w:rPr>
                <w:rFonts w:ascii="Arial" w:hAnsi="Arial" w:cs="Arial"/>
                <w:sz w:val="20"/>
                <w:szCs w:val="22"/>
                <w:lang w:val="en-US" w:eastAsia="en-US"/>
              </w:rPr>
              <w:t>1 453 920</w:t>
            </w:r>
          </w:p>
        </w:tc>
        <w:tc>
          <w:tcPr>
            <w:tcW w:w="1992" w:type="dxa"/>
            <w:noWrap/>
            <w:vAlign w:val="center"/>
            <w:hideMark/>
          </w:tcPr>
          <w:p w:rsidR="00A1269A" w:rsidRPr="00E07C41" w:rsidRDefault="00A1269A" w:rsidP="00A1269A">
            <w:pPr>
              <w:spacing w:line="276" w:lineRule="auto"/>
              <w:jc w:val="center"/>
              <w:rPr>
                <w:rFonts w:ascii="Arial" w:hAnsi="Arial" w:cs="Arial"/>
                <w:sz w:val="20"/>
                <w:szCs w:val="22"/>
                <w:lang w:val="en-US" w:eastAsia="en-US"/>
              </w:rPr>
            </w:pPr>
            <w:r w:rsidRPr="00E07C41">
              <w:rPr>
                <w:rFonts w:ascii="Arial" w:hAnsi="Arial" w:cs="Arial"/>
                <w:sz w:val="20"/>
                <w:szCs w:val="22"/>
                <w:lang w:val="en-US" w:eastAsia="en-US"/>
              </w:rPr>
              <w:t>70 575</w:t>
            </w:r>
          </w:p>
        </w:tc>
        <w:tc>
          <w:tcPr>
            <w:tcW w:w="1893" w:type="dxa"/>
            <w:noWrap/>
            <w:vAlign w:val="center"/>
            <w:hideMark/>
          </w:tcPr>
          <w:p w:rsidR="00A1269A" w:rsidRPr="00E07C41" w:rsidRDefault="00A1269A" w:rsidP="00A1269A">
            <w:pPr>
              <w:spacing w:line="276" w:lineRule="auto"/>
              <w:jc w:val="center"/>
              <w:rPr>
                <w:rFonts w:ascii="Arial" w:hAnsi="Arial" w:cs="Arial"/>
                <w:sz w:val="20"/>
                <w:szCs w:val="22"/>
                <w:lang w:val="en-US" w:eastAsia="en-US"/>
              </w:rPr>
            </w:pPr>
            <w:r w:rsidRPr="00E07C41">
              <w:rPr>
                <w:rFonts w:ascii="Arial" w:hAnsi="Arial" w:cs="Arial"/>
                <w:sz w:val="20"/>
                <w:szCs w:val="22"/>
                <w:lang w:val="en-US" w:eastAsia="en-US"/>
              </w:rPr>
              <w:t>0</w:t>
            </w:r>
          </w:p>
        </w:tc>
      </w:tr>
    </w:tbl>
    <w:p w:rsidR="00A1269A" w:rsidRDefault="00A1269A" w:rsidP="00E07C41">
      <w:pPr>
        <w:jc w:val="center"/>
        <w:rPr>
          <w:rFonts w:ascii="Arial" w:hAnsi="Arial" w:cs="Arial"/>
          <w:sz w:val="16"/>
          <w:szCs w:val="16"/>
        </w:rPr>
      </w:pPr>
      <w:r>
        <w:rPr>
          <w:rFonts w:ascii="Arial" w:hAnsi="Arial" w:cs="Arial"/>
          <w:sz w:val="16"/>
          <w:szCs w:val="16"/>
        </w:rPr>
        <w:t>(</w:t>
      </w:r>
      <w:r w:rsidRPr="00A1269A">
        <w:rPr>
          <w:rFonts w:ascii="Arial" w:hAnsi="Arial" w:cs="Arial"/>
          <w:sz w:val="16"/>
          <w:szCs w:val="16"/>
        </w:rPr>
        <w:t>Fuente: Anuario Estadístico Jali</w:t>
      </w:r>
      <w:r>
        <w:rPr>
          <w:rFonts w:ascii="Arial" w:hAnsi="Arial" w:cs="Arial"/>
          <w:sz w:val="16"/>
          <w:szCs w:val="16"/>
        </w:rPr>
        <w:t>sco, INEGI 2009. Sector Público)</w:t>
      </w:r>
    </w:p>
    <w:p w:rsidR="00A1269A" w:rsidRDefault="00A1269A" w:rsidP="00A1269A">
      <w:pPr>
        <w:jc w:val="both"/>
        <w:rPr>
          <w:rFonts w:ascii="Arial" w:hAnsi="Arial" w:cs="Arial"/>
          <w:sz w:val="16"/>
          <w:szCs w:val="16"/>
        </w:rPr>
      </w:pPr>
    </w:p>
    <w:p w:rsidR="00307987" w:rsidRDefault="00A1269A" w:rsidP="00A1269A">
      <w:pPr>
        <w:spacing w:line="276" w:lineRule="auto"/>
        <w:jc w:val="both"/>
        <w:rPr>
          <w:rFonts w:ascii="Arial" w:hAnsi="Arial" w:cs="Arial"/>
          <w:color w:val="000000"/>
          <w:lang w:eastAsia="en-US"/>
        </w:rPr>
      </w:pPr>
      <w:r w:rsidRPr="0020091B">
        <w:rPr>
          <w:rFonts w:ascii="Arial" w:hAnsi="Arial" w:cs="Arial"/>
          <w:color w:val="000000"/>
          <w:lang w:eastAsia="en-US"/>
        </w:rPr>
        <w:t>En lo que respecta a asistencia social</w:t>
      </w:r>
      <w:r w:rsidR="00307987">
        <w:rPr>
          <w:rFonts w:ascii="Arial" w:hAnsi="Arial" w:cs="Arial"/>
          <w:color w:val="000000"/>
          <w:lang w:eastAsia="en-US"/>
        </w:rPr>
        <w:t xml:space="preserve"> de parte del gobierno estatal, podemos apreciar que, desde el año el año 2005 se ha registrado una tendencia al alza en el subsidio anual (Ver figura </w:t>
      </w:r>
      <w:r w:rsidR="008512AC">
        <w:rPr>
          <w:rFonts w:ascii="Arial" w:hAnsi="Arial" w:cs="Arial"/>
          <w:color w:val="000000"/>
          <w:lang w:eastAsia="en-US"/>
        </w:rPr>
        <w:t>6</w:t>
      </w:r>
      <w:r w:rsidR="00307987">
        <w:rPr>
          <w:rFonts w:ascii="Arial" w:hAnsi="Arial" w:cs="Arial"/>
          <w:color w:val="000000"/>
          <w:lang w:eastAsia="en-US"/>
        </w:rPr>
        <w:t>.9), especialmente a partir del 2007 se ha visto incrementado el subsidio al Sistema de Desarrollo Integral de la Familia (DIF).</w:t>
      </w:r>
    </w:p>
    <w:p w:rsidR="00307987" w:rsidRDefault="00307987" w:rsidP="00A1269A">
      <w:pPr>
        <w:spacing w:line="276" w:lineRule="auto"/>
        <w:jc w:val="both"/>
        <w:rPr>
          <w:rFonts w:ascii="Arial" w:hAnsi="Arial" w:cs="Arial"/>
          <w:color w:val="000000"/>
          <w:lang w:eastAsia="en-US"/>
        </w:rPr>
      </w:pPr>
    </w:p>
    <w:p w:rsidR="00307987" w:rsidRPr="00307987" w:rsidRDefault="00307987" w:rsidP="00307987">
      <w:pPr>
        <w:pStyle w:val="PEDFiguras"/>
        <w:rPr>
          <w:b/>
          <w:lang w:eastAsia="en-US"/>
        </w:rPr>
      </w:pPr>
      <w:bookmarkStart w:id="103" w:name="_Toc261853182"/>
      <w:r>
        <w:rPr>
          <w:b/>
          <w:lang w:eastAsia="en-US"/>
        </w:rPr>
        <w:t xml:space="preserve">Figura </w:t>
      </w:r>
      <w:r w:rsidR="008512AC">
        <w:rPr>
          <w:b/>
          <w:lang w:eastAsia="en-US"/>
        </w:rPr>
        <w:t>6</w:t>
      </w:r>
      <w:r>
        <w:rPr>
          <w:b/>
          <w:lang w:eastAsia="en-US"/>
        </w:rPr>
        <w:t xml:space="preserve">.9. </w:t>
      </w:r>
      <w:r w:rsidRPr="00307987">
        <w:rPr>
          <w:bCs/>
          <w:lang w:val="es-ES" w:eastAsia="en-US"/>
        </w:rPr>
        <w:t>Subsidio Anual del Ayuntamiento, para la  Asistencia Social Pública, al Sistema DIF Municipal Periodo 2004-2009.</w:t>
      </w:r>
      <w:bookmarkEnd w:id="103"/>
    </w:p>
    <w:p w:rsidR="00307987" w:rsidRDefault="00307987" w:rsidP="00A1269A">
      <w:pPr>
        <w:spacing w:line="276" w:lineRule="auto"/>
        <w:jc w:val="both"/>
        <w:rPr>
          <w:rFonts w:ascii="Arial" w:hAnsi="Arial" w:cs="Arial"/>
          <w:color w:val="000000"/>
          <w:lang w:eastAsia="en-US"/>
        </w:rPr>
      </w:pPr>
    </w:p>
    <w:p w:rsidR="00307987" w:rsidRDefault="005B5417" w:rsidP="00A1269A">
      <w:pPr>
        <w:spacing w:line="276" w:lineRule="auto"/>
        <w:jc w:val="both"/>
        <w:rPr>
          <w:rFonts w:ascii="Arial" w:hAnsi="Arial" w:cs="Arial"/>
          <w:color w:val="000000"/>
          <w:lang w:eastAsia="en-US"/>
        </w:rPr>
      </w:pPr>
      <w:r>
        <w:rPr>
          <w:rFonts w:ascii="Arial" w:hAnsi="Arial" w:cs="Arial"/>
          <w:noProof/>
          <w:color w:val="000000"/>
          <w:lang w:val="es-MX" w:eastAsia="es-MX"/>
        </w:rPr>
        <w:drawing>
          <wp:anchor distT="0" distB="0" distL="114300" distR="114300" simplePos="0" relativeHeight="251661312" behindDoc="1" locked="0" layoutInCell="1" allowOverlap="1">
            <wp:simplePos x="0" y="0"/>
            <wp:positionH relativeFrom="column">
              <wp:posOffset>278765</wp:posOffset>
            </wp:positionH>
            <wp:positionV relativeFrom="paragraph">
              <wp:posOffset>49530</wp:posOffset>
            </wp:positionV>
            <wp:extent cx="5474335" cy="2349500"/>
            <wp:effectExtent l="19050" t="0" r="0" b="0"/>
            <wp:wrapSquare wrapText="right"/>
            <wp:docPr id="887" name="Imagen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24" cstate="print"/>
                    <a:srcRect t="32001" r="3000" b="23639"/>
                    <a:stretch>
                      <a:fillRect/>
                    </a:stretch>
                  </pic:blipFill>
                  <pic:spPr bwMode="auto">
                    <a:xfrm>
                      <a:off x="0" y="0"/>
                      <a:ext cx="5474335" cy="2349500"/>
                    </a:xfrm>
                    <a:prstGeom prst="rect">
                      <a:avLst/>
                    </a:prstGeom>
                    <a:noFill/>
                  </pic:spPr>
                </pic:pic>
              </a:graphicData>
            </a:graphic>
          </wp:anchor>
        </w:drawing>
      </w:r>
    </w:p>
    <w:p w:rsidR="00307987" w:rsidRDefault="00307987" w:rsidP="00A1269A">
      <w:pPr>
        <w:spacing w:line="276" w:lineRule="auto"/>
        <w:jc w:val="both"/>
        <w:rPr>
          <w:rFonts w:ascii="Arial" w:hAnsi="Arial" w:cs="Arial"/>
          <w:color w:val="000000"/>
          <w:lang w:eastAsia="en-US"/>
        </w:rPr>
      </w:pPr>
    </w:p>
    <w:p w:rsidR="00307987" w:rsidRDefault="00307987" w:rsidP="00A1269A">
      <w:pPr>
        <w:spacing w:line="276" w:lineRule="auto"/>
        <w:jc w:val="both"/>
        <w:rPr>
          <w:rFonts w:ascii="Arial" w:hAnsi="Arial" w:cs="Arial"/>
          <w:color w:val="000000"/>
          <w:lang w:eastAsia="en-US"/>
        </w:rPr>
      </w:pPr>
    </w:p>
    <w:p w:rsidR="00307987" w:rsidRDefault="00307987" w:rsidP="00A1269A">
      <w:pPr>
        <w:spacing w:line="276" w:lineRule="auto"/>
        <w:jc w:val="both"/>
        <w:rPr>
          <w:rFonts w:ascii="Arial" w:hAnsi="Arial" w:cs="Arial"/>
          <w:color w:val="000000"/>
          <w:lang w:eastAsia="en-US"/>
        </w:rPr>
      </w:pPr>
    </w:p>
    <w:p w:rsidR="00307987" w:rsidRDefault="00307987" w:rsidP="00A1269A">
      <w:pPr>
        <w:spacing w:line="276" w:lineRule="auto"/>
        <w:jc w:val="both"/>
        <w:rPr>
          <w:rFonts w:ascii="Arial" w:hAnsi="Arial" w:cs="Arial"/>
          <w:color w:val="000000"/>
          <w:lang w:eastAsia="en-US"/>
        </w:rPr>
      </w:pPr>
    </w:p>
    <w:p w:rsidR="00307987" w:rsidRDefault="00307987" w:rsidP="00A1269A">
      <w:pPr>
        <w:spacing w:line="276" w:lineRule="auto"/>
        <w:jc w:val="both"/>
        <w:rPr>
          <w:rFonts w:ascii="Arial" w:hAnsi="Arial" w:cs="Arial"/>
          <w:color w:val="000000"/>
          <w:lang w:eastAsia="en-US"/>
        </w:rPr>
      </w:pPr>
    </w:p>
    <w:p w:rsidR="00307987" w:rsidRDefault="00307987" w:rsidP="00A1269A">
      <w:pPr>
        <w:spacing w:line="276" w:lineRule="auto"/>
        <w:jc w:val="both"/>
        <w:rPr>
          <w:rFonts w:ascii="Arial" w:hAnsi="Arial" w:cs="Arial"/>
          <w:color w:val="000000"/>
          <w:lang w:eastAsia="en-US"/>
        </w:rPr>
      </w:pPr>
    </w:p>
    <w:p w:rsidR="00307987" w:rsidRDefault="00307987" w:rsidP="00A1269A">
      <w:pPr>
        <w:spacing w:line="276" w:lineRule="auto"/>
        <w:jc w:val="both"/>
        <w:rPr>
          <w:rFonts w:ascii="Arial" w:hAnsi="Arial" w:cs="Arial"/>
          <w:color w:val="000000"/>
          <w:lang w:eastAsia="en-US"/>
        </w:rPr>
      </w:pPr>
    </w:p>
    <w:p w:rsidR="00307987" w:rsidRDefault="00307987" w:rsidP="00A1269A">
      <w:pPr>
        <w:spacing w:line="276" w:lineRule="auto"/>
        <w:jc w:val="both"/>
        <w:rPr>
          <w:rFonts w:ascii="Arial" w:hAnsi="Arial" w:cs="Arial"/>
          <w:color w:val="000000"/>
          <w:lang w:eastAsia="en-US"/>
        </w:rPr>
      </w:pPr>
    </w:p>
    <w:p w:rsidR="00307987" w:rsidRDefault="00307987" w:rsidP="00A1269A">
      <w:pPr>
        <w:spacing w:line="276" w:lineRule="auto"/>
        <w:jc w:val="both"/>
        <w:rPr>
          <w:rFonts w:ascii="Arial" w:hAnsi="Arial" w:cs="Arial"/>
          <w:color w:val="000000"/>
          <w:lang w:eastAsia="en-US"/>
        </w:rPr>
      </w:pPr>
    </w:p>
    <w:p w:rsidR="00307987" w:rsidRDefault="00307987" w:rsidP="00A1269A">
      <w:pPr>
        <w:spacing w:line="276" w:lineRule="auto"/>
        <w:jc w:val="both"/>
        <w:rPr>
          <w:rFonts w:ascii="Arial" w:hAnsi="Arial" w:cs="Arial"/>
          <w:color w:val="000000"/>
          <w:lang w:eastAsia="en-US"/>
        </w:rPr>
      </w:pPr>
    </w:p>
    <w:p w:rsidR="00307987" w:rsidRDefault="00307987" w:rsidP="00A1269A">
      <w:pPr>
        <w:spacing w:line="276" w:lineRule="auto"/>
        <w:jc w:val="both"/>
        <w:rPr>
          <w:rFonts w:ascii="Arial" w:hAnsi="Arial" w:cs="Arial"/>
          <w:color w:val="000000"/>
          <w:lang w:eastAsia="en-US"/>
        </w:rPr>
      </w:pPr>
    </w:p>
    <w:p w:rsidR="00307987" w:rsidRDefault="00307987" w:rsidP="00307987">
      <w:pPr>
        <w:spacing w:line="276" w:lineRule="auto"/>
        <w:jc w:val="center"/>
        <w:rPr>
          <w:rFonts w:ascii="Arial" w:hAnsi="Arial" w:cs="Arial"/>
          <w:bCs/>
          <w:color w:val="000000"/>
          <w:sz w:val="16"/>
          <w:szCs w:val="16"/>
          <w:lang w:eastAsia="en-US"/>
        </w:rPr>
      </w:pPr>
      <w:r>
        <w:rPr>
          <w:rFonts w:ascii="Arial" w:hAnsi="Arial" w:cs="Arial"/>
          <w:bCs/>
          <w:color w:val="000000"/>
          <w:sz w:val="16"/>
          <w:szCs w:val="16"/>
          <w:lang w:eastAsia="en-US"/>
        </w:rPr>
        <w:t>(</w:t>
      </w:r>
      <w:r w:rsidRPr="00307987">
        <w:rPr>
          <w:rFonts w:ascii="Arial" w:hAnsi="Arial" w:cs="Arial"/>
          <w:bCs/>
          <w:color w:val="000000"/>
          <w:sz w:val="16"/>
          <w:szCs w:val="16"/>
          <w:lang w:eastAsia="en-US"/>
        </w:rPr>
        <w:t>Fuente: Dirección de Apoyo Regional y Municipal</w:t>
      </w:r>
      <w:r>
        <w:rPr>
          <w:rFonts w:ascii="Arial" w:hAnsi="Arial" w:cs="Arial"/>
          <w:bCs/>
          <w:color w:val="000000"/>
          <w:sz w:val="16"/>
          <w:szCs w:val="16"/>
          <w:lang w:eastAsia="en-US"/>
        </w:rPr>
        <w:t>)</w:t>
      </w:r>
    </w:p>
    <w:p w:rsidR="00B87EE0" w:rsidRDefault="001B147E" w:rsidP="00B87EE0">
      <w:pPr>
        <w:pStyle w:val="PEDPrrafos"/>
        <w:rPr>
          <w:lang w:val="es-MX" w:eastAsia="en-US"/>
        </w:rPr>
      </w:pPr>
      <w:r>
        <w:rPr>
          <w:lang w:eastAsia="en-US"/>
        </w:rPr>
        <w:t xml:space="preserve">Por otro lado, en la tabla </w:t>
      </w:r>
      <w:r w:rsidR="008512AC">
        <w:rPr>
          <w:lang w:eastAsia="en-US"/>
        </w:rPr>
        <w:t>6</w:t>
      </w:r>
      <w:r>
        <w:rPr>
          <w:lang w:eastAsia="en-US"/>
        </w:rPr>
        <w:t xml:space="preserve">.18 podemos observar la </w:t>
      </w:r>
      <w:r w:rsidRPr="001B147E">
        <w:rPr>
          <w:lang w:val="es-MX" w:eastAsia="en-US"/>
        </w:rPr>
        <w:t xml:space="preserve">capacidad instalada </w:t>
      </w:r>
      <w:r>
        <w:rPr>
          <w:lang w:val="es-MX" w:eastAsia="en-US"/>
        </w:rPr>
        <w:t xml:space="preserve">en </w:t>
      </w:r>
      <w:r w:rsidRPr="001B147E">
        <w:rPr>
          <w:lang w:val="es-MX" w:eastAsia="en-US"/>
        </w:rPr>
        <w:t>espacios para la asistencia social del sistema DIF Municipal de San Cristóbal de la Barranca a</w:t>
      </w:r>
      <w:r>
        <w:rPr>
          <w:lang w:val="es-MX" w:eastAsia="en-US"/>
        </w:rPr>
        <w:t xml:space="preserve">l mes de </w:t>
      </w:r>
      <w:r w:rsidRPr="001B147E">
        <w:rPr>
          <w:lang w:val="es-MX" w:eastAsia="en-US"/>
        </w:rPr>
        <w:t xml:space="preserve"> diciembre de 2008.</w:t>
      </w:r>
      <w:bookmarkStart w:id="104" w:name="_Toc261853278"/>
    </w:p>
    <w:p w:rsidR="00B87EE0" w:rsidRDefault="00B87EE0" w:rsidP="00B87EE0">
      <w:pPr>
        <w:pStyle w:val="PEDPrrafos"/>
        <w:rPr>
          <w:b/>
          <w:lang w:eastAsia="en-US"/>
        </w:rPr>
      </w:pPr>
    </w:p>
    <w:p w:rsidR="00B87EE0" w:rsidRDefault="00B87EE0" w:rsidP="00B87EE0">
      <w:pPr>
        <w:pStyle w:val="PEDPrrafos"/>
        <w:rPr>
          <w:b/>
          <w:lang w:eastAsia="en-US"/>
        </w:rPr>
      </w:pPr>
    </w:p>
    <w:p w:rsidR="00B87EE0" w:rsidRDefault="00B87EE0" w:rsidP="00B87EE0">
      <w:pPr>
        <w:pStyle w:val="PEDPrrafos"/>
        <w:rPr>
          <w:b/>
          <w:lang w:eastAsia="en-US"/>
        </w:rPr>
      </w:pPr>
    </w:p>
    <w:p w:rsidR="00B87EE0" w:rsidRDefault="00B87EE0" w:rsidP="00B87EE0">
      <w:pPr>
        <w:pStyle w:val="PEDPrrafos"/>
        <w:rPr>
          <w:b/>
          <w:lang w:eastAsia="en-US"/>
        </w:rPr>
      </w:pPr>
    </w:p>
    <w:p w:rsidR="001B147E" w:rsidRPr="001B147E" w:rsidRDefault="001B147E" w:rsidP="00B87EE0">
      <w:pPr>
        <w:pStyle w:val="PEDPrrafos"/>
        <w:rPr>
          <w:lang w:eastAsia="en-US"/>
        </w:rPr>
      </w:pPr>
      <w:r>
        <w:rPr>
          <w:b/>
          <w:lang w:eastAsia="en-US"/>
        </w:rPr>
        <w:t xml:space="preserve">Tabla </w:t>
      </w:r>
      <w:r w:rsidR="008512AC">
        <w:rPr>
          <w:b/>
          <w:lang w:eastAsia="en-US"/>
        </w:rPr>
        <w:t>6</w:t>
      </w:r>
      <w:r>
        <w:rPr>
          <w:b/>
          <w:lang w:eastAsia="en-US"/>
        </w:rPr>
        <w:t xml:space="preserve">.18. </w:t>
      </w:r>
      <w:r>
        <w:rPr>
          <w:lang w:eastAsia="en-US"/>
        </w:rPr>
        <w:t>Capacidad instalada del Sistema DIF municipal al mes de diciembre del 2008</w:t>
      </w:r>
      <w:bookmarkEnd w:id="104"/>
    </w:p>
    <w:tbl>
      <w:tblPr>
        <w:tblW w:w="9757" w:type="dxa"/>
        <w:tblBorders>
          <w:top w:val="single" w:sz="8" w:space="0" w:color="4F81BD"/>
          <w:bottom w:val="single" w:sz="8" w:space="0" w:color="4F81BD"/>
        </w:tblBorders>
        <w:tblLook w:val="04A0"/>
      </w:tblPr>
      <w:tblGrid>
        <w:gridCol w:w="7791"/>
        <w:gridCol w:w="1966"/>
      </w:tblGrid>
      <w:tr w:rsidR="001B147E" w:rsidRPr="00B87EE0" w:rsidTr="00B87EE0">
        <w:trPr>
          <w:trHeight w:val="285"/>
        </w:trPr>
        <w:tc>
          <w:tcPr>
            <w:tcW w:w="7791" w:type="dxa"/>
            <w:tcBorders>
              <w:top w:val="single" w:sz="8" w:space="0" w:color="4F81BD" w:themeColor="accent1"/>
              <w:left w:val="nil"/>
              <w:bottom w:val="single" w:sz="8" w:space="0" w:color="4F81BD" w:themeColor="accent1"/>
              <w:right w:val="nil"/>
            </w:tcBorders>
            <w:noWrap/>
            <w:hideMark/>
          </w:tcPr>
          <w:p w:rsidR="001B147E" w:rsidRPr="00B87EE0" w:rsidRDefault="001B147E" w:rsidP="00BD1403">
            <w:pPr>
              <w:jc w:val="center"/>
              <w:rPr>
                <w:rFonts w:ascii="Calibri" w:hAnsi="Calibri"/>
                <w:b/>
                <w:bCs/>
                <w:color w:val="000000"/>
                <w:sz w:val="22"/>
                <w:szCs w:val="22"/>
                <w:lang w:val="es-MX" w:eastAsia="es-MX"/>
              </w:rPr>
            </w:pPr>
            <w:r w:rsidRPr="00B87EE0">
              <w:rPr>
                <w:rFonts w:ascii="Calibri" w:hAnsi="Calibri"/>
                <w:b/>
                <w:bCs/>
                <w:color w:val="000000"/>
                <w:sz w:val="22"/>
                <w:szCs w:val="22"/>
                <w:lang w:val="es-MX" w:eastAsia="es-MX"/>
              </w:rPr>
              <w:t>Tipo de espacio para la asistencia social</w:t>
            </w:r>
          </w:p>
        </w:tc>
        <w:tc>
          <w:tcPr>
            <w:tcW w:w="1966" w:type="dxa"/>
            <w:tcBorders>
              <w:top w:val="single" w:sz="8" w:space="0" w:color="4F81BD" w:themeColor="accent1"/>
              <w:left w:val="nil"/>
              <w:bottom w:val="single" w:sz="8" w:space="0" w:color="4F81BD" w:themeColor="accent1"/>
              <w:right w:val="nil"/>
            </w:tcBorders>
            <w:noWrap/>
            <w:hideMark/>
          </w:tcPr>
          <w:p w:rsidR="001B147E" w:rsidRPr="00B87EE0" w:rsidRDefault="001B147E" w:rsidP="00BD1403">
            <w:pPr>
              <w:jc w:val="center"/>
              <w:rPr>
                <w:rFonts w:ascii="Calibri" w:hAnsi="Calibri"/>
                <w:b/>
                <w:bCs/>
                <w:color w:val="000000"/>
                <w:sz w:val="22"/>
                <w:szCs w:val="22"/>
                <w:lang w:val="es-MX" w:eastAsia="es-MX"/>
              </w:rPr>
            </w:pPr>
            <w:r w:rsidRPr="00B87EE0">
              <w:rPr>
                <w:rFonts w:ascii="Calibri" w:hAnsi="Calibri"/>
                <w:b/>
                <w:bCs/>
                <w:color w:val="000000"/>
                <w:sz w:val="22"/>
                <w:szCs w:val="22"/>
                <w:lang w:val="es-MX" w:eastAsia="es-MX"/>
              </w:rPr>
              <w:t>Cantidad</w:t>
            </w:r>
          </w:p>
        </w:tc>
      </w:tr>
      <w:tr w:rsidR="001B147E" w:rsidRPr="00B87EE0" w:rsidTr="00B87EE0">
        <w:trPr>
          <w:trHeight w:val="285"/>
        </w:trPr>
        <w:tc>
          <w:tcPr>
            <w:tcW w:w="7791" w:type="dxa"/>
            <w:tcBorders>
              <w:left w:val="nil"/>
              <w:right w:val="nil"/>
            </w:tcBorders>
            <w:shd w:val="clear" w:color="auto" w:fill="D3DFEE" w:themeFill="accent1" w:themeFillTint="3F"/>
            <w:noWrap/>
            <w:hideMark/>
          </w:tcPr>
          <w:p w:rsidR="001B147E" w:rsidRPr="00B87EE0" w:rsidRDefault="001B147E" w:rsidP="00B87EE0">
            <w:pPr>
              <w:rPr>
                <w:rFonts w:ascii="Calibri" w:hAnsi="Calibri"/>
                <w:b/>
                <w:bCs/>
                <w:color w:val="000000"/>
                <w:sz w:val="22"/>
                <w:szCs w:val="22"/>
                <w:lang w:val="es-MX" w:eastAsia="es-MX"/>
              </w:rPr>
            </w:pPr>
            <w:r w:rsidRPr="00B87EE0">
              <w:rPr>
                <w:rFonts w:ascii="Calibri" w:hAnsi="Calibri"/>
                <w:b/>
                <w:bCs/>
                <w:color w:val="000000"/>
                <w:sz w:val="22"/>
                <w:szCs w:val="22"/>
                <w:lang w:val="es-MX" w:eastAsia="es-MX"/>
              </w:rPr>
              <w:t>Centro de Desarrollo comunitario</w:t>
            </w:r>
          </w:p>
        </w:tc>
        <w:tc>
          <w:tcPr>
            <w:tcW w:w="1966" w:type="dxa"/>
            <w:tcBorders>
              <w:left w:val="nil"/>
              <w:right w:val="nil"/>
            </w:tcBorders>
            <w:shd w:val="clear" w:color="auto" w:fill="D3DFEE" w:themeFill="accent1" w:themeFillTint="3F"/>
            <w:noWrap/>
            <w:hideMark/>
          </w:tcPr>
          <w:p w:rsidR="001B147E" w:rsidRPr="00B87EE0" w:rsidRDefault="001B147E" w:rsidP="00BD1403">
            <w:pPr>
              <w:jc w:val="center"/>
              <w:rPr>
                <w:rFonts w:ascii="Calibri" w:hAnsi="Calibri"/>
                <w:color w:val="000000"/>
                <w:sz w:val="22"/>
                <w:szCs w:val="22"/>
                <w:lang w:val="es-MX" w:eastAsia="es-MX"/>
              </w:rPr>
            </w:pPr>
            <w:r w:rsidRPr="00B87EE0">
              <w:rPr>
                <w:rFonts w:ascii="Calibri" w:hAnsi="Calibri"/>
                <w:color w:val="000000"/>
                <w:sz w:val="22"/>
                <w:szCs w:val="22"/>
                <w:lang w:val="es-MX" w:eastAsia="es-MX"/>
              </w:rPr>
              <w:t>1</w:t>
            </w:r>
          </w:p>
        </w:tc>
      </w:tr>
      <w:tr w:rsidR="001B147E" w:rsidRPr="00B87EE0" w:rsidTr="00B87EE0">
        <w:trPr>
          <w:trHeight w:val="285"/>
        </w:trPr>
        <w:tc>
          <w:tcPr>
            <w:tcW w:w="7791" w:type="dxa"/>
            <w:noWrap/>
            <w:hideMark/>
          </w:tcPr>
          <w:p w:rsidR="001B147E" w:rsidRPr="00B87EE0" w:rsidRDefault="001B147E" w:rsidP="00B87EE0">
            <w:pPr>
              <w:rPr>
                <w:rFonts w:ascii="Calibri" w:hAnsi="Calibri"/>
                <w:b/>
                <w:bCs/>
                <w:color w:val="000000"/>
                <w:sz w:val="22"/>
                <w:szCs w:val="22"/>
                <w:lang w:val="es-MX" w:eastAsia="es-MX"/>
              </w:rPr>
            </w:pPr>
            <w:r w:rsidRPr="00B87EE0">
              <w:rPr>
                <w:rFonts w:ascii="Calibri" w:hAnsi="Calibri"/>
                <w:b/>
                <w:bCs/>
                <w:color w:val="000000"/>
                <w:sz w:val="22"/>
                <w:szCs w:val="22"/>
                <w:lang w:val="es-MX" w:eastAsia="es-MX"/>
              </w:rPr>
              <w:t>Cocina y comedor MENUTRE</w:t>
            </w:r>
          </w:p>
        </w:tc>
        <w:tc>
          <w:tcPr>
            <w:tcW w:w="1966" w:type="dxa"/>
            <w:noWrap/>
            <w:hideMark/>
          </w:tcPr>
          <w:p w:rsidR="001B147E" w:rsidRPr="00B87EE0" w:rsidRDefault="001B147E" w:rsidP="00BD1403">
            <w:pPr>
              <w:jc w:val="center"/>
              <w:rPr>
                <w:rFonts w:ascii="Calibri" w:hAnsi="Calibri"/>
                <w:color w:val="000000"/>
                <w:sz w:val="22"/>
                <w:szCs w:val="22"/>
                <w:lang w:val="es-MX" w:eastAsia="es-MX"/>
              </w:rPr>
            </w:pPr>
            <w:r w:rsidRPr="00B87EE0">
              <w:rPr>
                <w:rFonts w:ascii="Calibri" w:hAnsi="Calibri"/>
                <w:color w:val="000000"/>
                <w:sz w:val="22"/>
                <w:szCs w:val="22"/>
                <w:lang w:val="es-MX" w:eastAsia="es-MX"/>
              </w:rPr>
              <w:t>5</w:t>
            </w:r>
          </w:p>
        </w:tc>
      </w:tr>
      <w:tr w:rsidR="001B147E" w:rsidRPr="00B87EE0" w:rsidTr="00B87EE0">
        <w:trPr>
          <w:trHeight w:val="285"/>
        </w:trPr>
        <w:tc>
          <w:tcPr>
            <w:tcW w:w="7791" w:type="dxa"/>
            <w:tcBorders>
              <w:left w:val="nil"/>
              <w:right w:val="nil"/>
            </w:tcBorders>
            <w:shd w:val="clear" w:color="auto" w:fill="D3DFEE" w:themeFill="accent1" w:themeFillTint="3F"/>
            <w:noWrap/>
            <w:hideMark/>
          </w:tcPr>
          <w:p w:rsidR="001B147E" w:rsidRPr="00B87EE0" w:rsidRDefault="001B147E" w:rsidP="00B87EE0">
            <w:pPr>
              <w:rPr>
                <w:rFonts w:ascii="Calibri" w:hAnsi="Calibri"/>
                <w:b/>
                <w:bCs/>
                <w:color w:val="000000"/>
                <w:sz w:val="22"/>
                <w:szCs w:val="22"/>
                <w:lang w:val="es-MX" w:eastAsia="es-MX"/>
              </w:rPr>
            </w:pPr>
            <w:r w:rsidRPr="00B87EE0">
              <w:rPr>
                <w:rFonts w:ascii="Calibri" w:hAnsi="Calibri"/>
                <w:b/>
                <w:bCs/>
                <w:color w:val="000000"/>
                <w:sz w:val="22"/>
                <w:szCs w:val="22"/>
                <w:lang w:val="es-MX" w:eastAsia="es-MX"/>
              </w:rPr>
              <w:t>Total de espacios</w:t>
            </w:r>
          </w:p>
        </w:tc>
        <w:tc>
          <w:tcPr>
            <w:tcW w:w="1966" w:type="dxa"/>
            <w:tcBorders>
              <w:left w:val="nil"/>
              <w:right w:val="nil"/>
            </w:tcBorders>
            <w:shd w:val="clear" w:color="auto" w:fill="D3DFEE" w:themeFill="accent1" w:themeFillTint="3F"/>
            <w:noWrap/>
            <w:hideMark/>
          </w:tcPr>
          <w:p w:rsidR="001B147E" w:rsidRPr="00B87EE0" w:rsidRDefault="001B147E" w:rsidP="00BD1403">
            <w:pPr>
              <w:jc w:val="center"/>
              <w:rPr>
                <w:rFonts w:ascii="Calibri" w:hAnsi="Calibri"/>
                <w:color w:val="000000"/>
                <w:sz w:val="22"/>
                <w:szCs w:val="22"/>
                <w:lang w:val="es-MX" w:eastAsia="es-MX"/>
              </w:rPr>
            </w:pPr>
            <w:r w:rsidRPr="00B87EE0">
              <w:rPr>
                <w:rFonts w:ascii="Calibri" w:hAnsi="Calibri"/>
                <w:color w:val="000000"/>
                <w:sz w:val="22"/>
                <w:szCs w:val="22"/>
                <w:lang w:val="es-MX" w:eastAsia="es-MX"/>
              </w:rPr>
              <w:t>6</w:t>
            </w:r>
          </w:p>
        </w:tc>
      </w:tr>
    </w:tbl>
    <w:p w:rsidR="001B147E" w:rsidRDefault="001B147E" w:rsidP="00307987">
      <w:pPr>
        <w:pStyle w:val="PEDPrrafos"/>
        <w:rPr>
          <w:sz w:val="16"/>
          <w:szCs w:val="16"/>
          <w:lang w:eastAsia="en-US"/>
        </w:rPr>
      </w:pPr>
      <w:r>
        <w:rPr>
          <w:sz w:val="16"/>
          <w:szCs w:val="16"/>
          <w:lang w:eastAsia="en-US"/>
        </w:rPr>
        <w:t>(Fuente: Sistema DIF Jalisco. Banco de Información sobre Infraestructura para la asistencia social pública)</w:t>
      </w:r>
    </w:p>
    <w:p w:rsidR="00307987" w:rsidRDefault="00307987" w:rsidP="00A1269A">
      <w:pPr>
        <w:spacing w:line="276" w:lineRule="auto"/>
        <w:jc w:val="both"/>
        <w:rPr>
          <w:rFonts w:ascii="Arial" w:hAnsi="Arial" w:cs="Arial"/>
          <w:color w:val="000000"/>
          <w:lang w:eastAsia="en-US"/>
        </w:rPr>
      </w:pPr>
    </w:p>
    <w:p w:rsidR="00A1269A" w:rsidRPr="0020091B" w:rsidRDefault="00DE7B47" w:rsidP="00A1269A">
      <w:pPr>
        <w:spacing w:line="276" w:lineRule="auto"/>
        <w:jc w:val="both"/>
        <w:rPr>
          <w:rFonts w:ascii="Arial" w:hAnsi="Arial" w:cs="Arial"/>
          <w:color w:val="000000"/>
          <w:lang w:eastAsia="en-US"/>
        </w:rPr>
      </w:pPr>
      <w:r>
        <w:rPr>
          <w:rFonts w:ascii="Arial" w:hAnsi="Arial" w:cs="Arial"/>
          <w:color w:val="000000"/>
          <w:lang w:eastAsia="en-US"/>
        </w:rPr>
        <w:t xml:space="preserve">En cambio, </w:t>
      </w:r>
      <w:r w:rsidR="00A1269A" w:rsidRPr="0020091B">
        <w:rPr>
          <w:rFonts w:ascii="Arial" w:hAnsi="Arial" w:cs="Arial"/>
          <w:color w:val="000000"/>
          <w:lang w:eastAsia="en-US"/>
        </w:rPr>
        <w:t xml:space="preserve">se tiene que en </w:t>
      </w:r>
      <w:r>
        <w:rPr>
          <w:rFonts w:ascii="Arial" w:hAnsi="Arial" w:cs="Arial"/>
          <w:color w:val="000000"/>
          <w:lang w:eastAsia="en-US"/>
        </w:rPr>
        <w:t xml:space="preserve">el año </w:t>
      </w:r>
      <w:r w:rsidR="00A1269A" w:rsidRPr="0020091B">
        <w:rPr>
          <w:rFonts w:ascii="Arial" w:hAnsi="Arial" w:cs="Arial"/>
          <w:color w:val="000000"/>
          <w:lang w:eastAsia="en-US"/>
        </w:rPr>
        <w:t xml:space="preserve">2007 se capacitaron </w:t>
      </w:r>
      <w:r>
        <w:rPr>
          <w:rFonts w:ascii="Arial" w:hAnsi="Arial" w:cs="Arial"/>
          <w:color w:val="000000"/>
          <w:lang w:eastAsia="en-US"/>
        </w:rPr>
        <w:t xml:space="preserve">a </w:t>
      </w:r>
      <w:r w:rsidR="00A1269A" w:rsidRPr="0020091B">
        <w:rPr>
          <w:rFonts w:ascii="Arial" w:hAnsi="Arial" w:cs="Arial"/>
          <w:color w:val="000000"/>
          <w:lang w:eastAsia="en-US"/>
        </w:rPr>
        <w:t xml:space="preserve">18 familias con el programa escuela para padres (ver tabla </w:t>
      </w:r>
      <w:r w:rsidR="008512AC">
        <w:rPr>
          <w:rFonts w:ascii="Arial" w:hAnsi="Arial" w:cs="Arial"/>
          <w:color w:val="000000"/>
          <w:lang w:eastAsia="en-US"/>
        </w:rPr>
        <w:t>6</w:t>
      </w:r>
      <w:r w:rsidR="00307987">
        <w:rPr>
          <w:rFonts w:ascii="Arial" w:hAnsi="Arial" w:cs="Arial"/>
          <w:color w:val="000000"/>
          <w:lang w:eastAsia="en-US"/>
        </w:rPr>
        <w:t>.1</w:t>
      </w:r>
      <w:r w:rsidR="001B147E">
        <w:rPr>
          <w:rFonts w:ascii="Arial" w:hAnsi="Arial" w:cs="Arial"/>
          <w:color w:val="000000"/>
          <w:lang w:eastAsia="en-US"/>
        </w:rPr>
        <w:t>9</w:t>
      </w:r>
      <w:r w:rsidR="00A1269A" w:rsidRPr="0020091B">
        <w:rPr>
          <w:rFonts w:ascii="Arial" w:hAnsi="Arial" w:cs="Arial"/>
          <w:color w:val="000000"/>
          <w:lang w:eastAsia="en-US"/>
        </w:rPr>
        <w:t>), sin embargo, se ha dejado de capacitar a la población (al menos por parte del gobierno estatal) en esta materia.</w:t>
      </w:r>
    </w:p>
    <w:p w:rsidR="00A1269A" w:rsidRPr="0020091B" w:rsidRDefault="00AF3921" w:rsidP="00AF3921">
      <w:pPr>
        <w:pStyle w:val="PEDTablas"/>
      </w:pPr>
      <w:bookmarkStart w:id="105" w:name="_Toc261853279"/>
      <w:r>
        <w:rPr>
          <w:b/>
          <w:lang w:eastAsia="en-US"/>
        </w:rPr>
        <w:t xml:space="preserve">Tabla </w:t>
      </w:r>
      <w:r w:rsidR="008512AC">
        <w:rPr>
          <w:b/>
          <w:lang w:eastAsia="en-US"/>
        </w:rPr>
        <w:t>6</w:t>
      </w:r>
      <w:r>
        <w:rPr>
          <w:b/>
          <w:lang w:eastAsia="en-US"/>
        </w:rPr>
        <w:t>.1</w:t>
      </w:r>
      <w:r w:rsidR="001B147E">
        <w:rPr>
          <w:b/>
          <w:lang w:eastAsia="en-US"/>
        </w:rPr>
        <w:t>9</w:t>
      </w:r>
      <w:r w:rsidR="00A1269A" w:rsidRPr="00AF3921">
        <w:rPr>
          <w:b/>
          <w:lang w:eastAsia="en-US"/>
        </w:rPr>
        <w:t>.</w:t>
      </w:r>
      <w:r w:rsidR="00A1269A" w:rsidRPr="0020091B">
        <w:rPr>
          <w:lang w:eastAsia="en-US"/>
        </w:rPr>
        <w:t xml:space="preserve"> Familias capacitadas mediante el programa de Escuela Comunitaria Activa para Padres de Familia (ECAPAF)</w:t>
      </w:r>
      <w:bookmarkEnd w:id="105"/>
    </w:p>
    <w:tbl>
      <w:tblPr>
        <w:tblW w:w="9587" w:type="dxa"/>
        <w:tblBorders>
          <w:top w:val="single" w:sz="8" w:space="0" w:color="4F81BD"/>
          <w:bottom w:val="single" w:sz="8" w:space="0" w:color="4F81BD"/>
        </w:tblBorders>
        <w:tblLook w:val="04A0"/>
      </w:tblPr>
      <w:tblGrid>
        <w:gridCol w:w="3936"/>
        <w:gridCol w:w="2268"/>
        <w:gridCol w:w="1984"/>
        <w:gridCol w:w="1399"/>
      </w:tblGrid>
      <w:tr w:rsidR="002742A8" w:rsidRPr="00AF3921" w:rsidTr="00E07C41">
        <w:trPr>
          <w:trHeight w:val="357"/>
        </w:trPr>
        <w:tc>
          <w:tcPr>
            <w:tcW w:w="3936" w:type="dxa"/>
            <w:tcBorders>
              <w:top w:val="single" w:sz="8" w:space="0" w:color="4F81BD"/>
              <w:left w:val="nil"/>
              <w:bottom w:val="single" w:sz="8" w:space="0" w:color="4F81BD"/>
              <w:right w:val="nil"/>
            </w:tcBorders>
            <w:noWrap/>
            <w:vAlign w:val="center"/>
            <w:hideMark/>
          </w:tcPr>
          <w:p w:rsidR="00A1269A" w:rsidRPr="00AF3921" w:rsidRDefault="00A1269A" w:rsidP="00AF3921">
            <w:pPr>
              <w:spacing w:line="276" w:lineRule="auto"/>
              <w:jc w:val="center"/>
              <w:rPr>
                <w:rFonts w:ascii="Arial" w:hAnsi="Arial" w:cs="Arial"/>
                <w:b/>
                <w:bCs/>
                <w:szCs w:val="22"/>
                <w:lang w:val="en-US" w:eastAsia="en-US"/>
              </w:rPr>
            </w:pPr>
            <w:r w:rsidRPr="00AF3921">
              <w:rPr>
                <w:rFonts w:ascii="Arial" w:hAnsi="Arial" w:cs="Arial"/>
                <w:b/>
                <w:bCs/>
                <w:szCs w:val="22"/>
                <w:lang w:val="en-US" w:eastAsia="en-US"/>
              </w:rPr>
              <w:t>Municipio</w:t>
            </w:r>
          </w:p>
        </w:tc>
        <w:tc>
          <w:tcPr>
            <w:tcW w:w="2268" w:type="dxa"/>
            <w:tcBorders>
              <w:top w:val="single" w:sz="8" w:space="0" w:color="4F81BD"/>
              <w:left w:val="nil"/>
              <w:bottom w:val="single" w:sz="8" w:space="0" w:color="4F81BD"/>
              <w:right w:val="nil"/>
            </w:tcBorders>
            <w:vAlign w:val="center"/>
            <w:hideMark/>
          </w:tcPr>
          <w:p w:rsidR="00A1269A" w:rsidRPr="00AF3921" w:rsidRDefault="00A1269A" w:rsidP="00AF3921">
            <w:pPr>
              <w:spacing w:line="276" w:lineRule="auto"/>
              <w:jc w:val="center"/>
              <w:rPr>
                <w:rFonts w:ascii="Arial" w:hAnsi="Arial" w:cs="Arial"/>
                <w:b/>
                <w:bCs/>
                <w:lang w:val="en-US" w:eastAsia="en-US"/>
              </w:rPr>
            </w:pPr>
            <w:r w:rsidRPr="00AF3921">
              <w:rPr>
                <w:rFonts w:ascii="Arial" w:hAnsi="Arial" w:cs="Arial"/>
                <w:b/>
                <w:bCs/>
                <w:lang w:val="en-US" w:eastAsia="en-US"/>
              </w:rPr>
              <w:t>2007</w:t>
            </w:r>
          </w:p>
        </w:tc>
        <w:tc>
          <w:tcPr>
            <w:tcW w:w="1984" w:type="dxa"/>
            <w:tcBorders>
              <w:top w:val="single" w:sz="8" w:space="0" w:color="4F81BD"/>
              <w:left w:val="nil"/>
              <w:bottom w:val="single" w:sz="8" w:space="0" w:color="4F81BD"/>
              <w:right w:val="nil"/>
            </w:tcBorders>
            <w:vAlign w:val="center"/>
            <w:hideMark/>
          </w:tcPr>
          <w:p w:rsidR="00A1269A" w:rsidRPr="00AF3921" w:rsidRDefault="00A1269A" w:rsidP="00AF3921">
            <w:pPr>
              <w:spacing w:line="276" w:lineRule="auto"/>
              <w:jc w:val="center"/>
              <w:rPr>
                <w:rFonts w:ascii="Arial" w:hAnsi="Arial" w:cs="Arial"/>
                <w:b/>
                <w:bCs/>
                <w:lang w:val="en-US" w:eastAsia="en-US"/>
              </w:rPr>
            </w:pPr>
            <w:r w:rsidRPr="00AF3921">
              <w:rPr>
                <w:rFonts w:ascii="Arial" w:hAnsi="Arial" w:cs="Arial"/>
                <w:b/>
                <w:bCs/>
                <w:lang w:val="en-US" w:eastAsia="en-US"/>
              </w:rPr>
              <w:t>2008</w:t>
            </w:r>
          </w:p>
        </w:tc>
        <w:tc>
          <w:tcPr>
            <w:tcW w:w="1399" w:type="dxa"/>
            <w:tcBorders>
              <w:top w:val="single" w:sz="8" w:space="0" w:color="4F81BD"/>
              <w:left w:val="nil"/>
              <w:bottom w:val="single" w:sz="8" w:space="0" w:color="4F81BD"/>
              <w:right w:val="nil"/>
            </w:tcBorders>
            <w:vAlign w:val="center"/>
            <w:hideMark/>
          </w:tcPr>
          <w:p w:rsidR="00A1269A" w:rsidRPr="00AF3921" w:rsidRDefault="00A1269A" w:rsidP="00AF3921">
            <w:pPr>
              <w:spacing w:line="276" w:lineRule="auto"/>
              <w:jc w:val="center"/>
              <w:rPr>
                <w:rFonts w:ascii="Arial" w:hAnsi="Arial" w:cs="Arial"/>
                <w:b/>
                <w:bCs/>
                <w:lang w:val="en-US" w:eastAsia="en-US"/>
              </w:rPr>
            </w:pPr>
            <w:r w:rsidRPr="00AF3921">
              <w:rPr>
                <w:rFonts w:ascii="Arial" w:hAnsi="Arial" w:cs="Arial"/>
                <w:b/>
                <w:bCs/>
                <w:lang w:val="en-US" w:eastAsia="en-US"/>
              </w:rPr>
              <w:t>2009</w:t>
            </w:r>
          </w:p>
        </w:tc>
      </w:tr>
      <w:tr w:rsidR="002742A8" w:rsidRPr="00AF3921" w:rsidTr="00DD670E">
        <w:trPr>
          <w:trHeight w:val="549"/>
        </w:trPr>
        <w:tc>
          <w:tcPr>
            <w:tcW w:w="3936" w:type="dxa"/>
            <w:tcBorders>
              <w:left w:val="nil"/>
              <w:right w:val="nil"/>
            </w:tcBorders>
            <w:shd w:val="clear" w:color="auto" w:fill="D3DFEE"/>
            <w:vAlign w:val="center"/>
            <w:hideMark/>
          </w:tcPr>
          <w:p w:rsidR="00A1269A" w:rsidRPr="00E07C41" w:rsidRDefault="00A1269A" w:rsidP="00AF3921">
            <w:pPr>
              <w:spacing w:line="276" w:lineRule="auto"/>
              <w:jc w:val="center"/>
              <w:rPr>
                <w:rFonts w:ascii="Arial" w:hAnsi="Arial" w:cs="Arial"/>
                <w:b/>
                <w:bCs/>
                <w:color w:val="000000"/>
                <w:sz w:val="20"/>
                <w:szCs w:val="22"/>
                <w:lang w:eastAsia="en-US"/>
              </w:rPr>
            </w:pPr>
            <w:r w:rsidRPr="00E07C41">
              <w:rPr>
                <w:rFonts w:ascii="Arial" w:hAnsi="Arial" w:cs="Arial"/>
                <w:b/>
                <w:bCs/>
                <w:color w:val="000000"/>
                <w:sz w:val="20"/>
                <w:szCs w:val="22"/>
                <w:lang w:eastAsia="en-US"/>
              </w:rPr>
              <w:t>San Cristóbal  de la Barranca</w:t>
            </w:r>
          </w:p>
        </w:tc>
        <w:tc>
          <w:tcPr>
            <w:tcW w:w="2268" w:type="dxa"/>
            <w:tcBorders>
              <w:left w:val="nil"/>
              <w:right w:val="nil"/>
            </w:tcBorders>
            <w:shd w:val="clear" w:color="auto" w:fill="D3DFEE"/>
            <w:vAlign w:val="center"/>
            <w:hideMark/>
          </w:tcPr>
          <w:p w:rsidR="00A1269A" w:rsidRPr="00E07C41" w:rsidRDefault="00A1269A" w:rsidP="00AF3921">
            <w:pPr>
              <w:spacing w:line="276" w:lineRule="auto"/>
              <w:jc w:val="center"/>
              <w:rPr>
                <w:rFonts w:ascii="Arial" w:hAnsi="Arial" w:cs="Arial"/>
                <w:color w:val="000000"/>
                <w:sz w:val="20"/>
                <w:szCs w:val="22"/>
                <w:lang w:val="en-US" w:eastAsia="en-US"/>
              </w:rPr>
            </w:pPr>
            <w:r w:rsidRPr="00E07C41">
              <w:rPr>
                <w:rFonts w:ascii="Arial" w:hAnsi="Arial" w:cs="Arial"/>
                <w:color w:val="000000"/>
                <w:sz w:val="20"/>
                <w:szCs w:val="22"/>
                <w:lang w:val="en-US" w:eastAsia="en-US"/>
              </w:rPr>
              <w:t>18</w:t>
            </w:r>
          </w:p>
        </w:tc>
        <w:tc>
          <w:tcPr>
            <w:tcW w:w="1984" w:type="dxa"/>
            <w:tcBorders>
              <w:left w:val="nil"/>
              <w:right w:val="nil"/>
            </w:tcBorders>
            <w:shd w:val="clear" w:color="auto" w:fill="D3DFEE"/>
            <w:vAlign w:val="center"/>
            <w:hideMark/>
          </w:tcPr>
          <w:p w:rsidR="00A1269A" w:rsidRPr="00E07C41" w:rsidRDefault="00A1269A" w:rsidP="00AF3921">
            <w:pPr>
              <w:spacing w:line="276" w:lineRule="auto"/>
              <w:jc w:val="center"/>
              <w:rPr>
                <w:rFonts w:ascii="Arial" w:hAnsi="Arial" w:cs="Arial"/>
                <w:color w:val="000000"/>
                <w:sz w:val="20"/>
                <w:szCs w:val="22"/>
                <w:lang w:val="en-US" w:eastAsia="en-US"/>
              </w:rPr>
            </w:pPr>
            <w:r w:rsidRPr="00E07C41">
              <w:rPr>
                <w:rFonts w:ascii="Arial" w:hAnsi="Arial" w:cs="Arial"/>
                <w:color w:val="000000"/>
                <w:sz w:val="20"/>
                <w:szCs w:val="22"/>
                <w:lang w:val="en-US" w:eastAsia="en-US"/>
              </w:rPr>
              <w:t>0</w:t>
            </w:r>
          </w:p>
        </w:tc>
        <w:tc>
          <w:tcPr>
            <w:tcW w:w="1399" w:type="dxa"/>
            <w:tcBorders>
              <w:left w:val="nil"/>
              <w:right w:val="nil"/>
            </w:tcBorders>
            <w:shd w:val="clear" w:color="auto" w:fill="D3DFEE"/>
            <w:vAlign w:val="center"/>
            <w:hideMark/>
          </w:tcPr>
          <w:p w:rsidR="00A1269A" w:rsidRPr="00E07C41" w:rsidRDefault="00A1269A" w:rsidP="00AF3921">
            <w:pPr>
              <w:spacing w:line="276" w:lineRule="auto"/>
              <w:jc w:val="center"/>
              <w:rPr>
                <w:rFonts w:ascii="Arial" w:hAnsi="Arial" w:cs="Arial"/>
                <w:color w:val="000000"/>
                <w:sz w:val="20"/>
                <w:szCs w:val="22"/>
                <w:lang w:val="en-US" w:eastAsia="en-US"/>
              </w:rPr>
            </w:pPr>
            <w:r w:rsidRPr="00E07C41">
              <w:rPr>
                <w:rFonts w:ascii="Arial" w:hAnsi="Arial" w:cs="Arial"/>
                <w:color w:val="000000"/>
                <w:sz w:val="20"/>
                <w:szCs w:val="22"/>
                <w:lang w:val="en-US" w:eastAsia="en-US"/>
              </w:rPr>
              <w:t>0</w:t>
            </w:r>
          </w:p>
        </w:tc>
      </w:tr>
    </w:tbl>
    <w:p w:rsidR="00A1269A" w:rsidRDefault="00AF3921" w:rsidP="00E07C41">
      <w:pPr>
        <w:pStyle w:val="PEDPrrafos"/>
        <w:jc w:val="center"/>
        <w:rPr>
          <w:rFonts w:cs="Arial"/>
          <w:sz w:val="16"/>
          <w:szCs w:val="16"/>
        </w:rPr>
      </w:pPr>
      <w:r>
        <w:rPr>
          <w:rFonts w:cs="Arial"/>
          <w:sz w:val="16"/>
          <w:szCs w:val="16"/>
        </w:rPr>
        <w:t>(</w:t>
      </w:r>
      <w:r w:rsidR="00A1269A" w:rsidRPr="00AF3921">
        <w:rPr>
          <w:rFonts w:cs="Arial"/>
          <w:sz w:val="16"/>
          <w:szCs w:val="16"/>
        </w:rPr>
        <w:t>Fuente: Tablero de Indicadores del Desarrollo de Jalisco, consultado en marzo de 2010</w:t>
      </w:r>
      <w:r>
        <w:rPr>
          <w:rFonts w:cs="Arial"/>
          <w:sz w:val="16"/>
          <w:szCs w:val="16"/>
        </w:rPr>
        <w:t>)</w:t>
      </w:r>
    </w:p>
    <w:p w:rsidR="00AF3921" w:rsidRPr="0020091B" w:rsidRDefault="00AF3921" w:rsidP="00AF3921">
      <w:pPr>
        <w:spacing w:line="276" w:lineRule="auto"/>
        <w:jc w:val="both"/>
        <w:rPr>
          <w:rFonts w:ascii="Arial" w:hAnsi="Arial" w:cs="Arial"/>
        </w:rPr>
      </w:pPr>
      <w:r w:rsidRPr="0020091B">
        <w:rPr>
          <w:rFonts w:ascii="Arial" w:hAnsi="Arial" w:cs="Arial"/>
        </w:rPr>
        <w:t>En  la siguiente tabla se puede apreciar que en 2009 se entregaron becas de transporte a 92 familias. En 2007 y 2008 no se tenían este tipo de ayuda.</w:t>
      </w:r>
    </w:p>
    <w:p w:rsidR="00AF3921" w:rsidRPr="0020091B" w:rsidRDefault="00DE7B47" w:rsidP="00AF3921">
      <w:pPr>
        <w:pStyle w:val="PEDTablas"/>
      </w:pPr>
      <w:bookmarkStart w:id="106" w:name="_Toc261853280"/>
      <w:r>
        <w:rPr>
          <w:b/>
        </w:rPr>
        <w:t xml:space="preserve">Tabla </w:t>
      </w:r>
      <w:r w:rsidR="008512AC">
        <w:rPr>
          <w:b/>
        </w:rPr>
        <w:t>6</w:t>
      </w:r>
      <w:r>
        <w:rPr>
          <w:b/>
        </w:rPr>
        <w:t>.20</w:t>
      </w:r>
      <w:r w:rsidR="00AF3921" w:rsidRPr="00AF3921">
        <w:rPr>
          <w:b/>
        </w:rPr>
        <w:t>.</w:t>
      </w:r>
      <w:r w:rsidR="00AF3921" w:rsidRPr="0020091B">
        <w:t xml:space="preserve"> Personas Apoyadas con beca de transporte.</w:t>
      </w:r>
      <w:bookmarkEnd w:id="106"/>
    </w:p>
    <w:tbl>
      <w:tblPr>
        <w:tblW w:w="9061" w:type="dxa"/>
        <w:jc w:val="center"/>
        <w:tblBorders>
          <w:top w:val="single" w:sz="8" w:space="0" w:color="4F81BD"/>
          <w:bottom w:val="single" w:sz="8" w:space="0" w:color="4F81BD"/>
        </w:tblBorders>
        <w:tblLook w:val="04A0"/>
      </w:tblPr>
      <w:tblGrid>
        <w:gridCol w:w="4063"/>
        <w:gridCol w:w="2126"/>
        <w:gridCol w:w="1701"/>
        <w:gridCol w:w="1171"/>
      </w:tblGrid>
      <w:tr w:rsidR="002742A8" w:rsidRPr="00AF3921" w:rsidTr="00DD670E">
        <w:trPr>
          <w:trHeight w:val="400"/>
          <w:jc w:val="center"/>
        </w:trPr>
        <w:tc>
          <w:tcPr>
            <w:tcW w:w="4063" w:type="dxa"/>
            <w:tcBorders>
              <w:top w:val="single" w:sz="8" w:space="0" w:color="4F81BD"/>
              <w:left w:val="nil"/>
              <w:bottom w:val="single" w:sz="8" w:space="0" w:color="4F81BD"/>
              <w:right w:val="nil"/>
            </w:tcBorders>
            <w:noWrap/>
            <w:vAlign w:val="center"/>
            <w:hideMark/>
          </w:tcPr>
          <w:p w:rsidR="00AF3921" w:rsidRPr="00AF3921" w:rsidRDefault="00AF3921" w:rsidP="00AF3921">
            <w:pPr>
              <w:spacing w:line="276" w:lineRule="auto"/>
              <w:jc w:val="center"/>
              <w:rPr>
                <w:rFonts w:ascii="Arial" w:hAnsi="Arial" w:cs="Arial"/>
                <w:b/>
                <w:bCs/>
                <w:szCs w:val="22"/>
                <w:lang w:val="en-US" w:eastAsia="en-US"/>
              </w:rPr>
            </w:pPr>
            <w:r w:rsidRPr="00AF3921">
              <w:rPr>
                <w:rFonts w:ascii="Arial" w:hAnsi="Arial" w:cs="Arial"/>
                <w:b/>
                <w:bCs/>
                <w:szCs w:val="22"/>
                <w:lang w:val="en-US" w:eastAsia="en-US"/>
              </w:rPr>
              <w:t>Municipio</w:t>
            </w:r>
          </w:p>
        </w:tc>
        <w:tc>
          <w:tcPr>
            <w:tcW w:w="2126" w:type="dxa"/>
            <w:tcBorders>
              <w:top w:val="single" w:sz="8" w:space="0" w:color="4F81BD"/>
              <w:left w:val="nil"/>
              <w:bottom w:val="single" w:sz="8" w:space="0" w:color="4F81BD"/>
              <w:right w:val="nil"/>
            </w:tcBorders>
            <w:vAlign w:val="center"/>
            <w:hideMark/>
          </w:tcPr>
          <w:p w:rsidR="00AF3921" w:rsidRPr="00AF3921" w:rsidRDefault="00AF3921" w:rsidP="00AF3921">
            <w:pPr>
              <w:spacing w:line="276" w:lineRule="auto"/>
              <w:jc w:val="center"/>
              <w:rPr>
                <w:rFonts w:ascii="Arial" w:hAnsi="Arial" w:cs="Arial"/>
                <w:b/>
                <w:bCs/>
                <w:lang w:val="en-US" w:eastAsia="en-US"/>
              </w:rPr>
            </w:pPr>
            <w:r w:rsidRPr="00AF3921">
              <w:rPr>
                <w:rFonts w:ascii="Arial" w:hAnsi="Arial" w:cs="Arial"/>
                <w:b/>
                <w:bCs/>
                <w:lang w:val="en-US" w:eastAsia="en-US"/>
              </w:rPr>
              <w:t>2007</w:t>
            </w:r>
          </w:p>
        </w:tc>
        <w:tc>
          <w:tcPr>
            <w:tcW w:w="1701" w:type="dxa"/>
            <w:tcBorders>
              <w:top w:val="single" w:sz="8" w:space="0" w:color="4F81BD"/>
              <w:left w:val="nil"/>
              <w:bottom w:val="single" w:sz="8" w:space="0" w:color="4F81BD"/>
              <w:right w:val="nil"/>
            </w:tcBorders>
            <w:vAlign w:val="center"/>
            <w:hideMark/>
          </w:tcPr>
          <w:p w:rsidR="00AF3921" w:rsidRPr="00AF3921" w:rsidRDefault="00AF3921" w:rsidP="00AF3921">
            <w:pPr>
              <w:spacing w:line="276" w:lineRule="auto"/>
              <w:jc w:val="center"/>
              <w:rPr>
                <w:rFonts w:ascii="Arial" w:hAnsi="Arial" w:cs="Arial"/>
                <w:b/>
                <w:bCs/>
                <w:lang w:val="en-US" w:eastAsia="en-US"/>
              </w:rPr>
            </w:pPr>
            <w:r w:rsidRPr="00AF3921">
              <w:rPr>
                <w:rFonts w:ascii="Arial" w:hAnsi="Arial" w:cs="Arial"/>
                <w:b/>
                <w:bCs/>
                <w:lang w:val="en-US" w:eastAsia="en-US"/>
              </w:rPr>
              <w:t>2008</w:t>
            </w:r>
          </w:p>
        </w:tc>
        <w:tc>
          <w:tcPr>
            <w:tcW w:w="1171" w:type="dxa"/>
            <w:tcBorders>
              <w:top w:val="single" w:sz="8" w:space="0" w:color="4F81BD"/>
              <w:left w:val="nil"/>
              <w:bottom w:val="single" w:sz="8" w:space="0" w:color="4F81BD"/>
              <w:right w:val="nil"/>
            </w:tcBorders>
            <w:vAlign w:val="center"/>
            <w:hideMark/>
          </w:tcPr>
          <w:p w:rsidR="00AF3921" w:rsidRPr="00AF3921" w:rsidRDefault="00AF3921" w:rsidP="00AF3921">
            <w:pPr>
              <w:spacing w:line="276" w:lineRule="auto"/>
              <w:jc w:val="center"/>
              <w:rPr>
                <w:rFonts w:ascii="Arial" w:hAnsi="Arial" w:cs="Arial"/>
                <w:b/>
                <w:bCs/>
                <w:lang w:val="en-US" w:eastAsia="en-US"/>
              </w:rPr>
            </w:pPr>
            <w:r w:rsidRPr="00AF3921">
              <w:rPr>
                <w:rFonts w:ascii="Arial" w:hAnsi="Arial" w:cs="Arial"/>
                <w:b/>
                <w:bCs/>
                <w:lang w:val="en-US" w:eastAsia="en-US"/>
              </w:rPr>
              <w:t>2009</w:t>
            </w:r>
          </w:p>
        </w:tc>
      </w:tr>
      <w:tr w:rsidR="002742A8" w:rsidRPr="00AF3921" w:rsidTr="00DD670E">
        <w:trPr>
          <w:trHeight w:val="580"/>
          <w:jc w:val="center"/>
        </w:trPr>
        <w:tc>
          <w:tcPr>
            <w:tcW w:w="4063" w:type="dxa"/>
            <w:tcBorders>
              <w:left w:val="nil"/>
              <w:right w:val="nil"/>
            </w:tcBorders>
            <w:shd w:val="clear" w:color="auto" w:fill="D3DFEE"/>
            <w:vAlign w:val="center"/>
            <w:hideMark/>
          </w:tcPr>
          <w:p w:rsidR="00AF3921" w:rsidRPr="00E07C41" w:rsidRDefault="00AF3921" w:rsidP="00AF3921">
            <w:pPr>
              <w:spacing w:line="276" w:lineRule="auto"/>
              <w:jc w:val="center"/>
              <w:rPr>
                <w:rFonts w:ascii="Arial" w:hAnsi="Arial" w:cs="Arial"/>
                <w:b/>
                <w:bCs/>
                <w:sz w:val="20"/>
                <w:szCs w:val="22"/>
                <w:lang w:eastAsia="en-US"/>
              </w:rPr>
            </w:pPr>
            <w:r w:rsidRPr="00E07C41">
              <w:rPr>
                <w:rFonts w:ascii="Arial" w:hAnsi="Arial" w:cs="Arial"/>
                <w:b/>
                <w:bCs/>
                <w:sz w:val="20"/>
                <w:szCs w:val="22"/>
                <w:lang w:eastAsia="en-US"/>
              </w:rPr>
              <w:t>San Cristóbal  de la Barranca</w:t>
            </w:r>
          </w:p>
        </w:tc>
        <w:tc>
          <w:tcPr>
            <w:tcW w:w="2126" w:type="dxa"/>
            <w:tcBorders>
              <w:left w:val="nil"/>
              <w:right w:val="nil"/>
            </w:tcBorders>
            <w:shd w:val="clear" w:color="auto" w:fill="D3DFEE"/>
            <w:vAlign w:val="center"/>
            <w:hideMark/>
          </w:tcPr>
          <w:p w:rsidR="00AF3921" w:rsidRPr="00E07C41" w:rsidRDefault="00AF3921" w:rsidP="00AF3921">
            <w:pPr>
              <w:spacing w:line="276" w:lineRule="auto"/>
              <w:jc w:val="center"/>
              <w:rPr>
                <w:rFonts w:ascii="Arial" w:hAnsi="Arial" w:cs="Arial"/>
                <w:sz w:val="20"/>
                <w:szCs w:val="22"/>
              </w:rPr>
            </w:pPr>
            <w:r w:rsidRPr="00E07C41">
              <w:rPr>
                <w:rFonts w:ascii="Arial" w:hAnsi="Arial" w:cs="Arial"/>
                <w:sz w:val="20"/>
                <w:szCs w:val="22"/>
              </w:rPr>
              <w:t>0</w:t>
            </w:r>
          </w:p>
        </w:tc>
        <w:tc>
          <w:tcPr>
            <w:tcW w:w="1701" w:type="dxa"/>
            <w:tcBorders>
              <w:left w:val="nil"/>
              <w:right w:val="nil"/>
            </w:tcBorders>
            <w:shd w:val="clear" w:color="auto" w:fill="D3DFEE"/>
            <w:vAlign w:val="center"/>
            <w:hideMark/>
          </w:tcPr>
          <w:p w:rsidR="00AF3921" w:rsidRPr="00E07C41" w:rsidRDefault="00AF3921" w:rsidP="00AF3921">
            <w:pPr>
              <w:spacing w:line="276" w:lineRule="auto"/>
              <w:jc w:val="center"/>
              <w:rPr>
                <w:rFonts w:ascii="Arial" w:hAnsi="Arial" w:cs="Arial"/>
                <w:sz w:val="20"/>
                <w:szCs w:val="22"/>
              </w:rPr>
            </w:pPr>
            <w:r w:rsidRPr="00E07C41">
              <w:rPr>
                <w:rFonts w:ascii="Arial" w:hAnsi="Arial" w:cs="Arial"/>
                <w:sz w:val="20"/>
                <w:szCs w:val="22"/>
              </w:rPr>
              <w:t>0</w:t>
            </w:r>
          </w:p>
        </w:tc>
        <w:tc>
          <w:tcPr>
            <w:tcW w:w="1171" w:type="dxa"/>
            <w:tcBorders>
              <w:left w:val="nil"/>
              <w:right w:val="nil"/>
            </w:tcBorders>
            <w:shd w:val="clear" w:color="auto" w:fill="D3DFEE"/>
            <w:vAlign w:val="center"/>
            <w:hideMark/>
          </w:tcPr>
          <w:p w:rsidR="00AF3921" w:rsidRPr="00E07C41" w:rsidRDefault="00AF3921" w:rsidP="00AF3921">
            <w:pPr>
              <w:spacing w:line="276" w:lineRule="auto"/>
              <w:jc w:val="center"/>
              <w:rPr>
                <w:rFonts w:ascii="Arial" w:hAnsi="Arial" w:cs="Arial"/>
                <w:sz w:val="20"/>
                <w:szCs w:val="22"/>
              </w:rPr>
            </w:pPr>
            <w:r w:rsidRPr="00E07C41">
              <w:rPr>
                <w:rFonts w:ascii="Arial" w:hAnsi="Arial" w:cs="Arial"/>
                <w:sz w:val="20"/>
                <w:szCs w:val="22"/>
              </w:rPr>
              <w:t>92</w:t>
            </w:r>
          </w:p>
        </w:tc>
      </w:tr>
    </w:tbl>
    <w:p w:rsidR="00AF3921" w:rsidRPr="00AF3921" w:rsidRDefault="00AF3921" w:rsidP="00AF3921">
      <w:pPr>
        <w:spacing w:line="276" w:lineRule="auto"/>
        <w:jc w:val="center"/>
        <w:rPr>
          <w:rFonts w:ascii="Arial" w:hAnsi="Arial" w:cs="Arial"/>
          <w:sz w:val="16"/>
          <w:szCs w:val="16"/>
        </w:rPr>
      </w:pPr>
      <w:r>
        <w:rPr>
          <w:rFonts w:ascii="Arial" w:hAnsi="Arial" w:cs="Arial"/>
          <w:sz w:val="16"/>
          <w:szCs w:val="16"/>
        </w:rPr>
        <w:t>(</w:t>
      </w:r>
      <w:r w:rsidRPr="00AF3921">
        <w:rPr>
          <w:rFonts w:ascii="Arial" w:hAnsi="Arial" w:cs="Arial"/>
          <w:sz w:val="16"/>
          <w:szCs w:val="16"/>
        </w:rPr>
        <w:t>Fuente: Tablero de Indicadores del Desarrollo de Jalisco, consultado en marzo de 2010</w:t>
      </w:r>
      <w:r>
        <w:rPr>
          <w:rFonts w:ascii="Arial" w:hAnsi="Arial" w:cs="Arial"/>
          <w:sz w:val="16"/>
          <w:szCs w:val="16"/>
        </w:rPr>
        <w:t>)</w:t>
      </w:r>
    </w:p>
    <w:p w:rsidR="00AF3921" w:rsidRDefault="00AF3921" w:rsidP="00AF3921">
      <w:pPr>
        <w:spacing w:line="276" w:lineRule="auto"/>
        <w:jc w:val="both"/>
        <w:rPr>
          <w:rFonts w:ascii="Arial" w:hAnsi="Arial" w:cs="Arial"/>
        </w:rPr>
      </w:pPr>
      <w:r w:rsidRPr="0020091B">
        <w:rPr>
          <w:rFonts w:ascii="Arial" w:hAnsi="Arial" w:cs="Arial"/>
        </w:rPr>
        <w:t xml:space="preserve">Así también, en  2009 se beneficiaron a 219 personas de este municipio con despensa mensual. Al igual que en lo que respecta al transporte, en las despensas no se benefició a nadie en 2007 y 2008. </w:t>
      </w:r>
    </w:p>
    <w:p w:rsidR="00AF3921" w:rsidRPr="0020091B" w:rsidRDefault="007361CC" w:rsidP="00AF3921">
      <w:pPr>
        <w:pStyle w:val="PEDTablas"/>
        <w:rPr>
          <w:lang w:eastAsia="en-US"/>
        </w:rPr>
      </w:pPr>
      <w:bookmarkStart w:id="107" w:name="_Toc261853281"/>
      <w:r>
        <w:rPr>
          <w:b/>
        </w:rPr>
        <w:t xml:space="preserve">Tabla </w:t>
      </w:r>
      <w:r w:rsidR="008512AC">
        <w:rPr>
          <w:b/>
        </w:rPr>
        <w:t>6</w:t>
      </w:r>
      <w:r>
        <w:rPr>
          <w:b/>
        </w:rPr>
        <w:t>.2</w:t>
      </w:r>
      <w:r w:rsidR="00DE7B47">
        <w:rPr>
          <w:b/>
        </w:rPr>
        <w:t>1</w:t>
      </w:r>
      <w:r w:rsidR="00AF3921" w:rsidRPr="00AF3921">
        <w:rPr>
          <w:b/>
        </w:rPr>
        <w:t>.</w:t>
      </w:r>
      <w:r w:rsidR="00AF3921" w:rsidRPr="0020091B">
        <w:rPr>
          <w:lang w:eastAsia="en-US"/>
        </w:rPr>
        <w:t>Personas vulnerables beneficiadas con despensa mensual (inscritas al padrón).</w:t>
      </w:r>
      <w:bookmarkEnd w:id="107"/>
    </w:p>
    <w:tbl>
      <w:tblPr>
        <w:tblW w:w="8897" w:type="dxa"/>
        <w:jc w:val="center"/>
        <w:tblBorders>
          <w:top w:val="single" w:sz="8" w:space="0" w:color="4F81BD"/>
          <w:bottom w:val="single" w:sz="8" w:space="0" w:color="4F81BD"/>
        </w:tblBorders>
        <w:tblLook w:val="04A0"/>
      </w:tblPr>
      <w:tblGrid>
        <w:gridCol w:w="3414"/>
        <w:gridCol w:w="2409"/>
        <w:gridCol w:w="1985"/>
        <w:gridCol w:w="1089"/>
      </w:tblGrid>
      <w:tr w:rsidR="002742A8" w:rsidRPr="00AF3921" w:rsidTr="00E07C41">
        <w:trPr>
          <w:trHeight w:val="336"/>
          <w:jc w:val="center"/>
        </w:trPr>
        <w:tc>
          <w:tcPr>
            <w:tcW w:w="3414" w:type="dxa"/>
            <w:tcBorders>
              <w:top w:val="single" w:sz="8" w:space="0" w:color="4F81BD"/>
              <w:left w:val="nil"/>
              <w:bottom w:val="single" w:sz="8" w:space="0" w:color="4F81BD"/>
              <w:right w:val="nil"/>
            </w:tcBorders>
            <w:noWrap/>
            <w:vAlign w:val="center"/>
            <w:hideMark/>
          </w:tcPr>
          <w:p w:rsidR="00AF3921" w:rsidRPr="00AF3921" w:rsidRDefault="00AF3921" w:rsidP="00AF3921">
            <w:pPr>
              <w:spacing w:line="276" w:lineRule="auto"/>
              <w:jc w:val="center"/>
              <w:rPr>
                <w:rFonts w:ascii="Arial" w:hAnsi="Arial" w:cs="Arial"/>
                <w:b/>
                <w:bCs/>
                <w:szCs w:val="22"/>
                <w:lang w:eastAsia="en-US"/>
              </w:rPr>
            </w:pPr>
            <w:r w:rsidRPr="00AF3921">
              <w:rPr>
                <w:rFonts w:ascii="Arial" w:hAnsi="Arial" w:cs="Arial"/>
                <w:b/>
                <w:bCs/>
                <w:szCs w:val="22"/>
                <w:lang w:eastAsia="en-US"/>
              </w:rPr>
              <w:t>Municipio</w:t>
            </w:r>
          </w:p>
        </w:tc>
        <w:tc>
          <w:tcPr>
            <w:tcW w:w="2409" w:type="dxa"/>
            <w:tcBorders>
              <w:top w:val="single" w:sz="8" w:space="0" w:color="4F81BD"/>
              <w:left w:val="nil"/>
              <w:bottom w:val="single" w:sz="8" w:space="0" w:color="4F81BD"/>
              <w:right w:val="nil"/>
            </w:tcBorders>
            <w:vAlign w:val="center"/>
            <w:hideMark/>
          </w:tcPr>
          <w:p w:rsidR="00AF3921" w:rsidRPr="00AF3921" w:rsidRDefault="00AF3921" w:rsidP="00AF3921">
            <w:pPr>
              <w:spacing w:line="276" w:lineRule="auto"/>
              <w:jc w:val="center"/>
              <w:rPr>
                <w:rFonts w:ascii="Arial" w:hAnsi="Arial" w:cs="Arial"/>
                <w:b/>
                <w:bCs/>
                <w:lang w:eastAsia="en-US"/>
              </w:rPr>
            </w:pPr>
            <w:r w:rsidRPr="00AF3921">
              <w:rPr>
                <w:rFonts w:ascii="Arial" w:hAnsi="Arial" w:cs="Arial"/>
                <w:b/>
                <w:bCs/>
                <w:lang w:eastAsia="en-US"/>
              </w:rPr>
              <w:t>2007</w:t>
            </w:r>
          </w:p>
        </w:tc>
        <w:tc>
          <w:tcPr>
            <w:tcW w:w="1985" w:type="dxa"/>
            <w:tcBorders>
              <w:top w:val="single" w:sz="8" w:space="0" w:color="4F81BD"/>
              <w:left w:val="nil"/>
              <w:bottom w:val="single" w:sz="8" w:space="0" w:color="4F81BD"/>
              <w:right w:val="nil"/>
            </w:tcBorders>
            <w:vAlign w:val="center"/>
            <w:hideMark/>
          </w:tcPr>
          <w:p w:rsidR="00AF3921" w:rsidRPr="00AF3921" w:rsidRDefault="00AF3921" w:rsidP="00AF3921">
            <w:pPr>
              <w:spacing w:line="276" w:lineRule="auto"/>
              <w:jc w:val="center"/>
              <w:rPr>
                <w:rFonts w:ascii="Arial" w:hAnsi="Arial" w:cs="Arial"/>
                <w:b/>
                <w:bCs/>
                <w:lang w:eastAsia="en-US"/>
              </w:rPr>
            </w:pPr>
            <w:r w:rsidRPr="00AF3921">
              <w:rPr>
                <w:rFonts w:ascii="Arial" w:hAnsi="Arial" w:cs="Arial"/>
                <w:b/>
                <w:bCs/>
                <w:lang w:eastAsia="en-US"/>
              </w:rPr>
              <w:t>2008</w:t>
            </w:r>
          </w:p>
        </w:tc>
        <w:tc>
          <w:tcPr>
            <w:tcW w:w="1089" w:type="dxa"/>
            <w:tcBorders>
              <w:top w:val="single" w:sz="8" w:space="0" w:color="4F81BD"/>
              <w:left w:val="nil"/>
              <w:bottom w:val="single" w:sz="8" w:space="0" w:color="4F81BD"/>
              <w:right w:val="nil"/>
            </w:tcBorders>
            <w:vAlign w:val="center"/>
            <w:hideMark/>
          </w:tcPr>
          <w:p w:rsidR="00AF3921" w:rsidRPr="00AF3921" w:rsidRDefault="00AF3921" w:rsidP="00AF3921">
            <w:pPr>
              <w:spacing w:line="276" w:lineRule="auto"/>
              <w:jc w:val="center"/>
              <w:rPr>
                <w:rFonts w:ascii="Arial" w:hAnsi="Arial" w:cs="Arial"/>
                <w:b/>
                <w:bCs/>
                <w:lang w:eastAsia="en-US"/>
              </w:rPr>
            </w:pPr>
            <w:r w:rsidRPr="00AF3921">
              <w:rPr>
                <w:rFonts w:ascii="Arial" w:hAnsi="Arial" w:cs="Arial"/>
                <w:b/>
                <w:bCs/>
                <w:lang w:eastAsia="en-US"/>
              </w:rPr>
              <w:t>2009</w:t>
            </w:r>
          </w:p>
        </w:tc>
      </w:tr>
      <w:tr w:rsidR="002742A8" w:rsidRPr="00AF3921" w:rsidTr="00E07C41">
        <w:trPr>
          <w:trHeight w:val="658"/>
          <w:jc w:val="center"/>
        </w:trPr>
        <w:tc>
          <w:tcPr>
            <w:tcW w:w="3414" w:type="dxa"/>
            <w:tcBorders>
              <w:left w:val="nil"/>
              <w:right w:val="nil"/>
            </w:tcBorders>
            <w:shd w:val="clear" w:color="auto" w:fill="D3DFEE"/>
            <w:vAlign w:val="center"/>
            <w:hideMark/>
          </w:tcPr>
          <w:p w:rsidR="00AF3921" w:rsidRPr="00E07C41" w:rsidRDefault="00AF3921" w:rsidP="00AF3921">
            <w:pPr>
              <w:spacing w:line="276" w:lineRule="auto"/>
              <w:jc w:val="center"/>
              <w:rPr>
                <w:rFonts w:ascii="Arial" w:hAnsi="Arial" w:cs="Arial"/>
                <w:b/>
                <w:bCs/>
                <w:sz w:val="20"/>
                <w:szCs w:val="22"/>
                <w:lang w:eastAsia="en-US"/>
              </w:rPr>
            </w:pPr>
            <w:r w:rsidRPr="00E07C41">
              <w:rPr>
                <w:rFonts w:ascii="Arial" w:hAnsi="Arial" w:cs="Arial"/>
                <w:b/>
                <w:bCs/>
                <w:sz w:val="20"/>
                <w:szCs w:val="22"/>
                <w:lang w:eastAsia="en-US"/>
              </w:rPr>
              <w:t>San Cristóbal  de la Barranca</w:t>
            </w:r>
          </w:p>
        </w:tc>
        <w:tc>
          <w:tcPr>
            <w:tcW w:w="2409" w:type="dxa"/>
            <w:tcBorders>
              <w:left w:val="nil"/>
              <w:right w:val="nil"/>
            </w:tcBorders>
            <w:shd w:val="clear" w:color="auto" w:fill="D3DFEE"/>
            <w:vAlign w:val="center"/>
            <w:hideMark/>
          </w:tcPr>
          <w:p w:rsidR="00AF3921" w:rsidRPr="00E07C41" w:rsidRDefault="00AF3921" w:rsidP="00AF3921">
            <w:pPr>
              <w:spacing w:line="276" w:lineRule="auto"/>
              <w:jc w:val="center"/>
              <w:rPr>
                <w:rFonts w:ascii="Arial" w:hAnsi="Arial" w:cs="Arial"/>
                <w:sz w:val="20"/>
                <w:szCs w:val="22"/>
              </w:rPr>
            </w:pPr>
            <w:r w:rsidRPr="00E07C41">
              <w:rPr>
                <w:rFonts w:ascii="Arial" w:hAnsi="Arial" w:cs="Arial"/>
                <w:sz w:val="20"/>
                <w:szCs w:val="22"/>
              </w:rPr>
              <w:t>0</w:t>
            </w:r>
          </w:p>
        </w:tc>
        <w:tc>
          <w:tcPr>
            <w:tcW w:w="1985" w:type="dxa"/>
            <w:tcBorders>
              <w:left w:val="nil"/>
              <w:right w:val="nil"/>
            </w:tcBorders>
            <w:shd w:val="clear" w:color="auto" w:fill="D3DFEE"/>
            <w:vAlign w:val="center"/>
            <w:hideMark/>
          </w:tcPr>
          <w:p w:rsidR="00AF3921" w:rsidRPr="00E07C41" w:rsidRDefault="00AF3921" w:rsidP="00AF3921">
            <w:pPr>
              <w:spacing w:line="276" w:lineRule="auto"/>
              <w:jc w:val="center"/>
              <w:rPr>
                <w:rFonts w:ascii="Arial" w:hAnsi="Arial" w:cs="Arial"/>
                <w:sz w:val="20"/>
                <w:szCs w:val="22"/>
              </w:rPr>
            </w:pPr>
            <w:r w:rsidRPr="00E07C41">
              <w:rPr>
                <w:rFonts w:ascii="Arial" w:hAnsi="Arial" w:cs="Arial"/>
                <w:sz w:val="20"/>
                <w:szCs w:val="22"/>
              </w:rPr>
              <w:t>0</w:t>
            </w:r>
          </w:p>
        </w:tc>
        <w:tc>
          <w:tcPr>
            <w:tcW w:w="1089" w:type="dxa"/>
            <w:tcBorders>
              <w:left w:val="nil"/>
              <w:right w:val="nil"/>
            </w:tcBorders>
            <w:shd w:val="clear" w:color="auto" w:fill="D3DFEE"/>
            <w:vAlign w:val="center"/>
            <w:hideMark/>
          </w:tcPr>
          <w:p w:rsidR="00AF3921" w:rsidRPr="00E07C41" w:rsidRDefault="00AF3921" w:rsidP="00AF3921">
            <w:pPr>
              <w:spacing w:line="276" w:lineRule="auto"/>
              <w:jc w:val="center"/>
              <w:rPr>
                <w:rFonts w:ascii="Arial" w:hAnsi="Arial" w:cs="Arial"/>
                <w:sz w:val="20"/>
                <w:szCs w:val="22"/>
              </w:rPr>
            </w:pPr>
            <w:r w:rsidRPr="00E07C41">
              <w:rPr>
                <w:rFonts w:ascii="Arial" w:hAnsi="Arial" w:cs="Arial"/>
                <w:sz w:val="20"/>
                <w:szCs w:val="22"/>
              </w:rPr>
              <w:t>219</w:t>
            </w:r>
          </w:p>
        </w:tc>
      </w:tr>
    </w:tbl>
    <w:p w:rsidR="00AF3921" w:rsidRPr="002742A8" w:rsidRDefault="002742A8" w:rsidP="002742A8">
      <w:pPr>
        <w:spacing w:line="276" w:lineRule="auto"/>
        <w:jc w:val="center"/>
        <w:rPr>
          <w:rFonts w:ascii="Arial" w:hAnsi="Arial" w:cs="Arial"/>
          <w:sz w:val="16"/>
          <w:szCs w:val="16"/>
        </w:rPr>
      </w:pPr>
      <w:r>
        <w:rPr>
          <w:rFonts w:ascii="Arial" w:hAnsi="Arial" w:cs="Arial"/>
          <w:sz w:val="16"/>
          <w:szCs w:val="16"/>
        </w:rPr>
        <w:t>(</w:t>
      </w:r>
      <w:r w:rsidR="00AF3921" w:rsidRPr="002742A8">
        <w:rPr>
          <w:rFonts w:ascii="Arial" w:hAnsi="Arial" w:cs="Arial"/>
          <w:sz w:val="16"/>
          <w:szCs w:val="16"/>
        </w:rPr>
        <w:t>Fuente: Tablero de Indicadores del Desarrollo de Jalisco, consultado en marzo de 2010</w:t>
      </w:r>
      <w:r>
        <w:rPr>
          <w:rFonts w:ascii="Arial" w:hAnsi="Arial" w:cs="Arial"/>
          <w:sz w:val="16"/>
          <w:szCs w:val="16"/>
        </w:rPr>
        <w:t>)</w:t>
      </w:r>
    </w:p>
    <w:p w:rsidR="00AF3921" w:rsidRPr="0020091B" w:rsidRDefault="00AF3921" w:rsidP="00AF3921">
      <w:pPr>
        <w:spacing w:line="276" w:lineRule="auto"/>
        <w:jc w:val="both"/>
        <w:rPr>
          <w:rFonts w:ascii="Arial" w:hAnsi="Arial" w:cs="Arial"/>
          <w:color w:val="000000"/>
          <w:lang w:eastAsia="en-US"/>
        </w:rPr>
      </w:pPr>
    </w:p>
    <w:p w:rsidR="00AF3921" w:rsidRPr="0020091B" w:rsidRDefault="008512AC" w:rsidP="00AF3921">
      <w:pPr>
        <w:spacing w:line="276" w:lineRule="auto"/>
        <w:jc w:val="both"/>
        <w:rPr>
          <w:rFonts w:ascii="Arial" w:hAnsi="Arial" w:cs="Arial"/>
          <w:color w:val="000000"/>
          <w:lang w:eastAsia="en-US"/>
        </w:rPr>
      </w:pPr>
      <w:r>
        <w:rPr>
          <w:rFonts w:ascii="Arial" w:hAnsi="Arial" w:cs="Arial"/>
          <w:color w:val="000000"/>
          <w:lang w:eastAsia="en-US"/>
        </w:rPr>
        <w:t>Se tiene  un 11.</w:t>
      </w:r>
      <w:r w:rsidR="00AF3921" w:rsidRPr="0020091B">
        <w:rPr>
          <w:rFonts w:ascii="Arial" w:hAnsi="Arial" w:cs="Arial"/>
          <w:color w:val="000000"/>
          <w:lang w:eastAsia="en-US"/>
        </w:rPr>
        <w:t xml:space="preserve">81 % de población de escasos recursos, de 60 y más años, atendida por los sistemas DIF en el Estado. </w:t>
      </w:r>
      <w:r w:rsidR="00AF3921" w:rsidRPr="0020091B">
        <w:rPr>
          <w:rFonts w:ascii="Arial" w:hAnsi="Arial" w:cs="Arial"/>
        </w:rPr>
        <w:t xml:space="preserve">En 2009 se institucionalizó </w:t>
      </w:r>
      <w:r w:rsidR="00AF3921" w:rsidRPr="0020091B">
        <w:rPr>
          <w:rFonts w:ascii="Arial" w:hAnsi="Arial" w:cs="Arial"/>
          <w:color w:val="000000"/>
          <w:lang w:eastAsia="en-US"/>
        </w:rPr>
        <w:t>un Centro Integral de Apoyo a la Mujer.</w:t>
      </w:r>
    </w:p>
    <w:p w:rsidR="00AF3921" w:rsidRPr="0020091B" w:rsidRDefault="00AF3921" w:rsidP="00AF3921">
      <w:pPr>
        <w:autoSpaceDE w:val="0"/>
        <w:autoSpaceDN w:val="0"/>
        <w:adjustRightInd w:val="0"/>
        <w:spacing w:line="276" w:lineRule="auto"/>
        <w:jc w:val="both"/>
        <w:rPr>
          <w:rFonts w:ascii="Arial" w:hAnsi="Arial" w:cs="Arial"/>
          <w:color w:val="0C0C0C"/>
          <w:lang w:eastAsia="en-US"/>
        </w:rPr>
      </w:pPr>
      <w:r w:rsidRPr="0020091B">
        <w:rPr>
          <w:rFonts w:ascii="Arial" w:hAnsi="Arial" w:cs="Arial"/>
          <w:color w:val="0C0C0C"/>
          <w:lang w:eastAsia="en-US"/>
        </w:rPr>
        <w:t>El 9. 29% de la población(298</w:t>
      </w:r>
      <w:r>
        <w:rPr>
          <w:rFonts w:ascii="Arial" w:hAnsi="Arial" w:cs="Arial"/>
          <w:color w:val="0C0C0C"/>
          <w:lang w:eastAsia="en-US"/>
        </w:rPr>
        <w:t xml:space="preserve"> habitantes</w:t>
      </w:r>
      <w:r w:rsidRPr="0020091B">
        <w:rPr>
          <w:rFonts w:ascii="Arial" w:hAnsi="Arial" w:cs="Arial"/>
          <w:color w:val="0C0C0C"/>
          <w:lang w:eastAsia="en-US"/>
        </w:rPr>
        <w:t>)  de San Cristóbal de la Barranca, corresponde a menores de cinco años</w:t>
      </w:r>
      <w:r w:rsidRPr="0020091B">
        <w:rPr>
          <w:rStyle w:val="Refdenotaalpie"/>
          <w:rFonts w:ascii="Arial" w:hAnsi="Arial" w:cs="Arial"/>
          <w:color w:val="0C0C0C"/>
          <w:lang w:eastAsia="en-US"/>
        </w:rPr>
        <w:footnoteReference w:id="14"/>
      </w:r>
      <w:r w:rsidRPr="0020091B">
        <w:rPr>
          <w:rFonts w:ascii="Arial" w:hAnsi="Arial" w:cs="Arial"/>
          <w:color w:val="0C0C0C"/>
          <w:lang w:eastAsia="en-US"/>
        </w:rPr>
        <w:t>; este sector poblacional demanda prioritariamente esquemas de atención de orden integral.</w:t>
      </w:r>
    </w:p>
    <w:p w:rsidR="00AF3921" w:rsidRDefault="00AF3921" w:rsidP="00AF3921">
      <w:pPr>
        <w:pStyle w:val="PEDPrrafos"/>
        <w:rPr>
          <w:rFonts w:cs="Arial"/>
          <w:color w:val="0C0C0C"/>
          <w:lang w:eastAsia="en-US"/>
        </w:rPr>
      </w:pPr>
      <w:r w:rsidRPr="0020091B">
        <w:rPr>
          <w:rFonts w:cs="Arial"/>
          <w:color w:val="0C0C0C"/>
          <w:lang w:eastAsia="en-US"/>
        </w:rPr>
        <w:t>En el orden municipal,  el DIF municipal da asistencia alimentaria, abarcando desde niños, adultos y a personas de la tercera edad, así como a las mujeres en su etapa de lactancia se les apoya con despensa, así como a las personas que padecen alguna discapacidad, también se cuenta con servicio de Psicología en donde se imparte escuela para padres, así como servicio en el área de trabajo social, entre otros talleres.</w:t>
      </w:r>
    </w:p>
    <w:p w:rsidR="00DD670E" w:rsidRDefault="008512AC" w:rsidP="00926CA1">
      <w:pPr>
        <w:pStyle w:val="PEDTtulo3"/>
      </w:pPr>
      <w:bookmarkStart w:id="108" w:name="_Toc261853138"/>
      <w:r>
        <w:lastRenderedPageBreak/>
        <w:t>6</w:t>
      </w:r>
      <w:r w:rsidR="00DD670E">
        <w:t>.3.5 Seguridad pública</w:t>
      </w:r>
      <w:bookmarkEnd w:id="108"/>
    </w:p>
    <w:p w:rsidR="00926CA1" w:rsidRDefault="008512AC" w:rsidP="00926CA1">
      <w:pPr>
        <w:pStyle w:val="PEDTtulo4"/>
      </w:pPr>
      <w:r>
        <w:t>6</w:t>
      </w:r>
      <w:r w:rsidR="00926CA1">
        <w:t>.3.5.1 Infraestructura</w:t>
      </w:r>
    </w:p>
    <w:p w:rsidR="00926CA1" w:rsidRDefault="00926CA1" w:rsidP="00926CA1">
      <w:pPr>
        <w:pStyle w:val="PEDPrrafos"/>
        <w:rPr>
          <w:b/>
        </w:rPr>
      </w:pPr>
      <w:r>
        <w:rPr>
          <w:b/>
        </w:rPr>
        <w:t>Armamento y equipo</w:t>
      </w:r>
    </w:p>
    <w:p w:rsidR="00926CA1" w:rsidRPr="00926CA1" w:rsidRDefault="00926CA1" w:rsidP="00926CA1">
      <w:pPr>
        <w:pStyle w:val="PEDPrrafos"/>
        <w:rPr>
          <w:b/>
        </w:rPr>
      </w:pPr>
      <w:r w:rsidRPr="0020091B">
        <w:rPr>
          <w:rFonts w:cs="Arial"/>
          <w:color w:val="000000"/>
          <w:lang w:eastAsia="en-US"/>
        </w:rPr>
        <w:t>De acuerdo al diagnóstico realizado por la Secretaría de Seguridad Pública y Readaptación Social  del Gobierno del Estado</w:t>
      </w:r>
      <w:r w:rsidRPr="0020091B">
        <w:rPr>
          <w:rStyle w:val="Refdenotaalpie"/>
          <w:rFonts w:cs="Arial"/>
          <w:color w:val="000000"/>
          <w:lang w:eastAsia="en-US"/>
        </w:rPr>
        <w:footnoteReference w:id="15"/>
      </w:r>
      <w:r w:rsidRPr="0020091B">
        <w:rPr>
          <w:rFonts w:cs="Arial"/>
          <w:color w:val="000000"/>
          <w:lang w:eastAsia="en-US"/>
        </w:rPr>
        <w:t xml:space="preserve">, el municipio de San Cristóbal de la Barranca </w:t>
      </w:r>
      <w:r w:rsidRPr="0020091B">
        <w:rPr>
          <w:rFonts w:cs="Arial"/>
          <w:bCs/>
          <w:color w:val="000000"/>
          <w:lang w:eastAsia="en-US"/>
        </w:rPr>
        <w:t xml:space="preserve">actualmente cuenta con 17 armas </w:t>
      </w:r>
      <w:r w:rsidRPr="0020091B">
        <w:rPr>
          <w:rFonts w:cs="Arial"/>
          <w:color w:val="000000"/>
          <w:lang w:eastAsia="en-US"/>
        </w:rPr>
        <w:t xml:space="preserve">de las cuales </w:t>
      </w:r>
      <w:r w:rsidRPr="0020091B">
        <w:rPr>
          <w:rFonts w:cs="Arial"/>
          <w:bCs/>
          <w:color w:val="000000"/>
          <w:lang w:eastAsia="en-US"/>
        </w:rPr>
        <w:t xml:space="preserve">9 son propiedad del Estado </w:t>
      </w:r>
      <w:r w:rsidRPr="0020091B">
        <w:rPr>
          <w:rFonts w:cs="Arial"/>
          <w:color w:val="000000"/>
          <w:lang w:eastAsia="en-US"/>
        </w:rPr>
        <w:t>que se encuentran en contrato decomodato con esta Secretaría.</w:t>
      </w:r>
    </w:p>
    <w:p w:rsidR="00752982" w:rsidRDefault="00926CA1" w:rsidP="00926CA1">
      <w:pPr>
        <w:pStyle w:val="PEDTablas"/>
      </w:pPr>
      <w:bookmarkStart w:id="109" w:name="_Toc261853282"/>
      <w:r>
        <w:rPr>
          <w:b/>
        </w:rPr>
        <w:t xml:space="preserve">Tabla </w:t>
      </w:r>
      <w:r w:rsidR="008512AC">
        <w:rPr>
          <w:b/>
        </w:rPr>
        <w:t>6</w:t>
      </w:r>
      <w:r>
        <w:rPr>
          <w:b/>
        </w:rPr>
        <w:t>.2</w:t>
      </w:r>
      <w:r w:rsidR="00E6632D">
        <w:rPr>
          <w:b/>
        </w:rPr>
        <w:t>2</w:t>
      </w:r>
      <w:r>
        <w:rPr>
          <w:b/>
        </w:rPr>
        <w:t xml:space="preserve">. </w:t>
      </w:r>
      <w:r>
        <w:t>Armamento del municipio de San Cristóbal de la Barranca, 2010</w:t>
      </w:r>
      <w:bookmarkEnd w:id="109"/>
    </w:p>
    <w:p w:rsidR="00926CA1" w:rsidRPr="00926CA1" w:rsidRDefault="005B5417" w:rsidP="00926CA1">
      <w:pPr>
        <w:pStyle w:val="PEDTablas"/>
      </w:pPr>
      <w:r>
        <w:rPr>
          <w:b/>
          <w:bCs w:val="0"/>
          <w:noProof/>
          <w:color w:val="000000"/>
          <w:lang w:val="es-MX" w:eastAsia="es-MX"/>
        </w:rPr>
        <w:drawing>
          <wp:inline distT="0" distB="0" distL="0" distR="0">
            <wp:extent cx="5629275" cy="311467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629275" cy="3114675"/>
                    </a:xfrm>
                    <a:prstGeom prst="rect">
                      <a:avLst/>
                    </a:prstGeom>
                    <a:noFill/>
                    <a:ln w="9525">
                      <a:noFill/>
                      <a:miter lim="800000"/>
                      <a:headEnd/>
                      <a:tailEnd/>
                    </a:ln>
                  </pic:spPr>
                </pic:pic>
              </a:graphicData>
            </a:graphic>
          </wp:inline>
        </w:drawing>
      </w:r>
    </w:p>
    <w:p w:rsidR="00A1269A" w:rsidRDefault="00926CA1" w:rsidP="00926CA1">
      <w:pPr>
        <w:jc w:val="center"/>
        <w:rPr>
          <w:rFonts w:ascii="Arial" w:hAnsi="Arial" w:cs="Arial"/>
          <w:bCs/>
          <w:sz w:val="16"/>
          <w:szCs w:val="16"/>
          <w:lang w:eastAsia="en-US"/>
        </w:rPr>
      </w:pPr>
      <w:r>
        <w:rPr>
          <w:rFonts w:ascii="Arial" w:hAnsi="Arial" w:cs="Arial"/>
          <w:sz w:val="16"/>
          <w:szCs w:val="16"/>
        </w:rPr>
        <w:t xml:space="preserve">(Fuente: </w:t>
      </w:r>
      <w:r w:rsidRPr="00926CA1">
        <w:rPr>
          <w:rFonts w:ascii="Arial" w:hAnsi="Arial" w:cs="Arial"/>
          <w:bCs/>
          <w:sz w:val="16"/>
          <w:szCs w:val="16"/>
          <w:lang w:eastAsia="en-US"/>
        </w:rPr>
        <w:t>Diagnósticos Municipales Seguridad Pública 2010, Secretaría de Seguridad Pública Previsión y Readaptación Social de Jalisco)</w:t>
      </w:r>
    </w:p>
    <w:p w:rsidR="00926CA1" w:rsidRDefault="00926CA1" w:rsidP="00926CA1">
      <w:pPr>
        <w:pStyle w:val="PEDPrrafos"/>
        <w:rPr>
          <w:rFonts w:cs="Arial"/>
          <w:color w:val="000000"/>
          <w:lang w:eastAsia="en-US"/>
        </w:rPr>
      </w:pPr>
      <w:r w:rsidRPr="0020091B">
        <w:rPr>
          <w:rFonts w:cs="Arial"/>
          <w:color w:val="000000"/>
          <w:lang w:eastAsia="en-US"/>
        </w:rPr>
        <w:t xml:space="preserve">Durante laadministración 2007-2009 el municipio realizó una </w:t>
      </w:r>
      <w:r w:rsidRPr="0020091B">
        <w:rPr>
          <w:rFonts w:cs="Arial"/>
          <w:bCs/>
          <w:color w:val="000000"/>
          <w:lang w:eastAsia="en-US"/>
        </w:rPr>
        <w:t xml:space="preserve">inversión en cartuchos y armamento </w:t>
      </w:r>
      <w:r w:rsidRPr="0020091B">
        <w:rPr>
          <w:rFonts w:cs="Arial"/>
          <w:color w:val="000000"/>
          <w:lang w:eastAsia="en-US"/>
        </w:rPr>
        <w:t xml:space="preserve">por la cantidad de </w:t>
      </w:r>
      <w:r w:rsidRPr="0020091B">
        <w:rPr>
          <w:rFonts w:cs="Arial"/>
          <w:bCs/>
          <w:color w:val="000000"/>
          <w:lang w:eastAsia="en-US"/>
        </w:rPr>
        <w:t xml:space="preserve">$96,651.886. </w:t>
      </w:r>
      <w:r w:rsidRPr="0020091B">
        <w:rPr>
          <w:rFonts w:cs="Arial"/>
          <w:color w:val="000000"/>
          <w:lang w:eastAsia="en-US"/>
        </w:rPr>
        <w:t xml:space="preserve">El municipio cuenta con </w:t>
      </w:r>
      <w:r w:rsidRPr="0020091B">
        <w:rPr>
          <w:rFonts w:cs="Arial"/>
          <w:bCs/>
          <w:color w:val="000000"/>
          <w:lang w:eastAsia="en-US"/>
        </w:rPr>
        <w:t xml:space="preserve">3 aros de aprehensión y 2 radios bases </w:t>
      </w:r>
      <w:r w:rsidRPr="0020091B">
        <w:rPr>
          <w:rFonts w:cs="Arial"/>
          <w:color w:val="000000"/>
          <w:lang w:eastAsia="en-US"/>
        </w:rPr>
        <w:t>pertenecientesa esta Secretaría de Seguridad Pública del Estado, mismos que están en calidadde comodato.</w:t>
      </w:r>
    </w:p>
    <w:p w:rsidR="00926CA1" w:rsidRDefault="00926CA1" w:rsidP="00926CA1">
      <w:pPr>
        <w:pStyle w:val="PEDPrrafos"/>
        <w:rPr>
          <w:rFonts w:cs="Arial"/>
          <w:b/>
          <w:color w:val="000000"/>
          <w:lang w:eastAsia="en-US"/>
        </w:rPr>
      </w:pPr>
      <w:r>
        <w:rPr>
          <w:rFonts w:cs="Arial"/>
          <w:b/>
          <w:color w:val="000000"/>
          <w:lang w:eastAsia="en-US"/>
        </w:rPr>
        <w:t>Capacitación</w:t>
      </w:r>
    </w:p>
    <w:p w:rsidR="00926CA1" w:rsidRPr="0020091B" w:rsidRDefault="00926CA1" w:rsidP="00926CA1">
      <w:pPr>
        <w:autoSpaceDE w:val="0"/>
        <w:autoSpaceDN w:val="0"/>
        <w:adjustRightInd w:val="0"/>
        <w:spacing w:line="276" w:lineRule="auto"/>
        <w:jc w:val="both"/>
        <w:rPr>
          <w:rFonts w:ascii="Arial" w:hAnsi="Arial" w:cs="Arial"/>
          <w:color w:val="000000"/>
          <w:lang w:eastAsia="en-US"/>
        </w:rPr>
      </w:pPr>
      <w:r w:rsidRPr="0020091B">
        <w:rPr>
          <w:rFonts w:ascii="Arial" w:hAnsi="Arial" w:cs="Arial"/>
          <w:color w:val="000000"/>
          <w:lang w:eastAsia="en-US"/>
        </w:rPr>
        <w:t xml:space="preserve">Según la Secretaria de Seguridad Pública Estatal  se han capacitado a </w:t>
      </w:r>
      <w:r w:rsidRPr="0020091B">
        <w:rPr>
          <w:rFonts w:ascii="Arial" w:hAnsi="Arial" w:cs="Arial"/>
          <w:bCs/>
          <w:color w:val="000000"/>
          <w:lang w:eastAsia="en-US"/>
        </w:rPr>
        <w:t xml:space="preserve">14 elementos </w:t>
      </w:r>
      <w:r w:rsidRPr="0020091B">
        <w:rPr>
          <w:rFonts w:ascii="Arial" w:hAnsi="Arial" w:cs="Arial"/>
          <w:color w:val="000000"/>
          <w:lang w:eastAsia="en-US"/>
        </w:rPr>
        <w:t xml:space="preserve">de este municipio en el </w:t>
      </w:r>
      <w:r w:rsidRPr="0020091B">
        <w:rPr>
          <w:rFonts w:ascii="Arial" w:hAnsi="Arial" w:cs="Arial"/>
          <w:bCs/>
          <w:color w:val="000000"/>
          <w:lang w:eastAsia="en-US"/>
        </w:rPr>
        <w:t xml:space="preserve">Diplomado enConocimientos de la Función Policial </w:t>
      </w:r>
      <w:r w:rsidRPr="0020091B">
        <w:rPr>
          <w:rFonts w:ascii="Arial" w:hAnsi="Arial" w:cs="Arial"/>
          <w:color w:val="000000"/>
          <w:lang w:eastAsia="en-US"/>
        </w:rPr>
        <w:t xml:space="preserve">y </w:t>
      </w:r>
      <w:r w:rsidRPr="0020091B">
        <w:rPr>
          <w:rFonts w:ascii="Arial" w:hAnsi="Arial" w:cs="Arial"/>
          <w:bCs/>
          <w:color w:val="000000"/>
          <w:lang w:eastAsia="en-US"/>
        </w:rPr>
        <w:t xml:space="preserve">2 </w:t>
      </w:r>
      <w:r w:rsidRPr="0020091B">
        <w:rPr>
          <w:rFonts w:ascii="Arial" w:hAnsi="Arial" w:cs="Arial"/>
          <w:color w:val="000000"/>
          <w:lang w:eastAsia="en-US"/>
        </w:rPr>
        <w:t xml:space="preserve">en el </w:t>
      </w:r>
      <w:r w:rsidRPr="0020091B">
        <w:rPr>
          <w:rFonts w:ascii="Arial" w:hAnsi="Arial" w:cs="Arial"/>
          <w:bCs/>
          <w:color w:val="000000"/>
          <w:lang w:eastAsia="en-US"/>
        </w:rPr>
        <w:t>Taller en Técnicas de laFunción Policial</w:t>
      </w:r>
      <w:r w:rsidRPr="0020091B">
        <w:rPr>
          <w:rFonts w:ascii="Arial" w:hAnsi="Arial" w:cs="Arial"/>
          <w:color w:val="000000"/>
          <w:lang w:eastAsia="en-US"/>
        </w:rPr>
        <w:t xml:space="preserve">. </w:t>
      </w:r>
    </w:p>
    <w:p w:rsidR="00926CA1" w:rsidRDefault="00926CA1" w:rsidP="00926CA1">
      <w:pPr>
        <w:autoSpaceDE w:val="0"/>
        <w:autoSpaceDN w:val="0"/>
        <w:adjustRightInd w:val="0"/>
        <w:spacing w:line="276" w:lineRule="auto"/>
        <w:jc w:val="both"/>
        <w:rPr>
          <w:rFonts w:cs="Arial"/>
          <w:color w:val="000000"/>
          <w:lang w:eastAsia="en-US"/>
        </w:rPr>
      </w:pPr>
      <w:r w:rsidRPr="0020091B">
        <w:rPr>
          <w:rFonts w:ascii="Arial" w:hAnsi="Arial" w:cs="Arial"/>
          <w:color w:val="000000"/>
          <w:lang w:eastAsia="en-US"/>
        </w:rPr>
        <w:t xml:space="preserve">Es importante recordar que la permanente capacitación de los integrantes de laDirección de Seguridad Pública Municipal, actualización de éstos coadyuvará a contar con mejores </w:t>
      </w:r>
      <w:r w:rsidRPr="0020091B">
        <w:rPr>
          <w:rFonts w:ascii="Arial" w:hAnsi="Arial" w:cs="Arial"/>
          <w:color w:val="000000"/>
          <w:lang w:eastAsia="en-US"/>
        </w:rPr>
        <w:lastRenderedPageBreak/>
        <w:t>policías y estos darán mejores y eficientes resultados en beneficio de la población de San Cristóbal de la Barranca.</w:t>
      </w:r>
    </w:p>
    <w:p w:rsidR="00926CA1" w:rsidRDefault="00926CA1" w:rsidP="00926CA1">
      <w:pPr>
        <w:pStyle w:val="PEDPrrafos"/>
        <w:rPr>
          <w:b/>
        </w:rPr>
      </w:pPr>
      <w:r>
        <w:rPr>
          <w:b/>
        </w:rPr>
        <w:t>Comunicaciones</w:t>
      </w:r>
    </w:p>
    <w:p w:rsidR="00926CA1" w:rsidRPr="0020091B" w:rsidRDefault="00926CA1" w:rsidP="00926CA1">
      <w:pPr>
        <w:autoSpaceDE w:val="0"/>
        <w:autoSpaceDN w:val="0"/>
        <w:adjustRightInd w:val="0"/>
        <w:spacing w:line="276" w:lineRule="auto"/>
        <w:jc w:val="both"/>
        <w:rPr>
          <w:rFonts w:ascii="Arial" w:hAnsi="Arial" w:cs="Arial"/>
          <w:color w:val="000000"/>
          <w:lang w:eastAsia="en-US"/>
        </w:rPr>
      </w:pPr>
      <w:r w:rsidRPr="0020091B">
        <w:rPr>
          <w:rFonts w:ascii="Arial" w:hAnsi="Arial" w:cs="Arial"/>
          <w:color w:val="000000"/>
          <w:lang w:eastAsia="en-US"/>
        </w:rPr>
        <w:t>Con fecha 28 de febrero de 1995, se puso en marcha el Centro Integral de Comunicaciones “066” que se encuentra ubicado en Paseo de la Cima 434, Fraccionamiento El Palomar, Tlajomulco de Zúñiga, Jalisco, con el cual se beneficia a los Municipios que integran la Región Centro, dotando a éstos de infraestructura Técnica-Operativa para facilitar la atención eficaz y oportuna de las emergencias ciudadanas de manera local, mediante un proyecto pretende proveer a la población un servicio telefónico de emergencias único fácil de recordar, gratuito y disponible las 24 horas de los 365 días del año, con un espacio de coordinación interinstitucional, con tecnología homologada, a las dependencias de los tres niveles de gobierno que actúan en cada región del Estado, y en donde se brinda la atención en materia policial emergencias médicas, protección civil, del ejército mexicano y autoridades federales, así como servicios de localización de personas (LOCATEL).</w:t>
      </w:r>
    </w:p>
    <w:p w:rsidR="00926CA1" w:rsidRDefault="00926CA1" w:rsidP="00926CA1">
      <w:pPr>
        <w:pStyle w:val="PEDPrrafos"/>
        <w:rPr>
          <w:rFonts w:cs="Arial"/>
          <w:color w:val="000000"/>
          <w:lang w:eastAsia="en-US"/>
        </w:rPr>
      </w:pPr>
      <w:r w:rsidRPr="0020091B">
        <w:rPr>
          <w:rFonts w:cs="Arial"/>
          <w:color w:val="000000"/>
          <w:lang w:eastAsia="en-US"/>
        </w:rPr>
        <w:t>La base Palomar mantiene por su parte la estructura de radiocomunicación con los demás centros integrales de emergencia del Estado (CARES) así como con las Direcciones de Seguridad Pública Municipales brindando soporte técnico y humano para la atención de emergencias. El 066 es el primer contacto con la ciudadanía en caso de emergencia y que tiene como función primordial canalizar estos eventos a las dependencias correspondientes.</w:t>
      </w:r>
    </w:p>
    <w:p w:rsidR="00926CA1" w:rsidRDefault="00926CA1" w:rsidP="00926CA1">
      <w:pPr>
        <w:pStyle w:val="PEDPrrafos"/>
        <w:rPr>
          <w:b/>
        </w:rPr>
      </w:pPr>
      <w:r>
        <w:rPr>
          <w:b/>
        </w:rPr>
        <w:t>Prevención del delito</w:t>
      </w:r>
    </w:p>
    <w:p w:rsidR="00926CA1" w:rsidRPr="0020091B" w:rsidRDefault="00926CA1" w:rsidP="00926CA1">
      <w:pPr>
        <w:autoSpaceDE w:val="0"/>
        <w:autoSpaceDN w:val="0"/>
        <w:adjustRightInd w:val="0"/>
        <w:spacing w:line="276" w:lineRule="auto"/>
        <w:jc w:val="both"/>
        <w:rPr>
          <w:rFonts w:ascii="Arial" w:hAnsi="Arial" w:cs="Arial"/>
          <w:color w:val="000000"/>
          <w:lang w:eastAsia="en-US"/>
        </w:rPr>
      </w:pPr>
      <w:r w:rsidRPr="0020091B">
        <w:rPr>
          <w:rFonts w:ascii="Arial" w:hAnsi="Arial" w:cs="Arial"/>
          <w:color w:val="000000"/>
          <w:lang w:eastAsia="en-US"/>
        </w:rPr>
        <w:t xml:space="preserve">Durante el periodo comprendido 2007-2009 en este municipio se llevaron a cabo diversos Programas Preventivos, impartiendo un total de </w:t>
      </w:r>
      <w:r w:rsidRPr="0020091B">
        <w:rPr>
          <w:rFonts w:ascii="Arial" w:hAnsi="Arial" w:cs="Arial"/>
          <w:bCs/>
          <w:color w:val="000000"/>
          <w:lang w:eastAsia="en-US"/>
        </w:rPr>
        <w:t xml:space="preserve">11 sesiones </w:t>
      </w:r>
      <w:r w:rsidRPr="0020091B">
        <w:rPr>
          <w:rFonts w:ascii="Arial" w:hAnsi="Arial" w:cs="Arial"/>
          <w:color w:val="000000"/>
          <w:lang w:eastAsia="en-US"/>
        </w:rPr>
        <w:t xml:space="preserve">a un total de </w:t>
      </w:r>
      <w:r w:rsidRPr="0020091B">
        <w:rPr>
          <w:rFonts w:ascii="Arial" w:hAnsi="Arial" w:cs="Arial"/>
          <w:bCs/>
          <w:color w:val="000000"/>
          <w:lang w:eastAsia="en-US"/>
        </w:rPr>
        <w:t>571 ciudadanos atendidos</w:t>
      </w:r>
      <w:r w:rsidRPr="0020091B">
        <w:rPr>
          <w:rFonts w:ascii="Arial" w:hAnsi="Arial" w:cs="Arial"/>
          <w:color w:val="000000"/>
          <w:lang w:eastAsia="en-US"/>
        </w:rPr>
        <w:t>.</w:t>
      </w:r>
    </w:p>
    <w:p w:rsidR="00926CA1" w:rsidRDefault="00926CA1" w:rsidP="00926CA1">
      <w:pPr>
        <w:pStyle w:val="PEDPrrafos"/>
        <w:rPr>
          <w:rFonts w:cs="Arial"/>
          <w:color w:val="000000"/>
          <w:lang w:eastAsia="en-US"/>
        </w:rPr>
      </w:pPr>
      <w:r w:rsidRPr="0020091B">
        <w:rPr>
          <w:rFonts w:cs="Arial"/>
          <w:color w:val="000000"/>
          <w:lang w:eastAsia="en-US"/>
        </w:rPr>
        <w:t>Hasta el momento, el Municipio de San Cristóbal de la Barranca, junto con el resto de los Municipios que integran la Región Centro-Rural no se han sumado a los trabajos en materia preventiva que forman parte de la Red Interinstitucional de Prevención del Delito mediante la firma del acuerdo del Modelo Preventivo Integral, sin embargo esta Secretaría no ha dejado de brindar el servicio en materia de Prevención, por lo cual extendemos la invitación para coordinar esfuerzos y lograr una mayor efectividad y alcance de estos programas.</w:t>
      </w:r>
    </w:p>
    <w:p w:rsidR="00926CA1" w:rsidRDefault="00926CA1" w:rsidP="00926CA1">
      <w:pPr>
        <w:pStyle w:val="PEDPrrafos"/>
        <w:rPr>
          <w:b/>
        </w:rPr>
      </w:pPr>
      <w:r>
        <w:rPr>
          <w:b/>
        </w:rPr>
        <w:t>Plataforma México</w:t>
      </w:r>
    </w:p>
    <w:p w:rsidR="00926CA1" w:rsidRPr="0020091B" w:rsidRDefault="00926CA1" w:rsidP="00926CA1">
      <w:pPr>
        <w:autoSpaceDE w:val="0"/>
        <w:autoSpaceDN w:val="0"/>
        <w:adjustRightInd w:val="0"/>
        <w:spacing w:line="276" w:lineRule="auto"/>
        <w:jc w:val="both"/>
        <w:rPr>
          <w:rFonts w:ascii="Arial" w:hAnsi="Arial" w:cs="Arial"/>
          <w:color w:val="000000"/>
          <w:lang w:eastAsia="en-US"/>
        </w:rPr>
      </w:pPr>
      <w:r w:rsidRPr="0020091B">
        <w:rPr>
          <w:rFonts w:ascii="Arial" w:hAnsi="Arial" w:cs="Arial"/>
          <w:color w:val="000000"/>
          <w:lang w:eastAsia="en-US"/>
        </w:rPr>
        <w:t xml:space="preserve">Plataforma México es el programa federal dependiente de la Secretaría de Seguridad Pública Federal y que consiste en la creación, homologación e intercambio de bases de datos criminales más grande del país a través del sistema del mismo nombre, con el fin de que los delincuentes no encuentren refugio en algún municipio o entidad después de haber cometido algún ilícito en otro lugar. Esta es la única base de datos a nivel nacional que comparte información con la Interpol. Este sistema recibe la réplica de información criminal y policial a través de la Plataforma SAID (Sistema Administrativo de Información de </w:t>
      </w:r>
      <w:r w:rsidRPr="0020091B">
        <w:rPr>
          <w:rFonts w:ascii="Arial" w:hAnsi="Arial" w:cs="Arial"/>
          <w:color w:val="000000"/>
          <w:lang w:eastAsia="en-US"/>
        </w:rPr>
        <w:lastRenderedPageBreak/>
        <w:t>Detenidos) propio de esta Secretaría y del que los municipios son partícipes por medio de su instalación en las Direcciones Generales de Policías municipales.</w:t>
      </w:r>
    </w:p>
    <w:p w:rsidR="00926CA1" w:rsidRPr="0020091B" w:rsidRDefault="00926CA1" w:rsidP="00926CA1">
      <w:pPr>
        <w:autoSpaceDE w:val="0"/>
        <w:autoSpaceDN w:val="0"/>
        <w:adjustRightInd w:val="0"/>
        <w:spacing w:line="276" w:lineRule="auto"/>
        <w:jc w:val="both"/>
        <w:rPr>
          <w:rFonts w:ascii="Arial" w:hAnsi="Arial" w:cs="Arial"/>
          <w:color w:val="000000"/>
          <w:lang w:eastAsia="en-US"/>
        </w:rPr>
      </w:pPr>
      <w:r w:rsidRPr="0020091B">
        <w:rPr>
          <w:rFonts w:ascii="Arial" w:hAnsi="Arial" w:cs="Arial"/>
          <w:color w:val="000000"/>
          <w:lang w:eastAsia="en-US"/>
        </w:rPr>
        <w:t>SAID, es una herramienta de alto valor que permite compartir la base de datos delictiva entre Municipios-Estado-Federación en el registro de detenidos. Ésta es administrada por la Secretaría de Seguridad Pública, y es de gran ayuda para la creación de programas de prevención del delito, así como la coordinación y planeación de operativos.</w:t>
      </w:r>
    </w:p>
    <w:p w:rsidR="00926CA1" w:rsidRDefault="00926CA1" w:rsidP="00926CA1">
      <w:pPr>
        <w:pStyle w:val="PEDPrrafos"/>
        <w:rPr>
          <w:rFonts w:cs="Arial"/>
          <w:color w:val="000000"/>
          <w:lang w:eastAsia="en-US"/>
        </w:rPr>
      </w:pPr>
      <w:r w:rsidRPr="0020091B">
        <w:rPr>
          <w:rFonts w:cs="Arial"/>
          <w:color w:val="000000"/>
          <w:lang w:eastAsia="en-US"/>
        </w:rPr>
        <w:t>Actualmente el municipio de San Cristóbal tiene un 80.00% de elementos censados en el Registro Estatal Policial que a su vez es replicado al Registro Nacional Policial. La importancia de contar con dicho registro, es evitar que los elementos operativos  que han cometido faltas en otro municipio o entidad sean contratados por otras corporaciones y evitar sigan cometiendo abusos. Asimismo es responsabilidad del municipio registrar a sus elementos, altas, bajas y ceses.</w:t>
      </w:r>
    </w:p>
    <w:p w:rsidR="00926CA1" w:rsidRDefault="00926CA1" w:rsidP="00926CA1">
      <w:pPr>
        <w:pStyle w:val="PEDPrrafos"/>
        <w:rPr>
          <w:b/>
        </w:rPr>
      </w:pPr>
      <w:r>
        <w:rPr>
          <w:b/>
        </w:rPr>
        <w:t>Atención a liberados</w:t>
      </w:r>
    </w:p>
    <w:p w:rsidR="00926CA1" w:rsidRDefault="00926CA1" w:rsidP="00926CA1">
      <w:pPr>
        <w:autoSpaceDE w:val="0"/>
        <w:autoSpaceDN w:val="0"/>
        <w:adjustRightInd w:val="0"/>
        <w:spacing w:line="276" w:lineRule="auto"/>
        <w:jc w:val="both"/>
        <w:rPr>
          <w:rFonts w:ascii="Arial" w:hAnsi="Arial" w:cs="Arial"/>
          <w:color w:val="000000"/>
          <w:lang w:eastAsia="en-US"/>
        </w:rPr>
      </w:pPr>
      <w:r w:rsidRPr="0020091B">
        <w:rPr>
          <w:rFonts w:ascii="Arial" w:hAnsi="Arial" w:cs="Arial"/>
          <w:color w:val="000000"/>
          <w:lang w:eastAsia="en-US"/>
        </w:rPr>
        <w:t xml:space="preserve">El municipio de </w:t>
      </w:r>
      <w:r w:rsidRPr="0020091B">
        <w:rPr>
          <w:rFonts w:ascii="Arial" w:hAnsi="Arial" w:cs="Arial"/>
          <w:bCs/>
          <w:color w:val="000000"/>
          <w:lang w:eastAsia="en-US"/>
        </w:rPr>
        <w:t xml:space="preserve">San Cristóbal de la Barranca </w:t>
      </w:r>
      <w:r w:rsidRPr="0020091B">
        <w:rPr>
          <w:rFonts w:ascii="Arial" w:hAnsi="Arial" w:cs="Arial"/>
          <w:color w:val="000000"/>
          <w:lang w:eastAsia="en-US"/>
        </w:rPr>
        <w:t xml:space="preserve">Jalisco, cuenta con </w:t>
      </w:r>
      <w:r w:rsidRPr="0020091B">
        <w:rPr>
          <w:rFonts w:ascii="Arial" w:hAnsi="Arial" w:cs="Arial"/>
          <w:bCs/>
          <w:color w:val="000000"/>
          <w:lang w:eastAsia="en-US"/>
        </w:rPr>
        <w:t xml:space="preserve">una persona preliberada </w:t>
      </w:r>
      <w:r w:rsidRPr="0020091B">
        <w:rPr>
          <w:rFonts w:ascii="Arial" w:hAnsi="Arial" w:cs="Arial"/>
          <w:color w:val="000000"/>
          <w:lang w:eastAsia="en-US"/>
        </w:rPr>
        <w:t>y por parte de la Secretaría de Seguridad Pública se realizasupervisión puntual, asimismo se le brinda apoyo educativo y psicológico, tanto aél como a su familia, ello con la colaboración de las Autoridades de eseAyuntamiento.</w:t>
      </w:r>
    </w:p>
    <w:p w:rsidR="00B4591C" w:rsidRPr="0020091B" w:rsidRDefault="00B4591C" w:rsidP="00926CA1">
      <w:pPr>
        <w:autoSpaceDE w:val="0"/>
        <w:autoSpaceDN w:val="0"/>
        <w:adjustRightInd w:val="0"/>
        <w:spacing w:line="276" w:lineRule="auto"/>
        <w:jc w:val="both"/>
        <w:rPr>
          <w:rFonts w:ascii="Arial" w:hAnsi="Arial" w:cs="Arial"/>
          <w:bCs/>
          <w:color w:val="000000"/>
          <w:lang w:eastAsia="en-US"/>
        </w:rPr>
      </w:pPr>
    </w:p>
    <w:p w:rsidR="00926CA1" w:rsidRDefault="00926CA1" w:rsidP="00926CA1">
      <w:pPr>
        <w:autoSpaceDE w:val="0"/>
        <w:autoSpaceDN w:val="0"/>
        <w:adjustRightInd w:val="0"/>
        <w:spacing w:line="276" w:lineRule="auto"/>
        <w:jc w:val="both"/>
        <w:rPr>
          <w:rFonts w:ascii="Arial" w:hAnsi="Arial" w:cs="Arial"/>
          <w:color w:val="000000"/>
          <w:lang w:eastAsia="en-US"/>
        </w:rPr>
      </w:pPr>
      <w:r w:rsidRPr="0020091B">
        <w:rPr>
          <w:rFonts w:ascii="Arial" w:hAnsi="Arial" w:cs="Arial"/>
          <w:color w:val="000000"/>
          <w:lang w:eastAsia="en-US"/>
        </w:rPr>
        <w:t>Es importante mencionar que la Secretaría de Seguridad Pública, Prevención yReadaptación Social, tiene la intención de firmar los convenios necesarios con los municipios para facilitar la coordinación de los trabajos en materia de reinserción social de las personas y las familias de los liberados que gozan del beneficio de libertad anticipada, dichos trabajos corresponden a visitas domiciliarias de seguimiento, evaluaciones del psicoambiente en el que se desenvuelven estas familias, así como el tratamiento de éstos y por último el apoyo en materia de capacitación, reinserción laboral y programas de autoempleo.</w:t>
      </w:r>
    </w:p>
    <w:p w:rsidR="00B87EE0" w:rsidRDefault="00B87EE0" w:rsidP="00926CA1">
      <w:pPr>
        <w:pStyle w:val="PEDPrrafos"/>
        <w:rPr>
          <w:b/>
        </w:rPr>
      </w:pPr>
    </w:p>
    <w:p w:rsidR="00926CA1" w:rsidRDefault="00B4591C" w:rsidP="00926CA1">
      <w:pPr>
        <w:pStyle w:val="PEDPrrafos"/>
        <w:rPr>
          <w:b/>
        </w:rPr>
      </w:pPr>
      <w:r>
        <w:rPr>
          <w:b/>
        </w:rPr>
        <w:t>Operativos</w:t>
      </w:r>
      <w:r w:rsidR="00926CA1">
        <w:rPr>
          <w:b/>
        </w:rPr>
        <w:t xml:space="preserve"> coordinados</w:t>
      </w:r>
    </w:p>
    <w:p w:rsidR="00926CA1" w:rsidRPr="0020091B" w:rsidRDefault="00926CA1" w:rsidP="00926CA1">
      <w:pPr>
        <w:autoSpaceDE w:val="0"/>
        <w:autoSpaceDN w:val="0"/>
        <w:adjustRightInd w:val="0"/>
        <w:spacing w:line="276" w:lineRule="auto"/>
        <w:jc w:val="both"/>
        <w:rPr>
          <w:rFonts w:ascii="Arial" w:hAnsi="Arial" w:cs="Arial"/>
          <w:color w:val="000000"/>
          <w:lang w:eastAsia="en-US"/>
        </w:rPr>
      </w:pPr>
      <w:r w:rsidRPr="0020091B">
        <w:rPr>
          <w:rFonts w:ascii="Arial" w:hAnsi="Arial" w:cs="Arial"/>
          <w:color w:val="000000"/>
          <w:lang w:eastAsia="en-US"/>
        </w:rPr>
        <w:t>Los municipios son responsables de la función de la seguridad pública dentro de su respectivo ámbito de competencia territorial, sin embargo, la Dirección General de Seguridad Pública del Estado, a través de la Policía Estatal, brinda apoyo a los Municipios con el fin de lograr la conservación y mantenimiento del orden, la tranquilidad y seguridad pública en el Estado, coadyuvando con las autoridades Municipales en situaciones donde se vea rebasado, ya sea numéricamente o en capacidad por la delincuencia.</w:t>
      </w:r>
    </w:p>
    <w:p w:rsidR="00926CA1" w:rsidRDefault="00926CA1" w:rsidP="007E0787">
      <w:pPr>
        <w:pStyle w:val="PEDPrrafos"/>
        <w:rPr>
          <w:lang w:eastAsia="en-US"/>
        </w:rPr>
      </w:pPr>
      <w:r w:rsidRPr="0020091B">
        <w:rPr>
          <w:lang w:eastAsia="en-US"/>
        </w:rPr>
        <w:t xml:space="preserve">La Dirección General de Seguridad Pública del Estado, a través de la PolicíaRural, apoya a los municipios mediante el establecimiento de partidas integradas por un mínimo de 2 unidades equipadas con 4 ó 5 elementos en cada unidad, en colaboración con las policías municipales y con las autoridades federales en el combate a delitos de alto impacto, localización y destrucción de plantíos de enervantes, portación ilegal de armas de fuego, el </w:t>
      </w:r>
      <w:r w:rsidRPr="0020091B">
        <w:rPr>
          <w:lang w:eastAsia="en-US"/>
        </w:rPr>
        <w:lastRenderedPageBreak/>
        <w:t>abigeato, tala clandestina de bosques, entre otros, con una rotación  de 15 días, de acuerdo a las necesidades o la situación prevaleciente en el municipio.</w:t>
      </w:r>
    </w:p>
    <w:p w:rsidR="00926CA1" w:rsidRDefault="008512AC" w:rsidP="00926CA1">
      <w:pPr>
        <w:pStyle w:val="PEDTtulo4"/>
      </w:pPr>
      <w:r>
        <w:t>6</w:t>
      </w:r>
      <w:r w:rsidR="0054478E">
        <w:t xml:space="preserve">.3.5.2 </w:t>
      </w:r>
      <w:r w:rsidR="00926CA1">
        <w:t>Incidencia delictiva</w:t>
      </w:r>
    </w:p>
    <w:p w:rsidR="00926CA1" w:rsidRPr="0020091B" w:rsidRDefault="00926CA1" w:rsidP="00926CA1">
      <w:pPr>
        <w:spacing w:line="276" w:lineRule="auto"/>
        <w:jc w:val="both"/>
        <w:rPr>
          <w:rFonts w:ascii="Arial" w:hAnsi="Arial" w:cs="Arial"/>
          <w:bCs/>
        </w:rPr>
      </w:pPr>
      <w:r w:rsidRPr="0020091B">
        <w:rPr>
          <w:rFonts w:ascii="Arial" w:hAnsi="Arial" w:cs="Arial"/>
          <w:bCs/>
        </w:rPr>
        <w:t>En lo que respecta a delitos del fuero federal, podemos decir que la incidencia delictiva es mínima. Según el INEGI (2008), se tienen registrados un total de 3 delitos del fuero federal (registrados por averiguaciones previas), de los cuales 2 de ellos fueron por delitos  previstos en  la Ley Federal de Armas de Fuego y Explosivos y, uno más por delitos en materia de narcóticos</w:t>
      </w:r>
      <w:r w:rsidRPr="0020091B">
        <w:rPr>
          <w:rStyle w:val="Refdenotaalpie"/>
          <w:rFonts w:ascii="Arial" w:hAnsi="Arial" w:cs="Arial"/>
          <w:bCs/>
        </w:rPr>
        <w:footnoteReference w:id="16"/>
      </w:r>
      <w:r w:rsidRPr="0020091B">
        <w:rPr>
          <w:rFonts w:ascii="Arial" w:hAnsi="Arial" w:cs="Arial"/>
          <w:bCs/>
        </w:rPr>
        <w:t xml:space="preserve">. </w:t>
      </w:r>
    </w:p>
    <w:p w:rsidR="00926CA1" w:rsidRDefault="00926CA1" w:rsidP="00926CA1">
      <w:pPr>
        <w:pStyle w:val="PEDPrrafos"/>
        <w:rPr>
          <w:rFonts w:cs="Arial"/>
          <w:bCs/>
        </w:rPr>
      </w:pPr>
      <w:r w:rsidRPr="0020091B">
        <w:rPr>
          <w:rFonts w:cs="Arial"/>
          <w:bCs/>
        </w:rPr>
        <w:t>En la siguiente tabla podemos apreciar que en 2009 fueron localizados y destruidos 16 plantíos enervantes en el municipio de San Cristóbal, lo que no se había registrado en los dos años anteriores</w:t>
      </w:r>
      <w:r w:rsidRPr="0020091B">
        <w:rPr>
          <w:rStyle w:val="Refdenotaalpie"/>
          <w:rFonts w:cs="Arial"/>
          <w:bCs/>
        </w:rPr>
        <w:footnoteReference w:id="17"/>
      </w:r>
      <w:r w:rsidRPr="0020091B">
        <w:rPr>
          <w:rFonts w:cs="Arial"/>
          <w:bCs/>
        </w:rPr>
        <w:t>. Esta situación puede ser debida, pero no justificada, por  las condiciones precarias en que vive el municipio y la falta de oportunidades de empleo para la población, que provoca que tengan que elegir entre emigrar a otros lugares en busca de mejores condiciones de vida o que elijan producir cultivos que aunque sean ilícitos también son altamente rentables. Esto prende los focos de alerta en el municipio, pues a pesar de ser un delito que no es de su competencia, es una amenaza para la salud y el orden públicos.</w:t>
      </w:r>
    </w:p>
    <w:p w:rsidR="0054478E" w:rsidRDefault="0054478E" w:rsidP="0054478E">
      <w:pPr>
        <w:pStyle w:val="PEDTablas"/>
        <w:rPr>
          <w:color w:val="000000"/>
          <w:lang w:eastAsia="en-US"/>
        </w:rPr>
      </w:pPr>
      <w:bookmarkStart w:id="110" w:name="_Toc261853283"/>
      <w:r>
        <w:rPr>
          <w:b/>
        </w:rPr>
        <w:t xml:space="preserve">Tabla </w:t>
      </w:r>
      <w:r w:rsidR="008512AC">
        <w:rPr>
          <w:b/>
        </w:rPr>
        <w:t>6</w:t>
      </w:r>
      <w:r>
        <w:rPr>
          <w:b/>
        </w:rPr>
        <w:t>.2</w:t>
      </w:r>
      <w:r w:rsidR="00E6632D">
        <w:rPr>
          <w:b/>
        </w:rPr>
        <w:t>3</w:t>
      </w:r>
      <w:r>
        <w:rPr>
          <w:b/>
        </w:rPr>
        <w:t xml:space="preserve">. </w:t>
      </w:r>
      <w:r w:rsidRPr="0020091B">
        <w:rPr>
          <w:color w:val="000000"/>
          <w:lang w:eastAsia="en-US"/>
        </w:rPr>
        <w:t>Número de plantíos de enervantes localizados y destruidos por la policía</w:t>
      </w:r>
      <w:r>
        <w:rPr>
          <w:color w:val="000000"/>
          <w:lang w:eastAsia="en-US"/>
        </w:rPr>
        <w:t>, 2007-2009</w:t>
      </w:r>
      <w:bookmarkEnd w:id="110"/>
    </w:p>
    <w:tbl>
      <w:tblPr>
        <w:tblW w:w="9557" w:type="dxa"/>
        <w:tblBorders>
          <w:top w:val="single" w:sz="8" w:space="0" w:color="4F81BD"/>
          <w:bottom w:val="single" w:sz="8" w:space="0" w:color="4F81BD"/>
        </w:tblBorders>
        <w:tblLook w:val="04A0"/>
      </w:tblPr>
      <w:tblGrid>
        <w:gridCol w:w="3632"/>
        <w:gridCol w:w="2109"/>
        <w:gridCol w:w="1707"/>
        <w:gridCol w:w="2109"/>
      </w:tblGrid>
      <w:tr w:rsidR="0054478E" w:rsidRPr="00BD1403" w:rsidTr="00BD1403">
        <w:trPr>
          <w:trHeight w:val="481"/>
        </w:trPr>
        <w:tc>
          <w:tcPr>
            <w:tcW w:w="3632" w:type="dxa"/>
            <w:tcBorders>
              <w:top w:val="single" w:sz="8" w:space="0" w:color="4F81BD" w:themeColor="accent1"/>
              <w:left w:val="nil"/>
              <w:bottom w:val="single" w:sz="8" w:space="0" w:color="4F81BD" w:themeColor="accent1"/>
              <w:right w:val="nil"/>
            </w:tcBorders>
            <w:noWrap/>
            <w:vAlign w:val="center"/>
            <w:hideMark/>
          </w:tcPr>
          <w:p w:rsidR="0054478E" w:rsidRPr="00BD1403" w:rsidRDefault="0054478E" w:rsidP="00BD1403">
            <w:pPr>
              <w:spacing w:line="276" w:lineRule="auto"/>
              <w:jc w:val="center"/>
              <w:rPr>
                <w:rFonts w:ascii="Arial" w:hAnsi="Arial" w:cs="Arial"/>
                <w:b/>
                <w:bCs/>
                <w:lang w:val="en-US" w:eastAsia="en-US"/>
              </w:rPr>
            </w:pPr>
            <w:r w:rsidRPr="00BD1403">
              <w:rPr>
                <w:rFonts w:ascii="Arial" w:hAnsi="Arial" w:cs="Arial"/>
                <w:b/>
                <w:bCs/>
                <w:lang w:val="en-US" w:eastAsia="en-US"/>
              </w:rPr>
              <w:t>Municipio</w:t>
            </w:r>
          </w:p>
        </w:tc>
        <w:tc>
          <w:tcPr>
            <w:tcW w:w="2109" w:type="dxa"/>
            <w:tcBorders>
              <w:top w:val="single" w:sz="8" w:space="0" w:color="4F81BD" w:themeColor="accent1"/>
              <w:left w:val="nil"/>
              <w:bottom w:val="single" w:sz="8" w:space="0" w:color="4F81BD" w:themeColor="accent1"/>
              <w:right w:val="nil"/>
            </w:tcBorders>
            <w:vAlign w:val="center"/>
            <w:hideMark/>
          </w:tcPr>
          <w:p w:rsidR="0054478E" w:rsidRPr="00BD1403" w:rsidRDefault="0054478E" w:rsidP="00BD1403">
            <w:pPr>
              <w:spacing w:line="276" w:lineRule="auto"/>
              <w:jc w:val="center"/>
              <w:rPr>
                <w:rFonts w:ascii="Arial" w:hAnsi="Arial" w:cs="Arial"/>
                <w:b/>
                <w:bCs/>
                <w:lang w:val="en-US" w:eastAsia="en-US"/>
              </w:rPr>
            </w:pPr>
            <w:r w:rsidRPr="00BD1403">
              <w:rPr>
                <w:rFonts w:ascii="Arial" w:hAnsi="Arial" w:cs="Arial"/>
                <w:b/>
                <w:bCs/>
                <w:lang w:val="en-US" w:eastAsia="en-US"/>
              </w:rPr>
              <w:t>2007</w:t>
            </w:r>
          </w:p>
        </w:tc>
        <w:tc>
          <w:tcPr>
            <w:tcW w:w="1707" w:type="dxa"/>
            <w:tcBorders>
              <w:top w:val="single" w:sz="8" w:space="0" w:color="4F81BD" w:themeColor="accent1"/>
              <w:left w:val="nil"/>
              <w:bottom w:val="single" w:sz="8" w:space="0" w:color="4F81BD" w:themeColor="accent1"/>
              <w:right w:val="nil"/>
            </w:tcBorders>
            <w:vAlign w:val="center"/>
            <w:hideMark/>
          </w:tcPr>
          <w:p w:rsidR="0054478E" w:rsidRPr="00BD1403" w:rsidRDefault="0054478E" w:rsidP="00BD1403">
            <w:pPr>
              <w:spacing w:line="276" w:lineRule="auto"/>
              <w:jc w:val="center"/>
              <w:rPr>
                <w:rFonts w:ascii="Arial" w:hAnsi="Arial" w:cs="Arial"/>
                <w:b/>
                <w:bCs/>
                <w:lang w:val="en-US" w:eastAsia="en-US"/>
              </w:rPr>
            </w:pPr>
            <w:r w:rsidRPr="00BD1403">
              <w:rPr>
                <w:rFonts w:ascii="Arial" w:hAnsi="Arial" w:cs="Arial"/>
                <w:b/>
                <w:bCs/>
                <w:lang w:val="en-US" w:eastAsia="en-US"/>
              </w:rPr>
              <w:t>2008</w:t>
            </w:r>
          </w:p>
        </w:tc>
        <w:tc>
          <w:tcPr>
            <w:tcW w:w="2109" w:type="dxa"/>
            <w:tcBorders>
              <w:top w:val="single" w:sz="8" w:space="0" w:color="4F81BD" w:themeColor="accent1"/>
              <w:left w:val="nil"/>
              <w:bottom w:val="single" w:sz="8" w:space="0" w:color="4F81BD" w:themeColor="accent1"/>
              <w:right w:val="nil"/>
            </w:tcBorders>
            <w:vAlign w:val="center"/>
            <w:hideMark/>
          </w:tcPr>
          <w:p w:rsidR="0054478E" w:rsidRPr="00BD1403" w:rsidRDefault="0054478E" w:rsidP="00BD1403">
            <w:pPr>
              <w:spacing w:line="276" w:lineRule="auto"/>
              <w:jc w:val="center"/>
              <w:rPr>
                <w:rFonts w:ascii="Arial" w:hAnsi="Arial" w:cs="Arial"/>
                <w:b/>
                <w:bCs/>
                <w:lang w:val="en-US" w:eastAsia="en-US"/>
              </w:rPr>
            </w:pPr>
            <w:r w:rsidRPr="00BD1403">
              <w:rPr>
                <w:rFonts w:ascii="Arial" w:hAnsi="Arial" w:cs="Arial"/>
                <w:b/>
                <w:bCs/>
                <w:lang w:val="en-US" w:eastAsia="en-US"/>
              </w:rPr>
              <w:t>2009</w:t>
            </w:r>
          </w:p>
        </w:tc>
      </w:tr>
      <w:tr w:rsidR="0054478E" w:rsidRPr="00BD1403" w:rsidTr="00BD1403">
        <w:trPr>
          <w:trHeight w:val="688"/>
        </w:trPr>
        <w:tc>
          <w:tcPr>
            <w:tcW w:w="3632" w:type="dxa"/>
            <w:tcBorders>
              <w:left w:val="nil"/>
              <w:right w:val="nil"/>
            </w:tcBorders>
            <w:shd w:val="clear" w:color="auto" w:fill="D3DFEE" w:themeFill="accent1" w:themeFillTint="3F"/>
            <w:vAlign w:val="center"/>
            <w:hideMark/>
          </w:tcPr>
          <w:p w:rsidR="0054478E" w:rsidRPr="00BD1403" w:rsidRDefault="0054478E" w:rsidP="00BD1403">
            <w:pPr>
              <w:spacing w:line="276" w:lineRule="auto"/>
              <w:jc w:val="center"/>
              <w:rPr>
                <w:rFonts w:ascii="Arial" w:hAnsi="Arial" w:cs="Arial"/>
                <w:b/>
                <w:bCs/>
                <w:color w:val="000000"/>
                <w:szCs w:val="22"/>
                <w:lang w:eastAsia="en-US"/>
              </w:rPr>
            </w:pPr>
            <w:r w:rsidRPr="00BD1403">
              <w:rPr>
                <w:rFonts w:ascii="Arial" w:hAnsi="Arial" w:cs="Arial"/>
                <w:b/>
                <w:bCs/>
                <w:color w:val="000000"/>
                <w:szCs w:val="22"/>
                <w:lang w:eastAsia="en-US"/>
              </w:rPr>
              <w:t>San Cristóbal de la Barranca</w:t>
            </w:r>
          </w:p>
        </w:tc>
        <w:tc>
          <w:tcPr>
            <w:tcW w:w="2109" w:type="dxa"/>
            <w:tcBorders>
              <w:left w:val="nil"/>
              <w:right w:val="nil"/>
            </w:tcBorders>
            <w:shd w:val="clear" w:color="auto" w:fill="D3DFEE" w:themeFill="accent1" w:themeFillTint="3F"/>
            <w:vAlign w:val="center"/>
            <w:hideMark/>
          </w:tcPr>
          <w:p w:rsidR="0054478E" w:rsidRPr="00BD1403" w:rsidRDefault="0054478E" w:rsidP="00BD1403">
            <w:pPr>
              <w:spacing w:line="276" w:lineRule="auto"/>
              <w:jc w:val="center"/>
              <w:rPr>
                <w:rFonts w:ascii="Arial" w:hAnsi="Arial" w:cs="Arial"/>
                <w:color w:val="000000"/>
                <w:szCs w:val="22"/>
                <w:lang w:val="en-US" w:eastAsia="en-US"/>
              </w:rPr>
            </w:pPr>
            <w:r w:rsidRPr="00BD1403">
              <w:rPr>
                <w:rFonts w:ascii="Arial" w:hAnsi="Arial" w:cs="Arial"/>
                <w:color w:val="000000"/>
                <w:szCs w:val="22"/>
                <w:lang w:val="en-US" w:eastAsia="en-US"/>
              </w:rPr>
              <w:t>0</w:t>
            </w:r>
          </w:p>
        </w:tc>
        <w:tc>
          <w:tcPr>
            <w:tcW w:w="1707" w:type="dxa"/>
            <w:tcBorders>
              <w:left w:val="nil"/>
              <w:right w:val="nil"/>
            </w:tcBorders>
            <w:shd w:val="clear" w:color="auto" w:fill="D3DFEE" w:themeFill="accent1" w:themeFillTint="3F"/>
            <w:vAlign w:val="center"/>
            <w:hideMark/>
          </w:tcPr>
          <w:p w:rsidR="0054478E" w:rsidRPr="00BD1403" w:rsidRDefault="0054478E" w:rsidP="00BD1403">
            <w:pPr>
              <w:spacing w:line="276" w:lineRule="auto"/>
              <w:jc w:val="center"/>
              <w:rPr>
                <w:rFonts w:ascii="Arial" w:hAnsi="Arial" w:cs="Arial"/>
                <w:color w:val="000000"/>
                <w:szCs w:val="22"/>
                <w:lang w:val="en-US" w:eastAsia="en-US"/>
              </w:rPr>
            </w:pPr>
            <w:r w:rsidRPr="00BD1403">
              <w:rPr>
                <w:rFonts w:ascii="Arial" w:hAnsi="Arial" w:cs="Arial"/>
                <w:color w:val="000000"/>
                <w:szCs w:val="22"/>
                <w:lang w:val="en-US" w:eastAsia="en-US"/>
              </w:rPr>
              <w:t>0</w:t>
            </w:r>
          </w:p>
        </w:tc>
        <w:tc>
          <w:tcPr>
            <w:tcW w:w="2109" w:type="dxa"/>
            <w:tcBorders>
              <w:left w:val="nil"/>
              <w:right w:val="nil"/>
            </w:tcBorders>
            <w:shd w:val="clear" w:color="auto" w:fill="D3DFEE" w:themeFill="accent1" w:themeFillTint="3F"/>
            <w:vAlign w:val="center"/>
            <w:hideMark/>
          </w:tcPr>
          <w:p w:rsidR="0054478E" w:rsidRPr="00BD1403" w:rsidRDefault="0054478E" w:rsidP="00BD1403">
            <w:pPr>
              <w:spacing w:line="276" w:lineRule="auto"/>
              <w:jc w:val="center"/>
              <w:rPr>
                <w:rFonts w:ascii="Arial" w:hAnsi="Arial" w:cs="Arial"/>
                <w:color w:val="000000"/>
                <w:szCs w:val="22"/>
                <w:lang w:val="en-US" w:eastAsia="en-US"/>
              </w:rPr>
            </w:pPr>
            <w:r w:rsidRPr="00BD1403">
              <w:rPr>
                <w:rFonts w:ascii="Arial" w:hAnsi="Arial" w:cs="Arial"/>
                <w:color w:val="000000"/>
                <w:szCs w:val="22"/>
                <w:lang w:val="en-US" w:eastAsia="en-US"/>
              </w:rPr>
              <w:t>16</w:t>
            </w:r>
          </w:p>
        </w:tc>
      </w:tr>
    </w:tbl>
    <w:p w:rsidR="0054478E" w:rsidRDefault="0054478E" w:rsidP="0054478E">
      <w:pPr>
        <w:pStyle w:val="PEDPrrafos"/>
        <w:jc w:val="center"/>
        <w:rPr>
          <w:rFonts w:cs="Arial"/>
          <w:sz w:val="16"/>
          <w:szCs w:val="16"/>
        </w:rPr>
      </w:pPr>
      <w:r w:rsidRPr="0054478E">
        <w:rPr>
          <w:sz w:val="16"/>
          <w:szCs w:val="16"/>
        </w:rPr>
        <w:t xml:space="preserve">(Fuente: </w:t>
      </w:r>
      <w:r w:rsidRPr="0054478E">
        <w:rPr>
          <w:rFonts w:cs="Arial"/>
          <w:sz w:val="16"/>
          <w:szCs w:val="16"/>
        </w:rPr>
        <w:t>Tablero de Indicadores del Desarrollo de Jalisco, consultado en marzo de 2010)</w:t>
      </w:r>
    </w:p>
    <w:p w:rsidR="0054478E" w:rsidRDefault="0054478E" w:rsidP="0054478E">
      <w:pPr>
        <w:pStyle w:val="PEDPrrafos"/>
        <w:rPr>
          <w:rFonts w:cs="Arial"/>
          <w:bCs/>
        </w:rPr>
      </w:pPr>
      <w:r w:rsidRPr="0020091B">
        <w:rPr>
          <w:rFonts w:cs="Arial"/>
          <w:bCs/>
        </w:rPr>
        <w:t>En lo referente a delitos del fuero común, encontramos que</w:t>
      </w:r>
      <w:r>
        <w:rPr>
          <w:rFonts w:cs="Arial"/>
          <w:bCs/>
        </w:rPr>
        <w:t xml:space="preserve"> el número de delitos es mínimo</w:t>
      </w:r>
      <w:r w:rsidRPr="0020091B">
        <w:rPr>
          <w:rFonts w:cs="Arial"/>
          <w:bCs/>
        </w:rPr>
        <w:t>, sin embargo ésta va en aumento. En 2007 se tenían registrados 10 delitos, para 2008 se tenía 12 y para 2009 éstos aumentaron casi el doble, registrándose un total de 21.</w:t>
      </w:r>
    </w:p>
    <w:p w:rsidR="00E07C41" w:rsidRDefault="00E07C41" w:rsidP="0054478E">
      <w:pPr>
        <w:pStyle w:val="PEDFiguras"/>
        <w:rPr>
          <w:b/>
        </w:rPr>
      </w:pPr>
    </w:p>
    <w:p w:rsidR="0054478E" w:rsidRDefault="0054478E" w:rsidP="0054478E">
      <w:pPr>
        <w:pStyle w:val="PEDFiguras"/>
      </w:pPr>
      <w:bookmarkStart w:id="111" w:name="_Toc261853183"/>
      <w:r>
        <w:rPr>
          <w:b/>
        </w:rPr>
        <w:t xml:space="preserve">Figura </w:t>
      </w:r>
      <w:r w:rsidR="008512AC">
        <w:rPr>
          <w:b/>
        </w:rPr>
        <w:t>6</w:t>
      </w:r>
      <w:r>
        <w:rPr>
          <w:b/>
        </w:rPr>
        <w:t xml:space="preserve">.9. </w:t>
      </w:r>
      <w:r>
        <w:t>Delitos del fuero común cometidos en San Cristóbal de la Barranca y en Jalisco, 2007-2009</w:t>
      </w:r>
      <w:bookmarkEnd w:id="111"/>
    </w:p>
    <w:p w:rsidR="0054478E" w:rsidRDefault="005B5417" w:rsidP="0054478E">
      <w:pPr>
        <w:pStyle w:val="PEDPrrafos"/>
        <w:jc w:val="center"/>
        <w:rPr>
          <w:rFonts w:cs="Arial"/>
          <w:noProof/>
          <w:lang w:val="en-US" w:eastAsia="en-US"/>
        </w:rPr>
      </w:pPr>
      <w:r>
        <w:rPr>
          <w:rFonts w:cs="Arial"/>
          <w:noProof/>
          <w:lang w:val="es-MX" w:eastAsia="es-MX"/>
        </w:rPr>
        <w:lastRenderedPageBreak/>
        <w:drawing>
          <wp:inline distT="0" distB="0" distL="0" distR="0">
            <wp:extent cx="4572762" cy="2737125"/>
            <wp:effectExtent l="12192" t="6075" r="6096" b="0"/>
            <wp:docPr id="8"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4478E" w:rsidRDefault="0054478E" w:rsidP="0054478E">
      <w:pPr>
        <w:pStyle w:val="PEDPrrafos"/>
        <w:jc w:val="center"/>
        <w:rPr>
          <w:rFonts w:cs="Arial"/>
          <w:sz w:val="16"/>
          <w:szCs w:val="16"/>
        </w:rPr>
      </w:pPr>
      <w:r w:rsidRPr="0054478E">
        <w:rPr>
          <w:sz w:val="16"/>
          <w:szCs w:val="16"/>
        </w:rPr>
        <w:t>(</w:t>
      </w:r>
      <w:r w:rsidRPr="0054478E">
        <w:rPr>
          <w:rFonts w:cs="Arial"/>
          <w:sz w:val="16"/>
          <w:szCs w:val="16"/>
        </w:rPr>
        <w:t>Fuente: Tablero de Indicadores del Desarrollo de Jalisco, consultado en marzo de 2010)</w:t>
      </w:r>
    </w:p>
    <w:p w:rsidR="0054478E" w:rsidRDefault="0054478E" w:rsidP="0054478E">
      <w:pPr>
        <w:pStyle w:val="PEDPrrafos"/>
        <w:rPr>
          <w:rFonts w:cs="Arial"/>
        </w:rPr>
      </w:pPr>
      <w:r w:rsidRPr="0020091B">
        <w:rPr>
          <w:rFonts w:cs="Arial"/>
        </w:rPr>
        <w:t xml:space="preserve">En lo que respecta a homicidios dolosos, </w:t>
      </w:r>
      <w:r>
        <w:rPr>
          <w:rFonts w:cs="Arial"/>
        </w:rPr>
        <w:t xml:space="preserve">se tienen registrados uno para 2008 y uno </w:t>
      </w:r>
      <w:r w:rsidRPr="0020091B">
        <w:rPr>
          <w:rFonts w:cs="Arial"/>
        </w:rPr>
        <w:t xml:space="preserve"> para 2009. Lo cual es mínimo en comparación con la violencia d</w:t>
      </w:r>
      <w:r>
        <w:rPr>
          <w:rFonts w:cs="Arial"/>
        </w:rPr>
        <w:t>esatada en todo el país (ver</w:t>
      </w:r>
      <w:r w:rsidRPr="0020091B">
        <w:rPr>
          <w:rFonts w:cs="Arial"/>
        </w:rPr>
        <w:t xml:space="preserve"> tabla</w:t>
      </w:r>
      <w:r w:rsidR="008512AC">
        <w:rPr>
          <w:rFonts w:cs="Arial"/>
        </w:rPr>
        <w:t>6</w:t>
      </w:r>
      <w:r>
        <w:rPr>
          <w:rFonts w:cs="Arial"/>
        </w:rPr>
        <w:t>.2</w:t>
      </w:r>
      <w:r w:rsidR="00953AAF">
        <w:rPr>
          <w:rFonts w:cs="Arial"/>
        </w:rPr>
        <w:t>4</w:t>
      </w:r>
      <w:r w:rsidRPr="0020091B">
        <w:rPr>
          <w:rFonts w:cs="Arial"/>
        </w:rPr>
        <w:t>)</w:t>
      </w:r>
    </w:p>
    <w:p w:rsidR="007361CC" w:rsidRPr="007361CC" w:rsidRDefault="007361CC" w:rsidP="007361CC">
      <w:pPr>
        <w:pStyle w:val="PEDTablas"/>
      </w:pPr>
      <w:bookmarkStart w:id="112" w:name="_Toc261853284"/>
      <w:r>
        <w:rPr>
          <w:b/>
        </w:rPr>
        <w:t xml:space="preserve">Tabla </w:t>
      </w:r>
      <w:r w:rsidR="008512AC">
        <w:rPr>
          <w:b/>
        </w:rPr>
        <w:t>6</w:t>
      </w:r>
      <w:r>
        <w:rPr>
          <w:b/>
        </w:rPr>
        <w:t>.2</w:t>
      </w:r>
      <w:r w:rsidR="00E6632D">
        <w:rPr>
          <w:b/>
        </w:rPr>
        <w:t>4</w:t>
      </w:r>
      <w:r>
        <w:rPr>
          <w:b/>
        </w:rPr>
        <w:t xml:space="preserve">. </w:t>
      </w:r>
      <w:r>
        <w:t>Homicidios dolosos cometidos en San Cristóbal de la Barranca, 2007-2009</w:t>
      </w:r>
      <w:bookmarkEnd w:id="112"/>
    </w:p>
    <w:tbl>
      <w:tblPr>
        <w:tblW w:w="9795" w:type="dxa"/>
        <w:tblBorders>
          <w:top w:val="single" w:sz="8" w:space="0" w:color="4F81BD"/>
          <w:bottom w:val="single" w:sz="8" w:space="0" w:color="4F81BD"/>
        </w:tblBorders>
        <w:tblLook w:val="04A0"/>
      </w:tblPr>
      <w:tblGrid>
        <w:gridCol w:w="3711"/>
        <w:gridCol w:w="2182"/>
        <w:gridCol w:w="1804"/>
        <w:gridCol w:w="2098"/>
      </w:tblGrid>
      <w:tr w:rsidR="0054478E" w:rsidRPr="00BD1403" w:rsidTr="00BD1403">
        <w:trPr>
          <w:trHeight w:val="373"/>
        </w:trPr>
        <w:tc>
          <w:tcPr>
            <w:tcW w:w="3711" w:type="dxa"/>
            <w:tcBorders>
              <w:top w:val="single" w:sz="8" w:space="0" w:color="4F81BD" w:themeColor="accent1"/>
              <w:left w:val="nil"/>
              <w:bottom w:val="single" w:sz="8" w:space="0" w:color="4F81BD" w:themeColor="accent1"/>
              <w:right w:val="nil"/>
            </w:tcBorders>
            <w:noWrap/>
            <w:vAlign w:val="center"/>
            <w:hideMark/>
          </w:tcPr>
          <w:p w:rsidR="0054478E" w:rsidRPr="00BD1403" w:rsidRDefault="0054478E" w:rsidP="00BD1403">
            <w:pPr>
              <w:spacing w:line="276" w:lineRule="auto"/>
              <w:jc w:val="center"/>
              <w:rPr>
                <w:rFonts w:ascii="Arial" w:hAnsi="Arial" w:cs="Arial"/>
                <w:b/>
                <w:bCs/>
                <w:lang w:val="en-US" w:eastAsia="en-US"/>
              </w:rPr>
            </w:pPr>
            <w:r w:rsidRPr="00BD1403">
              <w:rPr>
                <w:rFonts w:ascii="Arial" w:hAnsi="Arial" w:cs="Arial"/>
                <w:b/>
                <w:bCs/>
                <w:lang w:val="en-US" w:eastAsia="en-US"/>
              </w:rPr>
              <w:t>Municipio</w:t>
            </w:r>
          </w:p>
        </w:tc>
        <w:tc>
          <w:tcPr>
            <w:tcW w:w="2182" w:type="dxa"/>
            <w:tcBorders>
              <w:top w:val="single" w:sz="8" w:space="0" w:color="4F81BD" w:themeColor="accent1"/>
              <w:left w:val="nil"/>
              <w:bottom w:val="single" w:sz="8" w:space="0" w:color="4F81BD" w:themeColor="accent1"/>
              <w:right w:val="nil"/>
            </w:tcBorders>
            <w:vAlign w:val="center"/>
            <w:hideMark/>
          </w:tcPr>
          <w:p w:rsidR="0054478E" w:rsidRPr="00BD1403" w:rsidRDefault="0054478E" w:rsidP="00BD1403">
            <w:pPr>
              <w:spacing w:line="276" w:lineRule="auto"/>
              <w:jc w:val="center"/>
              <w:rPr>
                <w:rFonts w:ascii="Arial" w:hAnsi="Arial" w:cs="Arial"/>
                <w:b/>
                <w:bCs/>
                <w:lang w:val="en-US" w:eastAsia="en-US"/>
              </w:rPr>
            </w:pPr>
            <w:r w:rsidRPr="00BD1403">
              <w:rPr>
                <w:rFonts w:ascii="Arial" w:hAnsi="Arial" w:cs="Arial"/>
                <w:b/>
                <w:bCs/>
                <w:lang w:val="en-US" w:eastAsia="en-US"/>
              </w:rPr>
              <w:t>2007</w:t>
            </w:r>
          </w:p>
        </w:tc>
        <w:tc>
          <w:tcPr>
            <w:tcW w:w="1804" w:type="dxa"/>
            <w:tcBorders>
              <w:top w:val="single" w:sz="8" w:space="0" w:color="4F81BD" w:themeColor="accent1"/>
              <w:left w:val="nil"/>
              <w:bottom w:val="single" w:sz="8" w:space="0" w:color="4F81BD" w:themeColor="accent1"/>
              <w:right w:val="nil"/>
            </w:tcBorders>
            <w:vAlign w:val="center"/>
            <w:hideMark/>
          </w:tcPr>
          <w:p w:rsidR="0054478E" w:rsidRPr="00BD1403" w:rsidRDefault="0054478E" w:rsidP="00BD1403">
            <w:pPr>
              <w:spacing w:line="276" w:lineRule="auto"/>
              <w:jc w:val="center"/>
              <w:rPr>
                <w:rFonts w:ascii="Arial" w:hAnsi="Arial" w:cs="Arial"/>
                <w:b/>
                <w:bCs/>
                <w:lang w:val="en-US" w:eastAsia="en-US"/>
              </w:rPr>
            </w:pPr>
            <w:r w:rsidRPr="00BD1403">
              <w:rPr>
                <w:rFonts w:ascii="Arial" w:hAnsi="Arial" w:cs="Arial"/>
                <w:b/>
                <w:bCs/>
                <w:lang w:val="en-US" w:eastAsia="en-US"/>
              </w:rPr>
              <w:t>2008</w:t>
            </w:r>
          </w:p>
        </w:tc>
        <w:tc>
          <w:tcPr>
            <w:tcW w:w="2098" w:type="dxa"/>
            <w:tcBorders>
              <w:top w:val="single" w:sz="8" w:space="0" w:color="4F81BD" w:themeColor="accent1"/>
              <w:left w:val="nil"/>
              <w:bottom w:val="single" w:sz="8" w:space="0" w:color="4F81BD" w:themeColor="accent1"/>
              <w:right w:val="nil"/>
            </w:tcBorders>
            <w:vAlign w:val="center"/>
            <w:hideMark/>
          </w:tcPr>
          <w:p w:rsidR="0054478E" w:rsidRPr="00BD1403" w:rsidRDefault="0054478E" w:rsidP="00BD1403">
            <w:pPr>
              <w:spacing w:line="276" w:lineRule="auto"/>
              <w:jc w:val="center"/>
              <w:rPr>
                <w:rFonts w:ascii="Arial" w:hAnsi="Arial" w:cs="Arial"/>
                <w:b/>
                <w:bCs/>
                <w:lang w:val="en-US" w:eastAsia="en-US"/>
              </w:rPr>
            </w:pPr>
            <w:r w:rsidRPr="00BD1403">
              <w:rPr>
                <w:rFonts w:ascii="Arial" w:hAnsi="Arial" w:cs="Arial"/>
                <w:b/>
                <w:bCs/>
                <w:lang w:val="en-US" w:eastAsia="en-US"/>
              </w:rPr>
              <w:t>2009</w:t>
            </w:r>
          </w:p>
        </w:tc>
      </w:tr>
      <w:tr w:rsidR="0054478E" w:rsidRPr="00BD1403" w:rsidTr="00BD1403">
        <w:trPr>
          <w:trHeight w:val="565"/>
        </w:trPr>
        <w:tc>
          <w:tcPr>
            <w:tcW w:w="3711" w:type="dxa"/>
            <w:tcBorders>
              <w:left w:val="nil"/>
              <w:right w:val="nil"/>
            </w:tcBorders>
            <w:shd w:val="clear" w:color="auto" w:fill="D3DFEE" w:themeFill="accent1" w:themeFillTint="3F"/>
            <w:vAlign w:val="center"/>
            <w:hideMark/>
          </w:tcPr>
          <w:p w:rsidR="0054478E" w:rsidRPr="00BD1403" w:rsidRDefault="0054478E" w:rsidP="00BD1403">
            <w:pPr>
              <w:spacing w:line="276" w:lineRule="auto"/>
              <w:jc w:val="center"/>
              <w:rPr>
                <w:rFonts w:ascii="Arial" w:hAnsi="Arial" w:cs="Arial"/>
                <w:b/>
                <w:bCs/>
                <w:color w:val="000000"/>
                <w:szCs w:val="22"/>
                <w:lang w:eastAsia="en-US"/>
              </w:rPr>
            </w:pPr>
            <w:r w:rsidRPr="00BD1403">
              <w:rPr>
                <w:rFonts w:ascii="Arial" w:hAnsi="Arial" w:cs="Arial"/>
                <w:b/>
                <w:bCs/>
                <w:color w:val="000000"/>
                <w:szCs w:val="22"/>
                <w:lang w:eastAsia="en-US"/>
              </w:rPr>
              <w:t>San Cristóbal de la Barranca</w:t>
            </w:r>
          </w:p>
        </w:tc>
        <w:tc>
          <w:tcPr>
            <w:tcW w:w="2182" w:type="dxa"/>
            <w:tcBorders>
              <w:left w:val="nil"/>
              <w:right w:val="nil"/>
            </w:tcBorders>
            <w:shd w:val="clear" w:color="auto" w:fill="D3DFEE" w:themeFill="accent1" w:themeFillTint="3F"/>
            <w:vAlign w:val="center"/>
            <w:hideMark/>
          </w:tcPr>
          <w:p w:rsidR="0054478E" w:rsidRPr="00BD1403" w:rsidRDefault="0054478E" w:rsidP="00BD1403">
            <w:pPr>
              <w:spacing w:line="276" w:lineRule="auto"/>
              <w:jc w:val="center"/>
              <w:rPr>
                <w:rFonts w:ascii="Arial" w:hAnsi="Arial" w:cs="Arial"/>
                <w:color w:val="000000"/>
                <w:szCs w:val="22"/>
                <w:lang w:val="en-US" w:eastAsia="en-US"/>
              </w:rPr>
            </w:pPr>
            <w:r w:rsidRPr="00BD1403">
              <w:rPr>
                <w:rFonts w:ascii="Arial" w:hAnsi="Arial" w:cs="Arial"/>
                <w:color w:val="000000"/>
                <w:szCs w:val="22"/>
                <w:lang w:val="en-US" w:eastAsia="en-US"/>
              </w:rPr>
              <w:t>0</w:t>
            </w:r>
          </w:p>
        </w:tc>
        <w:tc>
          <w:tcPr>
            <w:tcW w:w="1804" w:type="dxa"/>
            <w:tcBorders>
              <w:left w:val="nil"/>
              <w:right w:val="nil"/>
            </w:tcBorders>
            <w:shd w:val="clear" w:color="auto" w:fill="D3DFEE" w:themeFill="accent1" w:themeFillTint="3F"/>
            <w:vAlign w:val="center"/>
            <w:hideMark/>
          </w:tcPr>
          <w:p w:rsidR="0054478E" w:rsidRPr="00BD1403" w:rsidRDefault="0054478E" w:rsidP="00BD1403">
            <w:pPr>
              <w:spacing w:line="276" w:lineRule="auto"/>
              <w:jc w:val="center"/>
              <w:rPr>
                <w:rFonts w:ascii="Arial" w:hAnsi="Arial" w:cs="Arial"/>
                <w:color w:val="000000"/>
                <w:szCs w:val="22"/>
                <w:lang w:val="en-US" w:eastAsia="en-US"/>
              </w:rPr>
            </w:pPr>
            <w:r w:rsidRPr="00BD1403">
              <w:rPr>
                <w:rFonts w:ascii="Arial" w:hAnsi="Arial" w:cs="Arial"/>
                <w:color w:val="000000"/>
                <w:szCs w:val="22"/>
                <w:lang w:val="en-US" w:eastAsia="en-US"/>
              </w:rPr>
              <w:t>1</w:t>
            </w:r>
          </w:p>
        </w:tc>
        <w:tc>
          <w:tcPr>
            <w:tcW w:w="2098" w:type="dxa"/>
            <w:tcBorders>
              <w:left w:val="nil"/>
              <w:right w:val="nil"/>
            </w:tcBorders>
            <w:shd w:val="clear" w:color="auto" w:fill="D3DFEE" w:themeFill="accent1" w:themeFillTint="3F"/>
            <w:vAlign w:val="center"/>
            <w:hideMark/>
          </w:tcPr>
          <w:p w:rsidR="0054478E" w:rsidRPr="00BD1403" w:rsidRDefault="0054478E" w:rsidP="00BD1403">
            <w:pPr>
              <w:spacing w:line="276" w:lineRule="auto"/>
              <w:jc w:val="center"/>
              <w:rPr>
                <w:rFonts w:ascii="Arial" w:hAnsi="Arial" w:cs="Arial"/>
                <w:color w:val="000000"/>
                <w:szCs w:val="22"/>
                <w:lang w:val="en-US" w:eastAsia="en-US"/>
              </w:rPr>
            </w:pPr>
            <w:r w:rsidRPr="00BD1403">
              <w:rPr>
                <w:rFonts w:ascii="Arial" w:hAnsi="Arial" w:cs="Arial"/>
                <w:color w:val="000000"/>
                <w:szCs w:val="22"/>
                <w:lang w:val="en-US" w:eastAsia="en-US"/>
              </w:rPr>
              <w:t>1</w:t>
            </w:r>
          </w:p>
        </w:tc>
      </w:tr>
    </w:tbl>
    <w:p w:rsidR="0054478E" w:rsidRDefault="0054478E" w:rsidP="0054478E">
      <w:pPr>
        <w:pStyle w:val="PEDPrrafos"/>
        <w:jc w:val="center"/>
        <w:rPr>
          <w:rFonts w:cs="Arial"/>
          <w:sz w:val="16"/>
          <w:szCs w:val="16"/>
        </w:rPr>
      </w:pPr>
      <w:r w:rsidRPr="0054478E">
        <w:rPr>
          <w:sz w:val="16"/>
          <w:szCs w:val="16"/>
        </w:rPr>
        <w:t>(</w:t>
      </w:r>
      <w:r w:rsidRPr="0054478E">
        <w:rPr>
          <w:rFonts w:cs="Arial"/>
          <w:sz w:val="16"/>
          <w:szCs w:val="16"/>
        </w:rPr>
        <w:t>Fuente: Tablero de Indicadores del Desarrollo de Jalisco, consultado en marzo de 2010)</w:t>
      </w:r>
    </w:p>
    <w:p w:rsidR="0054478E" w:rsidRDefault="0054478E" w:rsidP="0054478E">
      <w:pPr>
        <w:pStyle w:val="PEDPrrafos"/>
        <w:rPr>
          <w:rFonts w:cs="Arial"/>
        </w:rPr>
      </w:pPr>
      <w:r w:rsidRPr="0020091B">
        <w:rPr>
          <w:rFonts w:cs="Arial"/>
        </w:rPr>
        <w:t xml:space="preserve">Además, </w:t>
      </w:r>
      <w:r w:rsidRPr="00C634DC">
        <w:rPr>
          <w:rFonts w:cs="Arial"/>
        </w:rPr>
        <w:t xml:space="preserve"> para 2008 se registraron 2 robos de automóvil, en 2009 se registraron 2 robos a casa habitación y un robo a negocios.  A pesar de que algunas cifras empiezan a ser preocupantes, en general, la incidencia delictiva es baja dentro del municipio.</w:t>
      </w:r>
    </w:p>
    <w:p w:rsidR="0054478E" w:rsidRDefault="008512AC" w:rsidP="0054478E">
      <w:pPr>
        <w:pStyle w:val="PEDTtulo4"/>
      </w:pPr>
      <w:r>
        <w:t>6</w:t>
      </w:r>
      <w:r w:rsidR="0054478E">
        <w:t>.3.5.3 Problemática</w:t>
      </w:r>
    </w:p>
    <w:p w:rsidR="0054478E" w:rsidRDefault="00DD40C0" w:rsidP="0054478E">
      <w:pPr>
        <w:pStyle w:val="PEDPrrafos"/>
        <w:rPr>
          <w:rFonts w:cs="Arial"/>
        </w:rPr>
      </w:pPr>
      <w:r>
        <w:t xml:space="preserve">Los principales detectados en el rubro de seguridad pública son la falta de empleo para la población, lo que provoca la adopción </w:t>
      </w:r>
      <w:r>
        <w:rPr>
          <w:rFonts w:cs="Arial"/>
        </w:rPr>
        <w:t>de formas ilícitas para conseguir dinero. Así mismo, se ha observado un incremento de la incidencia delictiva y falta de capacitación del personal de seguridad pública.</w:t>
      </w:r>
    </w:p>
    <w:p w:rsidR="002742A8" w:rsidRDefault="008512AC" w:rsidP="00B57908">
      <w:pPr>
        <w:pStyle w:val="PEDTtulo2"/>
      </w:pPr>
      <w:bookmarkStart w:id="113" w:name="_Toc261853139"/>
      <w:r>
        <w:t>6</w:t>
      </w:r>
      <w:r w:rsidR="00B57908">
        <w:t>.</w:t>
      </w:r>
      <w:r w:rsidR="008C3B63">
        <w:t>4</w:t>
      </w:r>
      <w:r w:rsidR="00B57908">
        <w:t xml:space="preserve"> Recursos económicos productivos</w:t>
      </w:r>
      <w:bookmarkEnd w:id="113"/>
    </w:p>
    <w:p w:rsidR="00B57908" w:rsidRDefault="008512AC" w:rsidP="00B57908">
      <w:pPr>
        <w:pStyle w:val="PEDTtulo3"/>
      </w:pPr>
      <w:bookmarkStart w:id="114" w:name="_Toc261853140"/>
      <w:r>
        <w:t>6</w:t>
      </w:r>
      <w:r w:rsidR="00B57908">
        <w:t>.</w:t>
      </w:r>
      <w:r w:rsidR="008C3B63">
        <w:t>4</w:t>
      </w:r>
      <w:r w:rsidR="00B57908">
        <w:t>.1 Agricultura</w:t>
      </w:r>
      <w:bookmarkEnd w:id="114"/>
    </w:p>
    <w:p w:rsidR="00B57908" w:rsidRDefault="008512AC" w:rsidP="00B57908">
      <w:pPr>
        <w:pStyle w:val="PEDTtulo4"/>
      </w:pPr>
      <w:r>
        <w:t>6</w:t>
      </w:r>
      <w:r w:rsidR="00B57908">
        <w:t>.</w:t>
      </w:r>
      <w:r w:rsidR="008C3B63">
        <w:t>4</w:t>
      </w:r>
      <w:r w:rsidR="00B57908">
        <w:t>.1.1 Distribución de la superficie productiva</w:t>
      </w:r>
    </w:p>
    <w:p w:rsidR="00B57908" w:rsidRDefault="00B57908" w:rsidP="00B57908">
      <w:pPr>
        <w:pStyle w:val="PEDPrrafos"/>
        <w:rPr>
          <w:rFonts w:cs="Arial"/>
        </w:rPr>
      </w:pPr>
      <w:r w:rsidRPr="00311ED0">
        <w:rPr>
          <w:rFonts w:cs="Arial"/>
        </w:rPr>
        <w:t xml:space="preserve">El municipio </w:t>
      </w:r>
      <w:r>
        <w:rPr>
          <w:rFonts w:cs="Arial"/>
        </w:rPr>
        <w:t xml:space="preserve">de San Cristóbal de la Barranca </w:t>
      </w:r>
      <w:r w:rsidRPr="00311ED0">
        <w:rPr>
          <w:rFonts w:cs="Arial"/>
        </w:rPr>
        <w:t>tiene una superficie territorial de 63,693 h</w:t>
      </w:r>
      <w:r>
        <w:rPr>
          <w:rFonts w:cs="Arial"/>
        </w:rPr>
        <w:t>ectárea</w:t>
      </w:r>
      <w:r w:rsidRPr="00311ED0">
        <w:rPr>
          <w:rFonts w:cs="Arial"/>
        </w:rPr>
        <w:t>s</w:t>
      </w:r>
      <w:r>
        <w:rPr>
          <w:rFonts w:cs="Arial"/>
        </w:rPr>
        <w:t>, de las cuales  10,911.80 hectárea</w:t>
      </w:r>
      <w:r w:rsidRPr="00311ED0">
        <w:rPr>
          <w:rFonts w:cs="Arial"/>
        </w:rPr>
        <w:t>s son utilizadas con fines agrícolas, 38,202 has en la actividad pecuaria, 5</w:t>
      </w:r>
      <w:r>
        <w:rPr>
          <w:rFonts w:cs="Arial"/>
        </w:rPr>
        <w:t>,</w:t>
      </w:r>
      <w:r w:rsidRPr="00311ED0">
        <w:rPr>
          <w:rFonts w:cs="Arial"/>
        </w:rPr>
        <w:t>600 h</w:t>
      </w:r>
      <w:r>
        <w:rPr>
          <w:rFonts w:cs="Arial"/>
        </w:rPr>
        <w:t>ect</w:t>
      </w:r>
      <w:r w:rsidR="008512AC">
        <w:rPr>
          <w:rFonts w:cs="Arial"/>
        </w:rPr>
        <w:t>á</w:t>
      </w:r>
      <w:r>
        <w:rPr>
          <w:rFonts w:cs="Arial"/>
        </w:rPr>
        <w:t>re</w:t>
      </w:r>
      <w:r w:rsidRPr="00311ED0">
        <w:rPr>
          <w:rFonts w:cs="Arial"/>
        </w:rPr>
        <w:t>as son de uso forestal</w:t>
      </w:r>
      <w:r>
        <w:rPr>
          <w:rFonts w:cs="Arial"/>
        </w:rPr>
        <w:t>;</w:t>
      </w:r>
      <w:r w:rsidRPr="00311ED0">
        <w:rPr>
          <w:rFonts w:cs="Arial"/>
        </w:rPr>
        <w:t xml:space="preserve"> 77 h</w:t>
      </w:r>
      <w:r>
        <w:rPr>
          <w:rFonts w:cs="Arial"/>
        </w:rPr>
        <w:t>ect</w:t>
      </w:r>
      <w:r w:rsidR="008512AC">
        <w:rPr>
          <w:rFonts w:cs="Arial"/>
        </w:rPr>
        <w:t>á</w:t>
      </w:r>
      <w:r>
        <w:rPr>
          <w:rFonts w:cs="Arial"/>
        </w:rPr>
        <w:t>rea</w:t>
      </w:r>
      <w:r w:rsidRPr="00311ED0">
        <w:rPr>
          <w:rFonts w:cs="Arial"/>
        </w:rPr>
        <w:t>s son de suelo urbano y 11,718 h</w:t>
      </w:r>
      <w:r w:rsidR="008512AC">
        <w:rPr>
          <w:rFonts w:cs="Arial"/>
        </w:rPr>
        <w:t>ectá</w:t>
      </w:r>
      <w:r>
        <w:rPr>
          <w:rFonts w:cs="Arial"/>
        </w:rPr>
        <w:t>re</w:t>
      </w:r>
      <w:r w:rsidRPr="00311ED0">
        <w:rPr>
          <w:rFonts w:cs="Arial"/>
        </w:rPr>
        <w:t>as tienen otro uso no especificado.</w:t>
      </w:r>
    </w:p>
    <w:p w:rsidR="00FC41E4" w:rsidRDefault="00FC41E4" w:rsidP="00FC41E4">
      <w:pPr>
        <w:pStyle w:val="PEDPrrafos"/>
        <w:rPr>
          <w:rFonts w:cs="Arial"/>
        </w:rPr>
      </w:pPr>
      <w:r w:rsidRPr="00311ED0">
        <w:rPr>
          <w:rFonts w:cs="Arial"/>
        </w:rPr>
        <w:lastRenderedPageBreak/>
        <w:t xml:space="preserve">De acuerdo al Censo Agropecuario </w:t>
      </w:r>
      <w:r>
        <w:rPr>
          <w:rFonts w:cs="Arial"/>
        </w:rPr>
        <w:t xml:space="preserve">2007 </w:t>
      </w:r>
      <w:r w:rsidR="008512AC">
        <w:rPr>
          <w:rFonts w:cs="Arial"/>
        </w:rPr>
        <w:t xml:space="preserve">del </w:t>
      </w:r>
      <w:r>
        <w:rPr>
          <w:rFonts w:cs="Arial"/>
        </w:rPr>
        <w:t>INEGI se tiene registr</w:t>
      </w:r>
      <w:r w:rsidR="008512AC">
        <w:rPr>
          <w:rFonts w:cs="Arial"/>
        </w:rPr>
        <w:t>ad</w:t>
      </w:r>
      <w:r>
        <w:rPr>
          <w:rFonts w:cs="Arial"/>
        </w:rPr>
        <w:t xml:space="preserve">o </w:t>
      </w:r>
      <w:r w:rsidR="008512AC">
        <w:rPr>
          <w:rFonts w:cs="Arial"/>
        </w:rPr>
        <w:t xml:space="preserve">que </w:t>
      </w:r>
      <w:r w:rsidRPr="00311ED0">
        <w:rPr>
          <w:rFonts w:cs="Arial"/>
        </w:rPr>
        <w:t xml:space="preserve">la distribución de la superficie </w:t>
      </w:r>
      <w:r w:rsidR="008512AC">
        <w:rPr>
          <w:rFonts w:cs="Arial"/>
        </w:rPr>
        <w:t xml:space="preserve">del municipio está divido en dos regímenes, el </w:t>
      </w:r>
      <w:r w:rsidRPr="00311ED0">
        <w:rPr>
          <w:rFonts w:cs="Arial"/>
        </w:rPr>
        <w:t xml:space="preserve">correspondiente al régimen ejidal,  </w:t>
      </w:r>
      <w:r w:rsidR="008512AC">
        <w:rPr>
          <w:rFonts w:cs="Arial"/>
        </w:rPr>
        <w:t xml:space="preserve">se clasifica </w:t>
      </w:r>
      <w:r w:rsidRPr="00311ED0">
        <w:rPr>
          <w:rFonts w:cs="Arial"/>
        </w:rPr>
        <w:t>de la forma siguiente:</w:t>
      </w:r>
    </w:p>
    <w:p w:rsidR="00FC41E4" w:rsidRDefault="00FC41E4" w:rsidP="00FC41E4">
      <w:pPr>
        <w:pStyle w:val="PEDTablas"/>
      </w:pPr>
      <w:bookmarkStart w:id="115" w:name="_Toc261853285"/>
      <w:r w:rsidRPr="00ED48A2">
        <w:rPr>
          <w:b/>
        </w:rPr>
        <w:t xml:space="preserve">Tabla </w:t>
      </w:r>
      <w:r w:rsidR="008512AC">
        <w:rPr>
          <w:b/>
        </w:rPr>
        <w:t>6</w:t>
      </w:r>
      <w:r w:rsidRPr="00ED48A2">
        <w:rPr>
          <w:b/>
        </w:rPr>
        <w:t>.2</w:t>
      </w:r>
      <w:r w:rsidR="00E6632D">
        <w:rPr>
          <w:b/>
        </w:rPr>
        <w:t>5</w:t>
      </w:r>
      <w:r w:rsidRPr="00ED48A2">
        <w:rPr>
          <w:b/>
        </w:rPr>
        <w:t>.</w:t>
      </w:r>
      <w:r>
        <w:t xml:space="preserve"> Distribución de la superficie productiva</w:t>
      </w:r>
      <w:r w:rsidR="003B3A26">
        <w:t>.</w:t>
      </w:r>
      <w:bookmarkEnd w:id="115"/>
    </w:p>
    <w:tbl>
      <w:tblPr>
        <w:tblpPr w:leftFromText="141" w:rightFromText="141" w:vertAnchor="text" w:horzAnchor="margin" w:tblpXSpec="center" w:tblpY="278"/>
        <w:tblW w:w="0" w:type="auto"/>
        <w:tblBorders>
          <w:top w:val="single" w:sz="8" w:space="0" w:color="4F81BD"/>
          <w:bottom w:val="single" w:sz="8" w:space="0" w:color="4F81BD"/>
        </w:tblBorders>
        <w:tblLook w:val="0000"/>
      </w:tblPr>
      <w:tblGrid>
        <w:gridCol w:w="5103"/>
        <w:gridCol w:w="3116"/>
      </w:tblGrid>
      <w:tr w:rsidR="003B3A26" w:rsidRPr="00311ED0" w:rsidTr="0010476D">
        <w:trPr>
          <w:trHeight w:val="300"/>
        </w:trPr>
        <w:tc>
          <w:tcPr>
            <w:tcW w:w="5103" w:type="dxa"/>
            <w:tcBorders>
              <w:left w:val="nil"/>
              <w:bottom w:val="nil"/>
              <w:right w:val="nil"/>
            </w:tcBorders>
            <w:shd w:val="clear" w:color="auto" w:fill="D3DFEE"/>
          </w:tcPr>
          <w:p w:rsidR="003B3A26" w:rsidRPr="00FC41E4" w:rsidRDefault="003B3A26" w:rsidP="003B3A26">
            <w:pPr>
              <w:jc w:val="both"/>
              <w:rPr>
                <w:rFonts w:ascii="Arial" w:hAnsi="Arial" w:cs="Arial"/>
              </w:rPr>
            </w:pPr>
            <w:r w:rsidRPr="00FC41E4">
              <w:rPr>
                <w:rFonts w:ascii="Arial" w:hAnsi="Arial" w:cs="Arial"/>
              </w:rPr>
              <w:t xml:space="preserve">Tipo de tierra </w:t>
            </w:r>
          </w:p>
        </w:tc>
        <w:tc>
          <w:tcPr>
            <w:tcW w:w="3116" w:type="dxa"/>
            <w:tcBorders>
              <w:left w:val="nil"/>
              <w:right w:val="nil"/>
            </w:tcBorders>
            <w:shd w:val="clear" w:color="auto" w:fill="D3DFEE"/>
          </w:tcPr>
          <w:p w:rsidR="003B3A26" w:rsidRPr="00FC41E4" w:rsidRDefault="003B3A26" w:rsidP="003B3A26">
            <w:pPr>
              <w:jc w:val="right"/>
              <w:rPr>
                <w:rFonts w:ascii="Arial" w:hAnsi="Arial" w:cs="Arial"/>
              </w:rPr>
            </w:pPr>
            <w:r w:rsidRPr="00FC41E4">
              <w:rPr>
                <w:rFonts w:ascii="Arial" w:hAnsi="Arial" w:cs="Arial"/>
              </w:rPr>
              <w:t>Superficie H</w:t>
            </w:r>
            <w:r w:rsidR="00953AAF">
              <w:rPr>
                <w:rFonts w:ascii="Arial" w:hAnsi="Arial" w:cs="Arial"/>
              </w:rPr>
              <w:t>ectáre</w:t>
            </w:r>
            <w:r w:rsidRPr="00FC41E4">
              <w:rPr>
                <w:rFonts w:ascii="Arial" w:hAnsi="Arial" w:cs="Arial"/>
              </w:rPr>
              <w:t>as</w:t>
            </w:r>
          </w:p>
        </w:tc>
      </w:tr>
      <w:tr w:rsidR="003B3A26" w:rsidRPr="00311ED0" w:rsidTr="0010476D">
        <w:trPr>
          <w:trHeight w:val="300"/>
        </w:trPr>
        <w:tc>
          <w:tcPr>
            <w:tcW w:w="5103" w:type="dxa"/>
            <w:tcBorders>
              <w:left w:val="nil"/>
              <w:bottom w:val="nil"/>
              <w:right w:val="nil"/>
            </w:tcBorders>
            <w:shd w:val="clear" w:color="auto" w:fill="D3DFEE"/>
          </w:tcPr>
          <w:p w:rsidR="003B3A26" w:rsidRPr="00FC41E4" w:rsidRDefault="003B3A26" w:rsidP="003B3A26">
            <w:pPr>
              <w:jc w:val="both"/>
              <w:rPr>
                <w:rFonts w:ascii="Arial" w:hAnsi="Arial" w:cs="Arial"/>
              </w:rPr>
            </w:pPr>
            <w:r w:rsidRPr="00FC41E4">
              <w:rPr>
                <w:rFonts w:ascii="Arial" w:hAnsi="Arial" w:cs="Arial"/>
              </w:rPr>
              <w:t>Parcelada</w:t>
            </w:r>
          </w:p>
        </w:tc>
        <w:tc>
          <w:tcPr>
            <w:tcW w:w="3116" w:type="dxa"/>
          </w:tcPr>
          <w:p w:rsidR="003B3A26" w:rsidRPr="00FC41E4" w:rsidRDefault="003B3A26" w:rsidP="003B3A26">
            <w:pPr>
              <w:jc w:val="right"/>
              <w:rPr>
                <w:rFonts w:ascii="Arial" w:hAnsi="Arial" w:cs="Arial"/>
              </w:rPr>
            </w:pPr>
            <w:r w:rsidRPr="00FC41E4">
              <w:rPr>
                <w:rFonts w:ascii="Arial" w:hAnsi="Arial" w:cs="Arial"/>
              </w:rPr>
              <w:t>312</w:t>
            </w:r>
          </w:p>
        </w:tc>
      </w:tr>
      <w:tr w:rsidR="003B3A26" w:rsidRPr="00311ED0" w:rsidTr="0010476D">
        <w:trPr>
          <w:trHeight w:val="300"/>
        </w:trPr>
        <w:tc>
          <w:tcPr>
            <w:tcW w:w="5103" w:type="dxa"/>
            <w:tcBorders>
              <w:left w:val="nil"/>
              <w:bottom w:val="nil"/>
              <w:right w:val="nil"/>
            </w:tcBorders>
            <w:shd w:val="clear" w:color="auto" w:fill="D3DFEE"/>
          </w:tcPr>
          <w:p w:rsidR="003B3A26" w:rsidRPr="00FC41E4" w:rsidRDefault="003B3A26" w:rsidP="003B3A26">
            <w:pPr>
              <w:jc w:val="both"/>
              <w:rPr>
                <w:rFonts w:ascii="Arial" w:hAnsi="Arial" w:cs="Arial"/>
              </w:rPr>
            </w:pPr>
            <w:r w:rsidRPr="00FC41E4">
              <w:rPr>
                <w:rFonts w:ascii="Arial" w:hAnsi="Arial" w:cs="Arial"/>
              </w:rPr>
              <w:t>Uso Común</w:t>
            </w:r>
          </w:p>
        </w:tc>
        <w:tc>
          <w:tcPr>
            <w:tcW w:w="3116" w:type="dxa"/>
            <w:tcBorders>
              <w:left w:val="nil"/>
              <w:right w:val="nil"/>
            </w:tcBorders>
            <w:shd w:val="clear" w:color="auto" w:fill="D3DFEE"/>
          </w:tcPr>
          <w:p w:rsidR="003B3A26" w:rsidRPr="00FC41E4" w:rsidRDefault="003B3A26" w:rsidP="003B3A26">
            <w:pPr>
              <w:jc w:val="right"/>
              <w:rPr>
                <w:rFonts w:ascii="Arial" w:hAnsi="Arial" w:cs="Arial"/>
              </w:rPr>
            </w:pPr>
            <w:r w:rsidRPr="00FC41E4">
              <w:rPr>
                <w:rFonts w:ascii="Arial" w:hAnsi="Arial" w:cs="Arial"/>
              </w:rPr>
              <w:t>4534</w:t>
            </w:r>
          </w:p>
        </w:tc>
      </w:tr>
      <w:tr w:rsidR="003B3A26" w:rsidRPr="00311ED0" w:rsidTr="0010476D">
        <w:trPr>
          <w:trHeight w:val="300"/>
        </w:trPr>
        <w:tc>
          <w:tcPr>
            <w:tcW w:w="5103" w:type="dxa"/>
            <w:tcBorders>
              <w:left w:val="nil"/>
              <w:bottom w:val="nil"/>
              <w:right w:val="nil"/>
            </w:tcBorders>
            <w:shd w:val="clear" w:color="auto" w:fill="D3DFEE"/>
          </w:tcPr>
          <w:p w:rsidR="003B3A26" w:rsidRPr="00FC41E4" w:rsidRDefault="003B3A26" w:rsidP="003B3A26">
            <w:pPr>
              <w:jc w:val="both"/>
              <w:rPr>
                <w:rFonts w:ascii="Arial" w:hAnsi="Arial" w:cs="Arial"/>
              </w:rPr>
            </w:pPr>
            <w:r w:rsidRPr="00FC41E4">
              <w:rPr>
                <w:rFonts w:ascii="Arial" w:hAnsi="Arial" w:cs="Arial"/>
              </w:rPr>
              <w:t>Uso Común con destino agrícola (2007)</w:t>
            </w:r>
          </w:p>
        </w:tc>
        <w:tc>
          <w:tcPr>
            <w:tcW w:w="3116" w:type="dxa"/>
          </w:tcPr>
          <w:p w:rsidR="003B3A26" w:rsidRPr="00FC41E4" w:rsidRDefault="003B3A26" w:rsidP="003B3A26">
            <w:pPr>
              <w:jc w:val="right"/>
              <w:rPr>
                <w:rFonts w:ascii="Arial" w:hAnsi="Arial" w:cs="Arial"/>
              </w:rPr>
            </w:pPr>
            <w:r w:rsidRPr="00FC41E4">
              <w:rPr>
                <w:rFonts w:ascii="Arial" w:hAnsi="Arial" w:cs="Arial"/>
              </w:rPr>
              <w:t>1754</w:t>
            </w:r>
          </w:p>
        </w:tc>
      </w:tr>
      <w:tr w:rsidR="003B3A26" w:rsidRPr="00311ED0" w:rsidTr="0010476D">
        <w:trPr>
          <w:trHeight w:val="300"/>
        </w:trPr>
        <w:tc>
          <w:tcPr>
            <w:tcW w:w="5103" w:type="dxa"/>
            <w:tcBorders>
              <w:left w:val="nil"/>
              <w:bottom w:val="nil"/>
              <w:right w:val="nil"/>
            </w:tcBorders>
            <w:shd w:val="clear" w:color="auto" w:fill="D3DFEE"/>
          </w:tcPr>
          <w:p w:rsidR="003B3A26" w:rsidRPr="00FC41E4" w:rsidRDefault="003B3A26" w:rsidP="003B3A26">
            <w:pPr>
              <w:jc w:val="both"/>
              <w:rPr>
                <w:rFonts w:ascii="Arial" w:hAnsi="Arial" w:cs="Arial"/>
              </w:rPr>
            </w:pPr>
            <w:r w:rsidRPr="00FC41E4">
              <w:rPr>
                <w:rFonts w:ascii="Arial" w:hAnsi="Arial" w:cs="Arial"/>
              </w:rPr>
              <w:t>Reserva de crecimiento</w:t>
            </w:r>
          </w:p>
        </w:tc>
        <w:tc>
          <w:tcPr>
            <w:tcW w:w="3116" w:type="dxa"/>
            <w:tcBorders>
              <w:left w:val="nil"/>
              <w:right w:val="nil"/>
            </w:tcBorders>
            <w:shd w:val="clear" w:color="auto" w:fill="D3DFEE"/>
          </w:tcPr>
          <w:p w:rsidR="003B3A26" w:rsidRPr="00FC41E4" w:rsidRDefault="003B3A26" w:rsidP="003B3A26">
            <w:pPr>
              <w:jc w:val="right"/>
              <w:rPr>
                <w:rFonts w:ascii="Arial" w:hAnsi="Arial" w:cs="Arial"/>
              </w:rPr>
            </w:pPr>
            <w:r w:rsidRPr="00FC41E4">
              <w:rPr>
                <w:rFonts w:ascii="Arial" w:hAnsi="Arial" w:cs="Arial"/>
              </w:rPr>
              <w:t>50</w:t>
            </w:r>
          </w:p>
        </w:tc>
      </w:tr>
      <w:tr w:rsidR="003B3A26" w:rsidRPr="00311ED0" w:rsidTr="0010476D">
        <w:trPr>
          <w:trHeight w:val="300"/>
        </w:trPr>
        <w:tc>
          <w:tcPr>
            <w:tcW w:w="5103" w:type="dxa"/>
            <w:tcBorders>
              <w:left w:val="nil"/>
              <w:bottom w:val="nil"/>
              <w:right w:val="nil"/>
            </w:tcBorders>
            <w:shd w:val="clear" w:color="auto" w:fill="D3DFEE"/>
          </w:tcPr>
          <w:p w:rsidR="003B3A26" w:rsidRPr="00FC41E4" w:rsidRDefault="003B3A26" w:rsidP="003B3A26">
            <w:pPr>
              <w:jc w:val="both"/>
              <w:rPr>
                <w:rFonts w:ascii="Arial" w:hAnsi="Arial" w:cs="Arial"/>
              </w:rPr>
            </w:pPr>
            <w:r w:rsidRPr="00FC41E4">
              <w:rPr>
                <w:rFonts w:ascii="Arial" w:hAnsi="Arial" w:cs="Arial"/>
              </w:rPr>
              <w:t>Asentamiento humano</w:t>
            </w:r>
          </w:p>
        </w:tc>
        <w:tc>
          <w:tcPr>
            <w:tcW w:w="3116" w:type="dxa"/>
          </w:tcPr>
          <w:p w:rsidR="003B3A26" w:rsidRPr="00FC41E4" w:rsidRDefault="003B3A26" w:rsidP="003B3A26">
            <w:pPr>
              <w:jc w:val="right"/>
              <w:rPr>
                <w:rFonts w:ascii="Arial" w:hAnsi="Arial" w:cs="Arial"/>
              </w:rPr>
            </w:pPr>
            <w:r w:rsidRPr="00FC41E4">
              <w:rPr>
                <w:rFonts w:ascii="Arial" w:hAnsi="Arial" w:cs="Arial"/>
              </w:rPr>
              <w:t>90</w:t>
            </w:r>
          </w:p>
        </w:tc>
      </w:tr>
      <w:tr w:rsidR="003B3A26" w:rsidRPr="00311ED0" w:rsidTr="0010476D">
        <w:trPr>
          <w:trHeight w:val="300"/>
        </w:trPr>
        <w:tc>
          <w:tcPr>
            <w:tcW w:w="5103" w:type="dxa"/>
            <w:tcBorders>
              <w:left w:val="nil"/>
              <w:bottom w:val="nil"/>
              <w:right w:val="nil"/>
            </w:tcBorders>
            <w:shd w:val="clear" w:color="auto" w:fill="D3DFEE"/>
          </w:tcPr>
          <w:p w:rsidR="003B3A26" w:rsidRPr="00FC41E4" w:rsidRDefault="003B3A26" w:rsidP="003B3A26">
            <w:pPr>
              <w:jc w:val="both"/>
              <w:rPr>
                <w:rFonts w:ascii="Arial" w:hAnsi="Arial" w:cs="Arial"/>
              </w:rPr>
            </w:pPr>
            <w:r w:rsidRPr="00FC41E4">
              <w:rPr>
                <w:rFonts w:ascii="Arial" w:hAnsi="Arial" w:cs="Arial"/>
              </w:rPr>
              <w:t>Otras superficies</w:t>
            </w:r>
          </w:p>
        </w:tc>
        <w:tc>
          <w:tcPr>
            <w:tcW w:w="3116" w:type="dxa"/>
            <w:tcBorders>
              <w:left w:val="nil"/>
              <w:right w:val="nil"/>
            </w:tcBorders>
            <w:shd w:val="clear" w:color="auto" w:fill="D3DFEE"/>
          </w:tcPr>
          <w:p w:rsidR="003B3A26" w:rsidRPr="00FC41E4" w:rsidRDefault="003B3A26" w:rsidP="003B3A26">
            <w:pPr>
              <w:jc w:val="right"/>
              <w:rPr>
                <w:rFonts w:ascii="Arial" w:hAnsi="Arial" w:cs="Arial"/>
              </w:rPr>
            </w:pPr>
            <w:r w:rsidRPr="00FC41E4">
              <w:rPr>
                <w:rFonts w:ascii="Arial" w:hAnsi="Arial" w:cs="Arial"/>
              </w:rPr>
              <w:t>17</w:t>
            </w:r>
          </w:p>
        </w:tc>
      </w:tr>
      <w:tr w:rsidR="003B3A26" w:rsidRPr="00311ED0" w:rsidTr="0010476D">
        <w:trPr>
          <w:trHeight w:val="300"/>
        </w:trPr>
        <w:tc>
          <w:tcPr>
            <w:tcW w:w="5103" w:type="dxa"/>
            <w:tcBorders>
              <w:left w:val="nil"/>
              <w:bottom w:val="nil"/>
              <w:right w:val="nil"/>
            </w:tcBorders>
            <w:shd w:val="clear" w:color="auto" w:fill="D3DFEE"/>
          </w:tcPr>
          <w:p w:rsidR="003B3A26" w:rsidRPr="00FC41E4" w:rsidRDefault="003B3A26" w:rsidP="003B3A26">
            <w:pPr>
              <w:jc w:val="both"/>
              <w:rPr>
                <w:rFonts w:ascii="Arial" w:hAnsi="Arial" w:cs="Arial"/>
              </w:rPr>
            </w:pPr>
            <w:r w:rsidRPr="00FC41E4">
              <w:rPr>
                <w:rFonts w:ascii="Arial" w:hAnsi="Arial" w:cs="Arial"/>
              </w:rPr>
              <w:t xml:space="preserve">Superficie ejidal total </w:t>
            </w:r>
          </w:p>
        </w:tc>
        <w:tc>
          <w:tcPr>
            <w:tcW w:w="3116" w:type="dxa"/>
          </w:tcPr>
          <w:p w:rsidR="003B3A26" w:rsidRPr="00FC41E4" w:rsidRDefault="003B3A26" w:rsidP="003B3A26">
            <w:pPr>
              <w:jc w:val="right"/>
              <w:rPr>
                <w:rFonts w:ascii="Arial" w:hAnsi="Arial" w:cs="Arial"/>
              </w:rPr>
            </w:pPr>
            <w:r w:rsidRPr="00FC41E4">
              <w:rPr>
                <w:rFonts w:ascii="Arial" w:hAnsi="Arial" w:cs="Arial"/>
              </w:rPr>
              <w:t>6,757</w:t>
            </w:r>
          </w:p>
        </w:tc>
      </w:tr>
      <w:tr w:rsidR="003B3A26" w:rsidRPr="00311ED0" w:rsidTr="000449E0">
        <w:trPr>
          <w:trHeight w:val="349"/>
        </w:trPr>
        <w:tc>
          <w:tcPr>
            <w:tcW w:w="8219" w:type="dxa"/>
            <w:gridSpan w:val="2"/>
            <w:tcBorders>
              <w:left w:val="nil"/>
              <w:right w:val="nil"/>
            </w:tcBorders>
            <w:shd w:val="clear" w:color="auto" w:fill="D3DFEE"/>
            <w:vAlign w:val="center"/>
          </w:tcPr>
          <w:p w:rsidR="003B3A26" w:rsidRPr="003B3A26" w:rsidRDefault="003B3A26" w:rsidP="000449E0">
            <w:pPr>
              <w:jc w:val="center"/>
              <w:rPr>
                <w:rFonts w:ascii="Arial" w:hAnsi="Arial" w:cs="Arial"/>
                <w:sz w:val="16"/>
                <w:szCs w:val="16"/>
              </w:rPr>
            </w:pPr>
            <w:r>
              <w:rPr>
                <w:rFonts w:ascii="Arial" w:hAnsi="Arial" w:cs="Arial"/>
                <w:sz w:val="16"/>
                <w:szCs w:val="16"/>
              </w:rPr>
              <w:t>(</w:t>
            </w:r>
            <w:r w:rsidRPr="003B3A26">
              <w:rPr>
                <w:rFonts w:ascii="Arial" w:hAnsi="Arial" w:cs="Arial"/>
                <w:sz w:val="16"/>
                <w:szCs w:val="16"/>
              </w:rPr>
              <w:t>Fuente: Elaboración propia con base en datos del Censo Agropecuario 2007 del INEGI</w:t>
            </w:r>
            <w:r>
              <w:rPr>
                <w:rFonts w:ascii="Arial" w:hAnsi="Arial" w:cs="Arial"/>
                <w:sz w:val="16"/>
                <w:szCs w:val="16"/>
              </w:rPr>
              <w:t>)</w:t>
            </w:r>
          </w:p>
        </w:tc>
      </w:tr>
    </w:tbl>
    <w:p w:rsidR="00594A14" w:rsidRPr="00594A14" w:rsidRDefault="003B3A26" w:rsidP="003B3A26">
      <w:pPr>
        <w:pStyle w:val="PEDPrrafos"/>
        <w:tabs>
          <w:tab w:val="left" w:pos="3720"/>
        </w:tabs>
      </w:pPr>
      <w:r>
        <w:tab/>
      </w:r>
    </w:p>
    <w:p w:rsidR="00594A14" w:rsidRPr="00594A14" w:rsidRDefault="00594A14" w:rsidP="00594A14"/>
    <w:p w:rsidR="00594A14" w:rsidRPr="00594A14" w:rsidRDefault="00594A14" w:rsidP="00594A14"/>
    <w:p w:rsidR="00594A14" w:rsidRPr="00594A14" w:rsidRDefault="00594A14" w:rsidP="00594A14"/>
    <w:p w:rsidR="00594A14" w:rsidRPr="00594A14" w:rsidRDefault="00594A14" w:rsidP="00594A14"/>
    <w:p w:rsidR="00594A14" w:rsidRPr="00594A14" w:rsidRDefault="00594A14" w:rsidP="00594A14"/>
    <w:p w:rsidR="00594A14" w:rsidRDefault="00594A14" w:rsidP="00E6632D">
      <w:pPr>
        <w:pStyle w:val="PEDPrrafos"/>
      </w:pPr>
    </w:p>
    <w:p w:rsidR="00E6632D" w:rsidRDefault="00E6632D" w:rsidP="00E6632D">
      <w:pPr>
        <w:pStyle w:val="PEDPrrafos"/>
      </w:pPr>
    </w:p>
    <w:p w:rsidR="00E6632D" w:rsidRDefault="00E6632D" w:rsidP="00E6632D">
      <w:pPr>
        <w:pStyle w:val="PEDPrrafos"/>
      </w:pPr>
    </w:p>
    <w:p w:rsidR="003B3A26" w:rsidRPr="00311ED0" w:rsidRDefault="00E6632D" w:rsidP="00E6632D">
      <w:pPr>
        <w:pStyle w:val="PEDPrrafos"/>
        <w:rPr>
          <w:rFonts w:cs="Arial"/>
        </w:rPr>
      </w:pPr>
      <w:r>
        <w:t xml:space="preserve">A partir de estos datos, </w:t>
      </w:r>
      <w:r w:rsidR="003B3A26" w:rsidRPr="00311ED0">
        <w:rPr>
          <w:rFonts w:cs="Arial"/>
        </w:rPr>
        <w:t xml:space="preserve">es posible calcular que la superficie de terrenos de uso agrícola que corresponden a la pequeña propiedad de 4154.8 has y que completan la superficie total de 10,911.80 has de terreno con destino agrícola. </w:t>
      </w:r>
    </w:p>
    <w:p w:rsidR="003B3A26" w:rsidRDefault="003B3A26" w:rsidP="003B3A26">
      <w:pPr>
        <w:spacing w:line="276" w:lineRule="auto"/>
        <w:jc w:val="both"/>
        <w:rPr>
          <w:rFonts w:ascii="Arial" w:hAnsi="Arial" w:cs="Arial"/>
        </w:rPr>
      </w:pPr>
      <w:r>
        <w:rPr>
          <w:rFonts w:ascii="Arial" w:hAnsi="Arial" w:cs="Arial"/>
        </w:rPr>
        <w:t>Existen dos ejidos, denominados “</w:t>
      </w:r>
      <w:r w:rsidRPr="003C02BE">
        <w:rPr>
          <w:rFonts w:ascii="Arial" w:hAnsi="Arial" w:cs="Arial"/>
          <w:i/>
        </w:rPr>
        <w:t>Ejido de San Cristóbal</w:t>
      </w:r>
      <w:r>
        <w:rPr>
          <w:rFonts w:ascii="Arial" w:hAnsi="Arial" w:cs="Arial"/>
        </w:rPr>
        <w:t xml:space="preserve">” y  “La </w:t>
      </w:r>
      <w:r w:rsidRPr="003C02BE">
        <w:rPr>
          <w:rFonts w:ascii="Arial" w:hAnsi="Arial" w:cs="Arial"/>
          <w:i/>
        </w:rPr>
        <w:t>Comunidad agraria la Lobera</w:t>
      </w:r>
      <w:r>
        <w:rPr>
          <w:rFonts w:ascii="Arial" w:hAnsi="Arial" w:cs="Arial"/>
        </w:rPr>
        <w:t>”. Solo del segundo hubo datos disponibles, cuenta con una superficie de 4,360 hectáreas y 68 ejidatarios.</w:t>
      </w:r>
    </w:p>
    <w:p w:rsidR="003B3A26" w:rsidRDefault="003B3A26" w:rsidP="003B3A26">
      <w:pPr>
        <w:pStyle w:val="PEDPrrafos"/>
        <w:rPr>
          <w:rFonts w:cs="Arial"/>
        </w:rPr>
      </w:pPr>
      <w:r w:rsidRPr="00311ED0">
        <w:rPr>
          <w:rFonts w:cs="Arial"/>
        </w:rPr>
        <w:t xml:space="preserve">El padrón total de ejidatarios es de 87, de los cuales 79 son  hombres y 8 mujeres. Esto de acuerdo a los últimos datos obtenidos del </w:t>
      </w:r>
      <w:r>
        <w:rPr>
          <w:rFonts w:cs="Arial"/>
        </w:rPr>
        <w:t xml:space="preserve">Censo Agropecuario 2007 del INEGI. </w:t>
      </w:r>
      <w:r w:rsidRPr="00311ED0">
        <w:rPr>
          <w:rFonts w:cs="Arial"/>
        </w:rPr>
        <w:t>Entre Ejidatarios y agricultores de la pequeña propiedad, en San Cristóbal de la Barranca hay 446 Unidades de producción (UP)</w:t>
      </w:r>
      <w:r>
        <w:rPr>
          <w:rFonts w:cs="Arial"/>
        </w:rPr>
        <w:t>. Además figura una Asociación Ganadera.</w:t>
      </w:r>
    </w:p>
    <w:p w:rsidR="003B3A26" w:rsidRDefault="008512AC" w:rsidP="003B3A26">
      <w:pPr>
        <w:pStyle w:val="PEDTtulo4"/>
        <w:rPr>
          <w:lang w:val="es-MX"/>
        </w:rPr>
      </w:pPr>
      <w:r>
        <w:t>6</w:t>
      </w:r>
      <w:r w:rsidR="008C3B63">
        <w:t>.4</w:t>
      </w:r>
      <w:r w:rsidR="003B3A26">
        <w:t>.1.</w:t>
      </w:r>
      <w:r w:rsidR="008C3B63">
        <w:t>2</w:t>
      </w:r>
      <w:r w:rsidR="003B3A26" w:rsidRPr="003B3A26">
        <w:rPr>
          <w:lang w:val="es-MX"/>
        </w:rPr>
        <w:t>Producción, compartimiento y rendimientos</w:t>
      </w:r>
    </w:p>
    <w:p w:rsidR="003B3A26" w:rsidRDefault="003B3A26" w:rsidP="003B3A26">
      <w:pPr>
        <w:spacing w:line="276" w:lineRule="auto"/>
        <w:jc w:val="both"/>
        <w:rPr>
          <w:rFonts w:ascii="Arial" w:hAnsi="Arial" w:cs="Arial"/>
        </w:rPr>
      </w:pPr>
      <w:r w:rsidRPr="00311ED0">
        <w:rPr>
          <w:rFonts w:ascii="Arial" w:hAnsi="Arial" w:cs="Arial"/>
        </w:rPr>
        <w:t>Los cultivos potenciales en el municipio son la ciruela, el mango, calabacita, tomate (verde de cáscara), maíz, frijol, tomate, aguacate, nopal y la naranja. El mango es el producto que se distingue de todos los demás, por su especial sabor, ya que se dice que no hay mango más dulce que el de la barranca, refiriéndose claro al de San Cristóbal de la Barranca.</w:t>
      </w:r>
    </w:p>
    <w:p w:rsidR="003B3A26" w:rsidRPr="00311ED0" w:rsidRDefault="003B3A26" w:rsidP="003B3A26">
      <w:pPr>
        <w:spacing w:line="276" w:lineRule="auto"/>
        <w:jc w:val="both"/>
        <w:rPr>
          <w:rFonts w:ascii="Arial" w:hAnsi="Arial" w:cs="Arial"/>
        </w:rPr>
      </w:pPr>
    </w:p>
    <w:p w:rsidR="003B3A26" w:rsidRDefault="003B3A26" w:rsidP="003B3A26">
      <w:pPr>
        <w:spacing w:line="276" w:lineRule="auto"/>
        <w:jc w:val="both"/>
        <w:rPr>
          <w:rFonts w:ascii="Arial" w:hAnsi="Arial" w:cs="Arial"/>
        </w:rPr>
      </w:pPr>
      <w:r>
        <w:rPr>
          <w:rFonts w:ascii="Arial" w:hAnsi="Arial" w:cs="Arial"/>
        </w:rPr>
        <w:t>De acuerdo a los datos proporcionados por el Censo Agropecuario</w:t>
      </w:r>
      <w:r w:rsidRPr="00311ED0">
        <w:rPr>
          <w:rFonts w:ascii="Arial" w:hAnsi="Arial" w:cs="Arial"/>
        </w:rPr>
        <w:t xml:space="preserve"> los volúmenes de producción </w:t>
      </w:r>
      <w:r>
        <w:rPr>
          <w:rFonts w:ascii="Arial" w:hAnsi="Arial" w:cs="Arial"/>
        </w:rPr>
        <w:t xml:space="preserve">se </w:t>
      </w:r>
      <w:r w:rsidRPr="00311ED0">
        <w:rPr>
          <w:rFonts w:ascii="Arial" w:hAnsi="Arial" w:cs="Arial"/>
        </w:rPr>
        <w:t>presenta</w:t>
      </w:r>
      <w:r>
        <w:rPr>
          <w:rFonts w:ascii="Arial" w:hAnsi="Arial" w:cs="Arial"/>
        </w:rPr>
        <w:t xml:space="preserve">nen la siguiente tabla </w:t>
      </w:r>
      <w:r w:rsidRPr="00311ED0">
        <w:rPr>
          <w:rFonts w:ascii="Arial" w:hAnsi="Arial" w:cs="Arial"/>
        </w:rPr>
        <w:t>sobre las unidades de producción con cultivos en el ciclo primavera-verano 2007, según superficie sembrada y  cosechada obtenida:</w:t>
      </w:r>
    </w:p>
    <w:p w:rsidR="003B3A26" w:rsidRPr="003B3A26" w:rsidRDefault="003B3A26" w:rsidP="003B3A26">
      <w:pPr>
        <w:pStyle w:val="PEDTablas"/>
      </w:pPr>
      <w:bookmarkStart w:id="116" w:name="_Toc261853286"/>
      <w:r>
        <w:rPr>
          <w:b/>
        </w:rPr>
        <w:t xml:space="preserve">Tabla </w:t>
      </w:r>
      <w:r w:rsidR="008512AC">
        <w:rPr>
          <w:b/>
        </w:rPr>
        <w:t>6</w:t>
      </w:r>
      <w:r>
        <w:rPr>
          <w:b/>
        </w:rPr>
        <w:t>.2</w:t>
      </w:r>
      <w:r w:rsidR="00E6632D">
        <w:rPr>
          <w:b/>
        </w:rPr>
        <w:t>6</w:t>
      </w:r>
      <w:r>
        <w:rPr>
          <w:b/>
        </w:rPr>
        <w:t xml:space="preserve">. </w:t>
      </w:r>
      <w:r w:rsidRPr="003B3A26">
        <w:t>Unidades de producción plantadas y producidas</w:t>
      </w:r>
      <w:bookmarkEnd w:id="116"/>
    </w:p>
    <w:tbl>
      <w:tblPr>
        <w:tblW w:w="0" w:type="auto"/>
        <w:jc w:val="center"/>
        <w:tblBorders>
          <w:top w:val="single" w:sz="8" w:space="0" w:color="4F81BD"/>
          <w:bottom w:val="single" w:sz="8" w:space="0" w:color="4F81BD"/>
        </w:tblBorders>
        <w:tblLook w:val="0000"/>
      </w:tblPr>
      <w:tblGrid>
        <w:gridCol w:w="1785"/>
        <w:gridCol w:w="1635"/>
        <w:gridCol w:w="1455"/>
        <w:gridCol w:w="1815"/>
        <w:gridCol w:w="1950"/>
      </w:tblGrid>
      <w:tr w:rsidR="00105313" w:rsidRPr="00311ED0" w:rsidTr="00105313">
        <w:trPr>
          <w:trHeight w:val="330"/>
          <w:jc w:val="center"/>
        </w:trPr>
        <w:tc>
          <w:tcPr>
            <w:tcW w:w="1785" w:type="dxa"/>
            <w:vMerge w:val="restart"/>
            <w:tcBorders>
              <w:left w:val="nil"/>
              <w:bottom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Plantación</w:t>
            </w:r>
          </w:p>
        </w:tc>
        <w:tc>
          <w:tcPr>
            <w:tcW w:w="1635" w:type="dxa"/>
            <w:vMerge w:val="restart"/>
            <w:tcBorders>
              <w:left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Unidad de Producción (UP)</w:t>
            </w:r>
          </w:p>
        </w:tc>
        <w:tc>
          <w:tcPr>
            <w:tcW w:w="3270" w:type="dxa"/>
            <w:gridSpan w:val="2"/>
            <w:tcBorders>
              <w:left w:val="nil"/>
              <w:bottom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Superficie (Has)</w:t>
            </w:r>
          </w:p>
        </w:tc>
        <w:tc>
          <w:tcPr>
            <w:tcW w:w="1950" w:type="dxa"/>
            <w:vMerge w:val="restart"/>
            <w:tcBorders>
              <w:left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Producción obtenida  (Ton)</w:t>
            </w:r>
          </w:p>
        </w:tc>
      </w:tr>
      <w:tr w:rsidR="00105313" w:rsidRPr="00311ED0" w:rsidTr="003B3A26">
        <w:trPr>
          <w:trHeight w:val="273"/>
          <w:jc w:val="center"/>
        </w:trPr>
        <w:tc>
          <w:tcPr>
            <w:tcW w:w="1785" w:type="dxa"/>
            <w:vMerge/>
            <w:tcBorders>
              <w:left w:val="nil"/>
              <w:bottom w:val="nil"/>
              <w:right w:val="nil"/>
            </w:tcBorders>
            <w:shd w:val="clear" w:color="auto" w:fill="D3DFEE"/>
          </w:tcPr>
          <w:p w:rsidR="003B3A26" w:rsidRPr="003B3A26" w:rsidRDefault="003B3A26" w:rsidP="003B3A26">
            <w:pPr>
              <w:jc w:val="both"/>
              <w:rPr>
                <w:rFonts w:ascii="Arial" w:hAnsi="Arial" w:cs="Arial"/>
                <w:color w:val="365F91"/>
              </w:rPr>
            </w:pPr>
          </w:p>
        </w:tc>
        <w:tc>
          <w:tcPr>
            <w:tcW w:w="1635" w:type="dxa"/>
            <w:vMerge/>
          </w:tcPr>
          <w:p w:rsidR="003B3A26" w:rsidRPr="003B3A26" w:rsidRDefault="003B3A26" w:rsidP="003B3A26">
            <w:pPr>
              <w:jc w:val="both"/>
              <w:rPr>
                <w:rFonts w:ascii="Arial" w:hAnsi="Arial" w:cs="Arial"/>
                <w:color w:val="365F91"/>
              </w:rPr>
            </w:pPr>
          </w:p>
        </w:tc>
        <w:tc>
          <w:tcPr>
            <w:tcW w:w="1455" w:type="dxa"/>
            <w:tcBorders>
              <w:left w:val="nil"/>
              <w:bottom w:val="nil"/>
              <w:right w:val="nil"/>
            </w:tcBorders>
            <w:shd w:val="clear" w:color="auto" w:fill="D3DFEE"/>
          </w:tcPr>
          <w:p w:rsidR="003B3A26" w:rsidRPr="00105313" w:rsidRDefault="003B3A26" w:rsidP="003B3A26">
            <w:pPr>
              <w:jc w:val="both"/>
              <w:rPr>
                <w:rFonts w:ascii="Arial" w:hAnsi="Arial" w:cs="Arial"/>
              </w:rPr>
            </w:pPr>
            <w:r w:rsidRPr="00105313">
              <w:rPr>
                <w:rFonts w:ascii="Arial" w:hAnsi="Arial" w:cs="Arial"/>
              </w:rPr>
              <w:t>Plantada</w:t>
            </w:r>
          </w:p>
        </w:tc>
        <w:tc>
          <w:tcPr>
            <w:tcW w:w="1815" w:type="dxa"/>
          </w:tcPr>
          <w:p w:rsidR="003B3A26" w:rsidRPr="00105313" w:rsidRDefault="003B3A26" w:rsidP="003B3A26">
            <w:pPr>
              <w:jc w:val="both"/>
              <w:rPr>
                <w:rFonts w:ascii="Arial" w:hAnsi="Arial" w:cs="Arial"/>
              </w:rPr>
            </w:pPr>
            <w:r w:rsidRPr="00105313">
              <w:rPr>
                <w:rFonts w:ascii="Arial" w:hAnsi="Arial" w:cs="Arial"/>
              </w:rPr>
              <w:t>En Producción</w:t>
            </w:r>
          </w:p>
        </w:tc>
        <w:tc>
          <w:tcPr>
            <w:tcW w:w="1950" w:type="dxa"/>
            <w:vMerge/>
            <w:tcBorders>
              <w:left w:val="nil"/>
              <w:bottom w:val="nil"/>
              <w:right w:val="nil"/>
            </w:tcBorders>
            <w:shd w:val="clear" w:color="auto" w:fill="D3DFEE"/>
          </w:tcPr>
          <w:p w:rsidR="003B3A26" w:rsidRPr="003B3A26" w:rsidRDefault="003B3A26" w:rsidP="003B3A26">
            <w:pPr>
              <w:jc w:val="both"/>
              <w:rPr>
                <w:rFonts w:ascii="Arial" w:hAnsi="Arial" w:cs="Arial"/>
                <w:color w:val="365F91"/>
              </w:rPr>
            </w:pPr>
          </w:p>
        </w:tc>
      </w:tr>
      <w:tr w:rsidR="00105313" w:rsidRPr="00311ED0" w:rsidTr="00105313">
        <w:trPr>
          <w:trHeight w:val="273"/>
          <w:jc w:val="center"/>
        </w:trPr>
        <w:tc>
          <w:tcPr>
            <w:tcW w:w="1785" w:type="dxa"/>
            <w:tcBorders>
              <w:left w:val="nil"/>
              <w:bottom w:val="nil"/>
              <w:right w:val="nil"/>
            </w:tcBorders>
            <w:shd w:val="clear" w:color="auto" w:fill="D3DFEE"/>
          </w:tcPr>
          <w:p w:rsidR="003B3A26" w:rsidRPr="00105313" w:rsidRDefault="003B3A26" w:rsidP="003B3A26">
            <w:pPr>
              <w:jc w:val="both"/>
              <w:rPr>
                <w:rFonts w:ascii="Arial" w:hAnsi="Arial" w:cs="Arial"/>
              </w:rPr>
            </w:pPr>
            <w:r w:rsidRPr="00105313">
              <w:rPr>
                <w:rFonts w:ascii="Arial" w:hAnsi="Arial" w:cs="Arial"/>
              </w:rPr>
              <w:t>Agave</w:t>
            </w:r>
          </w:p>
        </w:tc>
        <w:tc>
          <w:tcPr>
            <w:tcW w:w="1635" w:type="dxa"/>
            <w:tcBorders>
              <w:left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103</w:t>
            </w:r>
          </w:p>
        </w:tc>
        <w:tc>
          <w:tcPr>
            <w:tcW w:w="1455" w:type="dxa"/>
            <w:tcBorders>
              <w:left w:val="nil"/>
              <w:bottom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995.55</w:t>
            </w:r>
          </w:p>
        </w:tc>
        <w:tc>
          <w:tcPr>
            <w:tcW w:w="1815" w:type="dxa"/>
            <w:tcBorders>
              <w:left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976.99</w:t>
            </w:r>
          </w:p>
        </w:tc>
        <w:tc>
          <w:tcPr>
            <w:tcW w:w="1950" w:type="dxa"/>
            <w:tcBorders>
              <w:left w:val="nil"/>
              <w:bottom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14833.85</w:t>
            </w:r>
          </w:p>
        </w:tc>
      </w:tr>
      <w:tr w:rsidR="00105313" w:rsidRPr="00311ED0" w:rsidTr="00105313">
        <w:trPr>
          <w:trHeight w:val="273"/>
          <w:jc w:val="center"/>
        </w:trPr>
        <w:tc>
          <w:tcPr>
            <w:tcW w:w="1785" w:type="dxa"/>
            <w:tcBorders>
              <w:left w:val="nil"/>
              <w:bottom w:val="nil"/>
              <w:right w:val="nil"/>
            </w:tcBorders>
            <w:shd w:val="clear" w:color="auto" w:fill="D3DFEE"/>
          </w:tcPr>
          <w:p w:rsidR="003B3A26" w:rsidRPr="00105313" w:rsidRDefault="003B3A26" w:rsidP="003B3A26">
            <w:pPr>
              <w:jc w:val="both"/>
              <w:rPr>
                <w:rFonts w:ascii="Arial" w:hAnsi="Arial" w:cs="Arial"/>
              </w:rPr>
            </w:pPr>
            <w:r w:rsidRPr="00105313">
              <w:rPr>
                <w:rFonts w:ascii="Arial" w:hAnsi="Arial" w:cs="Arial"/>
              </w:rPr>
              <w:t>Mango</w:t>
            </w:r>
          </w:p>
        </w:tc>
        <w:tc>
          <w:tcPr>
            <w:tcW w:w="1635" w:type="dxa"/>
            <w:vAlign w:val="center"/>
          </w:tcPr>
          <w:p w:rsidR="003B3A26" w:rsidRPr="00105313" w:rsidRDefault="003B3A26" w:rsidP="00105313">
            <w:pPr>
              <w:jc w:val="center"/>
              <w:rPr>
                <w:rFonts w:ascii="Arial" w:hAnsi="Arial" w:cs="Arial"/>
              </w:rPr>
            </w:pPr>
            <w:r w:rsidRPr="00105313">
              <w:rPr>
                <w:rFonts w:ascii="Arial" w:hAnsi="Arial" w:cs="Arial"/>
              </w:rPr>
              <w:t>96</w:t>
            </w:r>
          </w:p>
        </w:tc>
        <w:tc>
          <w:tcPr>
            <w:tcW w:w="1455" w:type="dxa"/>
            <w:tcBorders>
              <w:left w:val="nil"/>
              <w:bottom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263.16</w:t>
            </w:r>
          </w:p>
        </w:tc>
        <w:tc>
          <w:tcPr>
            <w:tcW w:w="1815" w:type="dxa"/>
            <w:vAlign w:val="center"/>
          </w:tcPr>
          <w:p w:rsidR="003B3A26" w:rsidRPr="00105313" w:rsidRDefault="003B3A26" w:rsidP="00105313">
            <w:pPr>
              <w:jc w:val="center"/>
              <w:rPr>
                <w:rFonts w:ascii="Arial" w:hAnsi="Arial" w:cs="Arial"/>
              </w:rPr>
            </w:pPr>
            <w:r w:rsidRPr="00105313">
              <w:rPr>
                <w:rFonts w:ascii="Arial" w:hAnsi="Arial" w:cs="Arial"/>
              </w:rPr>
              <w:t>260.61</w:t>
            </w:r>
          </w:p>
        </w:tc>
        <w:tc>
          <w:tcPr>
            <w:tcW w:w="1950" w:type="dxa"/>
            <w:tcBorders>
              <w:left w:val="nil"/>
              <w:bottom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2681.46</w:t>
            </w:r>
          </w:p>
        </w:tc>
      </w:tr>
      <w:tr w:rsidR="00105313" w:rsidRPr="00311ED0" w:rsidTr="00105313">
        <w:trPr>
          <w:trHeight w:val="273"/>
          <w:jc w:val="center"/>
        </w:trPr>
        <w:tc>
          <w:tcPr>
            <w:tcW w:w="1785" w:type="dxa"/>
            <w:tcBorders>
              <w:left w:val="nil"/>
              <w:bottom w:val="nil"/>
              <w:right w:val="nil"/>
            </w:tcBorders>
            <w:shd w:val="clear" w:color="auto" w:fill="D3DFEE"/>
          </w:tcPr>
          <w:p w:rsidR="003B3A26" w:rsidRPr="00105313" w:rsidRDefault="003B3A26" w:rsidP="003B3A26">
            <w:pPr>
              <w:jc w:val="both"/>
              <w:rPr>
                <w:rFonts w:ascii="Arial" w:hAnsi="Arial" w:cs="Arial"/>
              </w:rPr>
            </w:pPr>
            <w:r w:rsidRPr="00105313">
              <w:rPr>
                <w:rFonts w:ascii="Arial" w:hAnsi="Arial" w:cs="Arial"/>
              </w:rPr>
              <w:lastRenderedPageBreak/>
              <w:t>Pasto cultivado</w:t>
            </w:r>
          </w:p>
        </w:tc>
        <w:tc>
          <w:tcPr>
            <w:tcW w:w="1635" w:type="dxa"/>
            <w:tcBorders>
              <w:left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52</w:t>
            </w:r>
          </w:p>
        </w:tc>
        <w:tc>
          <w:tcPr>
            <w:tcW w:w="1455" w:type="dxa"/>
            <w:tcBorders>
              <w:left w:val="nil"/>
              <w:bottom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908.86</w:t>
            </w:r>
          </w:p>
        </w:tc>
        <w:tc>
          <w:tcPr>
            <w:tcW w:w="1815" w:type="dxa"/>
            <w:tcBorders>
              <w:left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899.01</w:t>
            </w:r>
          </w:p>
        </w:tc>
        <w:tc>
          <w:tcPr>
            <w:tcW w:w="1950" w:type="dxa"/>
            <w:tcBorders>
              <w:left w:val="nil"/>
              <w:bottom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2535.51</w:t>
            </w:r>
          </w:p>
        </w:tc>
      </w:tr>
      <w:tr w:rsidR="00105313" w:rsidRPr="00311ED0" w:rsidTr="00105313">
        <w:trPr>
          <w:trHeight w:val="273"/>
          <w:jc w:val="center"/>
        </w:trPr>
        <w:tc>
          <w:tcPr>
            <w:tcW w:w="1785" w:type="dxa"/>
            <w:tcBorders>
              <w:left w:val="nil"/>
              <w:right w:val="nil"/>
            </w:tcBorders>
            <w:shd w:val="clear" w:color="auto" w:fill="D3DFEE"/>
          </w:tcPr>
          <w:p w:rsidR="003B3A26" w:rsidRPr="00105313" w:rsidRDefault="003B3A26" w:rsidP="003B3A26">
            <w:pPr>
              <w:jc w:val="both"/>
              <w:rPr>
                <w:rFonts w:ascii="Arial" w:hAnsi="Arial" w:cs="Arial"/>
              </w:rPr>
            </w:pPr>
            <w:r w:rsidRPr="00105313">
              <w:rPr>
                <w:rFonts w:ascii="Arial" w:hAnsi="Arial" w:cs="Arial"/>
              </w:rPr>
              <w:t>Otros cultivo</w:t>
            </w:r>
          </w:p>
        </w:tc>
        <w:tc>
          <w:tcPr>
            <w:tcW w:w="1635" w:type="dxa"/>
            <w:vAlign w:val="center"/>
          </w:tcPr>
          <w:p w:rsidR="003B3A26" w:rsidRPr="00105313" w:rsidRDefault="003B3A26" w:rsidP="00105313">
            <w:pPr>
              <w:jc w:val="center"/>
              <w:rPr>
                <w:rFonts w:ascii="Arial" w:hAnsi="Arial" w:cs="Arial"/>
              </w:rPr>
            </w:pPr>
            <w:r w:rsidRPr="00105313">
              <w:rPr>
                <w:rFonts w:ascii="Arial" w:hAnsi="Arial" w:cs="Arial"/>
              </w:rPr>
              <w:t>161</w:t>
            </w:r>
          </w:p>
        </w:tc>
        <w:tc>
          <w:tcPr>
            <w:tcW w:w="1455" w:type="dxa"/>
            <w:tcBorders>
              <w:left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582.15</w:t>
            </w:r>
          </w:p>
        </w:tc>
        <w:tc>
          <w:tcPr>
            <w:tcW w:w="1815" w:type="dxa"/>
            <w:vAlign w:val="center"/>
          </w:tcPr>
          <w:p w:rsidR="003B3A26" w:rsidRPr="00105313" w:rsidRDefault="003B3A26" w:rsidP="00105313">
            <w:pPr>
              <w:jc w:val="center"/>
              <w:rPr>
                <w:rFonts w:ascii="Arial" w:hAnsi="Arial" w:cs="Arial"/>
              </w:rPr>
            </w:pPr>
            <w:r w:rsidRPr="00105313">
              <w:rPr>
                <w:rFonts w:ascii="Arial" w:hAnsi="Arial" w:cs="Arial"/>
              </w:rPr>
              <w:t>560.95</w:t>
            </w:r>
          </w:p>
        </w:tc>
        <w:tc>
          <w:tcPr>
            <w:tcW w:w="1950" w:type="dxa"/>
            <w:tcBorders>
              <w:left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9266.60</w:t>
            </w:r>
          </w:p>
        </w:tc>
      </w:tr>
    </w:tbl>
    <w:p w:rsidR="003B3A26" w:rsidRDefault="003B3A26" w:rsidP="003B3A26">
      <w:pPr>
        <w:pStyle w:val="PEDPrrafos"/>
      </w:pPr>
    </w:p>
    <w:p w:rsidR="003B3A26" w:rsidRDefault="003B3A26" w:rsidP="003B3A26">
      <w:pPr>
        <w:pStyle w:val="PEDPrrafos"/>
        <w:rPr>
          <w:rFonts w:cs="Arial"/>
        </w:rPr>
      </w:pPr>
      <w:r w:rsidRPr="00311ED0">
        <w:rPr>
          <w:rFonts w:cs="Arial"/>
        </w:rPr>
        <w:t>La siguiente tabla corresponde a las unidades de producción con cultivos en el ciclo primavera-verano 2007, según superficie sembrada, plantada, cosechada y producción obtenida:</w:t>
      </w:r>
    </w:p>
    <w:p w:rsidR="003B3A26" w:rsidRDefault="003B3A26" w:rsidP="003B3A26">
      <w:pPr>
        <w:pStyle w:val="PEDTablas"/>
      </w:pPr>
      <w:bookmarkStart w:id="117" w:name="_Toc261853287"/>
      <w:r>
        <w:rPr>
          <w:b/>
        </w:rPr>
        <w:t xml:space="preserve">Tabla </w:t>
      </w:r>
      <w:r w:rsidR="008512AC">
        <w:rPr>
          <w:b/>
        </w:rPr>
        <w:t>6</w:t>
      </w:r>
      <w:r>
        <w:rPr>
          <w:b/>
        </w:rPr>
        <w:t>.2</w:t>
      </w:r>
      <w:r w:rsidR="00E6632D">
        <w:rPr>
          <w:b/>
        </w:rPr>
        <w:t>7</w:t>
      </w:r>
      <w:r>
        <w:rPr>
          <w:b/>
        </w:rPr>
        <w:t xml:space="preserve">. </w:t>
      </w:r>
      <w:r>
        <w:t xml:space="preserve">Unidades de producción según </w:t>
      </w:r>
      <w:r w:rsidRPr="00311ED0">
        <w:t>superficie sembrada, plantada, cosechada y producción obtenida</w:t>
      </w:r>
      <w:r>
        <w:t>.</w:t>
      </w:r>
      <w:bookmarkEnd w:id="117"/>
    </w:p>
    <w:tbl>
      <w:tblPr>
        <w:tblW w:w="0" w:type="auto"/>
        <w:jc w:val="center"/>
        <w:tblBorders>
          <w:top w:val="single" w:sz="8" w:space="0" w:color="4F81BD"/>
          <w:bottom w:val="single" w:sz="8" w:space="0" w:color="4F81BD"/>
        </w:tblBorders>
        <w:tblLook w:val="0000"/>
      </w:tblPr>
      <w:tblGrid>
        <w:gridCol w:w="1785"/>
        <w:gridCol w:w="1635"/>
        <w:gridCol w:w="1455"/>
        <w:gridCol w:w="1815"/>
        <w:gridCol w:w="1950"/>
      </w:tblGrid>
      <w:tr w:rsidR="00ED48A2" w:rsidRPr="00311ED0" w:rsidTr="00105313">
        <w:trPr>
          <w:trHeight w:val="330"/>
          <w:jc w:val="center"/>
        </w:trPr>
        <w:tc>
          <w:tcPr>
            <w:tcW w:w="1785" w:type="dxa"/>
            <w:vMerge w:val="restart"/>
            <w:tcBorders>
              <w:left w:val="nil"/>
              <w:bottom w:val="nil"/>
              <w:right w:val="nil"/>
            </w:tcBorders>
            <w:shd w:val="clear" w:color="auto" w:fill="D3DFEE"/>
          </w:tcPr>
          <w:p w:rsidR="003B3A26" w:rsidRPr="00105313" w:rsidRDefault="003B3A26" w:rsidP="00105313">
            <w:pPr>
              <w:jc w:val="both"/>
              <w:rPr>
                <w:rFonts w:ascii="Arial" w:hAnsi="Arial" w:cs="Arial"/>
              </w:rPr>
            </w:pPr>
            <w:r w:rsidRPr="00105313">
              <w:rPr>
                <w:rFonts w:ascii="Arial" w:hAnsi="Arial" w:cs="Arial"/>
              </w:rPr>
              <w:t xml:space="preserve">Cultivo </w:t>
            </w:r>
          </w:p>
        </w:tc>
        <w:tc>
          <w:tcPr>
            <w:tcW w:w="1635" w:type="dxa"/>
            <w:vMerge w:val="restart"/>
            <w:tcBorders>
              <w:left w:val="nil"/>
              <w:right w:val="nil"/>
            </w:tcBorders>
            <w:shd w:val="clear" w:color="auto" w:fill="D3DFEE"/>
          </w:tcPr>
          <w:p w:rsidR="003B3A26" w:rsidRPr="00105313" w:rsidRDefault="003B3A26" w:rsidP="00105313">
            <w:pPr>
              <w:jc w:val="both"/>
              <w:rPr>
                <w:rFonts w:ascii="Arial" w:hAnsi="Arial" w:cs="Arial"/>
              </w:rPr>
            </w:pPr>
            <w:r w:rsidRPr="00105313">
              <w:rPr>
                <w:rFonts w:ascii="Arial" w:hAnsi="Arial" w:cs="Arial"/>
              </w:rPr>
              <w:t>Unidad de Producción (UP)</w:t>
            </w:r>
          </w:p>
        </w:tc>
        <w:tc>
          <w:tcPr>
            <w:tcW w:w="3270" w:type="dxa"/>
            <w:gridSpan w:val="2"/>
            <w:tcBorders>
              <w:left w:val="nil"/>
              <w:bottom w:val="nil"/>
              <w:right w:val="nil"/>
            </w:tcBorders>
            <w:shd w:val="clear" w:color="auto" w:fill="D3DFEE"/>
          </w:tcPr>
          <w:p w:rsidR="003B3A26" w:rsidRPr="00105313" w:rsidRDefault="003B3A26" w:rsidP="00105313">
            <w:pPr>
              <w:jc w:val="center"/>
              <w:rPr>
                <w:rFonts w:ascii="Arial" w:hAnsi="Arial" w:cs="Arial"/>
              </w:rPr>
            </w:pPr>
            <w:r w:rsidRPr="00105313">
              <w:rPr>
                <w:rFonts w:ascii="Arial" w:hAnsi="Arial" w:cs="Arial"/>
              </w:rPr>
              <w:t>Superficie (Has)</w:t>
            </w:r>
          </w:p>
        </w:tc>
        <w:tc>
          <w:tcPr>
            <w:tcW w:w="1950" w:type="dxa"/>
            <w:vMerge w:val="restart"/>
            <w:tcBorders>
              <w:left w:val="nil"/>
              <w:right w:val="nil"/>
            </w:tcBorders>
            <w:shd w:val="clear" w:color="auto" w:fill="D3DFEE"/>
          </w:tcPr>
          <w:p w:rsidR="003B3A26" w:rsidRPr="00105313" w:rsidRDefault="003B3A26" w:rsidP="00105313">
            <w:pPr>
              <w:jc w:val="both"/>
              <w:rPr>
                <w:rFonts w:ascii="Arial" w:hAnsi="Arial" w:cs="Arial"/>
              </w:rPr>
            </w:pPr>
            <w:r w:rsidRPr="00105313">
              <w:rPr>
                <w:rFonts w:ascii="Arial" w:hAnsi="Arial" w:cs="Arial"/>
              </w:rPr>
              <w:t>volumen cosechado  (Ton)</w:t>
            </w:r>
          </w:p>
        </w:tc>
      </w:tr>
      <w:tr w:rsidR="00ED48A2" w:rsidRPr="00311ED0" w:rsidTr="0010476D">
        <w:trPr>
          <w:trHeight w:val="273"/>
          <w:jc w:val="center"/>
        </w:trPr>
        <w:tc>
          <w:tcPr>
            <w:tcW w:w="1785" w:type="dxa"/>
            <w:vMerge/>
            <w:tcBorders>
              <w:left w:val="nil"/>
              <w:bottom w:val="nil"/>
              <w:right w:val="nil"/>
            </w:tcBorders>
            <w:shd w:val="clear" w:color="auto" w:fill="D3DFEE"/>
          </w:tcPr>
          <w:p w:rsidR="003B3A26" w:rsidRPr="00105313" w:rsidRDefault="003B3A26" w:rsidP="00105313">
            <w:pPr>
              <w:jc w:val="both"/>
              <w:rPr>
                <w:rFonts w:ascii="Arial" w:hAnsi="Arial" w:cs="Arial"/>
                <w:color w:val="365F91"/>
              </w:rPr>
            </w:pPr>
          </w:p>
        </w:tc>
        <w:tc>
          <w:tcPr>
            <w:tcW w:w="1635" w:type="dxa"/>
            <w:vMerge/>
          </w:tcPr>
          <w:p w:rsidR="003B3A26" w:rsidRPr="00105313" w:rsidRDefault="003B3A26" w:rsidP="00105313">
            <w:pPr>
              <w:jc w:val="both"/>
              <w:rPr>
                <w:rFonts w:ascii="Arial" w:hAnsi="Arial" w:cs="Arial"/>
                <w:color w:val="365F91"/>
              </w:rPr>
            </w:pPr>
          </w:p>
        </w:tc>
        <w:tc>
          <w:tcPr>
            <w:tcW w:w="1455" w:type="dxa"/>
            <w:tcBorders>
              <w:left w:val="nil"/>
              <w:bottom w:val="nil"/>
              <w:right w:val="nil"/>
            </w:tcBorders>
            <w:shd w:val="clear" w:color="auto" w:fill="D3DFEE"/>
            <w:vAlign w:val="center"/>
          </w:tcPr>
          <w:p w:rsidR="003B3A26" w:rsidRPr="00105313" w:rsidRDefault="003B3A26" w:rsidP="0010476D">
            <w:pPr>
              <w:jc w:val="center"/>
              <w:rPr>
                <w:rFonts w:ascii="Arial" w:hAnsi="Arial" w:cs="Arial"/>
              </w:rPr>
            </w:pPr>
            <w:r w:rsidRPr="00105313">
              <w:rPr>
                <w:rFonts w:ascii="Arial" w:hAnsi="Arial" w:cs="Arial"/>
              </w:rPr>
              <w:t>Sembrada</w:t>
            </w:r>
          </w:p>
        </w:tc>
        <w:tc>
          <w:tcPr>
            <w:tcW w:w="1815" w:type="dxa"/>
            <w:vAlign w:val="center"/>
          </w:tcPr>
          <w:p w:rsidR="003B3A26" w:rsidRPr="00105313" w:rsidRDefault="003B3A26" w:rsidP="0010476D">
            <w:pPr>
              <w:jc w:val="center"/>
              <w:rPr>
                <w:rFonts w:ascii="Arial" w:hAnsi="Arial" w:cs="Arial"/>
              </w:rPr>
            </w:pPr>
            <w:r w:rsidRPr="00105313">
              <w:rPr>
                <w:rFonts w:ascii="Arial" w:hAnsi="Arial" w:cs="Arial"/>
              </w:rPr>
              <w:t>Cosechada</w:t>
            </w:r>
          </w:p>
        </w:tc>
        <w:tc>
          <w:tcPr>
            <w:tcW w:w="1950" w:type="dxa"/>
            <w:vMerge/>
            <w:tcBorders>
              <w:left w:val="nil"/>
              <w:bottom w:val="nil"/>
              <w:right w:val="nil"/>
            </w:tcBorders>
            <w:shd w:val="clear" w:color="auto" w:fill="D3DFEE"/>
          </w:tcPr>
          <w:p w:rsidR="003B3A26" w:rsidRPr="00105313" w:rsidRDefault="003B3A26" w:rsidP="00105313">
            <w:pPr>
              <w:jc w:val="both"/>
              <w:rPr>
                <w:rFonts w:ascii="Arial" w:hAnsi="Arial" w:cs="Arial"/>
                <w:color w:val="365F91"/>
              </w:rPr>
            </w:pPr>
          </w:p>
        </w:tc>
      </w:tr>
      <w:tr w:rsidR="00ED48A2" w:rsidRPr="00311ED0" w:rsidTr="00105313">
        <w:trPr>
          <w:trHeight w:val="273"/>
          <w:jc w:val="center"/>
        </w:trPr>
        <w:tc>
          <w:tcPr>
            <w:tcW w:w="1785" w:type="dxa"/>
            <w:tcBorders>
              <w:left w:val="nil"/>
              <w:bottom w:val="nil"/>
              <w:right w:val="nil"/>
            </w:tcBorders>
            <w:shd w:val="clear" w:color="auto" w:fill="D3DFEE"/>
          </w:tcPr>
          <w:p w:rsidR="003B3A26" w:rsidRPr="00105313" w:rsidRDefault="003B3A26" w:rsidP="00105313">
            <w:pPr>
              <w:jc w:val="both"/>
              <w:rPr>
                <w:rFonts w:ascii="Arial" w:hAnsi="Arial" w:cs="Arial"/>
              </w:rPr>
            </w:pPr>
            <w:r w:rsidRPr="00105313">
              <w:rPr>
                <w:rFonts w:ascii="Arial" w:hAnsi="Arial" w:cs="Arial"/>
              </w:rPr>
              <w:t>Maíz blanco</w:t>
            </w:r>
          </w:p>
        </w:tc>
        <w:tc>
          <w:tcPr>
            <w:tcW w:w="1635" w:type="dxa"/>
            <w:tcBorders>
              <w:left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361</w:t>
            </w:r>
          </w:p>
        </w:tc>
        <w:tc>
          <w:tcPr>
            <w:tcW w:w="1455" w:type="dxa"/>
            <w:tcBorders>
              <w:left w:val="nil"/>
              <w:bottom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2 282.07</w:t>
            </w:r>
          </w:p>
        </w:tc>
        <w:tc>
          <w:tcPr>
            <w:tcW w:w="1815" w:type="dxa"/>
            <w:tcBorders>
              <w:left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2 259.27</w:t>
            </w:r>
          </w:p>
        </w:tc>
        <w:tc>
          <w:tcPr>
            <w:tcW w:w="1950" w:type="dxa"/>
            <w:tcBorders>
              <w:left w:val="nil"/>
              <w:bottom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3 763.31</w:t>
            </w:r>
          </w:p>
        </w:tc>
      </w:tr>
      <w:tr w:rsidR="00ED48A2" w:rsidRPr="00311ED0" w:rsidTr="00105313">
        <w:trPr>
          <w:trHeight w:val="273"/>
          <w:jc w:val="center"/>
        </w:trPr>
        <w:tc>
          <w:tcPr>
            <w:tcW w:w="1785" w:type="dxa"/>
            <w:tcBorders>
              <w:left w:val="nil"/>
              <w:bottom w:val="nil"/>
              <w:right w:val="nil"/>
            </w:tcBorders>
            <w:shd w:val="clear" w:color="auto" w:fill="D3DFEE"/>
          </w:tcPr>
          <w:p w:rsidR="003B3A26" w:rsidRPr="00105313" w:rsidRDefault="003B3A26" w:rsidP="00105313">
            <w:pPr>
              <w:jc w:val="both"/>
              <w:rPr>
                <w:rFonts w:ascii="Arial" w:hAnsi="Arial" w:cs="Arial"/>
              </w:rPr>
            </w:pPr>
            <w:r w:rsidRPr="00105313">
              <w:rPr>
                <w:rFonts w:ascii="Arial" w:hAnsi="Arial" w:cs="Arial"/>
              </w:rPr>
              <w:t>Maíz amarillo</w:t>
            </w:r>
          </w:p>
        </w:tc>
        <w:tc>
          <w:tcPr>
            <w:tcW w:w="1635" w:type="dxa"/>
            <w:vAlign w:val="center"/>
          </w:tcPr>
          <w:p w:rsidR="003B3A26" w:rsidRPr="00105313" w:rsidRDefault="003B3A26" w:rsidP="00105313">
            <w:pPr>
              <w:jc w:val="center"/>
              <w:rPr>
                <w:rFonts w:ascii="Arial" w:hAnsi="Arial" w:cs="Arial"/>
              </w:rPr>
            </w:pPr>
            <w:r w:rsidRPr="00105313">
              <w:rPr>
                <w:rFonts w:ascii="Arial" w:hAnsi="Arial" w:cs="Arial"/>
              </w:rPr>
              <w:t>22</w:t>
            </w:r>
          </w:p>
        </w:tc>
        <w:tc>
          <w:tcPr>
            <w:tcW w:w="1455" w:type="dxa"/>
            <w:tcBorders>
              <w:left w:val="nil"/>
              <w:bottom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309.21</w:t>
            </w:r>
          </w:p>
        </w:tc>
        <w:tc>
          <w:tcPr>
            <w:tcW w:w="1815" w:type="dxa"/>
            <w:vAlign w:val="center"/>
          </w:tcPr>
          <w:p w:rsidR="003B3A26" w:rsidRPr="00105313" w:rsidRDefault="003B3A26" w:rsidP="00105313">
            <w:pPr>
              <w:jc w:val="center"/>
              <w:rPr>
                <w:rFonts w:ascii="Arial" w:hAnsi="Arial" w:cs="Arial"/>
              </w:rPr>
            </w:pPr>
            <w:r w:rsidRPr="00105313">
              <w:rPr>
                <w:rFonts w:ascii="Arial" w:hAnsi="Arial" w:cs="Arial"/>
              </w:rPr>
              <w:t>307.29</w:t>
            </w:r>
          </w:p>
        </w:tc>
        <w:tc>
          <w:tcPr>
            <w:tcW w:w="1950" w:type="dxa"/>
            <w:tcBorders>
              <w:left w:val="nil"/>
              <w:bottom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619.69</w:t>
            </w:r>
          </w:p>
        </w:tc>
      </w:tr>
      <w:tr w:rsidR="00ED48A2" w:rsidRPr="00311ED0" w:rsidTr="00105313">
        <w:trPr>
          <w:trHeight w:val="273"/>
          <w:jc w:val="center"/>
        </w:trPr>
        <w:tc>
          <w:tcPr>
            <w:tcW w:w="1785" w:type="dxa"/>
            <w:tcBorders>
              <w:left w:val="nil"/>
              <w:bottom w:val="nil"/>
              <w:right w:val="nil"/>
            </w:tcBorders>
            <w:shd w:val="clear" w:color="auto" w:fill="D3DFEE"/>
          </w:tcPr>
          <w:p w:rsidR="003B3A26" w:rsidRPr="00105313" w:rsidRDefault="003B3A26" w:rsidP="00105313">
            <w:pPr>
              <w:jc w:val="both"/>
              <w:rPr>
                <w:rFonts w:ascii="Arial" w:hAnsi="Arial" w:cs="Arial"/>
              </w:rPr>
            </w:pPr>
            <w:r w:rsidRPr="00105313">
              <w:rPr>
                <w:rFonts w:ascii="Arial" w:hAnsi="Arial" w:cs="Arial"/>
              </w:rPr>
              <w:t>Frijol</w:t>
            </w:r>
          </w:p>
        </w:tc>
        <w:tc>
          <w:tcPr>
            <w:tcW w:w="1635" w:type="dxa"/>
            <w:tcBorders>
              <w:left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8</w:t>
            </w:r>
          </w:p>
        </w:tc>
        <w:tc>
          <w:tcPr>
            <w:tcW w:w="1455" w:type="dxa"/>
            <w:tcBorders>
              <w:left w:val="nil"/>
              <w:bottom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4.38</w:t>
            </w:r>
          </w:p>
        </w:tc>
        <w:tc>
          <w:tcPr>
            <w:tcW w:w="1815" w:type="dxa"/>
            <w:tcBorders>
              <w:left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3.94</w:t>
            </w:r>
          </w:p>
        </w:tc>
        <w:tc>
          <w:tcPr>
            <w:tcW w:w="1950" w:type="dxa"/>
            <w:tcBorders>
              <w:left w:val="nil"/>
              <w:bottom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2.64</w:t>
            </w:r>
          </w:p>
        </w:tc>
      </w:tr>
      <w:tr w:rsidR="00ED48A2" w:rsidRPr="00311ED0" w:rsidTr="00105313">
        <w:trPr>
          <w:trHeight w:val="273"/>
          <w:jc w:val="center"/>
        </w:trPr>
        <w:tc>
          <w:tcPr>
            <w:tcW w:w="1785" w:type="dxa"/>
            <w:tcBorders>
              <w:left w:val="nil"/>
              <w:bottom w:val="nil"/>
              <w:right w:val="nil"/>
            </w:tcBorders>
            <w:shd w:val="clear" w:color="auto" w:fill="D3DFEE"/>
          </w:tcPr>
          <w:p w:rsidR="003B3A26" w:rsidRPr="00105313" w:rsidRDefault="003B3A26" w:rsidP="00105313">
            <w:pPr>
              <w:jc w:val="both"/>
              <w:rPr>
                <w:rFonts w:ascii="Arial" w:hAnsi="Arial" w:cs="Arial"/>
              </w:rPr>
            </w:pPr>
            <w:r w:rsidRPr="00105313">
              <w:rPr>
                <w:rFonts w:ascii="Arial" w:hAnsi="Arial" w:cs="Arial"/>
              </w:rPr>
              <w:t>Maíz forrajero</w:t>
            </w:r>
          </w:p>
        </w:tc>
        <w:tc>
          <w:tcPr>
            <w:tcW w:w="1635" w:type="dxa"/>
            <w:vAlign w:val="center"/>
          </w:tcPr>
          <w:p w:rsidR="003B3A26" w:rsidRPr="00105313" w:rsidRDefault="003B3A26" w:rsidP="00105313">
            <w:pPr>
              <w:jc w:val="center"/>
              <w:rPr>
                <w:rFonts w:ascii="Arial" w:hAnsi="Arial" w:cs="Arial"/>
              </w:rPr>
            </w:pPr>
            <w:r w:rsidRPr="00105313">
              <w:rPr>
                <w:rFonts w:ascii="Arial" w:hAnsi="Arial" w:cs="Arial"/>
              </w:rPr>
              <w:t>*</w:t>
            </w:r>
          </w:p>
        </w:tc>
        <w:tc>
          <w:tcPr>
            <w:tcW w:w="1455" w:type="dxa"/>
            <w:tcBorders>
              <w:left w:val="nil"/>
              <w:bottom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5.40</w:t>
            </w:r>
          </w:p>
        </w:tc>
        <w:tc>
          <w:tcPr>
            <w:tcW w:w="1815" w:type="dxa"/>
            <w:vAlign w:val="center"/>
          </w:tcPr>
          <w:p w:rsidR="003B3A26" w:rsidRPr="00105313" w:rsidRDefault="003B3A26" w:rsidP="00105313">
            <w:pPr>
              <w:jc w:val="center"/>
              <w:rPr>
                <w:rFonts w:ascii="Arial" w:hAnsi="Arial" w:cs="Arial"/>
              </w:rPr>
            </w:pPr>
            <w:r w:rsidRPr="00105313">
              <w:rPr>
                <w:rFonts w:ascii="Arial" w:hAnsi="Arial" w:cs="Arial"/>
              </w:rPr>
              <w:t>5.00</w:t>
            </w:r>
          </w:p>
        </w:tc>
        <w:tc>
          <w:tcPr>
            <w:tcW w:w="1950" w:type="dxa"/>
            <w:tcBorders>
              <w:left w:val="nil"/>
              <w:bottom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52.44</w:t>
            </w:r>
          </w:p>
        </w:tc>
      </w:tr>
      <w:tr w:rsidR="00ED48A2" w:rsidRPr="00311ED0" w:rsidTr="00105313">
        <w:trPr>
          <w:trHeight w:val="273"/>
          <w:jc w:val="center"/>
        </w:trPr>
        <w:tc>
          <w:tcPr>
            <w:tcW w:w="1785" w:type="dxa"/>
            <w:tcBorders>
              <w:left w:val="nil"/>
              <w:bottom w:val="nil"/>
              <w:right w:val="nil"/>
            </w:tcBorders>
            <w:shd w:val="clear" w:color="auto" w:fill="D3DFEE"/>
          </w:tcPr>
          <w:p w:rsidR="003B3A26" w:rsidRPr="00105313" w:rsidRDefault="003B3A26" w:rsidP="00105313">
            <w:pPr>
              <w:jc w:val="both"/>
              <w:rPr>
                <w:rFonts w:ascii="Arial" w:hAnsi="Arial" w:cs="Arial"/>
              </w:rPr>
            </w:pPr>
            <w:r w:rsidRPr="00105313">
              <w:rPr>
                <w:rFonts w:ascii="Arial" w:hAnsi="Arial" w:cs="Arial"/>
              </w:rPr>
              <w:t>Sorgo forrrajero</w:t>
            </w:r>
          </w:p>
        </w:tc>
        <w:tc>
          <w:tcPr>
            <w:tcW w:w="1635" w:type="dxa"/>
            <w:tcBorders>
              <w:left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w:t>
            </w:r>
          </w:p>
        </w:tc>
        <w:tc>
          <w:tcPr>
            <w:tcW w:w="1455" w:type="dxa"/>
            <w:tcBorders>
              <w:left w:val="nil"/>
              <w:bottom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2.01</w:t>
            </w:r>
          </w:p>
        </w:tc>
        <w:tc>
          <w:tcPr>
            <w:tcW w:w="1815" w:type="dxa"/>
            <w:tcBorders>
              <w:left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2.01</w:t>
            </w:r>
          </w:p>
        </w:tc>
        <w:tc>
          <w:tcPr>
            <w:tcW w:w="1950" w:type="dxa"/>
            <w:tcBorders>
              <w:left w:val="nil"/>
              <w:bottom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31.00</w:t>
            </w:r>
          </w:p>
        </w:tc>
      </w:tr>
      <w:tr w:rsidR="00ED48A2" w:rsidRPr="00311ED0" w:rsidTr="00105313">
        <w:trPr>
          <w:trHeight w:val="273"/>
          <w:jc w:val="center"/>
        </w:trPr>
        <w:tc>
          <w:tcPr>
            <w:tcW w:w="1785" w:type="dxa"/>
            <w:tcBorders>
              <w:left w:val="nil"/>
              <w:bottom w:val="nil"/>
              <w:right w:val="nil"/>
            </w:tcBorders>
            <w:shd w:val="clear" w:color="auto" w:fill="D3DFEE"/>
          </w:tcPr>
          <w:p w:rsidR="003B3A26" w:rsidRPr="00105313" w:rsidRDefault="003B3A26" w:rsidP="00105313">
            <w:pPr>
              <w:jc w:val="both"/>
              <w:rPr>
                <w:rFonts w:ascii="Arial" w:hAnsi="Arial" w:cs="Arial"/>
              </w:rPr>
            </w:pPr>
            <w:r w:rsidRPr="00105313">
              <w:rPr>
                <w:rFonts w:ascii="Arial" w:hAnsi="Arial" w:cs="Arial"/>
              </w:rPr>
              <w:t>Sorgo grano</w:t>
            </w:r>
          </w:p>
        </w:tc>
        <w:tc>
          <w:tcPr>
            <w:tcW w:w="1635" w:type="dxa"/>
            <w:vAlign w:val="center"/>
          </w:tcPr>
          <w:p w:rsidR="003B3A26" w:rsidRPr="00105313" w:rsidRDefault="003B3A26" w:rsidP="00105313">
            <w:pPr>
              <w:jc w:val="center"/>
              <w:rPr>
                <w:rFonts w:ascii="Arial" w:hAnsi="Arial" w:cs="Arial"/>
              </w:rPr>
            </w:pPr>
            <w:r w:rsidRPr="00105313">
              <w:rPr>
                <w:rFonts w:ascii="Arial" w:hAnsi="Arial" w:cs="Arial"/>
              </w:rPr>
              <w:t>*</w:t>
            </w:r>
          </w:p>
        </w:tc>
        <w:tc>
          <w:tcPr>
            <w:tcW w:w="1455" w:type="dxa"/>
            <w:tcBorders>
              <w:left w:val="nil"/>
              <w:bottom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3.50</w:t>
            </w:r>
          </w:p>
        </w:tc>
        <w:tc>
          <w:tcPr>
            <w:tcW w:w="1815" w:type="dxa"/>
            <w:vAlign w:val="center"/>
          </w:tcPr>
          <w:p w:rsidR="003B3A26" w:rsidRPr="00105313" w:rsidRDefault="003B3A26" w:rsidP="00105313">
            <w:pPr>
              <w:jc w:val="center"/>
              <w:rPr>
                <w:rFonts w:ascii="Arial" w:hAnsi="Arial" w:cs="Arial"/>
              </w:rPr>
            </w:pPr>
            <w:r w:rsidRPr="00105313">
              <w:rPr>
                <w:rFonts w:ascii="Arial" w:hAnsi="Arial" w:cs="Arial"/>
              </w:rPr>
              <w:t>3.50</w:t>
            </w:r>
          </w:p>
        </w:tc>
        <w:tc>
          <w:tcPr>
            <w:tcW w:w="1950" w:type="dxa"/>
            <w:tcBorders>
              <w:left w:val="nil"/>
              <w:bottom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15.00</w:t>
            </w:r>
          </w:p>
        </w:tc>
      </w:tr>
      <w:tr w:rsidR="00ED48A2" w:rsidRPr="00311ED0" w:rsidTr="00105313">
        <w:trPr>
          <w:trHeight w:val="273"/>
          <w:jc w:val="center"/>
        </w:trPr>
        <w:tc>
          <w:tcPr>
            <w:tcW w:w="1785" w:type="dxa"/>
            <w:tcBorders>
              <w:left w:val="nil"/>
              <w:right w:val="nil"/>
            </w:tcBorders>
            <w:shd w:val="clear" w:color="auto" w:fill="D3DFEE"/>
          </w:tcPr>
          <w:p w:rsidR="003B3A26" w:rsidRPr="00105313" w:rsidRDefault="003B3A26" w:rsidP="00105313">
            <w:pPr>
              <w:jc w:val="both"/>
              <w:rPr>
                <w:rFonts w:ascii="Arial" w:hAnsi="Arial" w:cs="Arial"/>
              </w:rPr>
            </w:pPr>
            <w:r w:rsidRPr="00105313">
              <w:rPr>
                <w:rFonts w:ascii="Arial" w:hAnsi="Arial" w:cs="Arial"/>
              </w:rPr>
              <w:t>Otros cultivos</w:t>
            </w:r>
          </w:p>
        </w:tc>
        <w:tc>
          <w:tcPr>
            <w:tcW w:w="1635" w:type="dxa"/>
            <w:tcBorders>
              <w:left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208</w:t>
            </w:r>
          </w:p>
        </w:tc>
        <w:tc>
          <w:tcPr>
            <w:tcW w:w="1455" w:type="dxa"/>
            <w:tcBorders>
              <w:left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802.83</w:t>
            </w:r>
          </w:p>
        </w:tc>
        <w:tc>
          <w:tcPr>
            <w:tcW w:w="1815" w:type="dxa"/>
            <w:tcBorders>
              <w:left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765.80</w:t>
            </w:r>
          </w:p>
        </w:tc>
        <w:tc>
          <w:tcPr>
            <w:tcW w:w="1950" w:type="dxa"/>
            <w:tcBorders>
              <w:left w:val="nil"/>
              <w:right w:val="nil"/>
            </w:tcBorders>
            <w:shd w:val="clear" w:color="auto" w:fill="D3DFEE"/>
            <w:vAlign w:val="center"/>
          </w:tcPr>
          <w:p w:rsidR="003B3A26" w:rsidRPr="00105313" w:rsidRDefault="003B3A26" w:rsidP="00105313">
            <w:pPr>
              <w:jc w:val="center"/>
              <w:rPr>
                <w:rFonts w:ascii="Arial" w:hAnsi="Arial" w:cs="Arial"/>
              </w:rPr>
            </w:pPr>
            <w:r w:rsidRPr="00105313">
              <w:rPr>
                <w:rFonts w:ascii="Arial" w:hAnsi="Arial" w:cs="Arial"/>
              </w:rPr>
              <w:t>855.31</w:t>
            </w:r>
          </w:p>
        </w:tc>
      </w:tr>
    </w:tbl>
    <w:p w:rsidR="00105313" w:rsidRDefault="008512AC" w:rsidP="00105313">
      <w:pPr>
        <w:pStyle w:val="PEDTtulo4"/>
      </w:pPr>
      <w:r>
        <w:t>6</w:t>
      </w:r>
      <w:r w:rsidR="008C3B63">
        <w:t>.4</w:t>
      </w:r>
      <w:r w:rsidR="00105313">
        <w:t>.1.</w:t>
      </w:r>
      <w:r w:rsidR="008C3B63">
        <w:t>3</w:t>
      </w:r>
      <w:r w:rsidR="00105313">
        <w:t xml:space="preserve"> Fuente de financiamiento</w:t>
      </w:r>
    </w:p>
    <w:p w:rsidR="00105313" w:rsidRDefault="00105313" w:rsidP="00105313">
      <w:pPr>
        <w:pStyle w:val="PEDPrrafos"/>
      </w:pPr>
      <w:r w:rsidRPr="00311ED0">
        <w:t>Los agricultores cuentan con el programa de Apoyos Directos al Campo</w:t>
      </w:r>
      <w:r w:rsidRPr="00311ED0">
        <w:rPr>
          <w:rStyle w:val="Refdenotaalpie"/>
          <w:rFonts w:cs="Arial"/>
        </w:rPr>
        <w:footnoteReference w:id="18"/>
      </w:r>
      <w:r w:rsidRPr="00311ED0">
        <w:t xml:space="preserve"> (</w:t>
      </w:r>
      <w:r w:rsidRPr="00311ED0">
        <w:rPr>
          <w:i/>
        </w:rPr>
        <w:t>PROCAMPO para vivir mejor</w:t>
      </w:r>
      <w:r w:rsidRPr="00311ED0">
        <w:t>) operado por ASERCA (Apoyos y Servicios a la Comercialización Agropecuaria) perteneciente a la  SAGARPA, este programa entró en vigor mediante Decreto Presidencial, publicado en el Diario Oficial de la Federación (DOF) del 16 de abril de 1991.  Dicho programa consiste en el otorgamiento de un apoyo económico</w:t>
      </w:r>
      <w:r>
        <w:t>, cuya cuota varía de acuerdo a lo siguiente:</w:t>
      </w:r>
    </w:p>
    <w:p w:rsidR="00105313" w:rsidRDefault="00105313" w:rsidP="00B25C72">
      <w:pPr>
        <w:pStyle w:val="PEDPrrafos"/>
        <w:numPr>
          <w:ilvl w:val="0"/>
          <w:numId w:val="3"/>
        </w:numPr>
      </w:pPr>
      <w:r w:rsidRPr="00D32410">
        <w:t xml:space="preserve">Cuota Alianza: $1,300.00 por hectárea para predios del ciclo agrícola primavera-verano de temporal, con superficie elegible de hasta cinco hectáreas. </w:t>
      </w:r>
    </w:p>
    <w:p w:rsidR="00105313" w:rsidRDefault="00105313" w:rsidP="00B25C72">
      <w:pPr>
        <w:pStyle w:val="PEDPrrafos"/>
        <w:numPr>
          <w:ilvl w:val="0"/>
          <w:numId w:val="3"/>
        </w:numPr>
      </w:pPr>
      <w:r w:rsidRPr="00D32410">
        <w:t>Cuota Preferente: $1,160.00 por hectárea, para predios del ciclo agrícola primavera-verano de temporal, con superficie elegible mayor de cinco hectáreas y hasta el límite</w:t>
      </w:r>
      <w:r>
        <w:t xml:space="preserve"> autorizado.</w:t>
      </w:r>
    </w:p>
    <w:p w:rsidR="00105313" w:rsidRPr="00D32410" w:rsidRDefault="00105313" w:rsidP="00B25C72">
      <w:pPr>
        <w:pStyle w:val="PEDPrrafos"/>
        <w:numPr>
          <w:ilvl w:val="0"/>
          <w:numId w:val="3"/>
        </w:numPr>
      </w:pPr>
      <w:r w:rsidRPr="00D32410">
        <w:t>Cuota Normal: $963.00 por hectárea, para el resto de los predios del ciclo agrícola primavera-verano y para todos los predios del ciclo agrícola otoño-invierno.</w:t>
      </w:r>
    </w:p>
    <w:p w:rsidR="00105313" w:rsidRDefault="00105313" w:rsidP="00105313">
      <w:pPr>
        <w:pStyle w:val="PEDPrrafos"/>
      </w:pPr>
      <w:r w:rsidRPr="00311ED0">
        <w:t xml:space="preserve">A pesar de que PROCAMPO es un programa nacional, cuando entró en vigor se inició un periodo de inscripción de los productores agrícolas; sin embargo no se registró la totalidad de ellos, algunos por desconfianza, otros por la mala convocatoria que se tuvo.  Por ello en febrero de 2003, se autorizó el registro extemporáneo para los productores faltantes.  Sin embargo tal y como se advierte en la siguiente tabla, el número de beneficiarios varía debido a que además se dispuso que anualmente se fijara un calendario de apertura y </w:t>
      </w:r>
      <w:r w:rsidRPr="00311ED0">
        <w:lastRenderedPageBreak/>
        <w:t>cierre de ventanillas para la reinscripción de predios a PROCAMPO; según las Reglas de Operación del programa, esto es con el fin de tener actualizado el padrón de beneficiarios y acreditada la titularidad de las parcelas.</w:t>
      </w:r>
    </w:p>
    <w:p w:rsidR="00105313" w:rsidRDefault="00105313" w:rsidP="00105313">
      <w:pPr>
        <w:pStyle w:val="PEDTablas"/>
      </w:pPr>
      <w:bookmarkStart w:id="118" w:name="_Toc261853288"/>
      <w:r w:rsidRPr="00105313">
        <w:rPr>
          <w:b/>
        </w:rPr>
        <w:t xml:space="preserve">Tabla </w:t>
      </w:r>
      <w:r w:rsidR="008512AC">
        <w:rPr>
          <w:b/>
        </w:rPr>
        <w:t>6</w:t>
      </w:r>
      <w:r w:rsidRPr="00105313">
        <w:rPr>
          <w:b/>
        </w:rPr>
        <w:t>.2</w:t>
      </w:r>
      <w:r w:rsidR="00E6632D">
        <w:rPr>
          <w:b/>
        </w:rPr>
        <w:t>8</w:t>
      </w:r>
      <w:r w:rsidRPr="00105313">
        <w:rPr>
          <w:b/>
        </w:rPr>
        <w:t>.</w:t>
      </w:r>
      <w:r>
        <w:t xml:space="preserve"> Padrón de beneficiarios</w:t>
      </w:r>
      <w:bookmarkEnd w:id="118"/>
    </w:p>
    <w:tbl>
      <w:tblPr>
        <w:tblW w:w="9030" w:type="dxa"/>
        <w:tblBorders>
          <w:top w:val="single" w:sz="8" w:space="0" w:color="4F81BD"/>
          <w:bottom w:val="single" w:sz="8" w:space="0" w:color="4F81BD"/>
        </w:tblBorders>
        <w:tblLook w:val="0000"/>
      </w:tblPr>
      <w:tblGrid>
        <w:gridCol w:w="2580"/>
        <w:gridCol w:w="3402"/>
        <w:gridCol w:w="3048"/>
      </w:tblGrid>
      <w:tr w:rsidR="00ED48A2" w:rsidRPr="00311ED0" w:rsidTr="00105313">
        <w:trPr>
          <w:trHeight w:val="225"/>
        </w:trPr>
        <w:tc>
          <w:tcPr>
            <w:tcW w:w="2580" w:type="dxa"/>
            <w:tcBorders>
              <w:left w:val="nil"/>
              <w:bottom w:val="nil"/>
              <w:right w:val="nil"/>
            </w:tcBorders>
            <w:shd w:val="clear" w:color="auto" w:fill="D3DFEE"/>
            <w:vAlign w:val="center"/>
          </w:tcPr>
          <w:p w:rsidR="00105313" w:rsidRPr="00105313" w:rsidRDefault="00105313" w:rsidP="00105313">
            <w:pPr>
              <w:jc w:val="center"/>
              <w:rPr>
                <w:rFonts w:ascii="Arial" w:hAnsi="Arial" w:cs="Arial"/>
              </w:rPr>
            </w:pPr>
            <w:r w:rsidRPr="00105313">
              <w:rPr>
                <w:rFonts w:ascii="Arial" w:hAnsi="Arial" w:cs="Arial"/>
              </w:rPr>
              <w:t>No. Beneficiarios</w:t>
            </w:r>
          </w:p>
        </w:tc>
        <w:tc>
          <w:tcPr>
            <w:tcW w:w="3402" w:type="dxa"/>
            <w:tcBorders>
              <w:left w:val="nil"/>
              <w:right w:val="nil"/>
            </w:tcBorders>
            <w:shd w:val="clear" w:color="auto" w:fill="D3DFEE"/>
            <w:vAlign w:val="center"/>
          </w:tcPr>
          <w:p w:rsidR="00105313" w:rsidRPr="00105313" w:rsidRDefault="00105313" w:rsidP="00105313">
            <w:pPr>
              <w:jc w:val="center"/>
              <w:rPr>
                <w:rFonts w:ascii="Arial" w:hAnsi="Arial" w:cs="Arial"/>
              </w:rPr>
            </w:pPr>
            <w:r w:rsidRPr="00105313">
              <w:rPr>
                <w:rFonts w:ascii="Arial" w:hAnsi="Arial" w:cs="Arial"/>
              </w:rPr>
              <w:t>Superficie con apoyo (Has)</w:t>
            </w:r>
          </w:p>
        </w:tc>
        <w:tc>
          <w:tcPr>
            <w:tcW w:w="3048" w:type="dxa"/>
            <w:tcBorders>
              <w:left w:val="nil"/>
              <w:bottom w:val="nil"/>
              <w:right w:val="nil"/>
            </w:tcBorders>
            <w:shd w:val="clear" w:color="auto" w:fill="D3DFEE"/>
            <w:vAlign w:val="center"/>
          </w:tcPr>
          <w:p w:rsidR="00105313" w:rsidRPr="00105313" w:rsidRDefault="00105313" w:rsidP="00105313">
            <w:pPr>
              <w:jc w:val="center"/>
              <w:rPr>
                <w:rFonts w:ascii="Arial" w:hAnsi="Arial" w:cs="Arial"/>
              </w:rPr>
            </w:pPr>
            <w:r w:rsidRPr="00105313">
              <w:rPr>
                <w:rFonts w:ascii="Arial" w:hAnsi="Arial" w:cs="Arial"/>
              </w:rPr>
              <w:t>Apoyo económico</w:t>
            </w:r>
          </w:p>
        </w:tc>
      </w:tr>
      <w:tr w:rsidR="00ED48A2" w:rsidRPr="00311ED0" w:rsidTr="00105313">
        <w:trPr>
          <w:trHeight w:val="225"/>
        </w:trPr>
        <w:tc>
          <w:tcPr>
            <w:tcW w:w="2580" w:type="dxa"/>
            <w:tcBorders>
              <w:left w:val="nil"/>
              <w:right w:val="nil"/>
            </w:tcBorders>
            <w:shd w:val="clear" w:color="auto" w:fill="D3DFEE"/>
            <w:vAlign w:val="center"/>
          </w:tcPr>
          <w:p w:rsidR="00105313" w:rsidRPr="00105313" w:rsidRDefault="00105313" w:rsidP="00105313">
            <w:pPr>
              <w:jc w:val="center"/>
              <w:rPr>
                <w:rFonts w:ascii="Arial" w:hAnsi="Arial" w:cs="Arial"/>
              </w:rPr>
            </w:pPr>
            <w:r w:rsidRPr="00105313">
              <w:rPr>
                <w:rFonts w:ascii="Arial" w:hAnsi="Arial" w:cs="Arial"/>
              </w:rPr>
              <w:t>399</w:t>
            </w:r>
          </w:p>
        </w:tc>
        <w:tc>
          <w:tcPr>
            <w:tcW w:w="3402" w:type="dxa"/>
            <w:vAlign w:val="center"/>
          </w:tcPr>
          <w:p w:rsidR="00105313" w:rsidRPr="00105313" w:rsidRDefault="00105313" w:rsidP="00105313">
            <w:pPr>
              <w:jc w:val="center"/>
              <w:rPr>
                <w:rFonts w:ascii="Arial" w:hAnsi="Arial" w:cs="Arial"/>
              </w:rPr>
            </w:pPr>
            <w:r w:rsidRPr="00105313">
              <w:rPr>
                <w:rFonts w:ascii="Arial" w:hAnsi="Arial" w:cs="Arial"/>
              </w:rPr>
              <w:t>1951.79</w:t>
            </w:r>
          </w:p>
        </w:tc>
        <w:tc>
          <w:tcPr>
            <w:tcW w:w="3048" w:type="dxa"/>
            <w:tcBorders>
              <w:left w:val="nil"/>
              <w:right w:val="nil"/>
            </w:tcBorders>
            <w:shd w:val="clear" w:color="auto" w:fill="D3DFEE"/>
            <w:vAlign w:val="center"/>
          </w:tcPr>
          <w:p w:rsidR="00105313" w:rsidRPr="00105313" w:rsidRDefault="00105313" w:rsidP="00105313">
            <w:pPr>
              <w:jc w:val="center"/>
              <w:rPr>
                <w:rFonts w:ascii="Arial" w:hAnsi="Arial" w:cs="Arial"/>
              </w:rPr>
            </w:pPr>
            <w:r w:rsidRPr="00105313">
              <w:rPr>
                <w:rFonts w:ascii="Arial" w:hAnsi="Arial" w:cs="Arial"/>
              </w:rPr>
              <w:t>$1,703,869.02</w:t>
            </w:r>
          </w:p>
        </w:tc>
      </w:tr>
    </w:tbl>
    <w:p w:rsidR="00105313" w:rsidRDefault="00105313" w:rsidP="00105313">
      <w:pPr>
        <w:spacing w:line="276" w:lineRule="auto"/>
        <w:jc w:val="both"/>
        <w:rPr>
          <w:rFonts w:ascii="Arial" w:hAnsi="Arial" w:cs="Arial"/>
        </w:rPr>
      </w:pPr>
    </w:p>
    <w:p w:rsidR="00105313" w:rsidRPr="00311ED0" w:rsidRDefault="00105313" w:rsidP="00105313">
      <w:pPr>
        <w:spacing w:line="276" w:lineRule="auto"/>
        <w:jc w:val="both"/>
        <w:rPr>
          <w:rFonts w:ascii="Arial" w:hAnsi="Arial" w:cs="Arial"/>
        </w:rPr>
      </w:pPr>
      <w:r w:rsidRPr="00311ED0">
        <w:rPr>
          <w:rFonts w:ascii="Arial" w:hAnsi="Arial" w:cs="Arial"/>
        </w:rPr>
        <w:t>El segundo programa para los productores agrícolas es el denominado &lt;&lt;Programa para la Adquisición de Activos Productivos</w:t>
      </w:r>
      <w:r w:rsidRPr="00311ED0">
        <w:rPr>
          <w:rStyle w:val="Refdenotaalpie"/>
          <w:rFonts w:ascii="Arial" w:hAnsi="Arial" w:cs="Arial"/>
        </w:rPr>
        <w:footnoteReference w:id="19"/>
      </w:r>
      <w:r w:rsidRPr="00311ED0">
        <w:rPr>
          <w:rFonts w:ascii="Arial" w:hAnsi="Arial" w:cs="Arial"/>
        </w:rPr>
        <w:t xml:space="preserve">&gt;&gt; antes conocido como </w:t>
      </w:r>
      <w:r>
        <w:rPr>
          <w:rFonts w:ascii="Arial" w:hAnsi="Arial" w:cs="Arial"/>
        </w:rPr>
        <w:t>“</w:t>
      </w:r>
      <w:r w:rsidRPr="009C71DC">
        <w:rPr>
          <w:rFonts w:ascii="Arial" w:hAnsi="Arial" w:cs="Arial"/>
          <w:i/>
        </w:rPr>
        <w:t xml:space="preserve">Apoyos de </w:t>
      </w:r>
      <w:r w:rsidRPr="00311ED0">
        <w:rPr>
          <w:rFonts w:ascii="Arial" w:hAnsi="Arial" w:cs="Arial"/>
          <w:i/>
        </w:rPr>
        <w:t>Alianza para el Campo</w:t>
      </w:r>
      <w:r w:rsidRPr="00311ED0">
        <w:rPr>
          <w:rFonts w:ascii="Arial" w:hAnsi="Arial" w:cs="Arial"/>
        </w:rPr>
        <w:t>”. Este programa lo operan SAGARPA y SEDER con recursos d</w:t>
      </w:r>
      <w:r>
        <w:rPr>
          <w:rFonts w:ascii="Arial" w:hAnsi="Arial" w:cs="Arial"/>
        </w:rPr>
        <w:t>e la Federación y de la Entidad.</w:t>
      </w:r>
    </w:p>
    <w:p w:rsidR="00105313" w:rsidRDefault="00105313" w:rsidP="00105313">
      <w:pPr>
        <w:spacing w:line="276" w:lineRule="auto"/>
        <w:jc w:val="both"/>
        <w:rPr>
          <w:rFonts w:ascii="Arial" w:hAnsi="Arial" w:cs="Arial"/>
        </w:rPr>
      </w:pPr>
      <w:r w:rsidRPr="00311ED0">
        <w:rPr>
          <w:rFonts w:ascii="Arial" w:hAnsi="Arial" w:cs="Arial"/>
        </w:rPr>
        <w:t>Específicamente como financiamiento aparece por parte de SAGARPA y SEDER el Programa de Inducción y Desarrollo del Financiamiento al Medio Rural (PIDEFIMER), con los componentes de apoyo a intermediarios financieros y apoyo a instrumentos de inducción y desarrollo del financiamiento.  Adicionalmente existen otros programas como FONAES de la Secretaría de Economía, Opciones Productivas de SEDESOL, y algunos otros de la Secretaría de la Reforma Agraria, pero dadas las condiciones de marginación de la población de San Cristóbal de la Barranca y muy en especial de los agricultores, resulta muy complicado para ellos reunir los requisitos para ser sujetos de crédito.</w:t>
      </w:r>
    </w:p>
    <w:p w:rsidR="00ED48A2" w:rsidRDefault="008512AC" w:rsidP="00ED48A2">
      <w:pPr>
        <w:pStyle w:val="PEDTtulo4"/>
      </w:pPr>
      <w:r>
        <w:t>6</w:t>
      </w:r>
      <w:r w:rsidR="00ED48A2">
        <w:t>.</w:t>
      </w:r>
      <w:r w:rsidR="008C3B63">
        <w:t>4</w:t>
      </w:r>
      <w:r w:rsidR="00ED48A2">
        <w:t>.1.</w:t>
      </w:r>
      <w:r w:rsidR="008C3B63">
        <w:t>4</w:t>
      </w:r>
      <w:r w:rsidR="00ED48A2">
        <w:t xml:space="preserve"> Tecnología</w:t>
      </w:r>
    </w:p>
    <w:p w:rsidR="00ED48A2" w:rsidRPr="00ED48A2" w:rsidRDefault="00ED48A2" w:rsidP="00ED48A2">
      <w:pPr>
        <w:pStyle w:val="PEDPrrafos"/>
        <w:rPr>
          <w:lang w:val="es-MX"/>
        </w:rPr>
      </w:pPr>
      <w:r w:rsidRPr="00ED48A2">
        <w:rPr>
          <w:lang w:val="es-MX"/>
        </w:rPr>
        <w:t xml:space="preserve">En cuanto a este aspecto, el Censo Agropecuario 2007, arrojó que en San Cristóbal de la Barranca, de las 446 Unidades de Producción, solo 155 laboran su tierra de forma mecánica, 16 lo hacen totalmente con animales de trabajo, 3 lo hacen combinando ambos tipos de tracción, es decir, de manera mecánica y con animales de trabajo, mientras que la gran mayoría de las unidades de producción que es de 242 sólo utilizan herramientas manuales. </w:t>
      </w:r>
    </w:p>
    <w:p w:rsidR="00ED48A2" w:rsidRPr="00ED48A2" w:rsidRDefault="00ED48A2" w:rsidP="00ED48A2">
      <w:pPr>
        <w:pStyle w:val="PEDPrrafos"/>
        <w:rPr>
          <w:lang w:val="es-MX"/>
        </w:rPr>
      </w:pPr>
      <w:r w:rsidRPr="00ED48A2">
        <w:rPr>
          <w:lang w:val="es-MX"/>
        </w:rPr>
        <w:t>De acuerdo a los datos proporcionados por la dirección de desarrollo agropecuario y promoción económica, ninguna unidad de producción ni productor en lo particular tienen invernadero agrícola; es decir no practican la agricultura protegida</w:t>
      </w:r>
      <w:r w:rsidRPr="00ED48A2">
        <w:rPr>
          <w:vertAlign w:val="superscript"/>
          <w:lang w:val="es-MX"/>
        </w:rPr>
        <w:footnoteReference w:id="20"/>
      </w:r>
      <w:r w:rsidRPr="00ED48A2">
        <w:rPr>
          <w:lang w:val="es-MX"/>
        </w:rPr>
        <w:t>.</w:t>
      </w:r>
    </w:p>
    <w:p w:rsidR="00ED48A2" w:rsidRPr="00ED48A2" w:rsidRDefault="00ED48A2" w:rsidP="00ED48A2">
      <w:pPr>
        <w:pStyle w:val="PEDPrrafos"/>
        <w:rPr>
          <w:lang w:val="es-MX"/>
        </w:rPr>
      </w:pPr>
      <w:r w:rsidRPr="00ED48A2">
        <w:rPr>
          <w:lang w:val="es-MX"/>
        </w:rPr>
        <w:t>Vale mencionar en este apartado que el inventario que se levantó en este censo, da cuenta que sólo existen 30 tractores en el municipio que son pertenecen a los productores, aunque también se maquila y renta maquinaria agrícola para la preparación del terreno mediante el barbecho y paso de rastra.</w:t>
      </w:r>
    </w:p>
    <w:p w:rsidR="00ED48A2" w:rsidRPr="00ED48A2" w:rsidRDefault="00ED48A2" w:rsidP="00ED48A2">
      <w:pPr>
        <w:pStyle w:val="PEDPrrafos"/>
        <w:rPr>
          <w:lang w:val="es-MX"/>
        </w:rPr>
      </w:pPr>
      <w:r w:rsidRPr="00ED48A2">
        <w:rPr>
          <w:lang w:val="es-MX"/>
        </w:rPr>
        <w:t>En cuanto a la disponibilidad de agua para riego y área de temporal, el mapa es el siguiente:</w:t>
      </w:r>
    </w:p>
    <w:p w:rsidR="00ED48A2" w:rsidRPr="00ED48A2" w:rsidRDefault="00ED48A2" w:rsidP="00ED48A2">
      <w:pPr>
        <w:pStyle w:val="PEDPrrafos"/>
        <w:rPr>
          <w:lang w:val="es-MX"/>
        </w:rPr>
      </w:pPr>
      <w:r w:rsidRPr="00ED48A2">
        <w:rPr>
          <w:lang w:val="es-MX"/>
        </w:rPr>
        <w:t xml:space="preserve">De la superficie agrícola total de 10,911.80 has, solo 927 has bajo la administración de 114 UP son superficie de riego, mientras que 9,984.33 has de 426 UP son de temporal. En </w:t>
      </w:r>
      <w:r w:rsidRPr="00ED48A2">
        <w:rPr>
          <w:lang w:val="es-MX"/>
        </w:rPr>
        <w:lastRenderedPageBreak/>
        <w:t>resumen esto es, solo el 8.5% de la superficie a agrícola cuenta con agua para riego y el 91.5% restante de la superficie es de temporal.</w:t>
      </w:r>
    </w:p>
    <w:p w:rsidR="00ED48A2" w:rsidRPr="00ED48A2" w:rsidRDefault="00ED48A2" w:rsidP="00ED48A2">
      <w:pPr>
        <w:pStyle w:val="PEDPrrafos"/>
        <w:rPr>
          <w:lang w:val="es-MX"/>
        </w:rPr>
      </w:pPr>
      <w:r w:rsidRPr="00ED48A2">
        <w:rPr>
          <w:lang w:val="es-MX"/>
        </w:rPr>
        <w:t>Son 114 UP con superficie de riego, y las fuentes del agua utilizada para irrigación de los cultivos de éstas son, 8 por bordo y hoya de agua, 3 cuentan con pozo profundo, 4 con pozo a cielo abierto, 33 toman como fuente a un Río, 59 de un manantial, 5 de una presa y 4 de otros.</w:t>
      </w:r>
    </w:p>
    <w:p w:rsidR="00ED48A2" w:rsidRPr="00ED48A2" w:rsidRDefault="00ED48A2" w:rsidP="00ED48A2">
      <w:pPr>
        <w:pStyle w:val="PEDPrrafos"/>
        <w:rPr>
          <w:lang w:val="es-MX"/>
        </w:rPr>
      </w:pPr>
      <w:r w:rsidRPr="00ED48A2">
        <w:rPr>
          <w:lang w:val="es-MX"/>
        </w:rPr>
        <w:t>Sobre el sistema de irrigación utilizado, se tiene que de las 114 UP, 2 cuentan con canales recubiertos, 49 con canales de tierra, 16 con aspersión, 4 con croaspersión,  y a pesar de que se ha comprobado que goteo es uno de los sistemas más eficiente solo 27 cuentan con éste, y 19 con otros.</w:t>
      </w:r>
    </w:p>
    <w:p w:rsidR="00ED48A2" w:rsidRDefault="00ED48A2" w:rsidP="00ED48A2">
      <w:pPr>
        <w:pStyle w:val="PEDPrrafos"/>
        <w:rPr>
          <w:lang w:val="es-MX"/>
        </w:rPr>
      </w:pPr>
      <w:r w:rsidRPr="00ED48A2">
        <w:rPr>
          <w:lang w:val="es-MX"/>
        </w:rPr>
        <w:t>El uso de tecnología según su empleo en cultivo o plantaciones que reportan 171 UP, es 166 aplican fertilizantes y químicos, 95 UP utilizan semilla mejorada,  y solo 30 UP  aplican abonos naturales.  Para el control de malezas, 147 UP utilizan insecticidas químicos, 4 practican la quema controlada, tan solo 1 UP dijo utilizar insecticidas orgánicos.</w:t>
      </w:r>
    </w:p>
    <w:p w:rsidR="00ED48A2" w:rsidRDefault="008512AC" w:rsidP="00ED48A2">
      <w:pPr>
        <w:pStyle w:val="PEDTtulo4"/>
      </w:pPr>
      <w:r>
        <w:t>6</w:t>
      </w:r>
      <w:r w:rsidR="00ED48A2">
        <w:t>.</w:t>
      </w:r>
      <w:r w:rsidR="008C3B63">
        <w:t>4</w:t>
      </w:r>
      <w:r w:rsidR="00ED48A2">
        <w:t>.1.</w:t>
      </w:r>
      <w:r w:rsidR="008C3B63">
        <w:t>5</w:t>
      </w:r>
      <w:r w:rsidR="00ED48A2">
        <w:t xml:space="preserve"> Comercialización</w:t>
      </w:r>
    </w:p>
    <w:p w:rsidR="00ED48A2" w:rsidRDefault="00ED48A2" w:rsidP="00ED48A2">
      <w:pPr>
        <w:pStyle w:val="PEDPrrafos"/>
        <w:rPr>
          <w:rFonts w:cs="Arial"/>
        </w:rPr>
      </w:pPr>
      <w:r>
        <w:rPr>
          <w:rFonts w:cs="Arial"/>
        </w:rPr>
        <w:t>La comercialización del sorgo y maíz se hace a través de los acaparadores e intermediarios, que en la mayoría de las ocasiones son los dueños de las trilladoras.  Los productores están inconformes porque les aplican descuentos injustos por humedad del grano y por los precios tan bajos de los productos.</w:t>
      </w:r>
    </w:p>
    <w:p w:rsidR="00ED48A2" w:rsidRDefault="008512AC" w:rsidP="00ED48A2">
      <w:pPr>
        <w:pStyle w:val="PEDTtulo4"/>
      </w:pPr>
      <w:r>
        <w:t>6</w:t>
      </w:r>
      <w:r w:rsidR="00ED48A2">
        <w:t>.</w:t>
      </w:r>
      <w:r w:rsidR="008C3B63">
        <w:t>4</w:t>
      </w:r>
      <w:r w:rsidR="00ED48A2">
        <w:t>.1.</w:t>
      </w:r>
      <w:r w:rsidR="008C3B63">
        <w:t>6</w:t>
      </w:r>
      <w:r w:rsidR="00ED48A2">
        <w:t xml:space="preserve"> Problemática</w:t>
      </w:r>
    </w:p>
    <w:p w:rsidR="00ED48A2" w:rsidRDefault="00ED48A2" w:rsidP="00ED48A2">
      <w:pPr>
        <w:spacing w:line="276" w:lineRule="auto"/>
        <w:jc w:val="both"/>
        <w:rPr>
          <w:rFonts w:ascii="Arial" w:hAnsi="Arial" w:cs="Arial"/>
        </w:rPr>
      </w:pPr>
      <w:r w:rsidRPr="00311ED0">
        <w:rPr>
          <w:rFonts w:ascii="Arial" w:hAnsi="Arial" w:cs="Arial"/>
        </w:rPr>
        <w:t>De la misma fuente ante referida, se obtuvo el dato de las unidades de producción con superficie agrícola no sembrada en el ciclo primavera-verano 2007, según causa por la que no se sembró y se tiene  231 unidades de producción  con superficie agrícola no sembraron, la causa en 69 de ellas fue por falta de dinero o de apoyos,  28 debido a que el suelo es poco fértil, 18 porque las tierras se encuentran invadidas, 10 por los malos temporales, 53 reportaron que por dejarlas las parcelas en descanso, 5 por falta de interés, 8 porque no hubo quien la sembrara y 40 por otra causa.</w:t>
      </w:r>
    </w:p>
    <w:p w:rsidR="00B4591C" w:rsidRPr="00311ED0" w:rsidRDefault="00B4591C" w:rsidP="00ED48A2">
      <w:pPr>
        <w:spacing w:line="276" w:lineRule="auto"/>
        <w:jc w:val="both"/>
        <w:rPr>
          <w:rFonts w:ascii="Arial" w:hAnsi="Arial" w:cs="Arial"/>
        </w:rPr>
      </w:pPr>
    </w:p>
    <w:p w:rsidR="00ED48A2" w:rsidRDefault="00ED48A2" w:rsidP="00ED48A2">
      <w:pPr>
        <w:spacing w:line="276" w:lineRule="auto"/>
        <w:jc w:val="both"/>
        <w:rPr>
          <w:rFonts w:ascii="Arial" w:hAnsi="Arial" w:cs="Arial"/>
        </w:rPr>
      </w:pPr>
      <w:r>
        <w:rPr>
          <w:rFonts w:ascii="Arial" w:hAnsi="Arial" w:cs="Arial"/>
        </w:rPr>
        <w:t>Otro de los problemas que frecuentemente mencionan los productores es la falta de asesoría técnica, tanto en la planeación productiva como en el proceso y necesidades de sus cultivos. También el alto costo de los insumos, hacen menos rentable la actividad agropecuaria.</w:t>
      </w:r>
    </w:p>
    <w:p w:rsidR="00B4591C" w:rsidRDefault="00B4591C" w:rsidP="00ED48A2">
      <w:pPr>
        <w:spacing w:line="276" w:lineRule="auto"/>
        <w:jc w:val="both"/>
        <w:rPr>
          <w:rFonts w:ascii="Arial" w:hAnsi="Arial" w:cs="Arial"/>
        </w:rPr>
      </w:pPr>
    </w:p>
    <w:p w:rsidR="00ED48A2" w:rsidRDefault="00ED48A2" w:rsidP="00ED48A2">
      <w:pPr>
        <w:spacing w:line="276" w:lineRule="auto"/>
        <w:jc w:val="both"/>
        <w:rPr>
          <w:rFonts w:ascii="Arial" w:hAnsi="Arial" w:cs="Arial"/>
        </w:rPr>
      </w:pPr>
      <w:r>
        <w:rPr>
          <w:rFonts w:ascii="Arial" w:hAnsi="Arial" w:cs="Arial"/>
        </w:rPr>
        <w:t>La infraestructura de caminos rurales y saca cosecha es muy limitada y se encuentra en pésimas condiciones en la mayoría de comunidades y ejidos del municipio; no existe la cultura ni los recursos propios para que los productores les den mantenimiento. Sobre este problema la SEDER otorga en comodato por turnos a los municipios, un módulo de maquinaria para rehabilitación de estos caminos, solo que el turno resulta ser solo por un periodo muy corto y solo una vez por año, lo que resulta insuficiente para todos lo que se tiene que rehabilitar.</w:t>
      </w:r>
    </w:p>
    <w:p w:rsidR="00B4591C" w:rsidRDefault="00B4591C" w:rsidP="00ED48A2">
      <w:pPr>
        <w:spacing w:line="276" w:lineRule="auto"/>
        <w:jc w:val="both"/>
        <w:rPr>
          <w:rFonts w:ascii="Arial" w:hAnsi="Arial" w:cs="Arial"/>
        </w:rPr>
      </w:pPr>
    </w:p>
    <w:p w:rsidR="00ED48A2" w:rsidRDefault="00ED48A2" w:rsidP="00ED48A2">
      <w:pPr>
        <w:spacing w:line="276" w:lineRule="auto"/>
        <w:jc w:val="both"/>
        <w:rPr>
          <w:rFonts w:ascii="Arial" w:hAnsi="Arial" w:cs="Arial"/>
        </w:rPr>
      </w:pPr>
      <w:r>
        <w:rPr>
          <w:rFonts w:ascii="Arial" w:hAnsi="Arial" w:cs="Arial"/>
        </w:rPr>
        <w:t xml:space="preserve">Existe un mal aprovechamiento del agua en las tierras de temporal, no se tienen prácticas de conservación de suelo y agua, y en las zonas de riego los sistemas que se usan para regar casi en su totalidad son por gravedad y se utilizan ineficientemente. </w:t>
      </w:r>
    </w:p>
    <w:p w:rsidR="00ED48A2" w:rsidRDefault="00ED48A2" w:rsidP="00ED48A2">
      <w:pPr>
        <w:spacing w:line="276" w:lineRule="auto"/>
        <w:jc w:val="both"/>
        <w:rPr>
          <w:rFonts w:ascii="Arial" w:hAnsi="Arial" w:cs="Arial"/>
        </w:rPr>
      </w:pPr>
      <w:r>
        <w:rPr>
          <w:rFonts w:ascii="Arial" w:hAnsi="Arial" w:cs="Arial"/>
        </w:rPr>
        <w:t>En el municipio no existen agroindustrias que sean capaces de darle valor agregado a los productores del campo, es necesaria la organización de los productores en cadenas productivas para lograrlo.</w:t>
      </w:r>
    </w:p>
    <w:p w:rsidR="00ED48A2" w:rsidRDefault="008512AC" w:rsidP="008C3B63">
      <w:pPr>
        <w:pStyle w:val="PEDTtulo3"/>
      </w:pPr>
      <w:bookmarkStart w:id="119" w:name="_Toc261853141"/>
      <w:r>
        <w:t>6</w:t>
      </w:r>
      <w:r w:rsidR="00ED48A2">
        <w:t>.</w:t>
      </w:r>
      <w:r w:rsidR="008C3B63">
        <w:t>4</w:t>
      </w:r>
      <w:r w:rsidR="00ED48A2">
        <w:t>.2 Ganadería</w:t>
      </w:r>
      <w:bookmarkEnd w:id="119"/>
    </w:p>
    <w:p w:rsidR="00ED48A2" w:rsidRDefault="00ED48A2" w:rsidP="00ED48A2">
      <w:pPr>
        <w:pStyle w:val="PEDPrrafos"/>
        <w:rPr>
          <w:rFonts w:cs="Arial"/>
        </w:rPr>
      </w:pPr>
      <w:r w:rsidRPr="00336E49">
        <w:rPr>
          <w:rFonts w:cs="Arial"/>
        </w:rPr>
        <w:t>La ganadería es una de las principales actividades económicas dentro del municipio.</w:t>
      </w:r>
      <w:r>
        <w:rPr>
          <w:rFonts w:cs="Arial"/>
        </w:rPr>
        <w:t xml:space="preserve"> En la siguiente tabla podemos observar las existencias de los principales productos ganaderos del municipio. El producto más abundante en 2007, fue es el ganado bovino con 7, 141 cabezas de ganado, seguido por la existencia de aves con 3, 996 y los porcinos con 2, 348 cabezas.</w:t>
      </w:r>
    </w:p>
    <w:p w:rsidR="00B87EE0" w:rsidRDefault="00B87EE0" w:rsidP="00ED48A2">
      <w:pPr>
        <w:pStyle w:val="PEDTablas"/>
        <w:rPr>
          <w:b/>
        </w:rPr>
      </w:pPr>
      <w:bookmarkStart w:id="120" w:name="_Toc261853289"/>
    </w:p>
    <w:p w:rsidR="00B87EE0" w:rsidRDefault="00B87EE0" w:rsidP="00ED48A2">
      <w:pPr>
        <w:pStyle w:val="PEDTablas"/>
        <w:rPr>
          <w:b/>
        </w:rPr>
      </w:pPr>
    </w:p>
    <w:p w:rsidR="00ED48A2" w:rsidRPr="00336E49" w:rsidRDefault="00ED48A2" w:rsidP="00ED48A2">
      <w:pPr>
        <w:pStyle w:val="PEDTablas"/>
      </w:pPr>
      <w:r>
        <w:rPr>
          <w:b/>
        </w:rPr>
        <w:t xml:space="preserve">Tabla </w:t>
      </w:r>
      <w:r w:rsidR="008512AC">
        <w:rPr>
          <w:b/>
        </w:rPr>
        <w:t>6</w:t>
      </w:r>
      <w:r>
        <w:rPr>
          <w:b/>
        </w:rPr>
        <w:t>.2</w:t>
      </w:r>
      <w:r w:rsidR="00E6632D">
        <w:rPr>
          <w:b/>
        </w:rPr>
        <w:t>9</w:t>
      </w:r>
      <w:r w:rsidRPr="00ED48A2">
        <w:rPr>
          <w:b/>
        </w:rPr>
        <w:t>.</w:t>
      </w:r>
      <w:r>
        <w:t xml:space="preserve"> Inventario ganadero, 2007</w:t>
      </w:r>
      <w:bookmarkEnd w:id="120"/>
    </w:p>
    <w:tbl>
      <w:tblPr>
        <w:tblW w:w="8706" w:type="dxa"/>
        <w:jc w:val="center"/>
        <w:tblBorders>
          <w:top w:val="single" w:sz="8" w:space="0" w:color="4F81BD"/>
          <w:bottom w:val="single" w:sz="8" w:space="0" w:color="4F81BD"/>
        </w:tblBorders>
        <w:tblLook w:val="04A0"/>
      </w:tblPr>
      <w:tblGrid>
        <w:gridCol w:w="4242"/>
        <w:gridCol w:w="2027"/>
        <w:gridCol w:w="2437"/>
      </w:tblGrid>
      <w:tr w:rsidR="00DF58E4" w:rsidRPr="00ED48A2" w:rsidTr="00ED48A2">
        <w:trPr>
          <w:trHeight w:val="566"/>
          <w:jc w:val="center"/>
        </w:trPr>
        <w:tc>
          <w:tcPr>
            <w:tcW w:w="4242" w:type="dxa"/>
            <w:tcBorders>
              <w:top w:val="single" w:sz="8" w:space="0" w:color="4F81BD"/>
              <w:left w:val="nil"/>
              <w:bottom w:val="single" w:sz="8" w:space="0" w:color="4F81BD"/>
              <w:right w:val="nil"/>
            </w:tcBorders>
            <w:vAlign w:val="center"/>
            <w:hideMark/>
          </w:tcPr>
          <w:p w:rsidR="00ED48A2" w:rsidRPr="00ED48A2" w:rsidRDefault="00ED48A2" w:rsidP="00ED48A2">
            <w:pPr>
              <w:jc w:val="center"/>
              <w:rPr>
                <w:rFonts w:ascii="Arial" w:hAnsi="Arial" w:cs="Arial"/>
                <w:b/>
                <w:bCs/>
                <w:lang w:val="en-US" w:eastAsia="en-US"/>
              </w:rPr>
            </w:pPr>
            <w:r w:rsidRPr="00ED48A2">
              <w:rPr>
                <w:rFonts w:ascii="Arial" w:hAnsi="Arial" w:cs="Arial"/>
                <w:b/>
                <w:bCs/>
                <w:lang w:val="en-US" w:eastAsia="en-US"/>
              </w:rPr>
              <w:t>Descripción</w:t>
            </w:r>
          </w:p>
        </w:tc>
        <w:tc>
          <w:tcPr>
            <w:tcW w:w="2027" w:type="dxa"/>
            <w:tcBorders>
              <w:top w:val="single" w:sz="8" w:space="0" w:color="4F81BD"/>
              <w:left w:val="nil"/>
              <w:bottom w:val="single" w:sz="8" w:space="0" w:color="4F81BD"/>
              <w:right w:val="nil"/>
            </w:tcBorders>
            <w:vAlign w:val="center"/>
            <w:hideMark/>
          </w:tcPr>
          <w:p w:rsidR="00ED48A2" w:rsidRPr="00ED48A2" w:rsidRDefault="00ED48A2" w:rsidP="00ED48A2">
            <w:pPr>
              <w:jc w:val="center"/>
              <w:rPr>
                <w:rFonts w:ascii="Arial" w:hAnsi="Arial" w:cs="Arial"/>
                <w:b/>
                <w:bCs/>
                <w:lang w:val="en-US" w:eastAsia="en-US"/>
              </w:rPr>
            </w:pPr>
            <w:r w:rsidRPr="00ED48A2">
              <w:rPr>
                <w:rFonts w:ascii="Arial" w:hAnsi="Arial" w:cs="Arial"/>
                <w:b/>
                <w:bCs/>
                <w:lang w:val="en-US" w:eastAsia="en-US"/>
              </w:rPr>
              <w:t>Valor de Medición</w:t>
            </w:r>
          </w:p>
        </w:tc>
        <w:tc>
          <w:tcPr>
            <w:tcW w:w="2437" w:type="dxa"/>
            <w:tcBorders>
              <w:top w:val="single" w:sz="8" w:space="0" w:color="4F81BD"/>
              <w:left w:val="nil"/>
              <w:bottom w:val="single" w:sz="8" w:space="0" w:color="4F81BD"/>
              <w:right w:val="nil"/>
            </w:tcBorders>
            <w:vAlign w:val="center"/>
            <w:hideMark/>
          </w:tcPr>
          <w:p w:rsidR="00ED48A2" w:rsidRPr="00ED48A2" w:rsidRDefault="00ED48A2" w:rsidP="00ED48A2">
            <w:pPr>
              <w:jc w:val="center"/>
              <w:rPr>
                <w:rFonts w:ascii="Arial" w:hAnsi="Arial" w:cs="Arial"/>
                <w:b/>
                <w:bCs/>
                <w:lang w:val="en-US" w:eastAsia="en-US"/>
              </w:rPr>
            </w:pPr>
            <w:r w:rsidRPr="00ED48A2">
              <w:rPr>
                <w:rFonts w:ascii="Arial" w:hAnsi="Arial" w:cs="Arial"/>
                <w:b/>
                <w:bCs/>
                <w:lang w:val="en-US" w:eastAsia="en-US"/>
              </w:rPr>
              <w:t>Existencias</w:t>
            </w:r>
          </w:p>
        </w:tc>
      </w:tr>
      <w:tr w:rsidR="00DF58E4" w:rsidRPr="00ED48A2" w:rsidTr="00ED48A2">
        <w:trPr>
          <w:trHeight w:val="291"/>
          <w:jc w:val="center"/>
        </w:trPr>
        <w:tc>
          <w:tcPr>
            <w:tcW w:w="4242" w:type="dxa"/>
            <w:tcBorders>
              <w:left w:val="nil"/>
              <w:right w:val="nil"/>
            </w:tcBorders>
            <w:shd w:val="clear" w:color="auto" w:fill="D3DFEE"/>
            <w:vAlign w:val="center"/>
            <w:hideMark/>
          </w:tcPr>
          <w:p w:rsidR="00ED48A2" w:rsidRPr="00ED48A2" w:rsidRDefault="00ED48A2" w:rsidP="00ED48A2">
            <w:pPr>
              <w:rPr>
                <w:rFonts w:ascii="Arial" w:hAnsi="Arial" w:cs="Arial"/>
                <w:b/>
                <w:bCs/>
                <w:lang w:val="en-US" w:eastAsia="en-US"/>
              </w:rPr>
            </w:pPr>
            <w:r w:rsidRPr="00ED48A2">
              <w:rPr>
                <w:rFonts w:ascii="Arial" w:hAnsi="Arial" w:cs="Arial"/>
                <w:b/>
                <w:bCs/>
                <w:lang w:val="en-US" w:eastAsia="en-US"/>
              </w:rPr>
              <w:t>bovino</w:t>
            </w:r>
          </w:p>
        </w:tc>
        <w:tc>
          <w:tcPr>
            <w:tcW w:w="0" w:type="auto"/>
            <w:tcBorders>
              <w:left w:val="nil"/>
              <w:right w:val="nil"/>
            </w:tcBorders>
            <w:shd w:val="clear" w:color="auto" w:fill="D3DFEE"/>
            <w:vAlign w:val="center"/>
            <w:hideMark/>
          </w:tcPr>
          <w:p w:rsidR="00ED48A2" w:rsidRPr="00ED48A2" w:rsidRDefault="00ED48A2" w:rsidP="00ED48A2">
            <w:pPr>
              <w:jc w:val="center"/>
              <w:rPr>
                <w:rFonts w:ascii="Arial" w:hAnsi="Arial" w:cs="Arial"/>
                <w:bCs/>
                <w:lang w:val="en-US" w:eastAsia="en-US"/>
              </w:rPr>
            </w:pPr>
            <w:r w:rsidRPr="00ED48A2">
              <w:rPr>
                <w:rFonts w:ascii="Arial" w:hAnsi="Arial" w:cs="Arial"/>
                <w:bCs/>
                <w:lang w:val="en-US" w:eastAsia="en-US"/>
              </w:rPr>
              <w:t>Cabezas</w:t>
            </w:r>
          </w:p>
        </w:tc>
        <w:tc>
          <w:tcPr>
            <w:tcW w:w="2437" w:type="dxa"/>
            <w:tcBorders>
              <w:left w:val="nil"/>
              <w:right w:val="nil"/>
            </w:tcBorders>
            <w:shd w:val="clear" w:color="auto" w:fill="D3DFEE"/>
            <w:vAlign w:val="center"/>
            <w:hideMark/>
          </w:tcPr>
          <w:p w:rsidR="00ED48A2" w:rsidRPr="00ED48A2" w:rsidRDefault="00ED48A2" w:rsidP="00ED48A2">
            <w:pPr>
              <w:jc w:val="center"/>
              <w:rPr>
                <w:rFonts w:ascii="Arial" w:hAnsi="Arial" w:cs="Arial"/>
                <w:bCs/>
                <w:lang w:val="en-US" w:eastAsia="en-US"/>
              </w:rPr>
            </w:pPr>
            <w:r w:rsidRPr="00ED48A2">
              <w:rPr>
                <w:rFonts w:ascii="Arial" w:hAnsi="Arial" w:cs="Arial"/>
                <w:bCs/>
                <w:lang w:val="en-US" w:eastAsia="en-US"/>
              </w:rPr>
              <w:t>7,141</w:t>
            </w:r>
          </w:p>
        </w:tc>
      </w:tr>
      <w:tr w:rsidR="00DF58E4" w:rsidRPr="00ED48A2" w:rsidTr="00ED48A2">
        <w:trPr>
          <w:trHeight w:val="275"/>
          <w:jc w:val="center"/>
        </w:trPr>
        <w:tc>
          <w:tcPr>
            <w:tcW w:w="4242" w:type="dxa"/>
            <w:vAlign w:val="center"/>
            <w:hideMark/>
          </w:tcPr>
          <w:p w:rsidR="00ED48A2" w:rsidRPr="00ED48A2" w:rsidRDefault="00ED48A2" w:rsidP="00ED48A2">
            <w:pPr>
              <w:rPr>
                <w:rFonts w:ascii="Arial" w:hAnsi="Arial" w:cs="Arial"/>
                <w:b/>
                <w:bCs/>
                <w:lang w:val="en-US" w:eastAsia="en-US"/>
              </w:rPr>
            </w:pPr>
            <w:r w:rsidRPr="00ED48A2">
              <w:rPr>
                <w:rFonts w:ascii="Arial" w:hAnsi="Arial" w:cs="Arial"/>
                <w:b/>
                <w:bCs/>
                <w:lang w:val="en-US" w:eastAsia="en-US"/>
              </w:rPr>
              <w:t>caprino</w:t>
            </w:r>
          </w:p>
        </w:tc>
        <w:tc>
          <w:tcPr>
            <w:tcW w:w="0" w:type="auto"/>
            <w:vAlign w:val="center"/>
            <w:hideMark/>
          </w:tcPr>
          <w:p w:rsidR="00ED48A2" w:rsidRPr="00ED48A2" w:rsidRDefault="00ED48A2" w:rsidP="00ED48A2">
            <w:pPr>
              <w:jc w:val="center"/>
              <w:rPr>
                <w:rFonts w:ascii="Arial" w:hAnsi="Arial" w:cs="Arial"/>
                <w:bCs/>
                <w:lang w:val="en-US" w:eastAsia="en-US"/>
              </w:rPr>
            </w:pPr>
            <w:r w:rsidRPr="00ED48A2">
              <w:rPr>
                <w:rFonts w:ascii="Arial" w:hAnsi="Arial" w:cs="Arial"/>
                <w:bCs/>
                <w:lang w:val="en-US" w:eastAsia="en-US"/>
              </w:rPr>
              <w:t>Cabezas</w:t>
            </w:r>
          </w:p>
        </w:tc>
        <w:tc>
          <w:tcPr>
            <w:tcW w:w="2437" w:type="dxa"/>
            <w:vAlign w:val="center"/>
            <w:hideMark/>
          </w:tcPr>
          <w:p w:rsidR="00ED48A2" w:rsidRPr="00ED48A2" w:rsidRDefault="00ED48A2" w:rsidP="00ED48A2">
            <w:pPr>
              <w:jc w:val="center"/>
              <w:rPr>
                <w:rFonts w:ascii="Arial" w:hAnsi="Arial" w:cs="Arial"/>
                <w:bCs/>
                <w:lang w:val="en-US" w:eastAsia="en-US"/>
              </w:rPr>
            </w:pPr>
            <w:r w:rsidRPr="00ED48A2">
              <w:rPr>
                <w:rFonts w:ascii="Arial" w:hAnsi="Arial" w:cs="Arial"/>
                <w:bCs/>
                <w:lang w:val="en-US" w:eastAsia="en-US"/>
              </w:rPr>
              <w:t>162</w:t>
            </w:r>
          </w:p>
        </w:tc>
      </w:tr>
      <w:tr w:rsidR="00DF58E4" w:rsidRPr="00ED48A2" w:rsidTr="00ED48A2">
        <w:trPr>
          <w:trHeight w:val="291"/>
          <w:jc w:val="center"/>
        </w:trPr>
        <w:tc>
          <w:tcPr>
            <w:tcW w:w="4242" w:type="dxa"/>
            <w:tcBorders>
              <w:left w:val="nil"/>
              <w:right w:val="nil"/>
            </w:tcBorders>
            <w:shd w:val="clear" w:color="auto" w:fill="D3DFEE"/>
            <w:vAlign w:val="center"/>
            <w:hideMark/>
          </w:tcPr>
          <w:p w:rsidR="00ED48A2" w:rsidRPr="00ED48A2" w:rsidRDefault="00ED48A2" w:rsidP="00ED48A2">
            <w:pPr>
              <w:rPr>
                <w:rFonts w:ascii="Arial" w:hAnsi="Arial" w:cs="Arial"/>
                <w:b/>
                <w:bCs/>
                <w:lang w:val="en-US" w:eastAsia="en-US"/>
              </w:rPr>
            </w:pPr>
            <w:r w:rsidRPr="00ED48A2">
              <w:rPr>
                <w:rFonts w:ascii="Arial" w:hAnsi="Arial" w:cs="Arial"/>
                <w:b/>
                <w:bCs/>
                <w:lang w:val="en-US" w:eastAsia="en-US"/>
              </w:rPr>
              <w:t>ovino</w:t>
            </w:r>
          </w:p>
        </w:tc>
        <w:tc>
          <w:tcPr>
            <w:tcW w:w="0" w:type="auto"/>
            <w:tcBorders>
              <w:left w:val="nil"/>
              <w:right w:val="nil"/>
            </w:tcBorders>
            <w:shd w:val="clear" w:color="auto" w:fill="D3DFEE"/>
            <w:vAlign w:val="center"/>
            <w:hideMark/>
          </w:tcPr>
          <w:p w:rsidR="00ED48A2" w:rsidRPr="00ED48A2" w:rsidRDefault="00ED48A2" w:rsidP="00ED48A2">
            <w:pPr>
              <w:jc w:val="center"/>
              <w:rPr>
                <w:rFonts w:ascii="Arial" w:hAnsi="Arial" w:cs="Arial"/>
                <w:bCs/>
                <w:lang w:val="en-US" w:eastAsia="en-US"/>
              </w:rPr>
            </w:pPr>
            <w:r w:rsidRPr="00ED48A2">
              <w:rPr>
                <w:rFonts w:ascii="Arial" w:hAnsi="Arial" w:cs="Arial"/>
                <w:bCs/>
                <w:lang w:val="en-US" w:eastAsia="en-US"/>
              </w:rPr>
              <w:t>Cabezas</w:t>
            </w:r>
          </w:p>
        </w:tc>
        <w:tc>
          <w:tcPr>
            <w:tcW w:w="2437" w:type="dxa"/>
            <w:tcBorders>
              <w:left w:val="nil"/>
              <w:right w:val="nil"/>
            </w:tcBorders>
            <w:shd w:val="clear" w:color="auto" w:fill="D3DFEE"/>
            <w:vAlign w:val="center"/>
            <w:hideMark/>
          </w:tcPr>
          <w:p w:rsidR="00ED48A2" w:rsidRPr="00ED48A2" w:rsidRDefault="00ED48A2" w:rsidP="00ED48A2">
            <w:pPr>
              <w:jc w:val="center"/>
              <w:rPr>
                <w:rFonts w:ascii="Arial" w:hAnsi="Arial" w:cs="Arial"/>
                <w:bCs/>
                <w:lang w:val="en-US" w:eastAsia="en-US"/>
              </w:rPr>
            </w:pPr>
            <w:r w:rsidRPr="00ED48A2">
              <w:rPr>
                <w:rFonts w:ascii="Arial" w:hAnsi="Arial" w:cs="Arial"/>
                <w:bCs/>
                <w:lang w:val="en-US" w:eastAsia="en-US"/>
              </w:rPr>
              <w:t>284</w:t>
            </w:r>
          </w:p>
        </w:tc>
      </w:tr>
      <w:tr w:rsidR="00DF58E4" w:rsidRPr="00ED48A2" w:rsidTr="00ED48A2">
        <w:trPr>
          <w:trHeight w:val="275"/>
          <w:jc w:val="center"/>
        </w:trPr>
        <w:tc>
          <w:tcPr>
            <w:tcW w:w="4242" w:type="dxa"/>
            <w:vAlign w:val="center"/>
            <w:hideMark/>
          </w:tcPr>
          <w:p w:rsidR="00ED48A2" w:rsidRPr="00ED48A2" w:rsidRDefault="00ED48A2" w:rsidP="00ED48A2">
            <w:pPr>
              <w:rPr>
                <w:rFonts w:ascii="Arial" w:hAnsi="Arial" w:cs="Arial"/>
                <w:b/>
                <w:bCs/>
                <w:lang w:val="en-US" w:eastAsia="en-US"/>
              </w:rPr>
            </w:pPr>
            <w:r w:rsidRPr="00ED48A2">
              <w:rPr>
                <w:rFonts w:ascii="Arial" w:hAnsi="Arial" w:cs="Arial"/>
                <w:b/>
                <w:bCs/>
                <w:lang w:val="en-US" w:eastAsia="en-US"/>
              </w:rPr>
              <w:t>aves</w:t>
            </w:r>
          </w:p>
        </w:tc>
        <w:tc>
          <w:tcPr>
            <w:tcW w:w="0" w:type="auto"/>
            <w:vAlign w:val="center"/>
            <w:hideMark/>
          </w:tcPr>
          <w:p w:rsidR="00ED48A2" w:rsidRPr="00ED48A2" w:rsidRDefault="00ED48A2" w:rsidP="00ED48A2">
            <w:pPr>
              <w:jc w:val="center"/>
              <w:rPr>
                <w:rFonts w:ascii="Arial" w:hAnsi="Arial" w:cs="Arial"/>
                <w:bCs/>
                <w:lang w:val="en-US" w:eastAsia="en-US"/>
              </w:rPr>
            </w:pPr>
            <w:r w:rsidRPr="00ED48A2">
              <w:rPr>
                <w:rFonts w:ascii="Arial" w:hAnsi="Arial" w:cs="Arial"/>
                <w:bCs/>
                <w:lang w:val="en-US" w:eastAsia="en-US"/>
              </w:rPr>
              <w:t>Cabezas</w:t>
            </w:r>
          </w:p>
        </w:tc>
        <w:tc>
          <w:tcPr>
            <w:tcW w:w="2437" w:type="dxa"/>
            <w:vAlign w:val="center"/>
            <w:hideMark/>
          </w:tcPr>
          <w:p w:rsidR="00ED48A2" w:rsidRPr="00ED48A2" w:rsidRDefault="00ED48A2" w:rsidP="00ED48A2">
            <w:pPr>
              <w:jc w:val="center"/>
              <w:rPr>
                <w:rFonts w:ascii="Arial" w:hAnsi="Arial" w:cs="Arial"/>
                <w:bCs/>
                <w:lang w:val="en-US" w:eastAsia="en-US"/>
              </w:rPr>
            </w:pPr>
            <w:r w:rsidRPr="00ED48A2">
              <w:rPr>
                <w:rFonts w:ascii="Arial" w:hAnsi="Arial" w:cs="Arial"/>
                <w:bCs/>
                <w:lang w:val="en-US" w:eastAsia="en-US"/>
              </w:rPr>
              <w:t>3,996</w:t>
            </w:r>
          </w:p>
        </w:tc>
      </w:tr>
      <w:tr w:rsidR="00DF58E4" w:rsidRPr="00ED48A2" w:rsidTr="00ED48A2">
        <w:trPr>
          <w:trHeight w:val="275"/>
          <w:jc w:val="center"/>
        </w:trPr>
        <w:tc>
          <w:tcPr>
            <w:tcW w:w="4242" w:type="dxa"/>
            <w:tcBorders>
              <w:left w:val="nil"/>
              <w:right w:val="nil"/>
            </w:tcBorders>
            <w:shd w:val="clear" w:color="auto" w:fill="D3DFEE"/>
            <w:vAlign w:val="center"/>
            <w:hideMark/>
          </w:tcPr>
          <w:p w:rsidR="00ED48A2" w:rsidRPr="00ED48A2" w:rsidRDefault="00ED48A2" w:rsidP="00ED48A2">
            <w:pPr>
              <w:rPr>
                <w:rFonts w:ascii="Arial" w:hAnsi="Arial" w:cs="Arial"/>
                <w:b/>
                <w:bCs/>
                <w:lang w:val="en-US" w:eastAsia="en-US"/>
              </w:rPr>
            </w:pPr>
            <w:r w:rsidRPr="00ED48A2">
              <w:rPr>
                <w:rFonts w:ascii="Arial" w:hAnsi="Arial" w:cs="Arial"/>
                <w:b/>
                <w:bCs/>
                <w:lang w:val="en-US" w:eastAsia="en-US"/>
              </w:rPr>
              <w:t>porcino</w:t>
            </w:r>
          </w:p>
        </w:tc>
        <w:tc>
          <w:tcPr>
            <w:tcW w:w="0" w:type="auto"/>
            <w:tcBorders>
              <w:left w:val="nil"/>
              <w:right w:val="nil"/>
            </w:tcBorders>
            <w:shd w:val="clear" w:color="auto" w:fill="D3DFEE"/>
            <w:vAlign w:val="center"/>
            <w:hideMark/>
          </w:tcPr>
          <w:p w:rsidR="00ED48A2" w:rsidRPr="00ED48A2" w:rsidRDefault="00ED48A2" w:rsidP="00ED48A2">
            <w:pPr>
              <w:jc w:val="center"/>
              <w:rPr>
                <w:rFonts w:ascii="Arial" w:hAnsi="Arial" w:cs="Arial"/>
                <w:bCs/>
                <w:lang w:val="en-US" w:eastAsia="en-US"/>
              </w:rPr>
            </w:pPr>
            <w:r w:rsidRPr="00ED48A2">
              <w:rPr>
                <w:rFonts w:ascii="Arial" w:hAnsi="Arial" w:cs="Arial"/>
                <w:bCs/>
                <w:lang w:val="en-US" w:eastAsia="en-US"/>
              </w:rPr>
              <w:t>Cabezas</w:t>
            </w:r>
          </w:p>
        </w:tc>
        <w:tc>
          <w:tcPr>
            <w:tcW w:w="2437" w:type="dxa"/>
            <w:tcBorders>
              <w:left w:val="nil"/>
              <w:right w:val="nil"/>
            </w:tcBorders>
            <w:shd w:val="clear" w:color="auto" w:fill="D3DFEE"/>
            <w:vAlign w:val="center"/>
            <w:hideMark/>
          </w:tcPr>
          <w:p w:rsidR="00ED48A2" w:rsidRPr="00ED48A2" w:rsidRDefault="00ED48A2" w:rsidP="00ED48A2">
            <w:pPr>
              <w:jc w:val="center"/>
              <w:rPr>
                <w:rFonts w:ascii="Arial" w:hAnsi="Arial" w:cs="Arial"/>
                <w:bCs/>
                <w:lang w:val="en-US" w:eastAsia="en-US"/>
              </w:rPr>
            </w:pPr>
            <w:r w:rsidRPr="00ED48A2">
              <w:rPr>
                <w:rFonts w:ascii="Arial" w:hAnsi="Arial" w:cs="Arial"/>
                <w:bCs/>
                <w:lang w:val="en-US" w:eastAsia="en-US"/>
              </w:rPr>
              <w:t>2,348</w:t>
            </w:r>
          </w:p>
        </w:tc>
      </w:tr>
      <w:tr w:rsidR="00DF58E4" w:rsidRPr="00ED48A2" w:rsidTr="00ED48A2">
        <w:trPr>
          <w:trHeight w:val="291"/>
          <w:jc w:val="center"/>
        </w:trPr>
        <w:tc>
          <w:tcPr>
            <w:tcW w:w="4242" w:type="dxa"/>
            <w:vAlign w:val="center"/>
            <w:hideMark/>
          </w:tcPr>
          <w:p w:rsidR="00ED48A2" w:rsidRPr="00ED48A2" w:rsidRDefault="00ED48A2" w:rsidP="00ED48A2">
            <w:pPr>
              <w:rPr>
                <w:rFonts w:ascii="Arial" w:hAnsi="Arial" w:cs="Arial"/>
                <w:b/>
                <w:bCs/>
                <w:lang w:val="en-US" w:eastAsia="en-US"/>
              </w:rPr>
            </w:pPr>
            <w:r w:rsidRPr="00ED48A2">
              <w:rPr>
                <w:rFonts w:ascii="Arial" w:hAnsi="Arial" w:cs="Arial"/>
                <w:b/>
                <w:bCs/>
                <w:lang w:val="en-US" w:eastAsia="en-US"/>
              </w:rPr>
              <w:t>caballar</w:t>
            </w:r>
          </w:p>
        </w:tc>
        <w:tc>
          <w:tcPr>
            <w:tcW w:w="0" w:type="auto"/>
            <w:vAlign w:val="center"/>
            <w:hideMark/>
          </w:tcPr>
          <w:p w:rsidR="00ED48A2" w:rsidRPr="00ED48A2" w:rsidRDefault="00ED48A2" w:rsidP="00ED48A2">
            <w:pPr>
              <w:jc w:val="center"/>
              <w:rPr>
                <w:rFonts w:ascii="Arial" w:hAnsi="Arial" w:cs="Arial"/>
                <w:bCs/>
                <w:lang w:val="en-US" w:eastAsia="en-US"/>
              </w:rPr>
            </w:pPr>
            <w:r w:rsidRPr="00ED48A2">
              <w:rPr>
                <w:rFonts w:ascii="Arial" w:hAnsi="Arial" w:cs="Arial"/>
                <w:bCs/>
                <w:lang w:val="en-US" w:eastAsia="en-US"/>
              </w:rPr>
              <w:t>Cabezas</w:t>
            </w:r>
          </w:p>
        </w:tc>
        <w:tc>
          <w:tcPr>
            <w:tcW w:w="2437" w:type="dxa"/>
            <w:vAlign w:val="center"/>
            <w:hideMark/>
          </w:tcPr>
          <w:p w:rsidR="00ED48A2" w:rsidRPr="00ED48A2" w:rsidRDefault="00ED48A2" w:rsidP="00ED48A2">
            <w:pPr>
              <w:jc w:val="center"/>
              <w:rPr>
                <w:rFonts w:ascii="Arial" w:hAnsi="Arial" w:cs="Arial"/>
                <w:bCs/>
                <w:lang w:val="en-US" w:eastAsia="en-US"/>
              </w:rPr>
            </w:pPr>
            <w:r w:rsidRPr="00ED48A2">
              <w:rPr>
                <w:rFonts w:ascii="Arial" w:hAnsi="Arial" w:cs="Arial"/>
                <w:bCs/>
                <w:lang w:val="en-US" w:eastAsia="en-US"/>
              </w:rPr>
              <w:t>202</w:t>
            </w:r>
          </w:p>
        </w:tc>
      </w:tr>
      <w:tr w:rsidR="00DF58E4" w:rsidRPr="00ED48A2" w:rsidTr="00ED48A2">
        <w:trPr>
          <w:trHeight w:val="275"/>
          <w:jc w:val="center"/>
        </w:trPr>
        <w:tc>
          <w:tcPr>
            <w:tcW w:w="4242" w:type="dxa"/>
            <w:tcBorders>
              <w:left w:val="nil"/>
              <w:right w:val="nil"/>
            </w:tcBorders>
            <w:shd w:val="clear" w:color="auto" w:fill="D3DFEE"/>
            <w:vAlign w:val="center"/>
            <w:hideMark/>
          </w:tcPr>
          <w:p w:rsidR="00ED48A2" w:rsidRPr="00ED48A2" w:rsidRDefault="00ED48A2" w:rsidP="00ED48A2">
            <w:pPr>
              <w:rPr>
                <w:rFonts w:ascii="Arial" w:hAnsi="Arial" w:cs="Arial"/>
                <w:b/>
                <w:bCs/>
                <w:lang w:val="en-US" w:eastAsia="en-US"/>
              </w:rPr>
            </w:pPr>
            <w:r w:rsidRPr="00ED48A2">
              <w:rPr>
                <w:rFonts w:ascii="Arial" w:hAnsi="Arial" w:cs="Arial"/>
                <w:b/>
                <w:bCs/>
                <w:lang w:val="en-US" w:eastAsia="en-US"/>
              </w:rPr>
              <w:t>mular</w:t>
            </w:r>
          </w:p>
        </w:tc>
        <w:tc>
          <w:tcPr>
            <w:tcW w:w="0" w:type="auto"/>
            <w:tcBorders>
              <w:left w:val="nil"/>
              <w:right w:val="nil"/>
            </w:tcBorders>
            <w:shd w:val="clear" w:color="auto" w:fill="D3DFEE"/>
            <w:vAlign w:val="center"/>
            <w:hideMark/>
          </w:tcPr>
          <w:p w:rsidR="00ED48A2" w:rsidRPr="00ED48A2" w:rsidRDefault="00ED48A2" w:rsidP="00ED48A2">
            <w:pPr>
              <w:jc w:val="center"/>
              <w:rPr>
                <w:rFonts w:ascii="Arial" w:hAnsi="Arial" w:cs="Arial"/>
                <w:bCs/>
                <w:lang w:val="en-US" w:eastAsia="en-US"/>
              </w:rPr>
            </w:pPr>
            <w:r w:rsidRPr="00ED48A2">
              <w:rPr>
                <w:rFonts w:ascii="Arial" w:hAnsi="Arial" w:cs="Arial"/>
                <w:bCs/>
                <w:lang w:val="en-US" w:eastAsia="en-US"/>
              </w:rPr>
              <w:t>Cabezas</w:t>
            </w:r>
          </w:p>
        </w:tc>
        <w:tc>
          <w:tcPr>
            <w:tcW w:w="2437" w:type="dxa"/>
            <w:tcBorders>
              <w:left w:val="nil"/>
              <w:right w:val="nil"/>
            </w:tcBorders>
            <w:shd w:val="clear" w:color="auto" w:fill="D3DFEE"/>
            <w:vAlign w:val="center"/>
            <w:hideMark/>
          </w:tcPr>
          <w:p w:rsidR="00ED48A2" w:rsidRPr="00ED48A2" w:rsidRDefault="00ED48A2" w:rsidP="00ED48A2">
            <w:pPr>
              <w:jc w:val="center"/>
              <w:rPr>
                <w:rFonts w:ascii="Arial" w:hAnsi="Arial" w:cs="Arial"/>
                <w:bCs/>
                <w:lang w:val="en-US" w:eastAsia="en-US"/>
              </w:rPr>
            </w:pPr>
            <w:r w:rsidRPr="00ED48A2">
              <w:rPr>
                <w:rFonts w:ascii="Arial" w:hAnsi="Arial" w:cs="Arial"/>
                <w:bCs/>
                <w:lang w:val="en-US" w:eastAsia="en-US"/>
              </w:rPr>
              <w:t>85</w:t>
            </w:r>
          </w:p>
        </w:tc>
      </w:tr>
      <w:tr w:rsidR="00DF58E4" w:rsidRPr="00ED48A2" w:rsidTr="00ED48A2">
        <w:trPr>
          <w:trHeight w:val="291"/>
          <w:jc w:val="center"/>
        </w:trPr>
        <w:tc>
          <w:tcPr>
            <w:tcW w:w="4242" w:type="dxa"/>
            <w:vAlign w:val="center"/>
            <w:hideMark/>
          </w:tcPr>
          <w:p w:rsidR="00ED48A2" w:rsidRPr="00ED48A2" w:rsidRDefault="00ED48A2" w:rsidP="00ED48A2">
            <w:pPr>
              <w:rPr>
                <w:rFonts w:ascii="Arial" w:hAnsi="Arial" w:cs="Arial"/>
                <w:b/>
                <w:bCs/>
                <w:lang w:val="en-US" w:eastAsia="en-US"/>
              </w:rPr>
            </w:pPr>
            <w:r w:rsidRPr="00ED48A2">
              <w:rPr>
                <w:rFonts w:ascii="Arial" w:hAnsi="Arial" w:cs="Arial"/>
                <w:b/>
                <w:bCs/>
                <w:lang w:val="en-US" w:eastAsia="en-US"/>
              </w:rPr>
              <w:t>asnar</w:t>
            </w:r>
          </w:p>
        </w:tc>
        <w:tc>
          <w:tcPr>
            <w:tcW w:w="0" w:type="auto"/>
            <w:vAlign w:val="center"/>
            <w:hideMark/>
          </w:tcPr>
          <w:p w:rsidR="00ED48A2" w:rsidRPr="00ED48A2" w:rsidRDefault="00ED48A2" w:rsidP="00ED48A2">
            <w:pPr>
              <w:jc w:val="center"/>
              <w:rPr>
                <w:rFonts w:ascii="Arial" w:hAnsi="Arial" w:cs="Arial"/>
                <w:bCs/>
                <w:lang w:val="en-US" w:eastAsia="en-US"/>
              </w:rPr>
            </w:pPr>
            <w:r w:rsidRPr="00ED48A2">
              <w:rPr>
                <w:rFonts w:ascii="Arial" w:hAnsi="Arial" w:cs="Arial"/>
                <w:bCs/>
                <w:lang w:val="en-US" w:eastAsia="en-US"/>
              </w:rPr>
              <w:t>Cabezas</w:t>
            </w:r>
          </w:p>
        </w:tc>
        <w:tc>
          <w:tcPr>
            <w:tcW w:w="2437" w:type="dxa"/>
            <w:vAlign w:val="center"/>
            <w:hideMark/>
          </w:tcPr>
          <w:p w:rsidR="00ED48A2" w:rsidRPr="00ED48A2" w:rsidRDefault="00ED48A2" w:rsidP="00ED48A2">
            <w:pPr>
              <w:jc w:val="center"/>
              <w:rPr>
                <w:rFonts w:ascii="Arial" w:hAnsi="Arial" w:cs="Arial"/>
                <w:bCs/>
                <w:lang w:val="en-US" w:eastAsia="en-US"/>
              </w:rPr>
            </w:pPr>
            <w:r w:rsidRPr="00ED48A2">
              <w:rPr>
                <w:rFonts w:ascii="Arial" w:hAnsi="Arial" w:cs="Arial"/>
                <w:bCs/>
                <w:lang w:val="en-US" w:eastAsia="en-US"/>
              </w:rPr>
              <w:t>15</w:t>
            </w:r>
          </w:p>
        </w:tc>
      </w:tr>
      <w:tr w:rsidR="00DF58E4" w:rsidRPr="00ED48A2" w:rsidTr="00ED48A2">
        <w:trPr>
          <w:trHeight w:val="275"/>
          <w:jc w:val="center"/>
        </w:trPr>
        <w:tc>
          <w:tcPr>
            <w:tcW w:w="4242" w:type="dxa"/>
            <w:tcBorders>
              <w:left w:val="nil"/>
              <w:right w:val="nil"/>
            </w:tcBorders>
            <w:shd w:val="clear" w:color="auto" w:fill="D3DFEE"/>
            <w:vAlign w:val="center"/>
            <w:hideMark/>
          </w:tcPr>
          <w:p w:rsidR="00ED48A2" w:rsidRPr="00ED48A2" w:rsidRDefault="00ED48A2" w:rsidP="00ED48A2">
            <w:pPr>
              <w:rPr>
                <w:rFonts w:ascii="Arial" w:hAnsi="Arial" w:cs="Arial"/>
                <w:b/>
                <w:bCs/>
                <w:lang w:val="en-US" w:eastAsia="en-US"/>
              </w:rPr>
            </w:pPr>
            <w:r w:rsidRPr="00ED48A2">
              <w:rPr>
                <w:rFonts w:ascii="Arial" w:hAnsi="Arial" w:cs="Arial"/>
                <w:b/>
                <w:bCs/>
                <w:lang w:val="en-US" w:eastAsia="en-US"/>
              </w:rPr>
              <w:t>abejas</w:t>
            </w:r>
          </w:p>
        </w:tc>
        <w:tc>
          <w:tcPr>
            <w:tcW w:w="0" w:type="auto"/>
            <w:tcBorders>
              <w:left w:val="nil"/>
              <w:right w:val="nil"/>
            </w:tcBorders>
            <w:shd w:val="clear" w:color="auto" w:fill="D3DFEE"/>
            <w:vAlign w:val="center"/>
            <w:hideMark/>
          </w:tcPr>
          <w:p w:rsidR="00ED48A2" w:rsidRPr="00ED48A2" w:rsidRDefault="00ED48A2" w:rsidP="00ED48A2">
            <w:pPr>
              <w:jc w:val="center"/>
              <w:rPr>
                <w:rFonts w:ascii="Arial" w:hAnsi="Arial" w:cs="Arial"/>
                <w:bCs/>
                <w:lang w:val="en-US" w:eastAsia="en-US"/>
              </w:rPr>
            </w:pPr>
            <w:r w:rsidRPr="00ED48A2">
              <w:rPr>
                <w:rFonts w:ascii="Arial" w:hAnsi="Arial" w:cs="Arial"/>
                <w:bCs/>
                <w:lang w:val="en-US" w:eastAsia="en-US"/>
              </w:rPr>
              <w:t>Colmenas</w:t>
            </w:r>
          </w:p>
        </w:tc>
        <w:tc>
          <w:tcPr>
            <w:tcW w:w="2437" w:type="dxa"/>
            <w:tcBorders>
              <w:left w:val="nil"/>
              <w:right w:val="nil"/>
            </w:tcBorders>
            <w:shd w:val="clear" w:color="auto" w:fill="D3DFEE"/>
            <w:vAlign w:val="center"/>
            <w:hideMark/>
          </w:tcPr>
          <w:p w:rsidR="00ED48A2" w:rsidRPr="00ED48A2" w:rsidRDefault="00ED48A2" w:rsidP="00ED48A2">
            <w:pPr>
              <w:jc w:val="center"/>
              <w:rPr>
                <w:rFonts w:ascii="Arial" w:hAnsi="Arial" w:cs="Arial"/>
                <w:bCs/>
                <w:lang w:val="en-US" w:eastAsia="en-US"/>
              </w:rPr>
            </w:pPr>
            <w:r w:rsidRPr="00ED48A2">
              <w:rPr>
                <w:rFonts w:ascii="Arial" w:hAnsi="Arial" w:cs="Arial"/>
                <w:bCs/>
                <w:lang w:val="en-US" w:eastAsia="en-US"/>
              </w:rPr>
              <w:t>11</w:t>
            </w:r>
          </w:p>
        </w:tc>
      </w:tr>
    </w:tbl>
    <w:p w:rsidR="00ED48A2" w:rsidRPr="00ED48A2" w:rsidRDefault="00ED48A2" w:rsidP="00ED48A2">
      <w:pPr>
        <w:pStyle w:val="PEDPrrafos"/>
        <w:jc w:val="center"/>
        <w:rPr>
          <w:rFonts w:cs="Arial"/>
          <w:sz w:val="16"/>
          <w:szCs w:val="16"/>
        </w:rPr>
      </w:pPr>
      <w:r w:rsidRPr="00ED48A2">
        <w:rPr>
          <w:rStyle w:val="estilo441"/>
          <w:rFonts w:ascii="Arial" w:hAnsi="Arial" w:cs="Arial"/>
          <w:bCs/>
          <w:color w:val="auto"/>
          <w:sz w:val="16"/>
          <w:szCs w:val="16"/>
          <w:lang w:val="es-MX"/>
        </w:rPr>
        <w:t>(</w:t>
      </w:r>
      <w:r w:rsidRPr="00ED48A2">
        <w:rPr>
          <w:rStyle w:val="estilo441"/>
          <w:rFonts w:ascii="Arial" w:hAnsi="Arial" w:cs="Arial"/>
          <w:bCs/>
          <w:color w:val="auto"/>
          <w:sz w:val="16"/>
          <w:szCs w:val="16"/>
        </w:rPr>
        <w:t>F</w:t>
      </w:r>
      <w:r>
        <w:rPr>
          <w:rStyle w:val="estilo441"/>
          <w:rFonts w:ascii="Arial" w:hAnsi="Arial" w:cs="Arial"/>
          <w:bCs/>
          <w:color w:val="auto"/>
          <w:sz w:val="16"/>
          <w:szCs w:val="16"/>
        </w:rPr>
        <w:t>uente</w:t>
      </w:r>
      <w:r w:rsidRPr="00ED48A2">
        <w:rPr>
          <w:rStyle w:val="estilo441"/>
          <w:rFonts w:ascii="Arial" w:hAnsi="Arial" w:cs="Arial"/>
          <w:bCs/>
          <w:color w:val="auto"/>
          <w:sz w:val="16"/>
          <w:szCs w:val="16"/>
        </w:rPr>
        <w:t xml:space="preserve">: </w:t>
      </w:r>
      <w:r w:rsidRPr="00ED48A2">
        <w:rPr>
          <w:rStyle w:val="Textoennegrita"/>
          <w:rFonts w:cs="Arial"/>
          <w:sz w:val="16"/>
          <w:szCs w:val="16"/>
        </w:rPr>
        <w:t>SEIJAL</w:t>
      </w:r>
      <w:r w:rsidRPr="00ED48A2">
        <w:rPr>
          <w:rStyle w:val="estilo441"/>
          <w:rFonts w:ascii="Arial" w:hAnsi="Arial" w:cs="Arial"/>
          <w:bCs/>
          <w:color w:val="auto"/>
          <w:sz w:val="16"/>
          <w:szCs w:val="16"/>
        </w:rPr>
        <w:t>(SEIJAL, Sistema Estatal de Información Jalisco), en base a datos proporcionados por el INEGI, Censo Agropecuario y Forestal 2007</w:t>
      </w:r>
      <w:r>
        <w:rPr>
          <w:rStyle w:val="estilo441"/>
          <w:rFonts w:ascii="Arial" w:hAnsi="Arial" w:cs="Arial"/>
          <w:bCs/>
          <w:color w:val="auto"/>
          <w:sz w:val="16"/>
          <w:szCs w:val="16"/>
        </w:rPr>
        <w:t>)</w:t>
      </w:r>
    </w:p>
    <w:p w:rsidR="00105313" w:rsidRDefault="00ED48A2" w:rsidP="00105313">
      <w:pPr>
        <w:spacing w:line="276" w:lineRule="auto"/>
        <w:jc w:val="both"/>
        <w:rPr>
          <w:rFonts w:ascii="Arial" w:hAnsi="Arial" w:cs="Arial"/>
        </w:rPr>
      </w:pPr>
      <w:r>
        <w:rPr>
          <w:rFonts w:ascii="Arial" w:hAnsi="Arial" w:cs="Arial"/>
        </w:rPr>
        <w:t>A continuación se hace un análisis más detallado del inventario de ganado bovino por ser el más abundante. En la siguiente tabla podemos apreciar que más del  20% del ganado bovino es corriente, lo que afecta directamente a la calidad y cantidad de la producción del ganadero. Alrededor del 60% es ganado con algún  tipo de cruza y sólo 1053 cabezas del total del inventario es ganaod fino,  de estos sólo 25 son animales de registro.</w:t>
      </w:r>
    </w:p>
    <w:p w:rsidR="00ED48A2" w:rsidRDefault="00DF58E4" w:rsidP="00DF58E4">
      <w:pPr>
        <w:pStyle w:val="PEDTablas"/>
        <w:rPr>
          <w:lang w:eastAsia="en-US"/>
        </w:rPr>
      </w:pPr>
      <w:bookmarkStart w:id="121" w:name="_Toc261853290"/>
      <w:r>
        <w:rPr>
          <w:b/>
          <w:lang w:eastAsia="en-US"/>
        </w:rPr>
        <w:t xml:space="preserve">Tabla </w:t>
      </w:r>
      <w:r w:rsidR="008512AC">
        <w:rPr>
          <w:b/>
          <w:lang w:eastAsia="en-US"/>
        </w:rPr>
        <w:t>6</w:t>
      </w:r>
      <w:r>
        <w:rPr>
          <w:b/>
          <w:lang w:eastAsia="en-US"/>
        </w:rPr>
        <w:t>.</w:t>
      </w:r>
      <w:r w:rsidR="00E6632D">
        <w:rPr>
          <w:b/>
          <w:lang w:eastAsia="en-US"/>
        </w:rPr>
        <w:t>30</w:t>
      </w:r>
      <w:r w:rsidR="00ED48A2" w:rsidRPr="00DF58E4">
        <w:rPr>
          <w:b/>
          <w:lang w:eastAsia="en-US"/>
        </w:rPr>
        <w:t>.</w:t>
      </w:r>
      <w:r>
        <w:rPr>
          <w:lang w:eastAsia="en-US"/>
        </w:rPr>
        <w:t>Existencia de cabezas de bovinos según calidad de ganado</w:t>
      </w:r>
      <w:bookmarkEnd w:id="121"/>
    </w:p>
    <w:tbl>
      <w:tblPr>
        <w:tblW w:w="8715" w:type="dxa"/>
        <w:jc w:val="center"/>
        <w:tblBorders>
          <w:top w:val="single" w:sz="8" w:space="0" w:color="4F81BD"/>
          <w:bottom w:val="single" w:sz="8" w:space="0" w:color="4F81BD"/>
        </w:tblBorders>
        <w:tblLook w:val="04A0"/>
      </w:tblPr>
      <w:tblGrid>
        <w:gridCol w:w="2854"/>
        <w:gridCol w:w="1322"/>
        <w:gridCol w:w="1159"/>
        <w:gridCol w:w="980"/>
        <w:gridCol w:w="1200"/>
        <w:gridCol w:w="1200"/>
      </w:tblGrid>
      <w:tr w:rsidR="00A87685" w:rsidRPr="00DF58E4" w:rsidTr="00DF58E4">
        <w:trPr>
          <w:trHeight w:val="300"/>
          <w:jc w:val="center"/>
        </w:trPr>
        <w:tc>
          <w:tcPr>
            <w:tcW w:w="2854" w:type="dxa"/>
            <w:vMerge w:val="restart"/>
            <w:tcBorders>
              <w:top w:val="single" w:sz="8" w:space="0" w:color="4F81BD"/>
              <w:left w:val="nil"/>
              <w:bottom w:val="single" w:sz="8" w:space="0" w:color="4F81BD"/>
              <w:right w:val="nil"/>
            </w:tcBorders>
            <w:vAlign w:val="center"/>
            <w:hideMark/>
          </w:tcPr>
          <w:p w:rsidR="00DF58E4" w:rsidRPr="00DF58E4" w:rsidRDefault="00DF58E4" w:rsidP="00DF58E4">
            <w:pPr>
              <w:jc w:val="center"/>
              <w:rPr>
                <w:rFonts w:ascii="Arial" w:hAnsi="Arial" w:cs="Arial"/>
                <w:b/>
                <w:bCs/>
                <w:sz w:val="16"/>
                <w:szCs w:val="16"/>
                <w:lang w:val="en-US" w:eastAsia="en-US"/>
              </w:rPr>
            </w:pPr>
            <w:r w:rsidRPr="00DF58E4">
              <w:rPr>
                <w:rFonts w:ascii="Arial" w:hAnsi="Arial" w:cs="Arial"/>
                <w:b/>
                <w:bCs/>
                <w:sz w:val="16"/>
                <w:szCs w:val="16"/>
                <w:lang w:val="en-US" w:eastAsia="en-US"/>
              </w:rPr>
              <w:t>MUNICIPIO</w:t>
            </w:r>
          </w:p>
        </w:tc>
        <w:tc>
          <w:tcPr>
            <w:tcW w:w="1322" w:type="dxa"/>
            <w:vMerge w:val="restart"/>
            <w:tcBorders>
              <w:top w:val="single" w:sz="8" w:space="0" w:color="4F81BD"/>
              <w:left w:val="nil"/>
              <w:bottom w:val="single" w:sz="8" w:space="0" w:color="4F81BD"/>
              <w:right w:val="nil"/>
            </w:tcBorders>
            <w:vAlign w:val="center"/>
            <w:hideMark/>
          </w:tcPr>
          <w:p w:rsidR="00DF58E4" w:rsidRPr="00DF58E4" w:rsidRDefault="00DF58E4" w:rsidP="00DF58E4">
            <w:pPr>
              <w:jc w:val="center"/>
              <w:rPr>
                <w:rFonts w:ascii="Arial" w:hAnsi="Arial" w:cs="Arial"/>
                <w:b/>
                <w:bCs/>
                <w:sz w:val="16"/>
                <w:szCs w:val="16"/>
                <w:lang w:val="en-US" w:eastAsia="en-US"/>
              </w:rPr>
            </w:pPr>
            <w:r w:rsidRPr="00DF58E4">
              <w:rPr>
                <w:rFonts w:ascii="Arial" w:hAnsi="Arial" w:cs="Arial"/>
                <w:b/>
                <w:bCs/>
                <w:sz w:val="16"/>
                <w:szCs w:val="16"/>
                <w:lang w:val="en-US" w:eastAsia="en-US"/>
              </w:rPr>
              <w:t>EXISTENCIAS TOTALES</w:t>
            </w:r>
          </w:p>
        </w:tc>
        <w:tc>
          <w:tcPr>
            <w:tcW w:w="4539" w:type="dxa"/>
            <w:gridSpan w:val="4"/>
            <w:tcBorders>
              <w:top w:val="single" w:sz="8" w:space="0" w:color="4F81BD"/>
              <w:left w:val="nil"/>
              <w:bottom w:val="single" w:sz="8" w:space="0" w:color="4F81BD"/>
              <w:right w:val="nil"/>
            </w:tcBorders>
            <w:noWrap/>
            <w:vAlign w:val="center"/>
            <w:hideMark/>
          </w:tcPr>
          <w:p w:rsidR="00DF58E4" w:rsidRPr="00DF58E4" w:rsidRDefault="00DF58E4" w:rsidP="00DF58E4">
            <w:pPr>
              <w:jc w:val="center"/>
              <w:rPr>
                <w:rFonts w:ascii="Arial" w:hAnsi="Arial" w:cs="Arial"/>
                <w:b/>
                <w:bCs/>
                <w:sz w:val="16"/>
                <w:szCs w:val="16"/>
                <w:lang w:val="en-US" w:eastAsia="en-US"/>
              </w:rPr>
            </w:pPr>
            <w:r w:rsidRPr="00DF58E4">
              <w:rPr>
                <w:rFonts w:ascii="Arial" w:hAnsi="Arial" w:cs="Arial"/>
                <w:b/>
                <w:bCs/>
                <w:sz w:val="16"/>
                <w:szCs w:val="16"/>
                <w:lang w:val="en-US" w:eastAsia="en-US"/>
              </w:rPr>
              <w:t>CALIDAD DEL GANADO</w:t>
            </w:r>
          </w:p>
        </w:tc>
      </w:tr>
      <w:tr w:rsidR="00A87685" w:rsidRPr="00DF58E4" w:rsidTr="00DF58E4">
        <w:trPr>
          <w:trHeight w:val="300"/>
          <w:jc w:val="center"/>
        </w:trPr>
        <w:tc>
          <w:tcPr>
            <w:tcW w:w="2854" w:type="dxa"/>
            <w:vMerge/>
            <w:tcBorders>
              <w:left w:val="nil"/>
              <w:right w:val="nil"/>
            </w:tcBorders>
            <w:shd w:val="clear" w:color="auto" w:fill="D3DFEE"/>
            <w:hideMark/>
          </w:tcPr>
          <w:p w:rsidR="00DF58E4" w:rsidRPr="00DF58E4" w:rsidRDefault="00DF58E4" w:rsidP="00116CA4">
            <w:pPr>
              <w:rPr>
                <w:rFonts w:ascii="Arial" w:hAnsi="Arial" w:cs="Arial"/>
                <w:b/>
                <w:bCs/>
                <w:color w:val="365F91"/>
                <w:sz w:val="16"/>
                <w:szCs w:val="16"/>
                <w:lang w:val="en-US" w:eastAsia="en-US"/>
              </w:rPr>
            </w:pPr>
          </w:p>
        </w:tc>
        <w:tc>
          <w:tcPr>
            <w:tcW w:w="1322" w:type="dxa"/>
            <w:vMerge/>
            <w:tcBorders>
              <w:left w:val="nil"/>
              <w:right w:val="nil"/>
            </w:tcBorders>
            <w:shd w:val="clear" w:color="auto" w:fill="D3DFEE"/>
            <w:hideMark/>
          </w:tcPr>
          <w:p w:rsidR="00DF58E4" w:rsidRPr="00DF58E4" w:rsidRDefault="00DF58E4" w:rsidP="00116CA4">
            <w:pPr>
              <w:rPr>
                <w:rFonts w:ascii="Arial" w:hAnsi="Arial" w:cs="Arial"/>
                <w:color w:val="365F91"/>
                <w:sz w:val="16"/>
                <w:szCs w:val="16"/>
                <w:lang w:val="en-US" w:eastAsia="en-US"/>
              </w:rPr>
            </w:pPr>
          </w:p>
        </w:tc>
        <w:tc>
          <w:tcPr>
            <w:tcW w:w="1159" w:type="dxa"/>
            <w:vMerge w:val="restart"/>
            <w:tcBorders>
              <w:left w:val="nil"/>
              <w:right w:val="nil"/>
            </w:tcBorders>
            <w:shd w:val="clear" w:color="auto" w:fill="D3DFEE"/>
            <w:noWrap/>
            <w:vAlign w:val="center"/>
            <w:hideMark/>
          </w:tcPr>
          <w:p w:rsidR="00DF58E4" w:rsidRPr="00DF58E4" w:rsidRDefault="00DF58E4" w:rsidP="00DF58E4">
            <w:pPr>
              <w:jc w:val="center"/>
              <w:rPr>
                <w:rFonts w:ascii="Arial" w:hAnsi="Arial" w:cs="Arial"/>
                <w:b/>
                <w:sz w:val="16"/>
                <w:szCs w:val="16"/>
                <w:lang w:val="en-US" w:eastAsia="en-US"/>
              </w:rPr>
            </w:pPr>
            <w:r w:rsidRPr="00DF58E4">
              <w:rPr>
                <w:rFonts w:ascii="Arial" w:hAnsi="Arial" w:cs="Arial"/>
                <w:b/>
                <w:sz w:val="16"/>
                <w:szCs w:val="16"/>
                <w:lang w:val="en-US" w:eastAsia="en-US"/>
              </w:rPr>
              <w:t>CORRIENTE</w:t>
            </w:r>
          </w:p>
        </w:tc>
        <w:tc>
          <w:tcPr>
            <w:tcW w:w="980" w:type="dxa"/>
            <w:vMerge w:val="restart"/>
            <w:tcBorders>
              <w:left w:val="nil"/>
              <w:right w:val="nil"/>
            </w:tcBorders>
            <w:shd w:val="clear" w:color="auto" w:fill="D3DFEE"/>
            <w:noWrap/>
            <w:vAlign w:val="center"/>
            <w:hideMark/>
          </w:tcPr>
          <w:p w:rsidR="00DF58E4" w:rsidRPr="00DF58E4" w:rsidRDefault="00DF58E4" w:rsidP="00DF58E4">
            <w:pPr>
              <w:jc w:val="center"/>
              <w:rPr>
                <w:rFonts w:ascii="Arial" w:hAnsi="Arial" w:cs="Arial"/>
                <w:b/>
                <w:sz w:val="16"/>
                <w:szCs w:val="16"/>
                <w:lang w:val="en-US" w:eastAsia="en-US"/>
              </w:rPr>
            </w:pPr>
            <w:r w:rsidRPr="00DF58E4">
              <w:rPr>
                <w:rFonts w:ascii="Arial" w:hAnsi="Arial" w:cs="Arial"/>
                <w:b/>
                <w:sz w:val="16"/>
                <w:szCs w:val="16"/>
                <w:lang w:val="en-US" w:eastAsia="en-US"/>
              </w:rPr>
              <w:t>DE CRUZA</w:t>
            </w:r>
          </w:p>
        </w:tc>
        <w:tc>
          <w:tcPr>
            <w:tcW w:w="2400" w:type="dxa"/>
            <w:gridSpan w:val="2"/>
            <w:tcBorders>
              <w:left w:val="nil"/>
              <w:right w:val="nil"/>
            </w:tcBorders>
            <w:shd w:val="clear" w:color="auto" w:fill="D3DFEE"/>
            <w:noWrap/>
            <w:vAlign w:val="center"/>
            <w:hideMark/>
          </w:tcPr>
          <w:p w:rsidR="00DF58E4" w:rsidRPr="00DF58E4" w:rsidRDefault="00DF58E4" w:rsidP="00DF58E4">
            <w:pPr>
              <w:jc w:val="center"/>
              <w:rPr>
                <w:rFonts w:ascii="Arial" w:hAnsi="Arial" w:cs="Arial"/>
                <w:b/>
                <w:sz w:val="16"/>
                <w:szCs w:val="16"/>
                <w:lang w:val="en-US" w:eastAsia="en-US"/>
              </w:rPr>
            </w:pPr>
            <w:r w:rsidRPr="00DF58E4">
              <w:rPr>
                <w:rFonts w:ascii="Arial" w:hAnsi="Arial" w:cs="Arial"/>
                <w:b/>
                <w:sz w:val="16"/>
                <w:szCs w:val="16"/>
                <w:lang w:val="en-US" w:eastAsia="en-US"/>
              </w:rPr>
              <w:t>FINO</w:t>
            </w:r>
          </w:p>
        </w:tc>
      </w:tr>
      <w:tr w:rsidR="00A87685" w:rsidRPr="00DF58E4" w:rsidTr="00DF58E4">
        <w:trPr>
          <w:trHeight w:val="300"/>
          <w:jc w:val="center"/>
        </w:trPr>
        <w:tc>
          <w:tcPr>
            <w:tcW w:w="2854" w:type="dxa"/>
            <w:vMerge/>
            <w:hideMark/>
          </w:tcPr>
          <w:p w:rsidR="00DF58E4" w:rsidRPr="00DF58E4" w:rsidRDefault="00DF58E4" w:rsidP="00116CA4">
            <w:pPr>
              <w:rPr>
                <w:rFonts w:ascii="Arial" w:hAnsi="Arial" w:cs="Arial"/>
                <w:b/>
                <w:bCs/>
                <w:color w:val="365F91"/>
                <w:sz w:val="16"/>
                <w:szCs w:val="16"/>
                <w:lang w:val="en-US" w:eastAsia="en-US"/>
              </w:rPr>
            </w:pPr>
          </w:p>
        </w:tc>
        <w:tc>
          <w:tcPr>
            <w:tcW w:w="1322" w:type="dxa"/>
            <w:vMerge/>
            <w:hideMark/>
          </w:tcPr>
          <w:p w:rsidR="00DF58E4" w:rsidRPr="00DF58E4" w:rsidRDefault="00DF58E4" w:rsidP="00116CA4">
            <w:pPr>
              <w:rPr>
                <w:rFonts w:ascii="Arial" w:hAnsi="Arial" w:cs="Arial"/>
                <w:color w:val="365F91"/>
                <w:sz w:val="16"/>
                <w:szCs w:val="16"/>
                <w:lang w:val="en-US" w:eastAsia="en-US"/>
              </w:rPr>
            </w:pPr>
          </w:p>
        </w:tc>
        <w:tc>
          <w:tcPr>
            <w:tcW w:w="1159" w:type="dxa"/>
            <w:vMerge/>
            <w:hideMark/>
          </w:tcPr>
          <w:p w:rsidR="00DF58E4" w:rsidRPr="00DF58E4" w:rsidRDefault="00DF58E4" w:rsidP="00116CA4">
            <w:pPr>
              <w:rPr>
                <w:rFonts w:ascii="Arial" w:hAnsi="Arial" w:cs="Arial"/>
                <w:color w:val="365F91"/>
                <w:sz w:val="16"/>
                <w:szCs w:val="16"/>
                <w:lang w:val="en-US" w:eastAsia="en-US"/>
              </w:rPr>
            </w:pPr>
          </w:p>
        </w:tc>
        <w:tc>
          <w:tcPr>
            <w:tcW w:w="980" w:type="dxa"/>
            <w:vMerge/>
            <w:hideMark/>
          </w:tcPr>
          <w:p w:rsidR="00DF58E4" w:rsidRPr="00DF58E4" w:rsidRDefault="00DF58E4" w:rsidP="00116CA4">
            <w:pPr>
              <w:rPr>
                <w:rFonts w:ascii="Arial" w:hAnsi="Arial" w:cs="Arial"/>
                <w:color w:val="365F91"/>
                <w:sz w:val="16"/>
                <w:szCs w:val="16"/>
                <w:lang w:val="en-US" w:eastAsia="en-US"/>
              </w:rPr>
            </w:pPr>
          </w:p>
        </w:tc>
        <w:tc>
          <w:tcPr>
            <w:tcW w:w="1200" w:type="dxa"/>
            <w:noWrap/>
            <w:vAlign w:val="center"/>
            <w:hideMark/>
          </w:tcPr>
          <w:p w:rsidR="00DF58E4" w:rsidRPr="00DF58E4" w:rsidRDefault="00DF58E4" w:rsidP="00DF58E4">
            <w:pPr>
              <w:jc w:val="center"/>
              <w:rPr>
                <w:rFonts w:ascii="Arial" w:hAnsi="Arial" w:cs="Arial"/>
                <w:b/>
                <w:sz w:val="16"/>
                <w:szCs w:val="16"/>
                <w:lang w:val="en-US" w:eastAsia="en-US"/>
              </w:rPr>
            </w:pPr>
            <w:r w:rsidRPr="00DF58E4">
              <w:rPr>
                <w:rFonts w:ascii="Arial" w:hAnsi="Arial" w:cs="Arial"/>
                <w:b/>
                <w:sz w:val="16"/>
                <w:szCs w:val="16"/>
                <w:lang w:val="en-US" w:eastAsia="en-US"/>
              </w:rPr>
              <w:t>TOTAL</w:t>
            </w:r>
          </w:p>
        </w:tc>
        <w:tc>
          <w:tcPr>
            <w:tcW w:w="1200" w:type="dxa"/>
            <w:vAlign w:val="center"/>
            <w:hideMark/>
          </w:tcPr>
          <w:p w:rsidR="00DF58E4" w:rsidRPr="00DF58E4" w:rsidRDefault="00DF58E4" w:rsidP="00DF58E4">
            <w:pPr>
              <w:jc w:val="center"/>
              <w:rPr>
                <w:rFonts w:ascii="Arial" w:hAnsi="Arial" w:cs="Arial"/>
                <w:b/>
                <w:sz w:val="16"/>
                <w:szCs w:val="16"/>
                <w:lang w:val="en-US" w:eastAsia="en-US"/>
              </w:rPr>
            </w:pPr>
            <w:r w:rsidRPr="00DF58E4">
              <w:rPr>
                <w:rFonts w:ascii="Arial" w:hAnsi="Arial" w:cs="Arial"/>
                <w:b/>
                <w:sz w:val="16"/>
                <w:szCs w:val="16"/>
                <w:lang w:val="en-US" w:eastAsia="en-US"/>
              </w:rPr>
              <w:t>DE REGISTRO</w:t>
            </w:r>
          </w:p>
        </w:tc>
      </w:tr>
      <w:tr w:rsidR="00A87685" w:rsidRPr="00DF58E4" w:rsidTr="00DF58E4">
        <w:trPr>
          <w:trHeight w:val="300"/>
          <w:jc w:val="center"/>
        </w:trPr>
        <w:tc>
          <w:tcPr>
            <w:tcW w:w="2854" w:type="dxa"/>
            <w:tcBorders>
              <w:left w:val="nil"/>
              <w:right w:val="nil"/>
            </w:tcBorders>
            <w:shd w:val="clear" w:color="auto" w:fill="D3DFEE"/>
            <w:noWrap/>
            <w:vAlign w:val="center"/>
            <w:hideMark/>
          </w:tcPr>
          <w:p w:rsidR="00DF58E4" w:rsidRPr="00DF58E4" w:rsidRDefault="00DF58E4" w:rsidP="00DF58E4">
            <w:pPr>
              <w:jc w:val="center"/>
              <w:rPr>
                <w:rFonts w:ascii="Arial" w:hAnsi="Arial" w:cs="Arial"/>
                <w:b/>
                <w:bCs/>
                <w:sz w:val="20"/>
                <w:szCs w:val="20"/>
                <w:lang w:eastAsia="en-US"/>
              </w:rPr>
            </w:pPr>
            <w:r w:rsidRPr="00DF58E4">
              <w:rPr>
                <w:rFonts w:ascii="Arial" w:hAnsi="Arial" w:cs="Arial"/>
                <w:b/>
                <w:bCs/>
                <w:sz w:val="20"/>
                <w:szCs w:val="20"/>
                <w:lang w:eastAsia="en-US"/>
              </w:rPr>
              <w:lastRenderedPageBreak/>
              <w:t>SAN CRISTÓBAL DE LA BARRANCA</w:t>
            </w:r>
          </w:p>
        </w:tc>
        <w:tc>
          <w:tcPr>
            <w:tcW w:w="1322" w:type="dxa"/>
            <w:tcBorders>
              <w:left w:val="nil"/>
              <w:right w:val="nil"/>
            </w:tcBorders>
            <w:shd w:val="clear" w:color="auto" w:fill="D3DFEE"/>
            <w:noWrap/>
            <w:vAlign w:val="center"/>
            <w:hideMark/>
          </w:tcPr>
          <w:p w:rsidR="00DF58E4" w:rsidRPr="00DF58E4" w:rsidRDefault="00DF58E4" w:rsidP="00DF58E4">
            <w:pPr>
              <w:jc w:val="center"/>
              <w:rPr>
                <w:rFonts w:ascii="Arial" w:hAnsi="Arial" w:cs="Arial"/>
                <w:sz w:val="20"/>
                <w:szCs w:val="20"/>
                <w:lang w:val="en-US" w:eastAsia="en-US"/>
              </w:rPr>
            </w:pPr>
            <w:r w:rsidRPr="00DF58E4">
              <w:rPr>
                <w:rFonts w:ascii="Arial" w:hAnsi="Arial" w:cs="Arial"/>
                <w:sz w:val="20"/>
                <w:szCs w:val="20"/>
                <w:lang w:val="en-US" w:eastAsia="en-US"/>
              </w:rPr>
              <w:t>7 141</w:t>
            </w:r>
          </w:p>
        </w:tc>
        <w:tc>
          <w:tcPr>
            <w:tcW w:w="1159" w:type="dxa"/>
            <w:tcBorders>
              <w:left w:val="nil"/>
              <w:right w:val="nil"/>
            </w:tcBorders>
            <w:shd w:val="clear" w:color="auto" w:fill="D3DFEE"/>
            <w:noWrap/>
            <w:vAlign w:val="center"/>
            <w:hideMark/>
          </w:tcPr>
          <w:p w:rsidR="00DF58E4" w:rsidRPr="00DF58E4" w:rsidRDefault="00DF58E4" w:rsidP="00DF58E4">
            <w:pPr>
              <w:jc w:val="center"/>
              <w:rPr>
                <w:rFonts w:ascii="Arial" w:hAnsi="Arial" w:cs="Arial"/>
                <w:sz w:val="20"/>
                <w:szCs w:val="20"/>
                <w:lang w:val="en-US" w:eastAsia="en-US"/>
              </w:rPr>
            </w:pPr>
            <w:r w:rsidRPr="00DF58E4">
              <w:rPr>
                <w:rFonts w:ascii="Arial" w:hAnsi="Arial" w:cs="Arial"/>
                <w:sz w:val="20"/>
                <w:szCs w:val="20"/>
                <w:lang w:val="en-US" w:eastAsia="en-US"/>
              </w:rPr>
              <w:t>1 665</w:t>
            </w:r>
          </w:p>
        </w:tc>
        <w:tc>
          <w:tcPr>
            <w:tcW w:w="980" w:type="dxa"/>
            <w:tcBorders>
              <w:left w:val="nil"/>
              <w:right w:val="nil"/>
            </w:tcBorders>
            <w:shd w:val="clear" w:color="auto" w:fill="D3DFEE"/>
            <w:noWrap/>
            <w:vAlign w:val="center"/>
            <w:hideMark/>
          </w:tcPr>
          <w:p w:rsidR="00DF58E4" w:rsidRPr="00DF58E4" w:rsidRDefault="00DF58E4" w:rsidP="00DF58E4">
            <w:pPr>
              <w:jc w:val="center"/>
              <w:rPr>
                <w:rFonts w:ascii="Arial" w:hAnsi="Arial" w:cs="Arial"/>
                <w:sz w:val="20"/>
                <w:szCs w:val="20"/>
                <w:lang w:val="en-US" w:eastAsia="en-US"/>
              </w:rPr>
            </w:pPr>
            <w:r w:rsidRPr="00DF58E4">
              <w:rPr>
                <w:rFonts w:ascii="Arial" w:hAnsi="Arial" w:cs="Arial"/>
                <w:sz w:val="20"/>
                <w:szCs w:val="20"/>
                <w:lang w:val="en-US" w:eastAsia="en-US"/>
              </w:rPr>
              <w:t>4 279</w:t>
            </w:r>
          </w:p>
        </w:tc>
        <w:tc>
          <w:tcPr>
            <w:tcW w:w="1200" w:type="dxa"/>
            <w:tcBorders>
              <w:left w:val="nil"/>
              <w:right w:val="nil"/>
            </w:tcBorders>
            <w:shd w:val="clear" w:color="auto" w:fill="D3DFEE"/>
            <w:noWrap/>
            <w:vAlign w:val="center"/>
            <w:hideMark/>
          </w:tcPr>
          <w:p w:rsidR="00DF58E4" w:rsidRPr="00DF58E4" w:rsidRDefault="00DF58E4" w:rsidP="00DF58E4">
            <w:pPr>
              <w:jc w:val="center"/>
              <w:rPr>
                <w:rFonts w:ascii="Arial" w:hAnsi="Arial" w:cs="Arial"/>
                <w:sz w:val="20"/>
                <w:szCs w:val="20"/>
                <w:lang w:val="en-US" w:eastAsia="en-US"/>
              </w:rPr>
            </w:pPr>
            <w:r w:rsidRPr="00DF58E4">
              <w:rPr>
                <w:rFonts w:ascii="Arial" w:hAnsi="Arial" w:cs="Arial"/>
                <w:sz w:val="20"/>
                <w:szCs w:val="20"/>
                <w:lang w:val="en-US" w:eastAsia="en-US"/>
              </w:rPr>
              <w:t>1 053</w:t>
            </w:r>
          </w:p>
        </w:tc>
        <w:tc>
          <w:tcPr>
            <w:tcW w:w="1200" w:type="dxa"/>
            <w:tcBorders>
              <w:left w:val="nil"/>
              <w:right w:val="nil"/>
            </w:tcBorders>
            <w:shd w:val="clear" w:color="auto" w:fill="D3DFEE"/>
            <w:noWrap/>
            <w:vAlign w:val="center"/>
            <w:hideMark/>
          </w:tcPr>
          <w:p w:rsidR="00DF58E4" w:rsidRPr="00DF58E4" w:rsidRDefault="00DF58E4" w:rsidP="00DF58E4">
            <w:pPr>
              <w:jc w:val="center"/>
              <w:rPr>
                <w:rFonts w:ascii="Arial" w:hAnsi="Arial" w:cs="Arial"/>
                <w:sz w:val="20"/>
                <w:szCs w:val="20"/>
                <w:lang w:val="en-US" w:eastAsia="en-US"/>
              </w:rPr>
            </w:pPr>
            <w:r w:rsidRPr="00DF58E4">
              <w:rPr>
                <w:rFonts w:ascii="Arial" w:hAnsi="Arial" w:cs="Arial"/>
                <w:sz w:val="20"/>
                <w:szCs w:val="20"/>
                <w:lang w:val="en-US" w:eastAsia="en-US"/>
              </w:rPr>
              <w:t>25</w:t>
            </w:r>
          </w:p>
        </w:tc>
      </w:tr>
    </w:tbl>
    <w:p w:rsidR="00DF58E4" w:rsidRPr="00A77CB5" w:rsidRDefault="00DF58E4" w:rsidP="00DF58E4">
      <w:pPr>
        <w:pStyle w:val="PEDPrrafos"/>
        <w:jc w:val="center"/>
        <w:rPr>
          <w:rFonts w:cs="Arial"/>
          <w:color w:val="000000"/>
          <w:sz w:val="16"/>
          <w:szCs w:val="16"/>
          <w:lang w:val="es-MX" w:eastAsia="en-US"/>
        </w:rPr>
      </w:pPr>
      <w:r>
        <w:rPr>
          <w:rFonts w:cs="Arial"/>
          <w:color w:val="000000"/>
          <w:sz w:val="16"/>
          <w:szCs w:val="16"/>
          <w:lang w:eastAsia="en-US"/>
        </w:rPr>
        <w:t>(</w:t>
      </w:r>
      <w:r w:rsidRPr="00DF58E4">
        <w:rPr>
          <w:rFonts w:cs="Arial"/>
          <w:color w:val="000000"/>
          <w:sz w:val="16"/>
          <w:szCs w:val="16"/>
          <w:lang w:eastAsia="en-US"/>
        </w:rPr>
        <w:t xml:space="preserve">Fuente: INEGI. Estados Unidos Mexicanos. Censo Agropecuario 2007, VIII Censo Agrícola, Ganadero y Forestal. </w:t>
      </w:r>
      <w:r w:rsidRPr="00A77CB5">
        <w:rPr>
          <w:rFonts w:cs="Arial"/>
          <w:color w:val="000000"/>
          <w:sz w:val="16"/>
          <w:szCs w:val="16"/>
          <w:lang w:val="es-MX" w:eastAsia="en-US"/>
        </w:rPr>
        <w:t>Aguascalientes, Ags. 2009)</w:t>
      </w:r>
    </w:p>
    <w:p w:rsidR="00DF58E4" w:rsidRDefault="00DF58E4" w:rsidP="00DF58E4">
      <w:pPr>
        <w:pStyle w:val="PEDPrrafos"/>
        <w:rPr>
          <w:rFonts w:cs="Arial"/>
        </w:rPr>
      </w:pPr>
      <w:r w:rsidRPr="00A97AD1">
        <w:rPr>
          <w:rFonts w:cs="Arial"/>
        </w:rPr>
        <w:t>En la siguiente tabla podemos apreciar el equipo y las instalaciones con las que cuenta el municipio para el man</w:t>
      </w:r>
      <w:r>
        <w:rPr>
          <w:rFonts w:cs="Arial"/>
        </w:rPr>
        <w:t>ejo de ganado bovino, según el C</w:t>
      </w:r>
      <w:r w:rsidRPr="00A97AD1">
        <w:rPr>
          <w:rFonts w:cs="Arial"/>
        </w:rPr>
        <w:t xml:space="preserve">enso </w:t>
      </w:r>
      <w:r>
        <w:rPr>
          <w:rFonts w:cs="Arial"/>
        </w:rPr>
        <w:t>A</w:t>
      </w:r>
      <w:r w:rsidRPr="00A97AD1">
        <w:rPr>
          <w:rFonts w:cs="Arial"/>
        </w:rPr>
        <w:t>gropecuario de INEGI en 2007.</w:t>
      </w:r>
    </w:p>
    <w:p w:rsidR="00DF58E4" w:rsidRDefault="00DF58E4" w:rsidP="00DF58E4">
      <w:pPr>
        <w:pStyle w:val="PEDTablas"/>
        <w:rPr>
          <w:lang w:eastAsia="en-US"/>
        </w:rPr>
      </w:pPr>
      <w:bookmarkStart w:id="122" w:name="_Toc261853291"/>
      <w:r>
        <w:rPr>
          <w:b/>
          <w:lang w:eastAsia="en-US"/>
        </w:rPr>
        <w:t xml:space="preserve">Tabla </w:t>
      </w:r>
      <w:r w:rsidR="008512AC">
        <w:rPr>
          <w:b/>
          <w:lang w:eastAsia="en-US"/>
        </w:rPr>
        <w:t>6</w:t>
      </w:r>
      <w:r>
        <w:rPr>
          <w:b/>
          <w:lang w:eastAsia="en-US"/>
        </w:rPr>
        <w:t>.</w:t>
      </w:r>
      <w:r w:rsidR="007361CC">
        <w:rPr>
          <w:b/>
          <w:lang w:eastAsia="en-US"/>
        </w:rPr>
        <w:t>3</w:t>
      </w:r>
      <w:r w:rsidR="00E6632D">
        <w:rPr>
          <w:b/>
          <w:lang w:eastAsia="en-US"/>
        </w:rPr>
        <w:t>1</w:t>
      </w:r>
      <w:r w:rsidRPr="00DF58E4">
        <w:rPr>
          <w:b/>
          <w:lang w:eastAsia="en-US"/>
        </w:rPr>
        <w:t>.</w:t>
      </w:r>
      <w:r w:rsidRPr="00ED1617">
        <w:rPr>
          <w:lang w:eastAsia="en-US"/>
        </w:rPr>
        <w:t>E</w:t>
      </w:r>
      <w:r>
        <w:rPr>
          <w:lang w:eastAsia="en-US"/>
        </w:rPr>
        <w:t>xistencia de equipo e instalaciones para manejo del ganado</w:t>
      </w:r>
      <w:bookmarkEnd w:id="122"/>
    </w:p>
    <w:tbl>
      <w:tblPr>
        <w:tblW w:w="9282" w:type="dxa"/>
        <w:jc w:val="center"/>
        <w:tblBorders>
          <w:top w:val="single" w:sz="8" w:space="0" w:color="4F81BD"/>
          <w:bottom w:val="single" w:sz="8" w:space="0" w:color="4F81BD"/>
        </w:tblBorders>
        <w:tblLook w:val="04A0"/>
      </w:tblPr>
      <w:tblGrid>
        <w:gridCol w:w="2764"/>
        <w:gridCol w:w="1550"/>
        <w:gridCol w:w="1726"/>
        <w:gridCol w:w="1726"/>
        <w:gridCol w:w="1516"/>
      </w:tblGrid>
      <w:tr w:rsidR="00A87685" w:rsidRPr="00B23B75" w:rsidTr="00B23B75">
        <w:trPr>
          <w:trHeight w:val="308"/>
          <w:jc w:val="center"/>
        </w:trPr>
        <w:tc>
          <w:tcPr>
            <w:tcW w:w="2764" w:type="dxa"/>
            <w:vMerge w:val="restart"/>
            <w:tcBorders>
              <w:top w:val="single" w:sz="8" w:space="0" w:color="4F81BD"/>
              <w:left w:val="nil"/>
              <w:bottom w:val="single" w:sz="8" w:space="0" w:color="4F81BD"/>
              <w:right w:val="nil"/>
            </w:tcBorders>
            <w:vAlign w:val="center"/>
            <w:hideMark/>
          </w:tcPr>
          <w:p w:rsidR="00DF58E4" w:rsidRPr="00B23B75" w:rsidRDefault="00DF58E4" w:rsidP="00DF58E4">
            <w:pPr>
              <w:jc w:val="center"/>
              <w:rPr>
                <w:rFonts w:ascii="Arial" w:hAnsi="Arial" w:cs="Arial"/>
                <w:b/>
                <w:bCs/>
                <w:sz w:val="18"/>
                <w:szCs w:val="20"/>
                <w:lang w:val="en-US" w:eastAsia="en-US"/>
              </w:rPr>
            </w:pPr>
            <w:r w:rsidRPr="00B23B75">
              <w:rPr>
                <w:rFonts w:ascii="Arial" w:hAnsi="Arial" w:cs="Arial"/>
                <w:b/>
                <w:bCs/>
                <w:sz w:val="18"/>
                <w:szCs w:val="20"/>
                <w:lang w:val="en-US" w:eastAsia="en-US"/>
              </w:rPr>
              <w:t>MUNICIPIO</w:t>
            </w:r>
          </w:p>
        </w:tc>
        <w:tc>
          <w:tcPr>
            <w:tcW w:w="6517" w:type="dxa"/>
            <w:gridSpan w:val="4"/>
            <w:tcBorders>
              <w:top w:val="single" w:sz="8" w:space="0" w:color="4F81BD"/>
              <w:left w:val="nil"/>
              <w:bottom w:val="single" w:sz="8" w:space="0" w:color="4F81BD"/>
              <w:right w:val="nil"/>
            </w:tcBorders>
            <w:noWrap/>
            <w:vAlign w:val="center"/>
            <w:hideMark/>
          </w:tcPr>
          <w:p w:rsidR="00DF58E4" w:rsidRPr="00B23B75" w:rsidRDefault="00DF58E4" w:rsidP="00DF58E4">
            <w:pPr>
              <w:jc w:val="center"/>
              <w:rPr>
                <w:rFonts w:ascii="Arial" w:hAnsi="Arial" w:cs="Arial"/>
                <w:b/>
                <w:bCs/>
                <w:sz w:val="18"/>
                <w:szCs w:val="20"/>
                <w:lang w:eastAsia="en-US"/>
              </w:rPr>
            </w:pPr>
            <w:r w:rsidRPr="00B23B75">
              <w:rPr>
                <w:rFonts w:ascii="Arial" w:hAnsi="Arial" w:cs="Arial"/>
                <w:b/>
                <w:bCs/>
                <w:sz w:val="18"/>
                <w:szCs w:val="20"/>
                <w:lang w:eastAsia="en-US"/>
              </w:rPr>
              <w:t>EXISTENCIAS DE EQUIPO E INSTALACIONES</w:t>
            </w:r>
          </w:p>
        </w:tc>
      </w:tr>
      <w:tr w:rsidR="00A87685" w:rsidRPr="00DF58E4" w:rsidTr="00B23B75">
        <w:trPr>
          <w:trHeight w:val="308"/>
          <w:jc w:val="center"/>
        </w:trPr>
        <w:tc>
          <w:tcPr>
            <w:tcW w:w="2764" w:type="dxa"/>
            <w:vMerge/>
            <w:tcBorders>
              <w:left w:val="nil"/>
              <w:right w:val="nil"/>
            </w:tcBorders>
            <w:shd w:val="clear" w:color="auto" w:fill="D3DFEE"/>
            <w:hideMark/>
          </w:tcPr>
          <w:p w:rsidR="00DF58E4" w:rsidRPr="00DF58E4" w:rsidRDefault="00DF58E4" w:rsidP="00116CA4">
            <w:pPr>
              <w:rPr>
                <w:rFonts w:ascii="Arial" w:hAnsi="Arial" w:cs="Arial"/>
                <w:b/>
                <w:bCs/>
                <w:color w:val="000000"/>
                <w:sz w:val="20"/>
                <w:szCs w:val="20"/>
                <w:lang w:eastAsia="en-US"/>
              </w:rPr>
            </w:pPr>
          </w:p>
        </w:tc>
        <w:tc>
          <w:tcPr>
            <w:tcW w:w="1550" w:type="dxa"/>
            <w:vMerge w:val="restart"/>
            <w:tcBorders>
              <w:left w:val="nil"/>
              <w:right w:val="nil"/>
            </w:tcBorders>
            <w:shd w:val="clear" w:color="auto" w:fill="D3DFEE"/>
            <w:vAlign w:val="center"/>
            <w:hideMark/>
          </w:tcPr>
          <w:p w:rsidR="00DF58E4" w:rsidRPr="00B23B75" w:rsidRDefault="00DF58E4" w:rsidP="00DF58E4">
            <w:pPr>
              <w:jc w:val="center"/>
              <w:rPr>
                <w:rFonts w:ascii="Arial" w:hAnsi="Arial" w:cs="Arial"/>
                <w:b/>
                <w:sz w:val="18"/>
                <w:szCs w:val="20"/>
                <w:lang w:val="en-US" w:eastAsia="en-US"/>
              </w:rPr>
            </w:pPr>
            <w:r w:rsidRPr="00B23B75">
              <w:rPr>
                <w:rFonts w:ascii="Arial" w:hAnsi="Arial" w:cs="Arial"/>
                <w:b/>
                <w:sz w:val="18"/>
                <w:szCs w:val="20"/>
                <w:lang w:val="en-US" w:eastAsia="en-US"/>
              </w:rPr>
              <w:t xml:space="preserve">SILO </w:t>
            </w:r>
            <w:r w:rsidRPr="00B23B75">
              <w:rPr>
                <w:rFonts w:ascii="Arial" w:hAnsi="Arial" w:cs="Arial"/>
                <w:b/>
                <w:sz w:val="18"/>
                <w:szCs w:val="20"/>
                <w:lang w:val="en-US" w:eastAsia="en-US"/>
              </w:rPr>
              <w:br/>
              <w:t>FORRAJERO</w:t>
            </w:r>
          </w:p>
        </w:tc>
        <w:tc>
          <w:tcPr>
            <w:tcW w:w="1726" w:type="dxa"/>
            <w:vMerge w:val="restart"/>
            <w:tcBorders>
              <w:left w:val="nil"/>
              <w:right w:val="nil"/>
            </w:tcBorders>
            <w:shd w:val="clear" w:color="auto" w:fill="D3DFEE"/>
            <w:vAlign w:val="center"/>
            <w:hideMark/>
          </w:tcPr>
          <w:p w:rsidR="00DF58E4" w:rsidRPr="00B23B75" w:rsidRDefault="00DF58E4" w:rsidP="00DF58E4">
            <w:pPr>
              <w:jc w:val="center"/>
              <w:rPr>
                <w:rFonts w:ascii="Arial" w:hAnsi="Arial" w:cs="Arial"/>
                <w:b/>
                <w:sz w:val="18"/>
                <w:szCs w:val="20"/>
                <w:lang w:val="en-US" w:eastAsia="en-US"/>
              </w:rPr>
            </w:pPr>
            <w:r w:rsidRPr="00B23B75">
              <w:rPr>
                <w:rFonts w:ascii="Arial" w:hAnsi="Arial" w:cs="Arial"/>
                <w:b/>
                <w:sz w:val="18"/>
                <w:szCs w:val="20"/>
                <w:lang w:val="en-US" w:eastAsia="en-US"/>
              </w:rPr>
              <w:t>MEZCLADORA DE ALIMENTOS</w:t>
            </w:r>
          </w:p>
        </w:tc>
        <w:tc>
          <w:tcPr>
            <w:tcW w:w="1726" w:type="dxa"/>
            <w:vMerge w:val="restart"/>
            <w:tcBorders>
              <w:left w:val="nil"/>
              <w:right w:val="nil"/>
            </w:tcBorders>
            <w:shd w:val="clear" w:color="auto" w:fill="D3DFEE"/>
            <w:vAlign w:val="center"/>
            <w:hideMark/>
          </w:tcPr>
          <w:p w:rsidR="00DF58E4" w:rsidRPr="00B23B75" w:rsidRDefault="00DF58E4" w:rsidP="00DF58E4">
            <w:pPr>
              <w:jc w:val="center"/>
              <w:rPr>
                <w:rFonts w:ascii="Arial" w:hAnsi="Arial" w:cs="Arial"/>
                <w:b/>
                <w:sz w:val="18"/>
                <w:szCs w:val="20"/>
                <w:lang w:val="en-US" w:eastAsia="en-US"/>
              </w:rPr>
            </w:pPr>
            <w:r w:rsidRPr="00B23B75">
              <w:rPr>
                <w:rFonts w:ascii="Arial" w:hAnsi="Arial" w:cs="Arial"/>
                <w:b/>
                <w:sz w:val="18"/>
                <w:szCs w:val="20"/>
                <w:lang w:val="en-US" w:eastAsia="en-US"/>
              </w:rPr>
              <w:t>BORDO PARA ABREVADERO</w:t>
            </w:r>
          </w:p>
        </w:tc>
        <w:tc>
          <w:tcPr>
            <w:tcW w:w="1516" w:type="dxa"/>
            <w:vMerge w:val="restart"/>
            <w:tcBorders>
              <w:left w:val="nil"/>
              <w:right w:val="nil"/>
            </w:tcBorders>
            <w:shd w:val="clear" w:color="auto" w:fill="D3DFEE"/>
            <w:vAlign w:val="center"/>
            <w:hideMark/>
          </w:tcPr>
          <w:p w:rsidR="00DF58E4" w:rsidRPr="00B23B75" w:rsidRDefault="00DF58E4" w:rsidP="00DF58E4">
            <w:pPr>
              <w:jc w:val="center"/>
              <w:rPr>
                <w:rFonts w:ascii="Arial" w:hAnsi="Arial" w:cs="Arial"/>
                <w:b/>
                <w:sz w:val="18"/>
                <w:szCs w:val="20"/>
                <w:lang w:val="en-US" w:eastAsia="en-US"/>
              </w:rPr>
            </w:pPr>
            <w:r w:rsidRPr="00B23B75">
              <w:rPr>
                <w:rFonts w:ascii="Arial" w:hAnsi="Arial" w:cs="Arial"/>
                <w:b/>
                <w:sz w:val="18"/>
                <w:szCs w:val="20"/>
                <w:lang w:val="en-US" w:eastAsia="en-US"/>
              </w:rPr>
              <w:t>CORRALES DE ENGORDA</w:t>
            </w:r>
          </w:p>
        </w:tc>
      </w:tr>
      <w:tr w:rsidR="00A87685" w:rsidRPr="00DF58E4" w:rsidTr="00B23B75">
        <w:trPr>
          <w:trHeight w:val="493"/>
          <w:jc w:val="center"/>
        </w:trPr>
        <w:tc>
          <w:tcPr>
            <w:tcW w:w="2764" w:type="dxa"/>
            <w:vMerge/>
            <w:hideMark/>
          </w:tcPr>
          <w:p w:rsidR="00DF58E4" w:rsidRPr="00DF58E4" w:rsidRDefault="00DF58E4" w:rsidP="00116CA4">
            <w:pPr>
              <w:rPr>
                <w:rFonts w:ascii="Arial" w:hAnsi="Arial" w:cs="Arial"/>
                <w:b/>
                <w:bCs/>
                <w:color w:val="000000"/>
                <w:sz w:val="20"/>
                <w:szCs w:val="20"/>
                <w:lang w:val="en-US" w:eastAsia="en-US"/>
              </w:rPr>
            </w:pPr>
          </w:p>
        </w:tc>
        <w:tc>
          <w:tcPr>
            <w:tcW w:w="1550" w:type="dxa"/>
            <w:vMerge/>
            <w:hideMark/>
          </w:tcPr>
          <w:p w:rsidR="00DF58E4" w:rsidRPr="00DF58E4" w:rsidRDefault="00DF58E4" w:rsidP="00116CA4">
            <w:pPr>
              <w:rPr>
                <w:rFonts w:ascii="Arial" w:hAnsi="Arial" w:cs="Arial"/>
                <w:color w:val="000000"/>
                <w:sz w:val="20"/>
                <w:szCs w:val="20"/>
                <w:lang w:val="en-US" w:eastAsia="en-US"/>
              </w:rPr>
            </w:pPr>
          </w:p>
        </w:tc>
        <w:tc>
          <w:tcPr>
            <w:tcW w:w="1726" w:type="dxa"/>
            <w:vMerge/>
            <w:hideMark/>
          </w:tcPr>
          <w:p w:rsidR="00DF58E4" w:rsidRPr="00DF58E4" w:rsidRDefault="00DF58E4" w:rsidP="00116CA4">
            <w:pPr>
              <w:rPr>
                <w:rFonts w:ascii="Arial" w:hAnsi="Arial" w:cs="Arial"/>
                <w:color w:val="000000"/>
                <w:sz w:val="20"/>
                <w:szCs w:val="20"/>
                <w:lang w:val="en-US" w:eastAsia="en-US"/>
              </w:rPr>
            </w:pPr>
          </w:p>
        </w:tc>
        <w:tc>
          <w:tcPr>
            <w:tcW w:w="1726" w:type="dxa"/>
            <w:vMerge/>
            <w:hideMark/>
          </w:tcPr>
          <w:p w:rsidR="00DF58E4" w:rsidRPr="00DF58E4" w:rsidRDefault="00DF58E4" w:rsidP="00116CA4">
            <w:pPr>
              <w:rPr>
                <w:rFonts w:ascii="Arial" w:hAnsi="Arial" w:cs="Arial"/>
                <w:color w:val="000000"/>
                <w:sz w:val="20"/>
                <w:szCs w:val="20"/>
                <w:lang w:val="en-US" w:eastAsia="en-US"/>
              </w:rPr>
            </w:pPr>
          </w:p>
        </w:tc>
        <w:tc>
          <w:tcPr>
            <w:tcW w:w="1516" w:type="dxa"/>
            <w:vMerge/>
            <w:hideMark/>
          </w:tcPr>
          <w:p w:rsidR="00DF58E4" w:rsidRPr="00DF58E4" w:rsidRDefault="00DF58E4" w:rsidP="00116CA4">
            <w:pPr>
              <w:rPr>
                <w:rFonts w:ascii="Arial" w:hAnsi="Arial" w:cs="Arial"/>
                <w:color w:val="000000"/>
                <w:sz w:val="20"/>
                <w:szCs w:val="20"/>
                <w:lang w:val="en-US" w:eastAsia="en-US"/>
              </w:rPr>
            </w:pPr>
          </w:p>
        </w:tc>
      </w:tr>
      <w:tr w:rsidR="00A87685" w:rsidRPr="00DF58E4" w:rsidTr="00B23B75">
        <w:trPr>
          <w:trHeight w:val="308"/>
          <w:jc w:val="center"/>
        </w:trPr>
        <w:tc>
          <w:tcPr>
            <w:tcW w:w="2764" w:type="dxa"/>
            <w:tcBorders>
              <w:left w:val="nil"/>
              <w:right w:val="nil"/>
            </w:tcBorders>
            <w:shd w:val="clear" w:color="auto" w:fill="D3DFEE"/>
            <w:noWrap/>
            <w:vAlign w:val="center"/>
            <w:hideMark/>
          </w:tcPr>
          <w:p w:rsidR="00DF58E4" w:rsidRPr="00B23B75" w:rsidRDefault="00DF58E4" w:rsidP="00DF58E4">
            <w:pPr>
              <w:jc w:val="center"/>
              <w:rPr>
                <w:rFonts w:ascii="Arial" w:hAnsi="Arial" w:cs="Arial"/>
                <w:b/>
                <w:bCs/>
                <w:color w:val="000000"/>
                <w:sz w:val="18"/>
                <w:szCs w:val="22"/>
                <w:lang w:eastAsia="en-US"/>
              </w:rPr>
            </w:pPr>
            <w:r w:rsidRPr="00B23B75">
              <w:rPr>
                <w:rFonts w:ascii="Arial" w:hAnsi="Arial" w:cs="Arial"/>
                <w:b/>
                <w:bCs/>
                <w:color w:val="000000"/>
                <w:sz w:val="18"/>
                <w:szCs w:val="22"/>
                <w:lang w:eastAsia="en-US"/>
              </w:rPr>
              <w:t>SAN CRISTÓBAL DE LA BARRANCA</w:t>
            </w:r>
          </w:p>
        </w:tc>
        <w:tc>
          <w:tcPr>
            <w:tcW w:w="1550" w:type="dxa"/>
            <w:tcBorders>
              <w:left w:val="nil"/>
              <w:right w:val="nil"/>
            </w:tcBorders>
            <w:shd w:val="clear" w:color="auto" w:fill="D3DFEE"/>
            <w:noWrap/>
            <w:vAlign w:val="center"/>
            <w:hideMark/>
          </w:tcPr>
          <w:p w:rsidR="00DF58E4" w:rsidRPr="00B23B75" w:rsidRDefault="00DF58E4" w:rsidP="00DF58E4">
            <w:pPr>
              <w:jc w:val="center"/>
              <w:rPr>
                <w:rFonts w:ascii="Arial" w:hAnsi="Arial" w:cs="Arial"/>
                <w:color w:val="000000"/>
                <w:sz w:val="18"/>
                <w:szCs w:val="22"/>
                <w:lang w:val="en-US" w:eastAsia="en-US"/>
              </w:rPr>
            </w:pPr>
            <w:r w:rsidRPr="00B23B75">
              <w:rPr>
                <w:rFonts w:ascii="Arial" w:hAnsi="Arial" w:cs="Arial"/>
                <w:color w:val="000000"/>
                <w:sz w:val="18"/>
                <w:szCs w:val="22"/>
                <w:lang w:val="en-US" w:eastAsia="en-US"/>
              </w:rPr>
              <w:t>11</w:t>
            </w:r>
          </w:p>
        </w:tc>
        <w:tc>
          <w:tcPr>
            <w:tcW w:w="1726" w:type="dxa"/>
            <w:tcBorders>
              <w:left w:val="nil"/>
              <w:right w:val="nil"/>
            </w:tcBorders>
            <w:shd w:val="clear" w:color="auto" w:fill="D3DFEE"/>
            <w:noWrap/>
            <w:vAlign w:val="center"/>
            <w:hideMark/>
          </w:tcPr>
          <w:p w:rsidR="00DF58E4" w:rsidRPr="00B23B75" w:rsidRDefault="00DF58E4" w:rsidP="00DF58E4">
            <w:pPr>
              <w:jc w:val="center"/>
              <w:rPr>
                <w:rFonts w:ascii="Arial" w:hAnsi="Arial" w:cs="Arial"/>
                <w:color w:val="000000"/>
                <w:sz w:val="18"/>
                <w:szCs w:val="22"/>
                <w:lang w:val="en-US" w:eastAsia="en-US"/>
              </w:rPr>
            </w:pPr>
            <w:r w:rsidRPr="00B23B75">
              <w:rPr>
                <w:rFonts w:ascii="Arial" w:hAnsi="Arial" w:cs="Arial"/>
                <w:color w:val="000000"/>
                <w:sz w:val="18"/>
                <w:szCs w:val="22"/>
                <w:lang w:val="en-US" w:eastAsia="en-US"/>
              </w:rPr>
              <w:t>1</w:t>
            </w:r>
          </w:p>
        </w:tc>
        <w:tc>
          <w:tcPr>
            <w:tcW w:w="1726" w:type="dxa"/>
            <w:tcBorders>
              <w:left w:val="nil"/>
              <w:right w:val="nil"/>
            </w:tcBorders>
            <w:shd w:val="clear" w:color="auto" w:fill="D3DFEE"/>
            <w:noWrap/>
            <w:vAlign w:val="center"/>
            <w:hideMark/>
          </w:tcPr>
          <w:p w:rsidR="00DF58E4" w:rsidRPr="00B23B75" w:rsidRDefault="00DF58E4" w:rsidP="00DF58E4">
            <w:pPr>
              <w:jc w:val="center"/>
              <w:rPr>
                <w:rFonts w:ascii="Arial" w:hAnsi="Arial" w:cs="Arial"/>
                <w:color w:val="000000"/>
                <w:sz w:val="18"/>
                <w:szCs w:val="22"/>
                <w:lang w:val="en-US" w:eastAsia="en-US"/>
              </w:rPr>
            </w:pPr>
            <w:r w:rsidRPr="00B23B75">
              <w:rPr>
                <w:rFonts w:ascii="Arial" w:hAnsi="Arial" w:cs="Arial"/>
                <w:color w:val="000000"/>
                <w:sz w:val="18"/>
                <w:szCs w:val="22"/>
                <w:lang w:val="en-US" w:eastAsia="en-US"/>
              </w:rPr>
              <w:t>144</w:t>
            </w:r>
          </w:p>
        </w:tc>
        <w:tc>
          <w:tcPr>
            <w:tcW w:w="1516" w:type="dxa"/>
            <w:tcBorders>
              <w:left w:val="nil"/>
              <w:right w:val="nil"/>
            </w:tcBorders>
            <w:shd w:val="clear" w:color="auto" w:fill="D3DFEE"/>
            <w:noWrap/>
            <w:vAlign w:val="center"/>
            <w:hideMark/>
          </w:tcPr>
          <w:p w:rsidR="00DF58E4" w:rsidRPr="00B23B75" w:rsidRDefault="00DF58E4" w:rsidP="00DF58E4">
            <w:pPr>
              <w:jc w:val="center"/>
              <w:rPr>
                <w:rFonts w:ascii="Arial" w:hAnsi="Arial" w:cs="Arial"/>
                <w:color w:val="000000"/>
                <w:sz w:val="18"/>
                <w:szCs w:val="22"/>
                <w:lang w:val="en-US" w:eastAsia="en-US"/>
              </w:rPr>
            </w:pPr>
            <w:r w:rsidRPr="00B23B75">
              <w:rPr>
                <w:rFonts w:ascii="Arial" w:hAnsi="Arial" w:cs="Arial"/>
                <w:color w:val="000000"/>
                <w:sz w:val="18"/>
                <w:szCs w:val="22"/>
                <w:lang w:val="en-US" w:eastAsia="en-US"/>
              </w:rPr>
              <w:t>13</w:t>
            </w:r>
          </w:p>
        </w:tc>
      </w:tr>
    </w:tbl>
    <w:p w:rsidR="00DF58E4" w:rsidRDefault="00DF58E4" w:rsidP="00DF58E4">
      <w:pPr>
        <w:pStyle w:val="PEDPrrafos"/>
        <w:jc w:val="center"/>
        <w:rPr>
          <w:rFonts w:cs="Arial"/>
          <w:color w:val="000000"/>
          <w:sz w:val="16"/>
          <w:szCs w:val="16"/>
          <w:lang w:val="es-MX" w:eastAsia="en-US"/>
        </w:rPr>
      </w:pPr>
      <w:r w:rsidRPr="00DF58E4">
        <w:rPr>
          <w:rFonts w:cs="Arial"/>
          <w:color w:val="000000"/>
          <w:sz w:val="16"/>
          <w:szCs w:val="16"/>
          <w:lang w:eastAsia="en-US"/>
        </w:rPr>
        <w:t xml:space="preserve">(Fuente: INEGI. Estados Unidos Mexicanos. Censo Agropecuario 2007, VIII Censo Agrícola, Ganadero y Forestal. </w:t>
      </w:r>
      <w:r w:rsidRPr="00A77CB5">
        <w:rPr>
          <w:rFonts w:cs="Arial"/>
          <w:color w:val="000000"/>
          <w:sz w:val="16"/>
          <w:szCs w:val="16"/>
          <w:lang w:val="es-MX" w:eastAsia="en-US"/>
        </w:rPr>
        <w:t>Aguascalientes, Ags. 2009)</w:t>
      </w:r>
    </w:p>
    <w:p w:rsidR="00B87EE0" w:rsidRPr="00A77CB5" w:rsidRDefault="00B87EE0" w:rsidP="00DF58E4">
      <w:pPr>
        <w:pStyle w:val="PEDPrrafos"/>
        <w:jc w:val="center"/>
        <w:rPr>
          <w:rFonts w:cs="Arial"/>
          <w:color w:val="000000"/>
          <w:sz w:val="16"/>
          <w:szCs w:val="16"/>
          <w:lang w:val="es-MX" w:eastAsia="en-US"/>
        </w:rPr>
      </w:pPr>
    </w:p>
    <w:p w:rsidR="00A87685" w:rsidRDefault="008512AC" w:rsidP="00A87685">
      <w:pPr>
        <w:pStyle w:val="PEDTtulo4"/>
      </w:pPr>
      <w:r>
        <w:t>6</w:t>
      </w:r>
      <w:r w:rsidR="00A87685">
        <w:t>.</w:t>
      </w:r>
      <w:r w:rsidR="008C3B63">
        <w:t>4.2</w:t>
      </w:r>
      <w:r w:rsidR="00A87685">
        <w:t>.</w:t>
      </w:r>
      <w:r w:rsidR="008C3B63">
        <w:t>1</w:t>
      </w:r>
      <w:r w:rsidR="00A87685">
        <w:t xml:space="preserve"> Producción ganadera</w:t>
      </w:r>
    </w:p>
    <w:p w:rsidR="00A87685" w:rsidRPr="00A87685" w:rsidRDefault="00A87685" w:rsidP="00A87685">
      <w:pPr>
        <w:pStyle w:val="PEDPrrafos"/>
        <w:rPr>
          <w:lang w:val="es-MX"/>
        </w:rPr>
      </w:pPr>
      <w:r w:rsidRPr="00A87685">
        <w:rPr>
          <w:lang w:val="es-MX"/>
        </w:rPr>
        <w:t>En la siguiente tabla podemos apreciar la producción pecuaria del municipio en 2008. Uno de los productos más abundantes es la leche de Bovino, pues en 2008 se produjeron  un total de 3, 319, 100 litros de leche, mientras que de leche de caprino se produjeron apenas 11, 500 litros de leche de caprino.  De igual manera, se tuvo en 2008 una producción 1, 333 toneladas de carne en canal de bovino, 795 de porcino, 333 de ave, 16 de ovino y 15 de caprino.</w:t>
      </w:r>
    </w:p>
    <w:p w:rsidR="00A87685" w:rsidRDefault="00A87685" w:rsidP="00A87685">
      <w:pPr>
        <w:pStyle w:val="PEDPrrafos"/>
        <w:rPr>
          <w:lang w:val="es-MX"/>
        </w:rPr>
      </w:pPr>
      <w:r w:rsidRPr="00A87685">
        <w:rPr>
          <w:lang w:val="es-MX"/>
        </w:rPr>
        <w:t>En lo referente a la producción miel tenemos que se produjeron en 2008, un poco más de  32 toneladas de  este producto y 14.5 toneladas de cera en greña.</w:t>
      </w:r>
    </w:p>
    <w:p w:rsidR="00A87685" w:rsidRDefault="00A87685" w:rsidP="00A87685">
      <w:pPr>
        <w:pStyle w:val="PEDTablas"/>
        <w:rPr>
          <w:b/>
        </w:rPr>
      </w:pPr>
      <w:bookmarkStart w:id="123" w:name="_Toc261853292"/>
      <w:r>
        <w:rPr>
          <w:b/>
        </w:rPr>
        <w:t xml:space="preserve">Tabla </w:t>
      </w:r>
      <w:r w:rsidR="008512AC">
        <w:rPr>
          <w:b/>
        </w:rPr>
        <w:t>6</w:t>
      </w:r>
      <w:r>
        <w:rPr>
          <w:b/>
        </w:rPr>
        <w:t>.</w:t>
      </w:r>
      <w:r w:rsidR="007361CC">
        <w:rPr>
          <w:b/>
        </w:rPr>
        <w:t>3</w:t>
      </w:r>
      <w:r w:rsidR="00E6632D">
        <w:rPr>
          <w:b/>
        </w:rPr>
        <w:t>2</w:t>
      </w:r>
      <w:r w:rsidR="007361CC">
        <w:rPr>
          <w:b/>
        </w:rPr>
        <w:t>.</w:t>
      </w:r>
      <w:r w:rsidRPr="004A66E2">
        <w:t>Producción de la actividad pecuaria</w:t>
      </w:r>
      <w:r>
        <w:t xml:space="preserve"> por</w:t>
      </w:r>
      <w:r w:rsidRPr="004A66E2">
        <w:t xml:space="preserve"> principales productos</w:t>
      </w:r>
      <w:r>
        <w:rPr>
          <w:b/>
        </w:rPr>
        <w:t>.</w:t>
      </w:r>
      <w:bookmarkEnd w:id="123"/>
    </w:p>
    <w:tbl>
      <w:tblPr>
        <w:tblW w:w="8820" w:type="dxa"/>
        <w:tblInd w:w="75" w:type="dxa"/>
        <w:tblBorders>
          <w:top w:val="outset" w:sz="6" w:space="0" w:color="B3CBD4"/>
          <w:left w:val="outset" w:sz="6" w:space="0" w:color="B3CBD4"/>
          <w:bottom w:val="outset" w:sz="6" w:space="0" w:color="B3CBD4"/>
          <w:right w:val="outset" w:sz="6" w:space="0" w:color="B3CBD4"/>
        </w:tblBorders>
        <w:tblCellMar>
          <w:top w:w="15" w:type="dxa"/>
          <w:left w:w="15" w:type="dxa"/>
          <w:bottom w:w="15" w:type="dxa"/>
          <w:right w:w="15" w:type="dxa"/>
        </w:tblCellMar>
        <w:tblLook w:val="04A0"/>
      </w:tblPr>
      <w:tblGrid>
        <w:gridCol w:w="4500"/>
        <w:gridCol w:w="4320"/>
      </w:tblGrid>
      <w:tr w:rsidR="00A87685" w:rsidRPr="00C634DC" w:rsidTr="00116CA4">
        <w:tc>
          <w:tcPr>
            <w:tcW w:w="4500" w:type="dxa"/>
            <w:tcBorders>
              <w:top w:val="outset" w:sz="6" w:space="0" w:color="B3CBD4"/>
              <w:left w:val="outset" w:sz="6" w:space="0" w:color="B3CBD4"/>
              <w:bottom w:val="outset" w:sz="6" w:space="0" w:color="B3CBD4"/>
              <w:right w:val="outset" w:sz="6" w:space="0" w:color="B3CBD4"/>
            </w:tcBorders>
            <w:tcMar>
              <w:top w:w="75" w:type="dxa"/>
              <w:left w:w="75" w:type="dxa"/>
              <w:bottom w:w="75" w:type="dxa"/>
              <w:right w:w="75" w:type="dxa"/>
            </w:tcMar>
            <w:vAlign w:val="center"/>
            <w:hideMark/>
          </w:tcPr>
          <w:tbl>
            <w:tblPr>
              <w:tblW w:w="0" w:type="auto"/>
              <w:tblCellSpacing w:w="0" w:type="dxa"/>
              <w:tblCellMar>
                <w:top w:w="75" w:type="dxa"/>
                <w:left w:w="75" w:type="dxa"/>
                <w:bottom w:w="75" w:type="dxa"/>
                <w:right w:w="75" w:type="dxa"/>
              </w:tblCellMar>
              <w:tblLook w:val="04A0"/>
            </w:tblPr>
            <w:tblGrid>
              <w:gridCol w:w="4334"/>
            </w:tblGrid>
            <w:tr w:rsidR="00A87685" w:rsidRPr="00C634DC" w:rsidTr="00116CA4">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0" w:type="auto"/>
                    <w:tblCellSpacing w:w="15" w:type="dxa"/>
                    <w:tblCellMar>
                      <w:left w:w="0" w:type="dxa"/>
                      <w:right w:w="0" w:type="dxa"/>
                    </w:tblCellMar>
                    <w:tblLook w:val="04A0"/>
                  </w:tblPr>
                  <w:tblGrid>
                    <w:gridCol w:w="427"/>
                    <w:gridCol w:w="412"/>
                    <w:gridCol w:w="412"/>
                    <w:gridCol w:w="412"/>
                    <w:gridCol w:w="411"/>
                    <w:gridCol w:w="411"/>
                    <w:gridCol w:w="411"/>
                    <w:gridCol w:w="411"/>
                    <w:gridCol w:w="411"/>
                    <w:gridCol w:w="436"/>
                  </w:tblGrid>
                  <w:tr w:rsidR="00A87685" w:rsidRPr="00C634DC" w:rsidTr="00116CA4">
                    <w:trPr>
                      <w:tblCellSpacing w:w="15" w:type="dxa"/>
                    </w:trPr>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82"/>
                        </w:tblGrid>
                        <w:tr w:rsidR="00A87685" w:rsidRPr="00C634DC" w:rsidTr="00116CA4">
                          <w:trPr>
                            <w:trHeight w:val="165"/>
                            <w:tblCellSpacing w:w="0" w:type="dxa"/>
                            <w:jc w:val="center"/>
                          </w:trPr>
                          <w:tc>
                            <w:tcPr>
                              <w:tcW w:w="0" w:type="auto"/>
                              <w:noWrap/>
                              <w:vAlign w:val="bottom"/>
                              <w:hideMark/>
                            </w:tcPr>
                            <w:p w:rsidR="00A87685" w:rsidRPr="00C634DC" w:rsidRDefault="00A87685" w:rsidP="00116CA4">
                              <w:pPr>
                                <w:jc w:val="center"/>
                                <w:rPr>
                                  <w:rFonts w:ascii="Arial" w:hAnsi="Arial" w:cs="Arial"/>
                                  <w:color w:val="000000"/>
                                  <w:sz w:val="16"/>
                                  <w:szCs w:val="18"/>
                                  <w:lang w:eastAsia="en-US"/>
                                </w:rPr>
                              </w:pPr>
                            </w:p>
                          </w:tc>
                        </w:tr>
                        <w:tr w:rsidR="00A87685" w:rsidRPr="00C634DC" w:rsidTr="00116CA4">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52"/>
                              </w:tblGrid>
                              <w:tr w:rsidR="00A87685" w:rsidRPr="00C634DC" w:rsidTr="00116CA4">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292"/>
                                    </w:tblGrid>
                                    <w:tr w:rsidR="00A87685" w:rsidRPr="00C634DC" w:rsidTr="00116CA4">
                                      <w:trPr>
                                        <w:trHeight w:val="2265"/>
                                        <w:tblCellSpacing w:w="0" w:type="dxa"/>
                                      </w:trPr>
                                      <w:tc>
                                        <w:tcPr>
                                          <w:tcW w:w="300" w:type="dxa"/>
                                          <w:vAlign w:val="center"/>
                                          <w:hideMark/>
                                        </w:tcPr>
                                        <w:p w:rsidR="00A87685" w:rsidRPr="00C634DC" w:rsidRDefault="00A87685" w:rsidP="00116CA4">
                                          <w:pPr>
                                            <w:rPr>
                                              <w:rFonts w:ascii="Verdana" w:hAnsi="Verdana"/>
                                              <w:color w:val="014180"/>
                                              <w:sz w:val="15"/>
                                              <w:szCs w:val="15"/>
                                              <w:lang w:eastAsia="en-US"/>
                                            </w:rPr>
                                          </w:pPr>
                                        </w:p>
                                      </w:tc>
                                    </w:tr>
                                  </w:tbl>
                                  <w:p w:rsidR="00A87685" w:rsidRPr="00C634DC" w:rsidRDefault="00A87685" w:rsidP="00116CA4">
                                    <w:pPr>
                                      <w:rPr>
                                        <w:rFonts w:ascii="Verdana" w:hAnsi="Verdana"/>
                                        <w:color w:val="014180"/>
                                        <w:sz w:val="15"/>
                                        <w:szCs w:val="15"/>
                                        <w:lang w:eastAsia="en-US"/>
                                      </w:rPr>
                                    </w:pPr>
                                  </w:p>
                                </w:tc>
                              </w:tr>
                            </w:tbl>
                            <w:p w:rsidR="00A87685" w:rsidRPr="00C634DC" w:rsidRDefault="00A87685" w:rsidP="00116CA4">
                              <w:pPr>
                                <w:jc w:val="center"/>
                                <w:rPr>
                                  <w:rFonts w:ascii="Verdana" w:hAnsi="Verdana"/>
                                  <w:color w:val="014180"/>
                                  <w:sz w:val="15"/>
                                  <w:szCs w:val="15"/>
                                  <w:lang w:eastAsia="en-US"/>
                                </w:rPr>
                              </w:pPr>
                            </w:p>
                          </w:tc>
                        </w:tr>
                      </w:tbl>
                      <w:p w:rsidR="00A87685" w:rsidRPr="00C634DC" w:rsidRDefault="00A87685" w:rsidP="00116CA4">
                        <w:pPr>
                          <w:jc w:val="center"/>
                          <w:rPr>
                            <w:rFonts w:ascii="Verdana" w:hAnsi="Verdana"/>
                            <w:color w:val="014180"/>
                            <w:sz w:val="15"/>
                            <w:szCs w:val="15"/>
                            <w:lang w:eastAsia="en-US"/>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82"/>
                        </w:tblGrid>
                        <w:tr w:rsidR="00A87685" w:rsidRPr="00C634DC" w:rsidTr="00116CA4">
                          <w:trPr>
                            <w:trHeight w:val="1515"/>
                            <w:tblCellSpacing w:w="0" w:type="dxa"/>
                            <w:jc w:val="center"/>
                          </w:trPr>
                          <w:tc>
                            <w:tcPr>
                              <w:tcW w:w="0" w:type="auto"/>
                              <w:noWrap/>
                              <w:vAlign w:val="bottom"/>
                              <w:hideMark/>
                            </w:tcPr>
                            <w:p w:rsidR="00A87685" w:rsidRPr="00C634DC" w:rsidRDefault="00A87685" w:rsidP="00116CA4">
                              <w:pPr>
                                <w:jc w:val="center"/>
                                <w:rPr>
                                  <w:rFonts w:ascii="Arial" w:hAnsi="Arial" w:cs="Arial"/>
                                  <w:color w:val="000000"/>
                                  <w:sz w:val="18"/>
                                  <w:szCs w:val="18"/>
                                  <w:lang w:eastAsia="en-US"/>
                                </w:rPr>
                              </w:pPr>
                            </w:p>
                          </w:tc>
                        </w:tr>
                        <w:tr w:rsidR="00A87685" w:rsidRPr="00C634DC" w:rsidTr="00116CA4">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52"/>
                              </w:tblGrid>
                              <w:tr w:rsidR="00A87685" w:rsidRPr="00C634DC" w:rsidTr="00116CA4">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292"/>
                                    </w:tblGrid>
                                    <w:tr w:rsidR="00A87685" w:rsidRPr="00C634DC" w:rsidTr="00116CA4">
                                      <w:trPr>
                                        <w:trHeight w:val="915"/>
                                        <w:tblCellSpacing w:w="0" w:type="dxa"/>
                                      </w:trPr>
                                      <w:tc>
                                        <w:tcPr>
                                          <w:tcW w:w="300" w:type="dxa"/>
                                          <w:vAlign w:val="center"/>
                                          <w:hideMark/>
                                        </w:tcPr>
                                        <w:p w:rsidR="00A87685" w:rsidRPr="00C634DC" w:rsidRDefault="00A87685" w:rsidP="00116CA4">
                                          <w:pPr>
                                            <w:rPr>
                                              <w:rFonts w:ascii="Verdana" w:hAnsi="Verdana"/>
                                              <w:color w:val="014180"/>
                                              <w:sz w:val="15"/>
                                              <w:szCs w:val="15"/>
                                              <w:lang w:eastAsia="en-US"/>
                                            </w:rPr>
                                          </w:pPr>
                                        </w:p>
                                      </w:tc>
                                    </w:tr>
                                  </w:tbl>
                                  <w:p w:rsidR="00A87685" w:rsidRPr="00C634DC" w:rsidRDefault="00A87685" w:rsidP="00116CA4">
                                    <w:pPr>
                                      <w:rPr>
                                        <w:rFonts w:ascii="Verdana" w:hAnsi="Verdana"/>
                                        <w:color w:val="014180"/>
                                        <w:sz w:val="15"/>
                                        <w:szCs w:val="15"/>
                                        <w:lang w:eastAsia="en-US"/>
                                      </w:rPr>
                                    </w:pPr>
                                  </w:p>
                                </w:tc>
                              </w:tr>
                            </w:tbl>
                            <w:p w:rsidR="00A87685" w:rsidRPr="00C634DC" w:rsidRDefault="00A87685" w:rsidP="00116CA4">
                              <w:pPr>
                                <w:jc w:val="center"/>
                                <w:rPr>
                                  <w:rFonts w:ascii="Verdana" w:hAnsi="Verdana"/>
                                  <w:color w:val="014180"/>
                                  <w:sz w:val="15"/>
                                  <w:szCs w:val="15"/>
                                  <w:lang w:eastAsia="en-US"/>
                                </w:rPr>
                              </w:pPr>
                            </w:p>
                          </w:tc>
                        </w:tr>
                      </w:tbl>
                      <w:p w:rsidR="00A87685" w:rsidRPr="00C634DC" w:rsidRDefault="00A87685" w:rsidP="00116CA4">
                        <w:pPr>
                          <w:jc w:val="center"/>
                          <w:rPr>
                            <w:rFonts w:ascii="Verdana" w:hAnsi="Verdana"/>
                            <w:color w:val="014180"/>
                            <w:sz w:val="15"/>
                            <w:szCs w:val="15"/>
                            <w:lang w:eastAsia="en-US"/>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82"/>
                        </w:tblGrid>
                        <w:tr w:rsidR="00A87685" w:rsidRPr="00C634DC" w:rsidTr="00116CA4">
                          <w:trPr>
                            <w:trHeight w:val="1890"/>
                            <w:tblCellSpacing w:w="0" w:type="dxa"/>
                            <w:jc w:val="center"/>
                          </w:trPr>
                          <w:tc>
                            <w:tcPr>
                              <w:tcW w:w="0" w:type="auto"/>
                              <w:noWrap/>
                              <w:vAlign w:val="bottom"/>
                              <w:hideMark/>
                            </w:tcPr>
                            <w:p w:rsidR="00A87685" w:rsidRPr="00C634DC" w:rsidRDefault="00A87685" w:rsidP="00116CA4">
                              <w:pPr>
                                <w:jc w:val="center"/>
                                <w:rPr>
                                  <w:rFonts w:ascii="Arial" w:hAnsi="Arial" w:cs="Arial"/>
                                  <w:color w:val="000000"/>
                                  <w:sz w:val="18"/>
                                  <w:szCs w:val="18"/>
                                  <w:lang w:eastAsia="en-US"/>
                                </w:rPr>
                              </w:pPr>
                            </w:p>
                          </w:tc>
                        </w:tr>
                        <w:tr w:rsidR="00A87685" w:rsidRPr="00C634DC" w:rsidTr="00116CA4">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52"/>
                              </w:tblGrid>
                              <w:tr w:rsidR="00A87685" w:rsidRPr="00C634DC" w:rsidTr="00116CA4">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292"/>
                                    </w:tblGrid>
                                    <w:tr w:rsidR="00A87685" w:rsidRPr="00C634DC" w:rsidTr="00116CA4">
                                      <w:trPr>
                                        <w:trHeight w:val="540"/>
                                        <w:tblCellSpacing w:w="0" w:type="dxa"/>
                                      </w:trPr>
                                      <w:tc>
                                        <w:tcPr>
                                          <w:tcW w:w="300" w:type="dxa"/>
                                          <w:vAlign w:val="center"/>
                                          <w:hideMark/>
                                        </w:tcPr>
                                        <w:p w:rsidR="00A87685" w:rsidRPr="00C634DC" w:rsidRDefault="00A87685" w:rsidP="00116CA4">
                                          <w:pPr>
                                            <w:rPr>
                                              <w:rFonts w:ascii="Verdana" w:hAnsi="Verdana"/>
                                              <w:color w:val="014180"/>
                                              <w:sz w:val="15"/>
                                              <w:szCs w:val="15"/>
                                              <w:lang w:eastAsia="en-US"/>
                                            </w:rPr>
                                          </w:pPr>
                                        </w:p>
                                      </w:tc>
                                    </w:tr>
                                  </w:tbl>
                                  <w:p w:rsidR="00A87685" w:rsidRPr="00C634DC" w:rsidRDefault="00A87685" w:rsidP="00116CA4">
                                    <w:pPr>
                                      <w:rPr>
                                        <w:rFonts w:ascii="Verdana" w:hAnsi="Verdana"/>
                                        <w:color w:val="014180"/>
                                        <w:sz w:val="15"/>
                                        <w:szCs w:val="15"/>
                                        <w:lang w:eastAsia="en-US"/>
                                      </w:rPr>
                                    </w:pPr>
                                  </w:p>
                                </w:tc>
                              </w:tr>
                            </w:tbl>
                            <w:p w:rsidR="00A87685" w:rsidRPr="00C634DC" w:rsidRDefault="00A87685" w:rsidP="00116CA4">
                              <w:pPr>
                                <w:jc w:val="center"/>
                                <w:rPr>
                                  <w:rFonts w:ascii="Verdana" w:hAnsi="Verdana"/>
                                  <w:color w:val="014180"/>
                                  <w:sz w:val="15"/>
                                  <w:szCs w:val="15"/>
                                  <w:lang w:eastAsia="en-US"/>
                                </w:rPr>
                              </w:pPr>
                            </w:p>
                          </w:tc>
                        </w:tr>
                      </w:tbl>
                      <w:p w:rsidR="00A87685" w:rsidRPr="00C634DC" w:rsidRDefault="00A87685" w:rsidP="00116CA4">
                        <w:pPr>
                          <w:jc w:val="center"/>
                          <w:rPr>
                            <w:rFonts w:ascii="Verdana" w:hAnsi="Verdana"/>
                            <w:color w:val="014180"/>
                            <w:sz w:val="15"/>
                            <w:szCs w:val="15"/>
                            <w:lang w:eastAsia="en-US"/>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82"/>
                        </w:tblGrid>
                        <w:tr w:rsidR="00A87685" w:rsidRPr="00C634DC" w:rsidTr="00116CA4">
                          <w:trPr>
                            <w:trHeight w:val="2205"/>
                            <w:tblCellSpacing w:w="0" w:type="dxa"/>
                            <w:jc w:val="center"/>
                          </w:trPr>
                          <w:tc>
                            <w:tcPr>
                              <w:tcW w:w="0" w:type="auto"/>
                              <w:noWrap/>
                              <w:vAlign w:val="bottom"/>
                              <w:hideMark/>
                            </w:tcPr>
                            <w:p w:rsidR="00A87685" w:rsidRPr="00C634DC" w:rsidRDefault="00A87685" w:rsidP="00116CA4">
                              <w:pPr>
                                <w:jc w:val="center"/>
                                <w:rPr>
                                  <w:rFonts w:ascii="Arial" w:hAnsi="Arial" w:cs="Arial"/>
                                  <w:color w:val="000000"/>
                                  <w:sz w:val="18"/>
                                  <w:szCs w:val="18"/>
                                  <w:lang w:eastAsia="en-US"/>
                                </w:rPr>
                              </w:pPr>
                            </w:p>
                          </w:tc>
                        </w:tr>
                        <w:tr w:rsidR="00A87685" w:rsidRPr="00C634DC" w:rsidTr="00116CA4">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52"/>
                              </w:tblGrid>
                              <w:tr w:rsidR="00A87685" w:rsidRPr="00C634DC" w:rsidTr="00116CA4">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292"/>
                                    </w:tblGrid>
                                    <w:tr w:rsidR="00A87685" w:rsidRPr="00C634DC" w:rsidTr="00116CA4">
                                      <w:trPr>
                                        <w:trHeight w:val="225"/>
                                        <w:tblCellSpacing w:w="0" w:type="dxa"/>
                                      </w:trPr>
                                      <w:tc>
                                        <w:tcPr>
                                          <w:tcW w:w="300" w:type="dxa"/>
                                          <w:vAlign w:val="center"/>
                                          <w:hideMark/>
                                        </w:tcPr>
                                        <w:p w:rsidR="00A87685" w:rsidRPr="00C634DC" w:rsidRDefault="00A87685" w:rsidP="00116CA4">
                                          <w:pPr>
                                            <w:rPr>
                                              <w:rFonts w:ascii="Verdana" w:hAnsi="Verdana"/>
                                              <w:color w:val="014180"/>
                                              <w:sz w:val="15"/>
                                              <w:szCs w:val="15"/>
                                              <w:lang w:eastAsia="en-US"/>
                                            </w:rPr>
                                          </w:pPr>
                                        </w:p>
                                      </w:tc>
                                    </w:tr>
                                  </w:tbl>
                                  <w:p w:rsidR="00A87685" w:rsidRPr="00C634DC" w:rsidRDefault="00A87685" w:rsidP="00116CA4">
                                    <w:pPr>
                                      <w:rPr>
                                        <w:rFonts w:ascii="Verdana" w:hAnsi="Verdana"/>
                                        <w:color w:val="014180"/>
                                        <w:sz w:val="15"/>
                                        <w:szCs w:val="15"/>
                                        <w:lang w:eastAsia="en-US"/>
                                      </w:rPr>
                                    </w:pPr>
                                  </w:p>
                                </w:tc>
                              </w:tr>
                            </w:tbl>
                            <w:p w:rsidR="00A87685" w:rsidRPr="00C634DC" w:rsidRDefault="00A87685" w:rsidP="00116CA4">
                              <w:pPr>
                                <w:jc w:val="center"/>
                                <w:rPr>
                                  <w:rFonts w:ascii="Verdana" w:hAnsi="Verdana"/>
                                  <w:color w:val="014180"/>
                                  <w:sz w:val="15"/>
                                  <w:szCs w:val="15"/>
                                  <w:lang w:eastAsia="en-US"/>
                                </w:rPr>
                              </w:pPr>
                            </w:p>
                          </w:tc>
                        </w:tr>
                      </w:tbl>
                      <w:p w:rsidR="00A87685" w:rsidRPr="00C634DC" w:rsidRDefault="00A87685" w:rsidP="00116CA4">
                        <w:pPr>
                          <w:jc w:val="center"/>
                          <w:rPr>
                            <w:rFonts w:ascii="Verdana" w:hAnsi="Verdana"/>
                            <w:color w:val="014180"/>
                            <w:sz w:val="15"/>
                            <w:szCs w:val="15"/>
                            <w:lang w:eastAsia="en-US"/>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81"/>
                        </w:tblGrid>
                        <w:tr w:rsidR="00A87685" w:rsidRPr="00C634DC" w:rsidTr="00116CA4">
                          <w:trPr>
                            <w:trHeight w:val="2415"/>
                            <w:tblCellSpacing w:w="0" w:type="dxa"/>
                            <w:jc w:val="center"/>
                          </w:trPr>
                          <w:tc>
                            <w:tcPr>
                              <w:tcW w:w="0" w:type="auto"/>
                              <w:noWrap/>
                              <w:vAlign w:val="bottom"/>
                              <w:hideMark/>
                            </w:tcPr>
                            <w:p w:rsidR="00A87685" w:rsidRPr="00C634DC" w:rsidRDefault="00A87685" w:rsidP="00116CA4">
                              <w:pPr>
                                <w:jc w:val="center"/>
                                <w:rPr>
                                  <w:rFonts w:ascii="Arial" w:hAnsi="Arial" w:cs="Arial"/>
                                  <w:color w:val="000000"/>
                                  <w:sz w:val="18"/>
                                  <w:szCs w:val="18"/>
                                  <w:lang w:eastAsia="en-US"/>
                                </w:rPr>
                              </w:pPr>
                            </w:p>
                          </w:tc>
                        </w:tr>
                        <w:tr w:rsidR="00A87685" w:rsidRPr="00C634DC" w:rsidTr="00116CA4">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51"/>
                              </w:tblGrid>
                              <w:tr w:rsidR="00A87685" w:rsidRPr="00C634DC" w:rsidTr="00116CA4">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291"/>
                                    </w:tblGrid>
                                    <w:tr w:rsidR="00A87685" w:rsidRPr="00C634DC" w:rsidTr="00116CA4">
                                      <w:trPr>
                                        <w:trHeight w:val="15"/>
                                        <w:tblCellSpacing w:w="0" w:type="dxa"/>
                                      </w:trPr>
                                      <w:tc>
                                        <w:tcPr>
                                          <w:tcW w:w="300" w:type="dxa"/>
                                          <w:vAlign w:val="center"/>
                                          <w:hideMark/>
                                        </w:tcPr>
                                        <w:p w:rsidR="00A87685" w:rsidRPr="00C634DC" w:rsidRDefault="00A87685" w:rsidP="00116CA4">
                                          <w:pPr>
                                            <w:rPr>
                                              <w:rFonts w:ascii="Verdana" w:hAnsi="Verdana"/>
                                              <w:color w:val="014180"/>
                                              <w:sz w:val="2"/>
                                              <w:szCs w:val="15"/>
                                              <w:lang w:eastAsia="en-US"/>
                                            </w:rPr>
                                          </w:pPr>
                                        </w:p>
                                      </w:tc>
                                    </w:tr>
                                  </w:tbl>
                                  <w:p w:rsidR="00A87685" w:rsidRPr="00C634DC" w:rsidRDefault="00A87685" w:rsidP="00116CA4">
                                    <w:pPr>
                                      <w:rPr>
                                        <w:rFonts w:ascii="Verdana" w:hAnsi="Verdana"/>
                                        <w:color w:val="014180"/>
                                        <w:sz w:val="15"/>
                                        <w:szCs w:val="15"/>
                                        <w:lang w:eastAsia="en-US"/>
                                      </w:rPr>
                                    </w:pPr>
                                  </w:p>
                                </w:tc>
                              </w:tr>
                            </w:tbl>
                            <w:p w:rsidR="00A87685" w:rsidRPr="00C634DC" w:rsidRDefault="00A87685" w:rsidP="00116CA4">
                              <w:pPr>
                                <w:jc w:val="center"/>
                                <w:rPr>
                                  <w:rFonts w:ascii="Verdana" w:hAnsi="Verdana"/>
                                  <w:color w:val="014180"/>
                                  <w:sz w:val="15"/>
                                  <w:szCs w:val="15"/>
                                  <w:lang w:eastAsia="en-US"/>
                                </w:rPr>
                              </w:pPr>
                            </w:p>
                          </w:tc>
                        </w:tr>
                      </w:tbl>
                      <w:p w:rsidR="00A87685" w:rsidRPr="00C634DC" w:rsidRDefault="00A87685" w:rsidP="00116CA4">
                        <w:pPr>
                          <w:jc w:val="center"/>
                          <w:rPr>
                            <w:rFonts w:ascii="Verdana" w:hAnsi="Verdana"/>
                            <w:color w:val="014180"/>
                            <w:sz w:val="15"/>
                            <w:szCs w:val="15"/>
                            <w:lang w:eastAsia="en-US"/>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81"/>
                        </w:tblGrid>
                        <w:tr w:rsidR="00A87685" w:rsidRPr="00C634DC" w:rsidTr="00116CA4">
                          <w:trPr>
                            <w:trHeight w:val="2415"/>
                            <w:tblCellSpacing w:w="0" w:type="dxa"/>
                            <w:jc w:val="center"/>
                          </w:trPr>
                          <w:tc>
                            <w:tcPr>
                              <w:tcW w:w="0" w:type="auto"/>
                              <w:noWrap/>
                              <w:vAlign w:val="bottom"/>
                              <w:hideMark/>
                            </w:tcPr>
                            <w:p w:rsidR="00A87685" w:rsidRPr="00C634DC" w:rsidRDefault="00A87685" w:rsidP="00116CA4">
                              <w:pPr>
                                <w:jc w:val="center"/>
                                <w:rPr>
                                  <w:rFonts w:ascii="Arial" w:hAnsi="Arial" w:cs="Arial"/>
                                  <w:color w:val="000000"/>
                                  <w:sz w:val="18"/>
                                  <w:szCs w:val="18"/>
                                  <w:lang w:eastAsia="en-US"/>
                                </w:rPr>
                              </w:pPr>
                            </w:p>
                          </w:tc>
                        </w:tr>
                        <w:tr w:rsidR="00A87685" w:rsidRPr="00C634DC" w:rsidTr="00116CA4">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51"/>
                              </w:tblGrid>
                              <w:tr w:rsidR="00A87685" w:rsidRPr="00C634DC" w:rsidTr="00116CA4">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291"/>
                                    </w:tblGrid>
                                    <w:tr w:rsidR="00A87685" w:rsidRPr="00C634DC" w:rsidTr="00116CA4">
                                      <w:trPr>
                                        <w:trHeight w:val="15"/>
                                        <w:tblCellSpacing w:w="0" w:type="dxa"/>
                                      </w:trPr>
                                      <w:tc>
                                        <w:tcPr>
                                          <w:tcW w:w="300" w:type="dxa"/>
                                          <w:vAlign w:val="center"/>
                                          <w:hideMark/>
                                        </w:tcPr>
                                        <w:p w:rsidR="00A87685" w:rsidRPr="00C634DC" w:rsidRDefault="00A87685" w:rsidP="00116CA4">
                                          <w:pPr>
                                            <w:rPr>
                                              <w:rFonts w:ascii="Verdana" w:hAnsi="Verdana"/>
                                              <w:color w:val="014180"/>
                                              <w:sz w:val="2"/>
                                              <w:szCs w:val="15"/>
                                              <w:lang w:eastAsia="en-US"/>
                                            </w:rPr>
                                          </w:pPr>
                                        </w:p>
                                      </w:tc>
                                    </w:tr>
                                  </w:tbl>
                                  <w:p w:rsidR="00A87685" w:rsidRPr="00C634DC" w:rsidRDefault="00A87685" w:rsidP="00116CA4">
                                    <w:pPr>
                                      <w:rPr>
                                        <w:rFonts w:ascii="Verdana" w:hAnsi="Verdana"/>
                                        <w:color w:val="014180"/>
                                        <w:sz w:val="15"/>
                                        <w:szCs w:val="15"/>
                                        <w:lang w:eastAsia="en-US"/>
                                      </w:rPr>
                                    </w:pPr>
                                  </w:p>
                                </w:tc>
                              </w:tr>
                            </w:tbl>
                            <w:p w:rsidR="00A87685" w:rsidRPr="00C634DC" w:rsidRDefault="00A87685" w:rsidP="00116CA4">
                              <w:pPr>
                                <w:jc w:val="center"/>
                                <w:rPr>
                                  <w:rFonts w:ascii="Verdana" w:hAnsi="Verdana"/>
                                  <w:color w:val="014180"/>
                                  <w:sz w:val="15"/>
                                  <w:szCs w:val="15"/>
                                  <w:lang w:eastAsia="en-US"/>
                                </w:rPr>
                              </w:pPr>
                            </w:p>
                          </w:tc>
                        </w:tr>
                      </w:tbl>
                      <w:p w:rsidR="00A87685" w:rsidRPr="00C634DC" w:rsidRDefault="00A87685" w:rsidP="00116CA4">
                        <w:pPr>
                          <w:jc w:val="center"/>
                          <w:rPr>
                            <w:rFonts w:ascii="Verdana" w:hAnsi="Verdana"/>
                            <w:color w:val="014180"/>
                            <w:sz w:val="15"/>
                            <w:szCs w:val="15"/>
                            <w:lang w:eastAsia="en-US"/>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81"/>
                        </w:tblGrid>
                        <w:tr w:rsidR="00A87685" w:rsidRPr="00C634DC" w:rsidTr="00116CA4">
                          <w:trPr>
                            <w:trHeight w:val="2415"/>
                            <w:tblCellSpacing w:w="0" w:type="dxa"/>
                            <w:jc w:val="center"/>
                          </w:trPr>
                          <w:tc>
                            <w:tcPr>
                              <w:tcW w:w="0" w:type="auto"/>
                              <w:noWrap/>
                              <w:vAlign w:val="bottom"/>
                              <w:hideMark/>
                            </w:tcPr>
                            <w:p w:rsidR="00A87685" w:rsidRPr="00C634DC" w:rsidRDefault="00A87685" w:rsidP="00116CA4">
                              <w:pPr>
                                <w:jc w:val="center"/>
                                <w:rPr>
                                  <w:rFonts w:ascii="Arial" w:hAnsi="Arial" w:cs="Arial"/>
                                  <w:color w:val="000000"/>
                                  <w:sz w:val="18"/>
                                  <w:szCs w:val="18"/>
                                  <w:lang w:eastAsia="en-US"/>
                                </w:rPr>
                              </w:pPr>
                            </w:p>
                          </w:tc>
                        </w:tr>
                        <w:tr w:rsidR="00A87685" w:rsidRPr="00C634DC" w:rsidTr="00116CA4">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51"/>
                              </w:tblGrid>
                              <w:tr w:rsidR="00A87685" w:rsidRPr="00C634DC" w:rsidTr="00116CA4">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291"/>
                                    </w:tblGrid>
                                    <w:tr w:rsidR="00A87685" w:rsidRPr="00C634DC" w:rsidTr="00116CA4">
                                      <w:trPr>
                                        <w:trHeight w:val="15"/>
                                        <w:tblCellSpacing w:w="0" w:type="dxa"/>
                                      </w:trPr>
                                      <w:tc>
                                        <w:tcPr>
                                          <w:tcW w:w="300" w:type="dxa"/>
                                          <w:vAlign w:val="center"/>
                                          <w:hideMark/>
                                        </w:tcPr>
                                        <w:p w:rsidR="00A87685" w:rsidRPr="00C634DC" w:rsidRDefault="00A87685" w:rsidP="00116CA4">
                                          <w:pPr>
                                            <w:rPr>
                                              <w:rFonts w:ascii="Verdana" w:hAnsi="Verdana"/>
                                              <w:color w:val="014180"/>
                                              <w:sz w:val="2"/>
                                              <w:szCs w:val="15"/>
                                              <w:lang w:eastAsia="en-US"/>
                                            </w:rPr>
                                          </w:pPr>
                                        </w:p>
                                      </w:tc>
                                    </w:tr>
                                  </w:tbl>
                                  <w:p w:rsidR="00A87685" w:rsidRPr="00C634DC" w:rsidRDefault="00A87685" w:rsidP="00116CA4">
                                    <w:pPr>
                                      <w:rPr>
                                        <w:rFonts w:ascii="Verdana" w:hAnsi="Verdana"/>
                                        <w:color w:val="014180"/>
                                        <w:sz w:val="15"/>
                                        <w:szCs w:val="15"/>
                                        <w:lang w:eastAsia="en-US"/>
                                      </w:rPr>
                                    </w:pPr>
                                  </w:p>
                                </w:tc>
                              </w:tr>
                            </w:tbl>
                            <w:p w:rsidR="00A87685" w:rsidRPr="00C634DC" w:rsidRDefault="00A87685" w:rsidP="00116CA4">
                              <w:pPr>
                                <w:jc w:val="center"/>
                                <w:rPr>
                                  <w:rFonts w:ascii="Verdana" w:hAnsi="Verdana"/>
                                  <w:color w:val="014180"/>
                                  <w:sz w:val="15"/>
                                  <w:szCs w:val="15"/>
                                  <w:lang w:eastAsia="en-US"/>
                                </w:rPr>
                              </w:pPr>
                            </w:p>
                          </w:tc>
                        </w:tr>
                      </w:tbl>
                      <w:p w:rsidR="00A87685" w:rsidRPr="00C634DC" w:rsidRDefault="00A87685" w:rsidP="00116CA4">
                        <w:pPr>
                          <w:jc w:val="center"/>
                          <w:rPr>
                            <w:rFonts w:ascii="Verdana" w:hAnsi="Verdana"/>
                            <w:color w:val="014180"/>
                            <w:sz w:val="15"/>
                            <w:szCs w:val="15"/>
                            <w:lang w:eastAsia="en-US"/>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81"/>
                        </w:tblGrid>
                        <w:tr w:rsidR="00A87685" w:rsidRPr="00C634DC" w:rsidTr="00116CA4">
                          <w:trPr>
                            <w:trHeight w:val="2415"/>
                            <w:tblCellSpacing w:w="0" w:type="dxa"/>
                            <w:jc w:val="center"/>
                          </w:trPr>
                          <w:tc>
                            <w:tcPr>
                              <w:tcW w:w="0" w:type="auto"/>
                              <w:noWrap/>
                              <w:vAlign w:val="bottom"/>
                              <w:hideMark/>
                            </w:tcPr>
                            <w:p w:rsidR="00A87685" w:rsidRPr="00C634DC" w:rsidRDefault="00A87685" w:rsidP="00116CA4">
                              <w:pPr>
                                <w:jc w:val="center"/>
                                <w:rPr>
                                  <w:rFonts w:ascii="Arial" w:hAnsi="Arial" w:cs="Arial"/>
                                  <w:color w:val="000000"/>
                                  <w:sz w:val="18"/>
                                  <w:szCs w:val="18"/>
                                  <w:lang w:eastAsia="en-US"/>
                                </w:rPr>
                              </w:pPr>
                            </w:p>
                          </w:tc>
                        </w:tr>
                        <w:tr w:rsidR="00A87685" w:rsidRPr="00C634DC" w:rsidTr="00116CA4">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51"/>
                              </w:tblGrid>
                              <w:tr w:rsidR="00A87685" w:rsidRPr="00C634DC" w:rsidTr="00116CA4">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291"/>
                                    </w:tblGrid>
                                    <w:tr w:rsidR="00A87685" w:rsidRPr="00C634DC" w:rsidTr="00116CA4">
                                      <w:trPr>
                                        <w:trHeight w:val="15"/>
                                        <w:tblCellSpacing w:w="0" w:type="dxa"/>
                                      </w:trPr>
                                      <w:tc>
                                        <w:tcPr>
                                          <w:tcW w:w="300" w:type="dxa"/>
                                          <w:vAlign w:val="center"/>
                                          <w:hideMark/>
                                        </w:tcPr>
                                        <w:p w:rsidR="00A87685" w:rsidRPr="00C634DC" w:rsidRDefault="00A87685" w:rsidP="00116CA4">
                                          <w:pPr>
                                            <w:rPr>
                                              <w:rFonts w:ascii="Verdana" w:hAnsi="Verdana"/>
                                              <w:color w:val="014180"/>
                                              <w:sz w:val="2"/>
                                              <w:szCs w:val="15"/>
                                              <w:lang w:eastAsia="en-US"/>
                                            </w:rPr>
                                          </w:pPr>
                                        </w:p>
                                      </w:tc>
                                    </w:tr>
                                  </w:tbl>
                                  <w:p w:rsidR="00A87685" w:rsidRPr="00C634DC" w:rsidRDefault="00A87685" w:rsidP="00116CA4">
                                    <w:pPr>
                                      <w:rPr>
                                        <w:rFonts w:ascii="Verdana" w:hAnsi="Verdana"/>
                                        <w:color w:val="014180"/>
                                        <w:sz w:val="15"/>
                                        <w:szCs w:val="15"/>
                                        <w:lang w:eastAsia="en-US"/>
                                      </w:rPr>
                                    </w:pPr>
                                  </w:p>
                                </w:tc>
                              </w:tr>
                            </w:tbl>
                            <w:p w:rsidR="00A87685" w:rsidRPr="00C634DC" w:rsidRDefault="00A87685" w:rsidP="00116CA4">
                              <w:pPr>
                                <w:jc w:val="center"/>
                                <w:rPr>
                                  <w:rFonts w:ascii="Verdana" w:hAnsi="Verdana"/>
                                  <w:color w:val="014180"/>
                                  <w:sz w:val="15"/>
                                  <w:szCs w:val="15"/>
                                  <w:lang w:eastAsia="en-US"/>
                                </w:rPr>
                              </w:pPr>
                            </w:p>
                          </w:tc>
                        </w:tr>
                      </w:tbl>
                      <w:p w:rsidR="00A87685" w:rsidRPr="00C634DC" w:rsidRDefault="00A87685" w:rsidP="00116CA4">
                        <w:pPr>
                          <w:jc w:val="center"/>
                          <w:rPr>
                            <w:rFonts w:ascii="Verdana" w:hAnsi="Verdana"/>
                            <w:color w:val="014180"/>
                            <w:sz w:val="15"/>
                            <w:szCs w:val="15"/>
                            <w:lang w:eastAsia="en-US"/>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81"/>
                        </w:tblGrid>
                        <w:tr w:rsidR="00A87685" w:rsidRPr="00C634DC" w:rsidTr="00116CA4">
                          <w:trPr>
                            <w:trHeight w:val="2415"/>
                            <w:tblCellSpacing w:w="0" w:type="dxa"/>
                            <w:jc w:val="center"/>
                          </w:trPr>
                          <w:tc>
                            <w:tcPr>
                              <w:tcW w:w="0" w:type="auto"/>
                              <w:noWrap/>
                              <w:vAlign w:val="bottom"/>
                              <w:hideMark/>
                            </w:tcPr>
                            <w:p w:rsidR="00A87685" w:rsidRPr="00C634DC" w:rsidRDefault="00A87685" w:rsidP="00116CA4">
                              <w:pPr>
                                <w:jc w:val="center"/>
                                <w:rPr>
                                  <w:rFonts w:ascii="Arial" w:hAnsi="Arial" w:cs="Arial"/>
                                  <w:color w:val="000000"/>
                                  <w:sz w:val="18"/>
                                  <w:szCs w:val="18"/>
                                  <w:lang w:eastAsia="en-US"/>
                                </w:rPr>
                              </w:pPr>
                            </w:p>
                          </w:tc>
                        </w:tr>
                        <w:tr w:rsidR="00A87685" w:rsidRPr="00C634DC" w:rsidTr="00116CA4">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51"/>
                              </w:tblGrid>
                              <w:tr w:rsidR="00A87685" w:rsidRPr="00C634DC" w:rsidTr="00116CA4">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291"/>
                                    </w:tblGrid>
                                    <w:tr w:rsidR="00A87685" w:rsidRPr="00C634DC" w:rsidTr="00116CA4">
                                      <w:trPr>
                                        <w:trHeight w:val="15"/>
                                        <w:tblCellSpacing w:w="0" w:type="dxa"/>
                                      </w:trPr>
                                      <w:tc>
                                        <w:tcPr>
                                          <w:tcW w:w="300" w:type="dxa"/>
                                          <w:vAlign w:val="center"/>
                                          <w:hideMark/>
                                        </w:tcPr>
                                        <w:p w:rsidR="00A87685" w:rsidRPr="00C634DC" w:rsidRDefault="00A87685" w:rsidP="00116CA4">
                                          <w:pPr>
                                            <w:rPr>
                                              <w:rFonts w:ascii="Verdana" w:hAnsi="Verdana"/>
                                              <w:color w:val="014180"/>
                                              <w:sz w:val="2"/>
                                              <w:szCs w:val="15"/>
                                              <w:lang w:eastAsia="en-US"/>
                                            </w:rPr>
                                          </w:pPr>
                                        </w:p>
                                      </w:tc>
                                    </w:tr>
                                  </w:tbl>
                                  <w:p w:rsidR="00A87685" w:rsidRPr="00C634DC" w:rsidRDefault="00A87685" w:rsidP="00116CA4">
                                    <w:pPr>
                                      <w:rPr>
                                        <w:rFonts w:ascii="Verdana" w:hAnsi="Verdana"/>
                                        <w:color w:val="014180"/>
                                        <w:sz w:val="15"/>
                                        <w:szCs w:val="15"/>
                                        <w:lang w:eastAsia="en-US"/>
                                      </w:rPr>
                                    </w:pPr>
                                  </w:p>
                                </w:tc>
                              </w:tr>
                            </w:tbl>
                            <w:p w:rsidR="00A87685" w:rsidRPr="00C634DC" w:rsidRDefault="00A87685" w:rsidP="00116CA4">
                              <w:pPr>
                                <w:jc w:val="center"/>
                                <w:rPr>
                                  <w:rFonts w:ascii="Verdana" w:hAnsi="Verdana"/>
                                  <w:color w:val="014180"/>
                                  <w:sz w:val="15"/>
                                  <w:szCs w:val="15"/>
                                  <w:lang w:eastAsia="en-US"/>
                                </w:rPr>
                              </w:pPr>
                            </w:p>
                          </w:tc>
                        </w:tr>
                      </w:tbl>
                      <w:p w:rsidR="00A87685" w:rsidRPr="00C634DC" w:rsidRDefault="00A87685" w:rsidP="00116CA4">
                        <w:pPr>
                          <w:jc w:val="center"/>
                          <w:rPr>
                            <w:rFonts w:ascii="Verdana" w:hAnsi="Verdana"/>
                            <w:color w:val="014180"/>
                            <w:sz w:val="15"/>
                            <w:szCs w:val="15"/>
                            <w:lang w:eastAsia="en-US"/>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91"/>
                        </w:tblGrid>
                        <w:tr w:rsidR="00A87685" w:rsidRPr="00C634DC" w:rsidTr="00116CA4">
                          <w:trPr>
                            <w:trHeight w:val="2415"/>
                            <w:tblCellSpacing w:w="0" w:type="dxa"/>
                            <w:jc w:val="center"/>
                          </w:trPr>
                          <w:tc>
                            <w:tcPr>
                              <w:tcW w:w="0" w:type="auto"/>
                              <w:noWrap/>
                              <w:vAlign w:val="bottom"/>
                              <w:hideMark/>
                            </w:tcPr>
                            <w:p w:rsidR="00A87685" w:rsidRPr="00C634DC" w:rsidRDefault="00A87685" w:rsidP="00116CA4">
                              <w:pPr>
                                <w:jc w:val="center"/>
                                <w:rPr>
                                  <w:rFonts w:ascii="Arial" w:hAnsi="Arial" w:cs="Arial"/>
                                  <w:color w:val="000000"/>
                                  <w:sz w:val="18"/>
                                  <w:szCs w:val="18"/>
                                  <w:lang w:eastAsia="en-US"/>
                                </w:rPr>
                              </w:pPr>
                            </w:p>
                          </w:tc>
                        </w:tr>
                        <w:tr w:rsidR="00A87685" w:rsidRPr="00C634DC" w:rsidTr="00116CA4">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60"/>
                              </w:tblGrid>
                              <w:tr w:rsidR="00A87685" w:rsidRPr="00C634DC" w:rsidTr="00116CA4">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300"/>
                                    </w:tblGrid>
                                    <w:tr w:rsidR="00A87685" w:rsidRPr="00C634DC" w:rsidTr="00116CA4">
                                      <w:trPr>
                                        <w:trHeight w:val="15"/>
                                        <w:tblCellSpacing w:w="0" w:type="dxa"/>
                                      </w:trPr>
                                      <w:tc>
                                        <w:tcPr>
                                          <w:tcW w:w="300" w:type="dxa"/>
                                          <w:vAlign w:val="center"/>
                                          <w:hideMark/>
                                        </w:tcPr>
                                        <w:p w:rsidR="00A87685" w:rsidRPr="00C634DC" w:rsidRDefault="00A87685" w:rsidP="00116CA4">
                                          <w:pPr>
                                            <w:rPr>
                                              <w:rFonts w:ascii="Verdana" w:hAnsi="Verdana"/>
                                              <w:color w:val="014180"/>
                                              <w:sz w:val="2"/>
                                              <w:szCs w:val="15"/>
                                              <w:lang w:eastAsia="en-US"/>
                                            </w:rPr>
                                          </w:pPr>
                                        </w:p>
                                      </w:tc>
                                    </w:tr>
                                  </w:tbl>
                                  <w:p w:rsidR="00A87685" w:rsidRPr="00C634DC" w:rsidRDefault="00A87685" w:rsidP="00116CA4">
                                    <w:pPr>
                                      <w:rPr>
                                        <w:rFonts w:ascii="Verdana" w:hAnsi="Verdana"/>
                                        <w:color w:val="014180"/>
                                        <w:sz w:val="15"/>
                                        <w:szCs w:val="15"/>
                                        <w:lang w:eastAsia="en-US"/>
                                      </w:rPr>
                                    </w:pPr>
                                  </w:p>
                                </w:tc>
                              </w:tr>
                            </w:tbl>
                            <w:p w:rsidR="00A87685" w:rsidRPr="00C634DC" w:rsidRDefault="00A87685" w:rsidP="00116CA4">
                              <w:pPr>
                                <w:jc w:val="center"/>
                                <w:rPr>
                                  <w:rFonts w:ascii="Verdana" w:hAnsi="Verdana"/>
                                  <w:color w:val="014180"/>
                                  <w:sz w:val="15"/>
                                  <w:szCs w:val="15"/>
                                  <w:lang w:eastAsia="en-US"/>
                                </w:rPr>
                              </w:pPr>
                            </w:p>
                          </w:tc>
                        </w:tr>
                      </w:tbl>
                      <w:p w:rsidR="00A87685" w:rsidRPr="00C634DC" w:rsidRDefault="00A87685" w:rsidP="00116CA4">
                        <w:pPr>
                          <w:jc w:val="center"/>
                          <w:rPr>
                            <w:rFonts w:ascii="Verdana" w:hAnsi="Verdana"/>
                            <w:color w:val="014180"/>
                            <w:sz w:val="15"/>
                            <w:szCs w:val="15"/>
                            <w:lang w:eastAsia="en-US"/>
                          </w:rPr>
                        </w:pPr>
                      </w:p>
                    </w:tc>
                  </w:tr>
                  <w:tr w:rsidR="00A87685" w:rsidRPr="00C634DC" w:rsidTr="00116CA4">
                    <w:trPr>
                      <w:tblCellSpacing w:w="15" w:type="dxa"/>
                    </w:trPr>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A87685" w:rsidRPr="007361CC" w:rsidRDefault="00A87685" w:rsidP="00116CA4">
                        <w:pPr>
                          <w:jc w:val="center"/>
                          <w:rPr>
                            <w:rFonts w:ascii="Arial" w:hAnsi="Arial" w:cs="Arial"/>
                            <w:color w:val="000000"/>
                            <w:sz w:val="18"/>
                            <w:szCs w:val="18"/>
                            <w:lang w:val="es-MX" w:eastAsia="en-US"/>
                          </w:rPr>
                        </w:pPr>
                        <w:r w:rsidRPr="00C634DC">
                          <w:rPr>
                            <w:rFonts w:ascii="Arial" w:hAnsi="Arial" w:cs="Arial"/>
                            <w:color w:val="000000"/>
                            <w:sz w:val="18"/>
                            <w:szCs w:val="18"/>
                            <w:lang w:eastAsia="en-US"/>
                          </w:rPr>
                          <w:t> </w:t>
                        </w:r>
                        <w:r w:rsidRPr="007361CC">
                          <w:rPr>
                            <w:rFonts w:ascii="Arial" w:hAnsi="Arial" w:cs="Arial"/>
                            <w:color w:val="000000"/>
                            <w:sz w:val="18"/>
                            <w:szCs w:val="18"/>
                            <w:lang w:val="es-MX" w:eastAsia="en-US"/>
                          </w:rPr>
                          <w:t>1 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A87685" w:rsidRPr="007361CC" w:rsidRDefault="00A87685" w:rsidP="00116CA4">
                        <w:pPr>
                          <w:jc w:val="center"/>
                          <w:rPr>
                            <w:rFonts w:ascii="Arial" w:hAnsi="Arial" w:cs="Arial"/>
                            <w:color w:val="000000"/>
                            <w:sz w:val="18"/>
                            <w:szCs w:val="18"/>
                            <w:lang w:val="es-MX" w:eastAsia="en-US"/>
                          </w:rPr>
                        </w:pPr>
                        <w:r w:rsidRPr="007361CC">
                          <w:rPr>
                            <w:rFonts w:ascii="Arial" w:hAnsi="Arial" w:cs="Arial"/>
                            <w:color w:val="000000"/>
                            <w:sz w:val="18"/>
                            <w:szCs w:val="18"/>
                            <w:lang w:val="es-MX" w:eastAsia="en-US"/>
                          </w:rPr>
                          <w:t> 2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A87685" w:rsidRPr="007361CC" w:rsidRDefault="00A87685" w:rsidP="00116CA4">
                        <w:pPr>
                          <w:jc w:val="center"/>
                          <w:rPr>
                            <w:rFonts w:ascii="Arial" w:hAnsi="Arial" w:cs="Arial"/>
                            <w:color w:val="000000"/>
                            <w:sz w:val="18"/>
                            <w:szCs w:val="18"/>
                            <w:lang w:val="es-MX" w:eastAsia="en-US"/>
                          </w:rPr>
                        </w:pPr>
                        <w:r w:rsidRPr="007361CC">
                          <w:rPr>
                            <w:rFonts w:ascii="Arial" w:hAnsi="Arial" w:cs="Arial"/>
                            <w:color w:val="000000"/>
                            <w:sz w:val="18"/>
                            <w:szCs w:val="18"/>
                            <w:lang w:val="es-MX" w:eastAsia="en-US"/>
                          </w:rPr>
                          <w:t> 3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A87685" w:rsidRPr="007361CC" w:rsidRDefault="00A87685" w:rsidP="00116CA4">
                        <w:pPr>
                          <w:jc w:val="center"/>
                          <w:rPr>
                            <w:rFonts w:ascii="Arial" w:hAnsi="Arial" w:cs="Arial"/>
                            <w:color w:val="000000"/>
                            <w:sz w:val="18"/>
                            <w:szCs w:val="18"/>
                            <w:lang w:val="es-MX" w:eastAsia="en-US"/>
                          </w:rPr>
                        </w:pPr>
                        <w:r w:rsidRPr="007361CC">
                          <w:rPr>
                            <w:rFonts w:ascii="Arial" w:hAnsi="Arial" w:cs="Arial"/>
                            <w:color w:val="000000"/>
                            <w:sz w:val="18"/>
                            <w:szCs w:val="18"/>
                            <w:lang w:val="es-MX" w:eastAsia="en-US"/>
                          </w:rPr>
                          <w:t> 4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A87685" w:rsidRPr="007361CC" w:rsidRDefault="00A87685" w:rsidP="00116CA4">
                        <w:pPr>
                          <w:jc w:val="center"/>
                          <w:rPr>
                            <w:rFonts w:ascii="Arial" w:hAnsi="Arial" w:cs="Arial"/>
                            <w:color w:val="000000"/>
                            <w:sz w:val="18"/>
                            <w:szCs w:val="18"/>
                            <w:lang w:val="es-MX" w:eastAsia="en-US"/>
                          </w:rPr>
                        </w:pPr>
                        <w:r w:rsidRPr="007361CC">
                          <w:rPr>
                            <w:rFonts w:ascii="Arial" w:hAnsi="Arial" w:cs="Arial"/>
                            <w:color w:val="000000"/>
                            <w:sz w:val="18"/>
                            <w:szCs w:val="18"/>
                            <w:lang w:val="es-MX" w:eastAsia="en-US"/>
                          </w:rPr>
                          <w:t> 5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A87685" w:rsidRPr="007361CC" w:rsidRDefault="00A87685" w:rsidP="00116CA4">
                        <w:pPr>
                          <w:jc w:val="center"/>
                          <w:rPr>
                            <w:rFonts w:ascii="Arial" w:hAnsi="Arial" w:cs="Arial"/>
                            <w:color w:val="000000"/>
                            <w:sz w:val="18"/>
                            <w:szCs w:val="18"/>
                            <w:lang w:val="es-MX" w:eastAsia="en-US"/>
                          </w:rPr>
                        </w:pPr>
                        <w:r w:rsidRPr="007361CC">
                          <w:rPr>
                            <w:rFonts w:ascii="Arial" w:hAnsi="Arial" w:cs="Arial"/>
                            <w:color w:val="000000"/>
                            <w:sz w:val="18"/>
                            <w:szCs w:val="18"/>
                            <w:lang w:val="es-MX" w:eastAsia="en-US"/>
                          </w:rPr>
                          <w:t> 6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A87685" w:rsidRPr="007361CC" w:rsidRDefault="00A87685" w:rsidP="00116CA4">
                        <w:pPr>
                          <w:jc w:val="center"/>
                          <w:rPr>
                            <w:rFonts w:ascii="Arial" w:hAnsi="Arial" w:cs="Arial"/>
                            <w:color w:val="000000"/>
                            <w:sz w:val="18"/>
                            <w:szCs w:val="18"/>
                            <w:lang w:val="es-MX" w:eastAsia="en-US"/>
                          </w:rPr>
                        </w:pPr>
                        <w:r w:rsidRPr="007361CC">
                          <w:rPr>
                            <w:rFonts w:ascii="Arial" w:hAnsi="Arial" w:cs="Arial"/>
                            <w:color w:val="000000"/>
                            <w:sz w:val="18"/>
                            <w:szCs w:val="18"/>
                            <w:lang w:val="es-MX" w:eastAsia="en-US"/>
                          </w:rPr>
                          <w:t> 7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A87685" w:rsidRPr="007361CC" w:rsidRDefault="00A87685" w:rsidP="00116CA4">
                        <w:pPr>
                          <w:jc w:val="center"/>
                          <w:rPr>
                            <w:rFonts w:ascii="Arial" w:hAnsi="Arial" w:cs="Arial"/>
                            <w:color w:val="000000"/>
                            <w:sz w:val="18"/>
                            <w:szCs w:val="18"/>
                            <w:lang w:val="es-MX" w:eastAsia="en-US"/>
                          </w:rPr>
                        </w:pPr>
                        <w:r w:rsidRPr="007361CC">
                          <w:rPr>
                            <w:rFonts w:ascii="Arial" w:hAnsi="Arial" w:cs="Arial"/>
                            <w:color w:val="000000"/>
                            <w:sz w:val="18"/>
                            <w:szCs w:val="18"/>
                            <w:lang w:val="es-MX" w:eastAsia="en-US"/>
                          </w:rPr>
                          <w:t> 8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A87685" w:rsidRPr="007361CC" w:rsidRDefault="00A87685" w:rsidP="00116CA4">
                        <w:pPr>
                          <w:jc w:val="center"/>
                          <w:rPr>
                            <w:rFonts w:ascii="Arial" w:hAnsi="Arial" w:cs="Arial"/>
                            <w:color w:val="000000"/>
                            <w:sz w:val="18"/>
                            <w:szCs w:val="18"/>
                            <w:lang w:val="es-MX" w:eastAsia="en-US"/>
                          </w:rPr>
                        </w:pPr>
                        <w:r w:rsidRPr="007361CC">
                          <w:rPr>
                            <w:rFonts w:ascii="Arial" w:hAnsi="Arial" w:cs="Arial"/>
                            <w:color w:val="000000"/>
                            <w:sz w:val="18"/>
                            <w:szCs w:val="18"/>
                            <w:lang w:val="es-MX" w:eastAsia="en-US"/>
                          </w:rPr>
                          <w:t> 9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A87685" w:rsidRPr="00C634DC" w:rsidRDefault="00A87685" w:rsidP="00116CA4">
                        <w:pPr>
                          <w:jc w:val="center"/>
                          <w:rPr>
                            <w:rFonts w:ascii="Arial" w:hAnsi="Arial" w:cs="Arial"/>
                            <w:color w:val="000000"/>
                            <w:sz w:val="18"/>
                            <w:szCs w:val="18"/>
                            <w:lang w:val="en-US" w:eastAsia="en-US"/>
                          </w:rPr>
                        </w:pPr>
                        <w:r w:rsidRPr="007361CC">
                          <w:rPr>
                            <w:rFonts w:ascii="Arial" w:hAnsi="Arial" w:cs="Arial"/>
                            <w:color w:val="000000"/>
                            <w:sz w:val="18"/>
                            <w:szCs w:val="18"/>
                            <w:lang w:val="es-MX" w:eastAsia="en-US"/>
                          </w:rPr>
                          <w:t> </w:t>
                        </w:r>
                        <w:r w:rsidRPr="00C634DC">
                          <w:rPr>
                            <w:rFonts w:ascii="Arial" w:hAnsi="Arial" w:cs="Arial"/>
                            <w:color w:val="000000"/>
                            <w:sz w:val="18"/>
                            <w:szCs w:val="18"/>
                            <w:lang w:val="en-US" w:eastAsia="en-US"/>
                          </w:rPr>
                          <w:t>10 </w:t>
                        </w:r>
                      </w:p>
                    </w:tc>
                  </w:tr>
                </w:tbl>
                <w:p w:rsidR="00A87685" w:rsidRPr="00C634DC" w:rsidRDefault="00A87685" w:rsidP="00116CA4">
                  <w:pPr>
                    <w:rPr>
                      <w:rFonts w:ascii="Verdana" w:hAnsi="Verdana"/>
                      <w:color w:val="014180"/>
                      <w:sz w:val="15"/>
                      <w:szCs w:val="15"/>
                      <w:lang w:val="en-US" w:eastAsia="en-US"/>
                    </w:rPr>
                  </w:pPr>
                </w:p>
              </w:tc>
            </w:tr>
          </w:tbl>
          <w:p w:rsidR="00A87685" w:rsidRPr="00C634DC" w:rsidRDefault="00A87685" w:rsidP="00116CA4">
            <w:pPr>
              <w:jc w:val="both"/>
              <w:rPr>
                <w:rFonts w:ascii="Verdana" w:hAnsi="Verdana"/>
                <w:b/>
                <w:bCs/>
                <w:color w:val="999999"/>
                <w:sz w:val="20"/>
                <w:szCs w:val="20"/>
                <w:lang w:val="en-US" w:eastAsia="en-US"/>
              </w:rPr>
            </w:pPr>
          </w:p>
        </w:tc>
        <w:tc>
          <w:tcPr>
            <w:tcW w:w="4320" w:type="dxa"/>
            <w:tcBorders>
              <w:top w:val="outset" w:sz="6" w:space="0" w:color="B3CBD4"/>
              <w:left w:val="outset" w:sz="6" w:space="0" w:color="B3CBD4"/>
              <w:bottom w:val="outset" w:sz="6" w:space="0" w:color="B3CBD4"/>
              <w:right w:val="outset" w:sz="6" w:space="0" w:color="B3CBD4"/>
            </w:tcBorders>
            <w:hideMark/>
          </w:tcPr>
          <w:p w:rsidR="00A87685" w:rsidRPr="00C634DC" w:rsidRDefault="00A87685" w:rsidP="00116CA4">
            <w:pPr>
              <w:jc w:val="center"/>
              <w:rPr>
                <w:rFonts w:ascii="Arial" w:hAnsi="Arial" w:cs="Arial"/>
                <w:b/>
                <w:bCs/>
                <w:color w:val="999999"/>
                <w:lang w:eastAsia="en-US"/>
              </w:rPr>
            </w:pPr>
            <w:r w:rsidRPr="00C634DC">
              <w:rPr>
                <w:rFonts w:ascii="Arial" w:hAnsi="Arial" w:cs="Arial"/>
                <w:b/>
                <w:bCs/>
                <w:color w:val="444444"/>
                <w:lang w:eastAsia="en-US"/>
              </w:rPr>
              <w:t>SAN CRISTOBAL DE LA BARRANCA</w:t>
            </w:r>
            <w:r w:rsidRPr="00C634DC">
              <w:rPr>
                <w:rFonts w:ascii="Arial" w:hAnsi="Arial" w:cs="Arial"/>
                <w:b/>
                <w:bCs/>
                <w:color w:val="999999"/>
                <w:lang w:eastAsia="en-US"/>
              </w:rPr>
              <w:br/>
            </w:r>
            <w:r w:rsidRPr="00C634DC">
              <w:rPr>
                <w:rFonts w:ascii="Arial" w:hAnsi="Arial" w:cs="Arial"/>
                <w:b/>
                <w:bCs/>
                <w:color w:val="DD6F00"/>
                <w:lang w:eastAsia="en-US"/>
              </w:rPr>
              <w:t>2008</w:t>
            </w:r>
          </w:p>
          <w:p w:rsidR="00A87685" w:rsidRPr="00C634DC" w:rsidRDefault="00A87685" w:rsidP="00116CA4">
            <w:pPr>
              <w:jc w:val="center"/>
              <w:rPr>
                <w:rFonts w:ascii="Arial" w:hAnsi="Arial" w:cs="Arial"/>
                <w:b/>
                <w:bCs/>
                <w:color w:val="555555"/>
                <w:lang w:val="en-US" w:eastAsia="en-US"/>
              </w:rPr>
            </w:pPr>
            <w:r w:rsidRPr="00C634DC">
              <w:rPr>
                <w:rFonts w:ascii="Arial" w:hAnsi="Arial" w:cs="Arial"/>
                <w:b/>
                <w:bCs/>
                <w:color w:val="555555"/>
                <w:lang w:val="en-US" w:eastAsia="en-US"/>
              </w:rPr>
              <w:t>Producción</w:t>
            </w:r>
          </w:p>
          <w:tbl>
            <w:tblPr>
              <w:tblW w:w="0" w:type="auto"/>
              <w:jc w:val="center"/>
              <w:tblInd w:w="150" w:type="dxa"/>
              <w:tblBorders>
                <w:top w:val="outset" w:sz="6" w:space="0" w:color="E9F3F8"/>
                <w:left w:val="outset" w:sz="6" w:space="0" w:color="E9F3F8"/>
                <w:bottom w:val="outset" w:sz="6" w:space="0" w:color="E9F3F8"/>
                <w:right w:val="outset" w:sz="6" w:space="0" w:color="E9F3F8"/>
              </w:tblBorders>
              <w:tblCellMar>
                <w:left w:w="105" w:type="dxa"/>
                <w:right w:w="105" w:type="dxa"/>
              </w:tblCellMar>
              <w:tblLook w:val="04A0"/>
            </w:tblPr>
            <w:tblGrid>
              <w:gridCol w:w="456"/>
              <w:gridCol w:w="2574"/>
              <w:gridCol w:w="892"/>
            </w:tblGrid>
            <w:tr w:rsidR="00A87685" w:rsidRPr="00C634DC" w:rsidTr="00116CA4">
              <w:trPr>
                <w:trHeight w:val="60"/>
                <w:jc w:val="center"/>
              </w:trPr>
              <w:tc>
                <w:tcPr>
                  <w:tcW w:w="0" w:type="auto"/>
                  <w:gridSpan w:val="3"/>
                  <w:tcBorders>
                    <w:top w:val="outset" w:sz="6" w:space="0" w:color="E9F3F8"/>
                    <w:left w:val="outset" w:sz="6" w:space="0" w:color="E9F3F8"/>
                    <w:bottom w:val="outset" w:sz="6" w:space="0" w:color="E9F3F8"/>
                    <w:right w:val="outset" w:sz="6" w:space="0" w:color="E9F3F8"/>
                  </w:tcBorders>
                  <w:shd w:val="clear" w:color="auto" w:fill="DD6F00"/>
                  <w:vAlign w:val="center"/>
                  <w:hideMark/>
                </w:tcPr>
                <w:p w:rsidR="00A87685" w:rsidRPr="00C634DC" w:rsidRDefault="00A87685" w:rsidP="00116CA4">
                  <w:pPr>
                    <w:spacing w:before="150" w:after="150"/>
                    <w:rPr>
                      <w:rFonts w:ascii="Verdana" w:hAnsi="Verdana"/>
                      <w:color w:val="014180"/>
                      <w:sz w:val="6"/>
                      <w:szCs w:val="15"/>
                      <w:lang w:val="en-US" w:eastAsia="en-US"/>
                    </w:rPr>
                  </w:pPr>
                </w:p>
              </w:tc>
            </w:tr>
            <w:tr w:rsidR="00A87685" w:rsidRPr="00C634DC" w:rsidTr="00116CA4">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jc w:val="center"/>
                    <w:rPr>
                      <w:rFonts w:ascii="Verdana" w:hAnsi="Verdana"/>
                      <w:color w:val="014180"/>
                      <w:sz w:val="15"/>
                      <w:szCs w:val="15"/>
                      <w:lang w:val="en-US" w:eastAsia="en-US"/>
                    </w:rPr>
                  </w:pPr>
                  <w:r w:rsidRPr="00C634DC">
                    <w:rPr>
                      <w:rFonts w:ascii="Verdana" w:hAnsi="Verdana"/>
                      <w:color w:val="DD6F00"/>
                      <w:sz w:val="15"/>
                      <w:szCs w:val="15"/>
                      <w:lang w:val="en-US" w:eastAsia="en-US"/>
                    </w:rPr>
                    <w:t>1.</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rPr>
                      <w:rFonts w:ascii="Verdana" w:hAnsi="Verdana"/>
                      <w:color w:val="014180"/>
                      <w:sz w:val="15"/>
                      <w:szCs w:val="15"/>
                      <w:lang w:eastAsia="en-US"/>
                    </w:rPr>
                  </w:pPr>
                  <w:r w:rsidRPr="00C634DC">
                    <w:rPr>
                      <w:rFonts w:ascii="Verdana" w:hAnsi="Verdana"/>
                      <w:color w:val="014180"/>
                      <w:sz w:val="15"/>
                      <w:szCs w:val="15"/>
                      <w:lang w:eastAsia="en-US"/>
                    </w:rPr>
                    <w:t>LECHE DE BOVINO</w:t>
                  </w:r>
                  <w:r w:rsidRPr="00C634DC">
                    <w:rPr>
                      <w:rFonts w:ascii="Verdana" w:hAnsi="Verdana"/>
                      <w:color w:val="014180"/>
                      <w:sz w:val="15"/>
                      <w:szCs w:val="15"/>
                      <w:lang w:eastAsia="en-US"/>
                    </w:rPr>
                    <w:br/>
                  </w:r>
                  <w:r w:rsidRPr="00C634DC">
                    <w:rPr>
                      <w:rFonts w:ascii="Verdana" w:hAnsi="Verdana"/>
                      <w:color w:val="014180"/>
                      <w:sz w:val="12"/>
                      <w:szCs w:val="12"/>
                      <w:lang w:eastAsia="en-US"/>
                    </w:rPr>
                    <w:t>(MILES DE LITROS)</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jc w:val="right"/>
                    <w:rPr>
                      <w:rFonts w:ascii="Verdana" w:hAnsi="Verdana"/>
                      <w:color w:val="014180"/>
                      <w:sz w:val="15"/>
                      <w:szCs w:val="15"/>
                      <w:lang w:val="en-US" w:eastAsia="en-US"/>
                    </w:rPr>
                  </w:pPr>
                  <w:r w:rsidRPr="00C634DC">
                    <w:rPr>
                      <w:rFonts w:ascii="Verdana" w:hAnsi="Verdana"/>
                      <w:color w:val="014180"/>
                      <w:sz w:val="15"/>
                      <w:szCs w:val="15"/>
                      <w:lang w:val="en-US" w:eastAsia="en-US"/>
                    </w:rPr>
                    <w:t>3,319.10</w:t>
                  </w:r>
                </w:p>
              </w:tc>
            </w:tr>
            <w:tr w:rsidR="00A87685" w:rsidRPr="00C634DC" w:rsidTr="00116CA4">
              <w:trPr>
                <w:trHeight w:val="62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jc w:val="center"/>
                    <w:rPr>
                      <w:rFonts w:ascii="Verdana" w:hAnsi="Verdana"/>
                      <w:color w:val="014180"/>
                      <w:sz w:val="15"/>
                      <w:szCs w:val="15"/>
                      <w:lang w:val="en-US" w:eastAsia="en-US"/>
                    </w:rPr>
                  </w:pPr>
                  <w:r w:rsidRPr="00C634DC">
                    <w:rPr>
                      <w:rFonts w:ascii="Verdana" w:hAnsi="Verdana"/>
                      <w:color w:val="DD6F00"/>
                      <w:sz w:val="15"/>
                      <w:szCs w:val="15"/>
                      <w:lang w:val="en-US" w:eastAsia="en-US"/>
                    </w:rPr>
                    <w:t>2.</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rPr>
                      <w:rFonts w:ascii="Verdana" w:hAnsi="Verdana"/>
                      <w:color w:val="014180"/>
                      <w:sz w:val="15"/>
                      <w:szCs w:val="15"/>
                      <w:lang w:eastAsia="en-US"/>
                    </w:rPr>
                  </w:pPr>
                  <w:r w:rsidRPr="00C634DC">
                    <w:rPr>
                      <w:rFonts w:ascii="Verdana" w:hAnsi="Verdana"/>
                      <w:color w:val="014180"/>
                      <w:sz w:val="15"/>
                      <w:szCs w:val="15"/>
                      <w:lang w:eastAsia="en-US"/>
                    </w:rPr>
                    <w:t>CARNE EN CANAL DE BOVINO</w:t>
                  </w:r>
                  <w:r w:rsidRPr="00C634DC">
                    <w:rPr>
                      <w:rFonts w:ascii="Verdana" w:hAnsi="Verdana"/>
                      <w:color w:val="014180"/>
                      <w:sz w:val="15"/>
                      <w:szCs w:val="15"/>
                      <w:lang w:eastAsia="en-US"/>
                    </w:rPr>
                    <w:br/>
                  </w:r>
                  <w:r w:rsidRPr="00C634DC">
                    <w:rPr>
                      <w:rFonts w:ascii="Verdana" w:hAnsi="Verdana"/>
                      <w:color w:val="014180"/>
                      <w:sz w:val="12"/>
                      <w:szCs w:val="12"/>
                      <w:lang w:eastAsia="en-US"/>
                    </w:rPr>
                    <w:t>(TONELADAS)</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jc w:val="right"/>
                    <w:rPr>
                      <w:rFonts w:ascii="Verdana" w:hAnsi="Verdana"/>
                      <w:color w:val="014180"/>
                      <w:sz w:val="15"/>
                      <w:szCs w:val="15"/>
                      <w:lang w:val="en-US" w:eastAsia="en-US"/>
                    </w:rPr>
                  </w:pPr>
                  <w:r w:rsidRPr="00C634DC">
                    <w:rPr>
                      <w:rFonts w:ascii="Verdana" w:hAnsi="Verdana"/>
                      <w:color w:val="014180"/>
                      <w:sz w:val="15"/>
                      <w:szCs w:val="15"/>
                      <w:lang w:val="en-US" w:eastAsia="en-US"/>
                    </w:rPr>
                    <w:t>1,333.82</w:t>
                  </w:r>
                </w:p>
              </w:tc>
            </w:tr>
            <w:tr w:rsidR="00A87685" w:rsidRPr="00C634DC" w:rsidTr="00116CA4">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jc w:val="center"/>
                    <w:rPr>
                      <w:rFonts w:ascii="Verdana" w:hAnsi="Verdana"/>
                      <w:color w:val="014180"/>
                      <w:sz w:val="15"/>
                      <w:szCs w:val="15"/>
                      <w:lang w:val="en-US" w:eastAsia="en-US"/>
                    </w:rPr>
                  </w:pPr>
                  <w:r w:rsidRPr="00C634DC">
                    <w:rPr>
                      <w:rFonts w:ascii="Verdana" w:hAnsi="Verdana"/>
                      <w:color w:val="DD6F00"/>
                      <w:sz w:val="15"/>
                      <w:szCs w:val="15"/>
                      <w:lang w:val="en-US" w:eastAsia="en-US"/>
                    </w:rPr>
                    <w:t>3.</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rPr>
                      <w:rFonts w:ascii="Verdana" w:hAnsi="Verdana"/>
                      <w:color w:val="014180"/>
                      <w:sz w:val="15"/>
                      <w:szCs w:val="15"/>
                      <w:lang w:eastAsia="en-US"/>
                    </w:rPr>
                  </w:pPr>
                  <w:r w:rsidRPr="00C634DC">
                    <w:rPr>
                      <w:rFonts w:ascii="Verdana" w:hAnsi="Verdana"/>
                      <w:color w:val="014180"/>
                      <w:sz w:val="15"/>
                      <w:szCs w:val="15"/>
                      <w:lang w:eastAsia="en-US"/>
                    </w:rPr>
                    <w:t>CARNE EN CANAL DE PORCINO</w:t>
                  </w:r>
                  <w:r w:rsidRPr="00C634DC">
                    <w:rPr>
                      <w:rFonts w:ascii="Verdana" w:hAnsi="Verdana"/>
                      <w:color w:val="014180"/>
                      <w:sz w:val="15"/>
                      <w:szCs w:val="15"/>
                      <w:lang w:eastAsia="en-US"/>
                    </w:rPr>
                    <w:br/>
                  </w:r>
                  <w:r w:rsidRPr="00C634DC">
                    <w:rPr>
                      <w:rFonts w:ascii="Verdana" w:hAnsi="Verdana"/>
                      <w:color w:val="014180"/>
                      <w:sz w:val="12"/>
                      <w:szCs w:val="12"/>
                      <w:lang w:eastAsia="en-US"/>
                    </w:rPr>
                    <w:t>(TONELADAS)</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jc w:val="right"/>
                    <w:rPr>
                      <w:rFonts w:ascii="Verdana" w:hAnsi="Verdana"/>
                      <w:color w:val="014180"/>
                      <w:sz w:val="15"/>
                      <w:szCs w:val="15"/>
                      <w:lang w:val="en-US" w:eastAsia="en-US"/>
                    </w:rPr>
                  </w:pPr>
                  <w:r w:rsidRPr="00C634DC">
                    <w:rPr>
                      <w:rFonts w:ascii="Verdana" w:hAnsi="Verdana"/>
                      <w:color w:val="014180"/>
                      <w:sz w:val="15"/>
                      <w:szCs w:val="15"/>
                      <w:lang w:val="en-US" w:eastAsia="en-US"/>
                    </w:rPr>
                    <w:t>795.26</w:t>
                  </w:r>
                </w:p>
              </w:tc>
            </w:tr>
            <w:tr w:rsidR="00A87685" w:rsidRPr="00C634DC" w:rsidTr="00116CA4">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jc w:val="center"/>
                    <w:rPr>
                      <w:rFonts w:ascii="Verdana" w:hAnsi="Verdana"/>
                      <w:color w:val="014180"/>
                      <w:sz w:val="15"/>
                      <w:szCs w:val="15"/>
                      <w:lang w:val="en-US" w:eastAsia="en-US"/>
                    </w:rPr>
                  </w:pPr>
                  <w:r w:rsidRPr="00C634DC">
                    <w:rPr>
                      <w:rFonts w:ascii="Verdana" w:hAnsi="Verdana"/>
                      <w:color w:val="DD6F00"/>
                      <w:sz w:val="15"/>
                      <w:szCs w:val="15"/>
                      <w:lang w:val="en-US" w:eastAsia="en-US"/>
                    </w:rPr>
                    <w:t>4.</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rPr>
                      <w:rFonts w:ascii="Verdana" w:hAnsi="Verdana"/>
                      <w:color w:val="014180"/>
                      <w:sz w:val="15"/>
                      <w:szCs w:val="15"/>
                      <w:lang w:eastAsia="en-US"/>
                    </w:rPr>
                  </w:pPr>
                  <w:r w:rsidRPr="00C634DC">
                    <w:rPr>
                      <w:rFonts w:ascii="Verdana" w:hAnsi="Verdana"/>
                      <w:color w:val="014180"/>
                      <w:sz w:val="15"/>
                      <w:szCs w:val="15"/>
                      <w:lang w:eastAsia="en-US"/>
                    </w:rPr>
                    <w:t>CARNE EN CANAL DE AVE</w:t>
                  </w:r>
                  <w:r w:rsidRPr="00C634DC">
                    <w:rPr>
                      <w:rFonts w:ascii="Verdana" w:hAnsi="Verdana"/>
                      <w:color w:val="014180"/>
                      <w:sz w:val="15"/>
                      <w:szCs w:val="15"/>
                      <w:lang w:eastAsia="en-US"/>
                    </w:rPr>
                    <w:br/>
                  </w:r>
                  <w:r w:rsidRPr="00C634DC">
                    <w:rPr>
                      <w:rFonts w:ascii="Verdana" w:hAnsi="Verdana"/>
                      <w:color w:val="014180"/>
                      <w:sz w:val="12"/>
                      <w:szCs w:val="12"/>
                      <w:lang w:eastAsia="en-US"/>
                    </w:rPr>
                    <w:t>(TONELADAS)</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jc w:val="right"/>
                    <w:rPr>
                      <w:rFonts w:ascii="Verdana" w:hAnsi="Verdana"/>
                      <w:color w:val="014180"/>
                      <w:sz w:val="15"/>
                      <w:szCs w:val="15"/>
                      <w:lang w:val="en-US" w:eastAsia="en-US"/>
                    </w:rPr>
                  </w:pPr>
                  <w:r w:rsidRPr="00C634DC">
                    <w:rPr>
                      <w:rFonts w:ascii="Verdana" w:hAnsi="Verdana"/>
                      <w:color w:val="014180"/>
                      <w:sz w:val="15"/>
                      <w:szCs w:val="15"/>
                      <w:lang w:val="en-US" w:eastAsia="en-US"/>
                    </w:rPr>
                    <w:t>333.17</w:t>
                  </w:r>
                </w:p>
              </w:tc>
            </w:tr>
            <w:tr w:rsidR="00A87685" w:rsidRPr="00C634DC" w:rsidTr="00116CA4">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jc w:val="center"/>
                    <w:rPr>
                      <w:rFonts w:ascii="Verdana" w:hAnsi="Verdana"/>
                      <w:color w:val="014180"/>
                      <w:sz w:val="15"/>
                      <w:szCs w:val="15"/>
                      <w:lang w:val="en-US" w:eastAsia="en-US"/>
                    </w:rPr>
                  </w:pPr>
                  <w:r w:rsidRPr="00C634DC">
                    <w:rPr>
                      <w:rFonts w:ascii="Verdana" w:hAnsi="Verdana"/>
                      <w:color w:val="DD6F00"/>
                      <w:sz w:val="15"/>
                      <w:szCs w:val="15"/>
                      <w:lang w:val="en-US" w:eastAsia="en-US"/>
                    </w:rPr>
                    <w:t>5.</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rPr>
                      <w:rFonts w:ascii="Verdana" w:hAnsi="Verdana"/>
                      <w:color w:val="014180"/>
                      <w:sz w:val="15"/>
                      <w:szCs w:val="15"/>
                      <w:lang w:val="en-US" w:eastAsia="en-US"/>
                    </w:rPr>
                  </w:pPr>
                  <w:r w:rsidRPr="00C634DC">
                    <w:rPr>
                      <w:rFonts w:ascii="Verdana" w:hAnsi="Verdana"/>
                      <w:color w:val="014180"/>
                      <w:sz w:val="15"/>
                      <w:szCs w:val="15"/>
                      <w:lang w:val="en-US" w:eastAsia="en-US"/>
                    </w:rPr>
                    <w:t>MIEL</w:t>
                  </w:r>
                  <w:r w:rsidRPr="00C634DC">
                    <w:rPr>
                      <w:rFonts w:ascii="Verdana" w:hAnsi="Verdana"/>
                      <w:color w:val="014180"/>
                      <w:sz w:val="15"/>
                      <w:szCs w:val="15"/>
                      <w:lang w:val="en-US" w:eastAsia="en-US"/>
                    </w:rPr>
                    <w:br/>
                  </w:r>
                  <w:r w:rsidRPr="00C634DC">
                    <w:rPr>
                      <w:rFonts w:ascii="Verdana" w:hAnsi="Verdana"/>
                      <w:color w:val="014180"/>
                      <w:sz w:val="12"/>
                      <w:szCs w:val="12"/>
                      <w:lang w:val="en-US" w:eastAsia="en-US"/>
                    </w:rPr>
                    <w:t>(TONELADAS)</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jc w:val="right"/>
                    <w:rPr>
                      <w:rFonts w:ascii="Verdana" w:hAnsi="Verdana"/>
                      <w:color w:val="014180"/>
                      <w:sz w:val="15"/>
                      <w:szCs w:val="15"/>
                      <w:lang w:val="en-US" w:eastAsia="en-US"/>
                    </w:rPr>
                  </w:pPr>
                  <w:r w:rsidRPr="00C634DC">
                    <w:rPr>
                      <w:rFonts w:ascii="Verdana" w:hAnsi="Verdana"/>
                      <w:color w:val="014180"/>
                      <w:sz w:val="15"/>
                      <w:szCs w:val="15"/>
                      <w:lang w:val="en-US" w:eastAsia="en-US"/>
                    </w:rPr>
                    <w:t>32.30</w:t>
                  </w:r>
                </w:p>
              </w:tc>
            </w:tr>
            <w:tr w:rsidR="00A87685" w:rsidRPr="00C634DC" w:rsidTr="00116CA4">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jc w:val="center"/>
                    <w:rPr>
                      <w:rFonts w:ascii="Verdana" w:hAnsi="Verdana"/>
                      <w:color w:val="014180"/>
                      <w:sz w:val="15"/>
                      <w:szCs w:val="15"/>
                      <w:lang w:val="en-US" w:eastAsia="en-US"/>
                    </w:rPr>
                  </w:pPr>
                  <w:r w:rsidRPr="00C634DC">
                    <w:rPr>
                      <w:rFonts w:ascii="Verdana" w:hAnsi="Verdana"/>
                      <w:color w:val="DD6F00"/>
                      <w:sz w:val="15"/>
                      <w:szCs w:val="15"/>
                      <w:lang w:val="en-US" w:eastAsia="en-US"/>
                    </w:rPr>
                    <w:t>6.</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rPr>
                      <w:rFonts w:ascii="Verdana" w:hAnsi="Verdana"/>
                      <w:color w:val="014180"/>
                      <w:sz w:val="15"/>
                      <w:szCs w:val="15"/>
                      <w:lang w:val="en-US" w:eastAsia="en-US"/>
                    </w:rPr>
                  </w:pPr>
                  <w:r w:rsidRPr="00C634DC">
                    <w:rPr>
                      <w:rFonts w:ascii="Verdana" w:hAnsi="Verdana"/>
                      <w:color w:val="014180"/>
                      <w:sz w:val="15"/>
                      <w:szCs w:val="15"/>
                      <w:lang w:val="en-US" w:eastAsia="en-US"/>
                    </w:rPr>
                    <w:t>HUEVO PARA PLATO</w:t>
                  </w:r>
                  <w:r w:rsidRPr="00C634DC">
                    <w:rPr>
                      <w:rFonts w:ascii="Verdana" w:hAnsi="Verdana"/>
                      <w:color w:val="014180"/>
                      <w:sz w:val="15"/>
                      <w:szCs w:val="15"/>
                      <w:lang w:val="en-US" w:eastAsia="en-US"/>
                    </w:rPr>
                    <w:br/>
                  </w:r>
                  <w:r w:rsidRPr="00C634DC">
                    <w:rPr>
                      <w:rFonts w:ascii="Verdana" w:hAnsi="Verdana"/>
                      <w:color w:val="014180"/>
                      <w:sz w:val="12"/>
                      <w:szCs w:val="12"/>
                      <w:lang w:val="en-US" w:eastAsia="en-US"/>
                    </w:rPr>
                    <w:lastRenderedPageBreak/>
                    <w:t>(TONELADAS)</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jc w:val="right"/>
                    <w:rPr>
                      <w:rFonts w:ascii="Verdana" w:hAnsi="Verdana"/>
                      <w:color w:val="014180"/>
                      <w:sz w:val="15"/>
                      <w:szCs w:val="15"/>
                      <w:lang w:val="en-US" w:eastAsia="en-US"/>
                    </w:rPr>
                  </w:pPr>
                  <w:r w:rsidRPr="00C634DC">
                    <w:rPr>
                      <w:rFonts w:ascii="Verdana" w:hAnsi="Verdana"/>
                      <w:color w:val="014180"/>
                      <w:sz w:val="15"/>
                      <w:szCs w:val="15"/>
                      <w:lang w:val="en-US" w:eastAsia="en-US"/>
                    </w:rPr>
                    <w:lastRenderedPageBreak/>
                    <w:t>17.42</w:t>
                  </w:r>
                </w:p>
              </w:tc>
            </w:tr>
            <w:tr w:rsidR="00A87685" w:rsidRPr="00C634DC" w:rsidTr="00116CA4">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jc w:val="center"/>
                    <w:rPr>
                      <w:rFonts w:ascii="Verdana" w:hAnsi="Verdana"/>
                      <w:color w:val="014180"/>
                      <w:sz w:val="15"/>
                      <w:szCs w:val="15"/>
                      <w:lang w:val="en-US" w:eastAsia="en-US"/>
                    </w:rPr>
                  </w:pPr>
                  <w:r w:rsidRPr="00C634DC">
                    <w:rPr>
                      <w:rFonts w:ascii="Verdana" w:hAnsi="Verdana"/>
                      <w:color w:val="DD6F00"/>
                      <w:sz w:val="15"/>
                      <w:szCs w:val="15"/>
                      <w:lang w:val="en-US" w:eastAsia="en-US"/>
                    </w:rPr>
                    <w:lastRenderedPageBreak/>
                    <w:t>7.</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rPr>
                      <w:rFonts w:ascii="Verdana" w:hAnsi="Verdana"/>
                      <w:color w:val="014180"/>
                      <w:sz w:val="15"/>
                      <w:szCs w:val="15"/>
                      <w:lang w:eastAsia="en-US"/>
                    </w:rPr>
                  </w:pPr>
                  <w:r w:rsidRPr="00C634DC">
                    <w:rPr>
                      <w:rFonts w:ascii="Verdana" w:hAnsi="Verdana"/>
                      <w:color w:val="014180"/>
                      <w:sz w:val="15"/>
                      <w:szCs w:val="15"/>
                      <w:lang w:eastAsia="en-US"/>
                    </w:rPr>
                    <w:t>CARNE EN CANAL DE OVINO</w:t>
                  </w:r>
                  <w:r w:rsidRPr="00C634DC">
                    <w:rPr>
                      <w:rFonts w:ascii="Verdana" w:hAnsi="Verdana"/>
                      <w:color w:val="014180"/>
                      <w:sz w:val="15"/>
                      <w:szCs w:val="15"/>
                      <w:lang w:eastAsia="en-US"/>
                    </w:rPr>
                    <w:br/>
                  </w:r>
                  <w:r w:rsidRPr="00C634DC">
                    <w:rPr>
                      <w:rFonts w:ascii="Verdana" w:hAnsi="Verdana"/>
                      <w:color w:val="014180"/>
                      <w:sz w:val="12"/>
                      <w:szCs w:val="12"/>
                      <w:lang w:eastAsia="en-US"/>
                    </w:rPr>
                    <w:t>(TONELADAS)</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jc w:val="right"/>
                    <w:rPr>
                      <w:rFonts w:ascii="Verdana" w:hAnsi="Verdana"/>
                      <w:color w:val="014180"/>
                      <w:sz w:val="15"/>
                      <w:szCs w:val="15"/>
                      <w:lang w:val="en-US" w:eastAsia="en-US"/>
                    </w:rPr>
                  </w:pPr>
                  <w:r w:rsidRPr="00C634DC">
                    <w:rPr>
                      <w:rFonts w:ascii="Verdana" w:hAnsi="Verdana"/>
                      <w:color w:val="014180"/>
                      <w:sz w:val="15"/>
                      <w:szCs w:val="15"/>
                      <w:lang w:val="en-US" w:eastAsia="en-US"/>
                    </w:rPr>
                    <w:t>16.73</w:t>
                  </w:r>
                </w:p>
              </w:tc>
            </w:tr>
            <w:tr w:rsidR="00A87685" w:rsidRPr="00C634DC" w:rsidTr="00116CA4">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jc w:val="center"/>
                    <w:rPr>
                      <w:rFonts w:ascii="Verdana" w:hAnsi="Verdana"/>
                      <w:color w:val="014180"/>
                      <w:sz w:val="15"/>
                      <w:szCs w:val="15"/>
                      <w:lang w:val="en-US" w:eastAsia="en-US"/>
                    </w:rPr>
                  </w:pPr>
                  <w:r w:rsidRPr="00C634DC">
                    <w:rPr>
                      <w:rFonts w:ascii="Verdana" w:hAnsi="Verdana"/>
                      <w:color w:val="DD6F00"/>
                      <w:sz w:val="15"/>
                      <w:szCs w:val="15"/>
                      <w:lang w:val="en-US" w:eastAsia="en-US"/>
                    </w:rPr>
                    <w:t>8.</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rPr>
                      <w:rFonts w:ascii="Verdana" w:hAnsi="Verdana"/>
                      <w:color w:val="014180"/>
                      <w:sz w:val="15"/>
                      <w:szCs w:val="15"/>
                      <w:lang w:eastAsia="en-US"/>
                    </w:rPr>
                  </w:pPr>
                  <w:r w:rsidRPr="00C634DC">
                    <w:rPr>
                      <w:rFonts w:ascii="Verdana" w:hAnsi="Verdana"/>
                      <w:color w:val="014180"/>
                      <w:sz w:val="15"/>
                      <w:szCs w:val="15"/>
                      <w:lang w:eastAsia="en-US"/>
                    </w:rPr>
                    <w:t>CARNE EN CANAL DE CAPRINO</w:t>
                  </w:r>
                  <w:r w:rsidRPr="00C634DC">
                    <w:rPr>
                      <w:rFonts w:ascii="Verdana" w:hAnsi="Verdana"/>
                      <w:color w:val="014180"/>
                      <w:sz w:val="15"/>
                      <w:szCs w:val="15"/>
                      <w:lang w:eastAsia="en-US"/>
                    </w:rPr>
                    <w:br/>
                  </w:r>
                  <w:r w:rsidRPr="00C634DC">
                    <w:rPr>
                      <w:rFonts w:ascii="Verdana" w:hAnsi="Verdana"/>
                      <w:color w:val="014180"/>
                      <w:sz w:val="12"/>
                      <w:szCs w:val="12"/>
                      <w:lang w:eastAsia="en-US"/>
                    </w:rPr>
                    <w:t>(TONELADAS)</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jc w:val="right"/>
                    <w:rPr>
                      <w:rFonts w:ascii="Verdana" w:hAnsi="Verdana"/>
                      <w:color w:val="014180"/>
                      <w:sz w:val="15"/>
                      <w:szCs w:val="15"/>
                      <w:lang w:val="en-US" w:eastAsia="en-US"/>
                    </w:rPr>
                  </w:pPr>
                  <w:r w:rsidRPr="00C634DC">
                    <w:rPr>
                      <w:rFonts w:ascii="Verdana" w:hAnsi="Verdana"/>
                      <w:color w:val="014180"/>
                      <w:sz w:val="15"/>
                      <w:szCs w:val="15"/>
                      <w:lang w:val="en-US" w:eastAsia="en-US"/>
                    </w:rPr>
                    <w:t>15.70</w:t>
                  </w:r>
                </w:p>
              </w:tc>
            </w:tr>
            <w:tr w:rsidR="00A87685" w:rsidRPr="00C634DC" w:rsidTr="00116CA4">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jc w:val="center"/>
                    <w:rPr>
                      <w:rFonts w:ascii="Verdana" w:hAnsi="Verdana"/>
                      <w:color w:val="014180"/>
                      <w:sz w:val="15"/>
                      <w:szCs w:val="15"/>
                      <w:lang w:val="en-US" w:eastAsia="en-US"/>
                    </w:rPr>
                  </w:pPr>
                  <w:r w:rsidRPr="00C634DC">
                    <w:rPr>
                      <w:rFonts w:ascii="Verdana" w:hAnsi="Verdana"/>
                      <w:color w:val="DD6F00"/>
                      <w:sz w:val="15"/>
                      <w:szCs w:val="15"/>
                      <w:lang w:val="en-US" w:eastAsia="en-US"/>
                    </w:rPr>
                    <w:t>9.</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rPr>
                      <w:rFonts w:ascii="Verdana" w:hAnsi="Verdana"/>
                      <w:color w:val="014180"/>
                      <w:sz w:val="15"/>
                      <w:szCs w:val="15"/>
                      <w:lang w:val="en-US" w:eastAsia="en-US"/>
                    </w:rPr>
                  </w:pPr>
                  <w:r w:rsidRPr="00C634DC">
                    <w:rPr>
                      <w:rFonts w:ascii="Verdana" w:hAnsi="Verdana"/>
                      <w:color w:val="014180"/>
                      <w:sz w:val="15"/>
                      <w:szCs w:val="15"/>
                      <w:lang w:val="en-US" w:eastAsia="en-US"/>
                    </w:rPr>
                    <w:t>CERA EN GREÑA</w:t>
                  </w:r>
                  <w:r w:rsidRPr="00C634DC">
                    <w:rPr>
                      <w:rFonts w:ascii="Verdana" w:hAnsi="Verdana"/>
                      <w:color w:val="014180"/>
                      <w:sz w:val="15"/>
                      <w:szCs w:val="15"/>
                      <w:lang w:val="en-US" w:eastAsia="en-US"/>
                    </w:rPr>
                    <w:br/>
                  </w:r>
                  <w:r w:rsidRPr="00C634DC">
                    <w:rPr>
                      <w:rFonts w:ascii="Verdana" w:hAnsi="Verdana"/>
                      <w:color w:val="014180"/>
                      <w:sz w:val="12"/>
                      <w:szCs w:val="12"/>
                      <w:lang w:val="en-US" w:eastAsia="en-US"/>
                    </w:rPr>
                    <w:t>(TONELADAS)</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jc w:val="right"/>
                    <w:rPr>
                      <w:rFonts w:ascii="Verdana" w:hAnsi="Verdana"/>
                      <w:color w:val="014180"/>
                      <w:sz w:val="15"/>
                      <w:szCs w:val="15"/>
                      <w:lang w:val="en-US" w:eastAsia="en-US"/>
                    </w:rPr>
                  </w:pPr>
                  <w:r w:rsidRPr="00C634DC">
                    <w:rPr>
                      <w:rFonts w:ascii="Verdana" w:hAnsi="Verdana"/>
                      <w:color w:val="014180"/>
                      <w:sz w:val="15"/>
                      <w:szCs w:val="15"/>
                      <w:lang w:val="en-US" w:eastAsia="en-US"/>
                    </w:rPr>
                    <w:t>14.54</w:t>
                  </w:r>
                </w:p>
              </w:tc>
            </w:tr>
            <w:tr w:rsidR="00A87685" w:rsidRPr="00C634DC" w:rsidTr="00116CA4">
              <w:trPr>
                <w:trHeight w:val="521"/>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jc w:val="center"/>
                    <w:rPr>
                      <w:rFonts w:ascii="Verdana" w:hAnsi="Verdana"/>
                      <w:color w:val="014180"/>
                      <w:sz w:val="15"/>
                      <w:szCs w:val="15"/>
                      <w:lang w:val="en-US" w:eastAsia="en-US"/>
                    </w:rPr>
                  </w:pPr>
                  <w:r w:rsidRPr="00C634DC">
                    <w:rPr>
                      <w:rFonts w:ascii="Verdana" w:hAnsi="Verdana"/>
                      <w:color w:val="DD6F00"/>
                      <w:sz w:val="15"/>
                      <w:szCs w:val="15"/>
                      <w:lang w:val="en-US" w:eastAsia="en-US"/>
                    </w:rPr>
                    <w:t>10.</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rPr>
                      <w:rFonts w:ascii="Verdana" w:hAnsi="Verdana"/>
                      <w:color w:val="014180"/>
                      <w:sz w:val="15"/>
                      <w:szCs w:val="15"/>
                      <w:lang w:eastAsia="en-US"/>
                    </w:rPr>
                  </w:pPr>
                  <w:r w:rsidRPr="00C634DC">
                    <w:rPr>
                      <w:rFonts w:ascii="Verdana" w:hAnsi="Verdana"/>
                      <w:color w:val="014180"/>
                      <w:sz w:val="15"/>
                      <w:szCs w:val="15"/>
                      <w:lang w:eastAsia="en-US"/>
                    </w:rPr>
                    <w:t>LECHE DE CAPRINO</w:t>
                  </w:r>
                  <w:r w:rsidRPr="00C634DC">
                    <w:rPr>
                      <w:rFonts w:ascii="Verdana" w:hAnsi="Verdana"/>
                      <w:color w:val="014180"/>
                      <w:sz w:val="15"/>
                      <w:szCs w:val="15"/>
                      <w:lang w:eastAsia="en-US"/>
                    </w:rPr>
                    <w:br/>
                  </w:r>
                  <w:r w:rsidRPr="00C634DC">
                    <w:rPr>
                      <w:rFonts w:ascii="Verdana" w:hAnsi="Verdana"/>
                      <w:color w:val="014180"/>
                      <w:sz w:val="12"/>
                      <w:szCs w:val="12"/>
                      <w:lang w:eastAsia="en-US"/>
                    </w:rPr>
                    <w:t>(MILES DE LITROS)</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A87685" w:rsidRPr="00C634DC" w:rsidRDefault="00A87685" w:rsidP="00116CA4">
                  <w:pPr>
                    <w:spacing w:before="150" w:after="150"/>
                    <w:jc w:val="right"/>
                    <w:rPr>
                      <w:rFonts w:ascii="Verdana" w:hAnsi="Verdana"/>
                      <w:color w:val="014180"/>
                      <w:sz w:val="15"/>
                      <w:szCs w:val="15"/>
                      <w:lang w:val="en-US" w:eastAsia="en-US"/>
                    </w:rPr>
                  </w:pPr>
                  <w:r w:rsidRPr="00C634DC">
                    <w:rPr>
                      <w:rFonts w:ascii="Verdana" w:hAnsi="Verdana"/>
                      <w:color w:val="014180"/>
                      <w:sz w:val="15"/>
                      <w:szCs w:val="15"/>
                      <w:lang w:val="en-US" w:eastAsia="en-US"/>
                    </w:rPr>
                    <w:t>11.51</w:t>
                  </w:r>
                </w:p>
              </w:tc>
            </w:tr>
          </w:tbl>
          <w:p w:rsidR="00A87685" w:rsidRPr="00C634DC" w:rsidRDefault="00A87685" w:rsidP="00116CA4">
            <w:pPr>
              <w:jc w:val="center"/>
              <w:rPr>
                <w:rFonts w:ascii="Verdana" w:hAnsi="Verdana"/>
                <w:b/>
                <w:bCs/>
                <w:color w:val="999999"/>
                <w:sz w:val="20"/>
                <w:szCs w:val="20"/>
                <w:lang w:val="en-US" w:eastAsia="en-US"/>
              </w:rPr>
            </w:pPr>
          </w:p>
        </w:tc>
      </w:tr>
      <w:tr w:rsidR="00C56AA5" w:rsidRPr="00C634DC" w:rsidTr="00116CA4">
        <w:tc>
          <w:tcPr>
            <w:tcW w:w="8820" w:type="dxa"/>
            <w:gridSpan w:val="2"/>
            <w:tcBorders>
              <w:top w:val="outset" w:sz="6" w:space="0" w:color="B3CBD4"/>
              <w:left w:val="outset" w:sz="6" w:space="0" w:color="B3CBD4"/>
              <w:bottom w:val="outset" w:sz="6" w:space="0" w:color="B3CBD4"/>
              <w:right w:val="outset" w:sz="6" w:space="0" w:color="B3CBD4"/>
            </w:tcBorders>
            <w:shd w:val="clear" w:color="auto" w:fill="BCDAE9"/>
            <w:tcMar>
              <w:top w:w="45" w:type="dxa"/>
              <w:left w:w="45" w:type="dxa"/>
              <w:bottom w:w="45" w:type="dxa"/>
              <w:right w:w="45" w:type="dxa"/>
            </w:tcMar>
            <w:vAlign w:val="center"/>
            <w:hideMark/>
          </w:tcPr>
          <w:p w:rsidR="00C56AA5" w:rsidRPr="00C634DC" w:rsidRDefault="000449E0" w:rsidP="00116CA4">
            <w:pPr>
              <w:jc w:val="both"/>
              <w:rPr>
                <w:rFonts w:ascii="Verdana" w:hAnsi="Verdana"/>
                <w:b/>
                <w:bCs/>
                <w:sz w:val="16"/>
                <w:szCs w:val="16"/>
                <w:lang w:eastAsia="en-US"/>
              </w:rPr>
            </w:pPr>
            <w:r>
              <w:rPr>
                <w:rFonts w:ascii="Verdana" w:hAnsi="Verdana"/>
                <w:bCs/>
                <w:sz w:val="16"/>
                <w:szCs w:val="16"/>
                <w:lang w:eastAsia="en-US"/>
              </w:rPr>
              <w:lastRenderedPageBreak/>
              <w:t>(</w:t>
            </w:r>
            <w:r w:rsidR="00C56AA5">
              <w:rPr>
                <w:rFonts w:ascii="Verdana" w:hAnsi="Verdana"/>
                <w:bCs/>
                <w:sz w:val="16"/>
                <w:szCs w:val="16"/>
                <w:lang w:eastAsia="en-US"/>
              </w:rPr>
              <w:t>F</w:t>
            </w:r>
            <w:r w:rsidR="00C56AA5" w:rsidRPr="00C56AA5">
              <w:rPr>
                <w:rFonts w:ascii="Verdana" w:hAnsi="Verdana"/>
                <w:bCs/>
                <w:sz w:val="16"/>
                <w:szCs w:val="16"/>
                <w:lang w:eastAsia="en-US"/>
              </w:rPr>
              <w:t>uente:</w:t>
            </w:r>
            <w:r w:rsidR="00C56AA5" w:rsidRPr="00C634DC">
              <w:rPr>
                <w:rFonts w:ascii="Verdana" w:hAnsi="Verdana"/>
                <w:bCs/>
                <w:sz w:val="16"/>
                <w:szCs w:val="16"/>
                <w:lang w:eastAsia="en-US"/>
              </w:rPr>
              <w:t>Anuarios estadísticos pecuarios; SAGARPA (Delegación Jalisco); SIAP / SIPCAPW</w:t>
            </w:r>
            <w:r w:rsidR="00C56AA5" w:rsidRPr="00267B43">
              <w:rPr>
                <w:rFonts w:ascii="Verdana" w:hAnsi="Verdana"/>
                <w:bCs/>
                <w:sz w:val="16"/>
                <w:szCs w:val="16"/>
                <w:lang w:eastAsia="en-US"/>
              </w:rPr>
              <w:t>, 2008</w:t>
            </w:r>
            <w:r>
              <w:rPr>
                <w:rFonts w:ascii="Verdana" w:hAnsi="Verdana"/>
                <w:bCs/>
                <w:sz w:val="16"/>
                <w:szCs w:val="16"/>
                <w:lang w:eastAsia="en-US"/>
              </w:rPr>
              <w:t>)</w:t>
            </w:r>
          </w:p>
        </w:tc>
      </w:tr>
      <w:tr w:rsidR="00C56AA5" w:rsidRPr="00C634DC" w:rsidTr="00116CA4">
        <w:tc>
          <w:tcPr>
            <w:tcW w:w="8820" w:type="dxa"/>
            <w:gridSpan w:val="2"/>
            <w:tcBorders>
              <w:top w:val="outset" w:sz="6" w:space="0" w:color="B3CBD4"/>
              <w:left w:val="outset" w:sz="6" w:space="0" w:color="B3CBD4"/>
              <w:bottom w:val="outset" w:sz="6" w:space="0" w:color="B3CBD4"/>
              <w:right w:val="outset" w:sz="6" w:space="0" w:color="B3CBD4"/>
            </w:tcBorders>
            <w:shd w:val="clear" w:color="auto" w:fill="BCDAE9"/>
            <w:tcMar>
              <w:top w:w="45" w:type="dxa"/>
              <w:left w:w="45" w:type="dxa"/>
              <w:bottom w:w="45" w:type="dxa"/>
              <w:right w:w="45" w:type="dxa"/>
            </w:tcMar>
            <w:vAlign w:val="center"/>
            <w:hideMark/>
          </w:tcPr>
          <w:p w:rsidR="00C56AA5" w:rsidRPr="00C634DC" w:rsidRDefault="00C56AA5" w:rsidP="00116CA4">
            <w:pPr>
              <w:jc w:val="both"/>
              <w:rPr>
                <w:rFonts w:ascii="Verdana" w:hAnsi="Verdana"/>
                <w:bCs/>
                <w:sz w:val="16"/>
                <w:szCs w:val="16"/>
                <w:lang w:eastAsia="en-US"/>
              </w:rPr>
            </w:pPr>
            <w:r w:rsidRPr="00267B43">
              <w:rPr>
                <w:rFonts w:ascii="Verdana" w:hAnsi="Verdana"/>
                <w:b/>
                <w:bCs/>
                <w:sz w:val="16"/>
                <w:szCs w:val="16"/>
                <w:lang w:eastAsia="en-US"/>
              </w:rPr>
              <w:t>NOTA</w:t>
            </w:r>
            <w:r w:rsidRPr="00267B43">
              <w:rPr>
                <w:rFonts w:ascii="Verdana" w:hAnsi="Verdana"/>
                <w:bCs/>
                <w:sz w:val="16"/>
                <w:szCs w:val="16"/>
                <w:lang w:eastAsia="en-US"/>
              </w:rPr>
              <w:t xml:space="preserve">: </w:t>
            </w:r>
            <w:r w:rsidRPr="00C634DC">
              <w:rPr>
                <w:rFonts w:ascii="Verdana" w:hAnsi="Verdana"/>
                <w:bCs/>
                <w:sz w:val="16"/>
                <w:szCs w:val="16"/>
                <w:lang w:eastAsia="en-US"/>
              </w:rPr>
              <w:t xml:space="preserve">Los subtotales y el total podrían no coincidir por redondeo. </w:t>
            </w:r>
          </w:p>
        </w:tc>
      </w:tr>
    </w:tbl>
    <w:p w:rsidR="00A87685" w:rsidRDefault="00A87685" w:rsidP="00A87685">
      <w:pPr>
        <w:pStyle w:val="PEDPrrafos"/>
      </w:pPr>
    </w:p>
    <w:p w:rsidR="00B63CDB" w:rsidRDefault="00B63CDB" w:rsidP="00A87685">
      <w:pPr>
        <w:pStyle w:val="PEDPrrafos"/>
        <w:rPr>
          <w:rFonts w:cs="Arial"/>
        </w:rPr>
      </w:pPr>
      <w:r w:rsidRPr="00837F1D">
        <w:rPr>
          <w:rFonts w:cs="Arial"/>
        </w:rPr>
        <w:t xml:space="preserve">De </w:t>
      </w:r>
      <w:r>
        <w:rPr>
          <w:rFonts w:cs="Arial"/>
        </w:rPr>
        <w:t>lo anterior hay que decir, que el volumen de producción no siempre significa la misma cantidad en ganancia. Traduciendo las cantidades mencionadas en la tabla anterior a pesos, tenemos que el producto con mayor valor en su producción es la carne en canal de bovino con $36, 332, 820; seguida por la carne de porcino con $20, 222, 730; en tercer lugar está la leche  bovino con poco más de 14 millones de pesos; la carne en canal de ave con poco más de 5 millones 600, 000 pesos; la miel con poco más de un millón de pesos; entre otros productos</w:t>
      </w:r>
      <w:r w:rsidR="004B212A">
        <w:rPr>
          <w:rFonts w:cs="Arial"/>
        </w:rPr>
        <w:t>.</w:t>
      </w:r>
      <w:r>
        <w:rPr>
          <w:rFonts w:cs="Arial"/>
        </w:rPr>
        <w:t xml:space="preserve"> (ver tabla </w:t>
      </w:r>
      <w:r w:rsidR="008512AC">
        <w:rPr>
          <w:rFonts w:cs="Arial"/>
        </w:rPr>
        <w:t>6</w:t>
      </w:r>
      <w:r>
        <w:rPr>
          <w:rFonts w:cs="Arial"/>
        </w:rPr>
        <w:t>.</w:t>
      </w:r>
      <w:r w:rsidR="004B212A">
        <w:rPr>
          <w:rFonts w:cs="Arial"/>
        </w:rPr>
        <w:t>33)</w:t>
      </w:r>
    </w:p>
    <w:p w:rsidR="00B63CDB" w:rsidRDefault="00B63CDB" w:rsidP="00B63CDB">
      <w:pPr>
        <w:pStyle w:val="PEDTablas"/>
      </w:pPr>
      <w:bookmarkStart w:id="124" w:name="_Toc261853293"/>
      <w:r>
        <w:rPr>
          <w:b/>
        </w:rPr>
        <w:t xml:space="preserve">Tabla </w:t>
      </w:r>
      <w:r w:rsidR="008512AC">
        <w:rPr>
          <w:b/>
        </w:rPr>
        <w:t>6</w:t>
      </w:r>
      <w:r>
        <w:rPr>
          <w:b/>
        </w:rPr>
        <w:t>.</w:t>
      </w:r>
      <w:r w:rsidR="007361CC">
        <w:rPr>
          <w:b/>
        </w:rPr>
        <w:t>3</w:t>
      </w:r>
      <w:r w:rsidR="00E6632D">
        <w:rPr>
          <w:b/>
        </w:rPr>
        <w:t>3</w:t>
      </w:r>
      <w:r>
        <w:rPr>
          <w:b/>
        </w:rPr>
        <w:t xml:space="preserve">. </w:t>
      </w:r>
      <w:r w:rsidRPr="00837F1D">
        <w:t>Valor de la producción ganadera, principales productos</w:t>
      </w:r>
      <w:bookmarkEnd w:id="124"/>
    </w:p>
    <w:tbl>
      <w:tblPr>
        <w:tblW w:w="0" w:type="auto"/>
        <w:tblInd w:w="360" w:type="dxa"/>
        <w:tblBorders>
          <w:top w:val="outset" w:sz="6" w:space="0" w:color="B3CBD4"/>
          <w:left w:val="outset" w:sz="6" w:space="0" w:color="B3CBD4"/>
          <w:bottom w:val="outset" w:sz="6" w:space="0" w:color="B3CBD4"/>
          <w:right w:val="outset" w:sz="6" w:space="0" w:color="B3CBD4"/>
        </w:tblBorders>
        <w:tblCellMar>
          <w:top w:w="15" w:type="dxa"/>
          <w:left w:w="15" w:type="dxa"/>
          <w:bottom w:w="15" w:type="dxa"/>
          <w:right w:w="15" w:type="dxa"/>
        </w:tblCellMar>
        <w:tblLook w:val="04A0"/>
      </w:tblPr>
      <w:tblGrid>
        <w:gridCol w:w="4577"/>
        <w:gridCol w:w="4213"/>
      </w:tblGrid>
      <w:tr w:rsidR="00B63CDB" w:rsidRPr="00C634DC" w:rsidTr="00116CA4">
        <w:tc>
          <w:tcPr>
            <w:tcW w:w="0" w:type="auto"/>
            <w:tcBorders>
              <w:top w:val="outset" w:sz="6" w:space="0" w:color="B3CBD4"/>
              <w:left w:val="outset" w:sz="6" w:space="0" w:color="B3CBD4"/>
              <w:bottom w:val="outset" w:sz="6" w:space="0" w:color="B3CBD4"/>
              <w:right w:val="outset" w:sz="6" w:space="0" w:color="B3CBD4"/>
            </w:tcBorders>
            <w:tcMar>
              <w:top w:w="75" w:type="dxa"/>
              <w:left w:w="75" w:type="dxa"/>
              <w:bottom w:w="75" w:type="dxa"/>
              <w:right w:w="75" w:type="dxa"/>
            </w:tcMar>
            <w:vAlign w:val="center"/>
            <w:hideMark/>
          </w:tcPr>
          <w:tbl>
            <w:tblPr>
              <w:tblW w:w="0" w:type="auto"/>
              <w:tblCellSpacing w:w="0" w:type="dxa"/>
              <w:tblCellMar>
                <w:top w:w="75" w:type="dxa"/>
                <w:left w:w="75" w:type="dxa"/>
                <w:bottom w:w="75" w:type="dxa"/>
                <w:right w:w="75" w:type="dxa"/>
              </w:tblCellMar>
              <w:tblLook w:val="04A0"/>
            </w:tblPr>
            <w:tblGrid>
              <w:gridCol w:w="4411"/>
            </w:tblGrid>
            <w:tr w:rsidR="00B63CDB" w:rsidRPr="00C634DC" w:rsidTr="00116CA4">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0" w:type="auto"/>
                    <w:tblCellSpacing w:w="15" w:type="dxa"/>
                    <w:tblCellMar>
                      <w:left w:w="0" w:type="dxa"/>
                      <w:right w:w="0" w:type="dxa"/>
                    </w:tblCellMar>
                    <w:tblLook w:val="04A0"/>
                  </w:tblPr>
                  <w:tblGrid>
                    <w:gridCol w:w="435"/>
                    <w:gridCol w:w="420"/>
                    <w:gridCol w:w="420"/>
                    <w:gridCol w:w="420"/>
                    <w:gridCol w:w="420"/>
                    <w:gridCol w:w="420"/>
                    <w:gridCol w:w="420"/>
                    <w:gridCol w:w="420"/>
                    <w:gridCol w:w="420"/>
                    <w:gridCol w:w="436"/>
                  </w:tblGrid>
                  <w:tr w:rsidR="00B63CDB" w:rsidRPr="00C634DC" w:rsidTr="00116CA4">
                    <w:trPr>
                      <w:tblCellSpacing w:w="15" w:type="dxa"/>
                    </w:trPr>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90"/>
                        </w:tblGrid>
                        <w:tr w:rsidR="00B63CDB" w:rsidRPr="00C634DC" w:rsidTr="00116CA4">
                          <w:trPr>
                            <w:trHeight w:val="210"/>
                            <w:tblCellSpacing w:w="0" w:type="dxa"/>
                            <w:jc w:val="center"/>
                          </w:trPr>
                          <w:tc>
                            <w:tcPr>
                              <w:tcW w:w="0" w:type="auto"/>
                              <w:noWrap/>
                              <w:vAlign w:val="bottom"/>
                              <w:hideMark/>
                            </w:tcPr>
                            <w:p w:rsidR="00B63CDB" w:rsidRPr="00C634DC" w:rsidRDefault="00B63CDB" w:rsidP="00116CA4">
                              <w:pPr>
                                <w:jc w:val="center"/>
                                <w:rPr>
                                  <w:rFonts w:ascii="Arial" w:hAnsi="Arial" w:cs="Arial"/>
                                  <w:color w:val="000000"/>
                                  <w:sz w:val="18"/>
                                  <w:szCs w:val="18"/>
                                  <w:lang w:eastAsia="en-US"/>
                                </w:rPr>
                              </w:pPr>
                            </w:p>
                          </w:tc>
                        </w:tr>
                        <w:tr w:rsidR="00B63CDB" w:rsidRPr="00C634DC" w:rsidTr="00116CA4">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60"/>
                              </w:tblGrid>
                              <w:tr w:rsidR="00B63CDB" w:rsidRPr="00C634DC" w:rsidTr="00116CA4">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300"/>
                                    </w:tblGrid>
                                    <w:tr w:rsidR="00B63CDB" w:rsidRPr="00C634DC" w:rsidTr="00116CA4">
                                      <w:trPr>
                                        <w:trHeight w:val="2220"/>
                                        <w:tblCellSpacing w:w="0" w:type="dxa"/>
                                      </w:trPr>
                                      <w:tc>
                                        <w:tcPr>
                                          <w:tcW w:w="300" w:type="dxa"/>
                                          <w:vAlign w:val="center"/>
                                          <w:hideMark/>
                                        </w:tcPr>
                                        <w:p w:rsidR="00B63CDB" w:rsidRPr="00C634DC" w:rsidRDefault="00B63CDB" w:rsidP="00116CA4">
                                          <w:pPr>
                                            <w:rPr>
                                              <w:rFonts w:ascii="Verdana" w:hAnsi="Verdana"/>
                                              <w:color w:val="014180"/>
                                              <w:sz w:val="15"/>
                                              <w:szCs w:val="15"/>
                                              <w:lang w:eastAsia="en-US"/>
                                            </w:rPr>
                                          </w:pPr>
                                        </w:p>
                                      </w:tc>
                                    </w:tr>
                                  </w:tbl>
                                  <w:p w:rsidR="00B63CDB" w:rsidRPr="00C634DC" w:rsidRDefault="00B63CDB" w:rsidP="00116CA4">
                                    <w:pPr>
                                      <w:rPr>
                                        <w:rFonts w:ascii="Verdana" w:hAnsi="Verdana"/>
                                        <w:color w:val="014180"/>
                                        <w:sz w:val="15"/>
                                        <w:szCs w:val="15"/>
                                        <w:lang w:eastAsia="en-US"/>
                                      </w:rPr>
                                    </w:pPr>
                                  </w:p>
                                </w:tc>
                              </w:tr>
                            </w:tbl>
                            <w:p w:rsidR="00B63CDB" w:rsidRPr="00C634DC" w:rsidRDefault="00B63CDB" w:rsidP="00116CA4">
                              <w:pPr>
                                <w:jc w:val="center"/>
                                <w:rPr>
                                  <w:rFonts w:ascii="Verdana" w:hAnsi="Verdana"/>
                                  <w:color w:val="014180"/>
                                  <w:sz w:val="15"/>
                                  <w:szCs w:val="15"/>
                                  <w:lang w:eastAsia="en-US"/>
                                </w:rPr>
                              </w:pPr>
                            </w:p>
                          </w:tc>
                        </w:tr>
                      </w:tbl>
                      <w:p w:rsidR="00B63CDB" w:rsidRPr="00C634DC" w:rsidRDefault="00B63CDB" w:rsidP="00116CA4">
                        <w:pPr>
                          <w:jc w:val="center"/>
                          <w:rPr>
                            <w:rFonts w:ascii="Verdana" w:hAnsi="Verdana"/>
                            <w:color w:val="014180"/>
                            <w:sz w:val="15"/>
                            <w:szCs w:val="15"/>
                            <w:lang w:eastAsia="en-US"/>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90"/>
                        </w:tblGrid>
                        <w:tr w:rsidR="00B63CDB" w:rsidRPr="00C634DC" w:rsidTr="00116CA4">
                          <w:trPr>
                            <w:trHeight w:val="1185"/>
                            <w:tblCellSpacing w:w="0" w:type="dxa"/>
                            <w:jc w:val="center"/>
                          </w:trPr>
                          <w:tc>
                            <w:tcPr>
                              <w:tcW w:w="0" w:type="auto"/>
                              <w:noWrap/>
                              <w:vAlign w:val="bottom"/>
                              <w:hideMark/>
                            </w:tcPr>
                            <w:p w:rsidR="00B63CDB" w:rsidRPr="00C634DC" w:rsidRDefault="00B63CDB" w:rsidP="00116CA4">
                              <w:pPr>
                                <w:jc w:val="center"/>
                                <w:rPr>
                                  <w:rFonts w:ascii="Arial" w:hAnsi="Arial" w:cs="Arial"/>
                                  <w:color w:val="000000"/>
                                  <w:sz w:val="18"/>
                                  <w:szCs w:val="18"/>
                                  <w:lang w:eastAsia="en-US"/>
                                </w:rPr>
                              </w:pPr>
                            </w:p>
                          </w:tc>
                        </w:tr>
                        <w:tr w:rsidR="00B63CDB" w:rsidRPr="00C634DC" w:rsidTr="00116CA4">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60"/>
                              </w:tblGrid>
                              <w:tr w:rsidR="00B63CDB" w:rsidRPr="00C634DC" w:rsidTr="00116CA4">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300"/>
                                    </w:tblGrid>
                                    <w:tr w:rsidR="00B63CDB" w:rsidRPr="00C634DC" w:rsidTr="00116CA4">
                                      <w:trPr>
                                        <w:trHeight w:val="1245"/>
                                        <w:tblCellSpacing w:w="0" w:type="dxa"/>
                                      </w:trPr>
                                      <w:tc>
                                        <w:tcPr>
                                          <w:tcW w:w="300" w:type="dxa"/>
                                          <w:vAlign w:val="center"/>
                                          <w:hideMark/>
                                        </w:tcPr>
                                        <w:p w:rsidR="00B63CDB" w:rsidRPr="00C634DC" w:rsidRDefault="00B63CDB" w:rsidP="00116CA4">
                                          <w:pPr>
                                            <w:rPr>
                                              <w:rFonts w:ascii="Verdana" w:hAnsi="Verdana"/>
                                              <w:color w:val="014180"/>
                                              <w:sz w:val="15"/>
                                              <w:szCs w:val="15"/>
                                              <w:lang w:eastAsia="en-US"/>
                                            </w:rPr>
                                          </w:pPr>
                                        </w:p>
                                      </w:tc>
                                    </w:tr>
                                  </w:tbl>
                                  <w:p w:rsidR="00B63CDB" w:rsidRPr="00C634DC" w:rsidRDefault="00B63CDB" w:rsidP="00116CA4">
                                    <w:pPr>
                                      <w:rPr>
                                        <w:rFonts w:ascii="Verdana" w:hAnsi="Verdana"/>
                                        <w:color w:val="014180"/>
                                        <w:sz w:val="15"/>
                                        <w:szCs w:val="15"/>
                                        <w:lang w:eastAsia="en-US"/>
                                      </w:rPr>
                                    </w:pPr>
                                  </w:p>
                                </w:tc>
                              </w:tr>
                            </w:tbl>
                            <w:p w:rsidR="00B63CDB" w:rsidRPr="00C634DC" w:rsidRDefault="00B63CDB" w:rsidP="00116CA4">
                              <w:pPr>
                                <w:jc w:val="center"/>
                                <w:rPr>
                                  <w:rFonts w:ascii="Verdana" w:hAnsi="Verdana"/>
                                  <w:color w:val="014180"/>
                                  <w:sz w:val="15"/>
                                  <w:szCs w:val="15"/>
                                  <w:lang w:eastAsia="en-US"/>
                                </w:rPr>
                              </w:pPr>
                            </w:p>
                          </w:tc>
                        </w:tr>
                      </w:tbl>
                      <w:p w:rsidR="00B63CDB" w:rsidRPr="00C634DC" w:rsidRDefault="00B63CDB" w:rsidP="00116CA4">
                        <w:pPr>
                          <w:jc w:val="center"/>
                          <w:rPr>
                            <w:rFonts w:ascii="Verdana" w:hAnsi="Verdana"/>
                            <w:color w:val="014180"/>
                            <w:sz w:val="15"/>
                            <w:szCs w:val="15"/>
                            <w:lang w:eastAsia="en-US"/>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90"/>
                        </w:tblGrid>
                        <w:tr w:rsidR="00B63CDB" w:rsidRPr="00C634DC" w:rsidTr="00116CA4">
                          <w:trPr>
                            <w:trHeight w:val="1560"/>
                            <w:tblCellSpacing w:w="0" w:type="dxa"/>
                            <w:jc w:val="center"/>
                          </w:trPr>
                          <w:tc>
                            <w:tcPr>
                              <w:tcW w:w="0" w:type="auto"/>
                              <w:noWrap/>
                              <w:vAlign w:val="bottom"/>
                              <w:hideMark/>
                            </w:tcPr>
                            <w:p w:rsidR="00B63CDB" w:rsidRPr="00C634DC" w:rsidRDefault="00B63CDB" w:rsidP="00116CA4">
                              <w:pPr>
                                <w:jc w:val="center"/>
                                <w:rPr>
                                  <w:rFonts w:ascii="Arial" w:hAnsi="Arial" w:cs="Arial"/>
                                  <w:color w:val="000000"/>
                                  <w:sz w:val="18"/>
                                  <w:szCs w:val="18"/>
                                  <w:lang w:eastAsia="en-US"/>
                                </w:rPr>
                              </w:pPr>
                            </w:p>
                          </w:tc>
                        </w:tr>
                        <w:tr w:rsidR="00B63CDB" w:rsidRPr="00C634DC" w:rsidTr="00116CA4">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60"/>
                              </w:tblGrid>
                              <w:tr w:rsidR="00B63CDB" w:rsidRPr="00C634DC" w:rsidTr="00116CA4">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300"/>
                                    </w:tblGrid>
                                    <w:tr w:rsidR="00B63CDB" w:rsidRPr="00C634DC" w:rsidTr="00116CA4">
                                      <w:trPr>
                                        <w:trHeight w:val="870"/>
                                        <w:tblCellSpacing w:w="0" w:type="dxa"/>
                                      </w:trPr>
                                      <w:tc>
                                        <w:tcPr>
                                          <w:tcW w:w="300" w:type="dxa"/>
                                          <w:vAlign w:val="center"/>
                                          <w:hideMark/>
                                        </w:tcPr>
                                        <w:p w:rsidR="00B63CDB" w:rsidRPr="00C634DC" w:rsidRDefault="00B63CDB" w:rsidP="00116CA4">
                                          <w:pPr>
                                            <w:rPr>
                                              <w:rFonts w:ascii="Verdana" w:hAnsi="Verdana"/>
                                              <w:color w:val="014180"/>
                                              <w:sz w:val="15"/>
                                              <w:szCs w:val="15"/>
                                              <w:lang w:eastAsia="en-US"/>
                                            </w:rPr>
                                          </w:pPr>
                                        </w:p>
                                      </w:tc>
                                    </w:tr>
                                  </w:tbl>
                                  <w:p w:rsidR="00B63CDB" w:rsidRPr="00C634DC" w:rsidRDefault="00B63CDB" w:rsidP="00116CA4">
                                    <w:pPr>
                                      <w:rPr>
                                        <w:rFonts w:ascii="Verdana" w:hAnsi="Verdana"/>
                                        <w:color w:val="014180"/>
                                        <w:sz w:val="15"/>
                                        <w:szCs w:val="15"/>
                                        <w:lang w:eastAsia="en-US"/>
                                      </w:rPr>
                                    </w:pPr>
                                  </w:p>
                                </w:tc>
                              </w:tr>
                            </w:tbl>
                            <w:p w:rsidR="00B63CDB" w:rsidRPr="00C634DC" w:rsidRDefault="00B63CDB" w:rsidP="00116CA4">
                              <w:pPr>
                                <w:jc w:val="center"/>
                                <w:rPr>
                                  <w:rFonts w:ascii="Verdana" w:hAnsi="Verdana"/>
                                  <w:color w:val="014180"/>
                                  <w:sz w:val="15"/>
                                  <w:szCs w:val="15"/>
                                  <w:lang w:eastAsia="en-US"/>
                                </w:rPr>
                              </w:pPr>
                            </w:p>
                          </w:tc>
                        </w:tr>
                      </w:tbl>
                      <w:p w:rsidR="00B63CDB" w:rsidRPr="00C634DC" w:rsidRDefault="00B63CDB" w:rsidP="00116CA4">
                        <w:pPr>
                          <w:jc w:val="center"/>
                          <w:rPr>
                            <w:rFonts w:ascii="Verdana" w:hAnsi="Verdana"/>
                            <w:color w:val="014180"/>
                            <w:sz w:val="15"/>
                            <w:szCs w:val="15"/>
                            <w:lang w:eastAsia="en-US"/>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90"/>
                        </w:tblGrid>
                        <w:tr w:rsidR="00B63CDB" w:rsidRPr="00C634DC" w:rsidTr="00116CA4">
                          <w:trPr>
                            <w:trHeight w:val="2085"/>
                            <w:tblCellSpacing w:w="0" w:type="dxa"/>
                            <w:jc w:val="center"/>
                          </w:trPr>
                          <w:tc>
                            <w:tcPr>
                              <w:tcW w:w="0" w:type="auto"/>
                              <w:noWrap/>
                              <w:vAlign w:val="bottom"/>
                              <w:hideMark/>
                            </w:tcPr>
                            <w:p w:rsidR="00B63CDB" w:rsidRPr="00C634DC" w:rsidRDefault="00B63CDB" w:rsidP="00116CA4">
                              <w:pPr>
                                <w:jc w:val="center"/>
                                <w:rPr>
                                  <w:rFonts w:ascii="Arial" w:hAnsi="Arial" w:cs="Arial"/>
                                  <w:color w:val="000000"/>
                                  <w:sz w:val="18"/>
                                  <w:szCs w:val="18"/>
                                  <w:lang w:eastAsia="en-US"/>
                                </w:rPr>
                              </w:pPr>
                            </w:p>
                          </w:tc>
                        </w:tr>
                        <w:tr w:rsidR="00B63CDB" w:rsidRPr="00C634DC" w:rsidTr="00116CA4">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60"/>
                              </w:tblGrid>
                              <w:tr w:rsidR="00B63CDB" w:rsidRPr="00C634DC" w:rsidTr="00116CA4">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300"/>
                                    </w:tblGrid>
                                    <w:tr w:rsidR="00B63CDB" w:rsidRPr="00C634DC" w:rsidTr="00116CA4">
                                      <w:trPr>
                                        <w:trHeight w:val="345"/>
                                        <w:tblCellSpacing w:w="0" w:type="dxa"/>
                                      </w:trPr>
                                      <w:tc>
                                        <w:tcPr>
                                          <w:tcW w:w="300" w:type="dxa"/>
                                          <w:vAlign w:val="center"/>
                                          <w:hideMark/>
                                        </w:tcPr>
                                        <w:p w:rsidR="00B63CDB" w:rsidRPr="00C634DC" w:rsidRDefault="00B63CDB" w:rsidP="00116CA4">
                                          <w:pPr>
                                            <w:rPr>
                                              <w:rFonts w:ascii="Verdana" w:hAnsi="Verdana"/>
                                              <w:color w:val="014180"/>
                                              <w:sz w:val="15"/>
                                              <w:szCs w:val="15"/>
                                              <w:lang w:eastAsia="en-US"/>
                                            </w:rPr>
                                          </w:pPr>
                                        </w:p>
                                      </w:tc>
                                    </w:tr>
                                  </w:tbl>
                                  <w:p w:rsidR="00B63CDB" w:rsidRPr="00C634DC" w:rsidRDefault="00B63CDB" w:rsidP="00116CA4">
                                    <w:pPr>
                                      <w:rPr>
                                        <w:rFonts w:ascii="Verdana" w:hAnsi="Verdana"/>
                                        <w:color w:val="014180"/>
                                        <w:sz w:val="15"/>
                                        <w:szCs w:val="15"/>
                                        <w:lang w:eastAsia="en-US"/>
                                      </w:rPr>
                                    </w:pPr>
                                  </w:p>
                                </w:tc>
                              </w:tr>
                            </w:tbl>
                            <w:p w:rsidR="00B63CDB" w:rsidRPr="00C634DC" w:rsidRDefault="00B63CDB" w:rsidP="00116CA4">
                              <w:pPr>
                                <w:jc w:val="center"/>
                                <w:rPr>
                                  <w:rFonts w:ascii="Verdana" w:hAnsi="Verdana"/>
                                  <w:color w:val="014180"/>
                                  <w:sz w:val="15"/>
                                  <w:szCs w:val="15"/>
                                  <w:lang w:eastAsia="en-US"/>
                                </w:rPr>
                              </w:pPr>
                            </w:p>
                          </w:tc>
                        </w:tr>
                      </w:tbl>
                      <w:p w:rsidR="00B63CDB" w:rsidRPr="00C634DC" w:rsidRDefault="00B63CDB" w:rsidP="00116CA4">
                        <w:pPr>
                          <w:jc w:val="center"/>
                          <w:rPr>
                            <w:rFonts w:ascii="Verdana" w:hAnsi="Verdana"/>
                            <w:color w:val="014180"/>
                            <w:sz w:val="15"/>
                            <w:szCs w:val="15"/>
                            <w:lang w:eastAsia="en-US"/>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90"/>
                        </w:tblGrid>
                        <w:tr w:rsidR="00B63CDB" w:rsidRPr="00C634DC" w:rsidTr="00116CA4">
                          <w:trPr>
                            <w:trHeight w:val="2370"/>
                            <w:tblCellSpacing w:w="0" w:type="dxa"/>
                            <w:jc w:val="center"/>
                          </w:trPr>
                          <w:tc>
                            <w:tcPr>
                              <w:tcW w:w="0" w:type="auto"/>
                              <w:noWrap/>
                              <w:vAlign w:val="bottom"/>
                              <w:hideMark/>
                            </w:tcPr>
                            <w:p w:rsidR="00B63CDB" w:rsidRPr="00C634DC" w:rsidRDefault="00B63CDB" w:rsidP="00116CA4">
                              <w:pPr>
                                <w:jc w:val="center"/>
                                <w:rPr>
                                  <w:rFonts w:ascii="Arial" w:hAnsi="Arial" w:cs="Arial"/>
                                  <w:color w:val="000000"/>
                                  <w:sz w:val="18"/>
                                  <w:szCs w:val="18"/>
                                  <w:lang w:eastAsia="en-US"/>
                                </w:rPr>
                              </w:pPr>
                            </w:p>
                          </w:tc>
                        </w:tr>
                        <w:tr w:rsidR="00B63CDB" w:rsidRPr="00C634DC" w:rsidTr="00116CA4">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60"/>
                              </w:tblGrid>
                              <w:tr w:rsidR="00B63CDB" w:rsidRPr="00C634DC" w:rsidTr="00116CA4">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300"/>
                                    </w:tblGrid>
                                    <w:tr w:rsidR="00B63CDB" w:rsidRPr="00C634DC" w:rsidTr="00116CA4">
                                      <w:trPr>
                                        <w:trHeight w:val="60"/>
                                        <w:tblCellSpacing w:w="0" w:type="dxa"/>
                                      </w:trPr>
                                      <w:tc>
                                        <w:tcPr>
                                          <w:tcW w:w="300" w:type="dxa"/>
                                          <w:vAlign w:val="center"/>
                                          <w:hideMark/>
                                        </w:tcPr>
                                        <w:p w:rsidR="00B63CDB" w:rsidRPr="00C634DC" w:rsidRDefault="00B63CDB" w:rsidP="00116CA4">
                                          <w:pPr>
                                            <w:rPr>
                                              <w:rFonts w:ascii="Verdana" w:hAnsi="Verdana"/>
                                              <w:color w:val="014180"/>
                                              <w:sz w:val="6"/>
                                              <w:szCs w:val="15"/>
                                              <w:lang w:eastAsia="en-US"/>
                                            </w:rPr>
                                          </w:pPr>
                                        </w:p>
                                      </w:tc>
                                    </w:tr>
                                  </w:tbl>
                                  <w:p w:rsidR="00B63CDB" w:rsidRPr="00C634DC" w:rsidRDefault="00B63CDB" w:rsidP="00116CA4">
                                    <w:pPr>
                                      <w:rPr>
                                        <w:rFonts w:ascii="Verdana" w:hAnsi="Verdana"/>
                                        <w:color w:val="014180"/>
                                        <w:sz w:val="15"/>
                                        <w:szCs w:val="15"/>
                                        <w:lang w:eastAsia="en-US"/>
                                      </w:rPr>
                                    </w:pPr>
                                  </w:p>
                                </w:tc>
                              </w:tr>
                            </w:tbl>
                            <w:p w:rsidR="00B63CDB" w:rsidRPr="00C634DC" w:rsidRDefault="00B63CDB" w:rsidP="00116CA4">
                              <w:pPr>
                                <w:jc w:val="center"/>
                                <w:rPr>
                                  <w:rFonts w:ascii="Verdana" w:hAnsi="Verdana"/>
                                  <w:color w:val="014180"/>
                                  <w:sz w:val="15"/>
                                  <w:szCs w:val="15"/>
                                  <w:lang w:eastAsia="en-US"/>
                                </w:rPr>
                              </w:pPr>
                            </w:p>
                          </w:tc>
                        </w:tr>
                      </w:tbl>
                      <w:p w:rsidR="00B63CDB" w:rsidRPr="00C634DC" w:rsidRDefault="00B63CDB" w:rsidP="00116CA4">
                        <w:pPr>
                          <w:jc w:val="center"/>
                          <w:rPr>
                            <w:rFonts w:ascii="Verdana" w:hAnsi="Verdana"/>
                            <w:color w:val="014180"/>
                            <w:sz w:val="15"/>
                            <w:szCs w:val="15"/>
                            <w:lang w:eastAsia="en-US"/>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90"/>
                        </w:tblGrid>
                        <w:tr w:rsidR="00B63CDB" w:rsidRPr="00C634DC" w:rsidTr="00116CA4">
                          <w:trPr>
                            <w:trHeight w:val="2370"/>
                            <w:tblCellSpacing w:w="0" w:type="dxa"/>
                            <w:jc w:val="center"/>
                          </w:trPr>
                          <w:tc>
                            <w:tcPr>
                              <w:tcW w:w="0" w:type="auto"/>
                              <w:noWrap/>
                              <w:vAlign w:val="bottom"/>
                              <w:hideMark/>
                            </w:tcPr>
                            <w:p w:rsidR="00B63CDB" w:rsidRPr="00C634DC" w:rsidRDefault="00B63CDB" w:rsidP="00116CA4">
                              <w:pPr>
                                <w:jc w:val="center"/>
                                <w:rPr>
                                  <w:rFonts w:ascii="Arial" w:hAnsi="Arial" w:cs="Arial"/>
                                  <w:color w:val="000000"/>
                                  <w:sz w:val="18"/>
                                  <w:szCs w:val="18"/>
                                  <w:lang w:eastAsia="en-US"/>
                                </w:rPr>
                              </w:pPr>
                            </w:p>
                          </w:tc>
                        </w:tr>
                        <w:tr w:rsidR="00B63CDB" w:rsidRPr="00C634DC" w:rsidTr="00116CA4">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60"/>
                              </w:tblGrid>
                              <w:tr w:rsidR="00B63CDB" w:rsidRPr="00C634DC" w:rsidTr="00116CA4">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300"/>
                                    </w:tblGrid>
                                    <w:tr w:rsidR="00B63CDB" w:rsidRPr="00C634DC" w:rsidTr="00116CA4">
                                      <w:trPr>
                                        <w:trHeight w:val="60"/>
                                        <w:tblCellSpacing w:w="0" w:type="dxa"/>
                                      </w:trPr>
                                      <w:tc>
                                        <w:tcPr>
                                          <w:tcW w:w="300" w:type="dxa"/>
                                          <w:vAlign w:val="center"/>
                                          <w:hideMark/>
                                        </w:tcPr>
                                        <w:p w:rsidR="00B63CDB" w:rsidRPr="00C634DC" w:rsidRDefault="00B63CDB" w:rsidP="00116CA4">
                                          <w:pPr>
                                            <w:rPr>
                                              <w:rFonts w:ascii="Verdana" w:hAnsi="Verdana"/>
                                              <w:color w:val="014180"/>
                                              <w:sz w:val="6"/>
                                              <w:szCs w:val="15"/>
                                              <w:lang w:eastAsia="en-US"/>
                                            </w:rPr>
                                          </w:pPr>
                                        </w:p>
                                      </w:tc>
                                    </w:tr>
                                  </w:tbl>
                                  <w:p w:rsidR="00B63CDB" w:rsidRPr="00C634DC" w:rsidRDefault="00B63CDB" w:rsidP="00116CA4">
                                    <w:pPr>
                                      <w:rPr>
                                        <w:rFonts w:ascii="Verdana" w:hAnsi="Verdana"/>
                                        <w:color w:val="014180"/>
                                        <w:sz w:val="15"/>
                                        <w:szCs w:val="15"/>
                                        <w:lang w:eastAsia="en-US"/>
                                      </w:rPr>
                                    </w:pPr>
                                  </w:p>
                                </w:tc>
                              </w:tr>
                            </w:tbl>
                            <w:p w:rsidR="00B63CDB" w:rsidRPr="00C634DC" w:rsidRDefault="00B63CDB" w:rsidP="00116CA4">
                              <w:pPr>
                                <w:jc w:val="center"/>
                                <w:rPr>
                                  <w:rFonts w:ascii="Verdana" w:hAnsi="Verdana"/>
                                  <w:color w:val="014180"/>
                                  <w:sz w:val="15"/>
                                  <w:szCs w:val="15"/>
                                  <w:lang w:eastAsia="en-US"/>
                                </w:rPr>
                              </w:pPr>
                            </w:p>
                          </w:tc>
                        </w:tr>
                      </w:tbl>
                      <w:p w:rsidR="00B63CDB" w:rsidRPr="00C634DC" w:rsidRDefault="00B63CDB" w:rsidP="00116CA4">
                        <w:pPr>
                          <w:jc w:val="center"/>
                          <w:rPr>
                            <w:rFonts w:ascii="Verdana" w:hAnsi="Verdana"/>
                            <w:color w:val="014180"/>
                            <w:sz w:val="15"/>
                            <w:szCs w:val="15"/>
                            <w:lang w:eastAsia="en-US"/>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90"/>
                        </w:tblGrid>
                        <w:tr w:rsidR="00B63CDB" w:rsidRPr="00C634DC" w:rsidTr="00116CA4">
                          <w:trPr>
                            <w:trHeight w:val="2385"/>
                            <w:tblCellSpacing w:w="0" w:type="dxa"/>
                            <w:jc w:val="center"/>
                          </w:trPr>
                          <w:tc>
                            <w:tcPr>
                              <w:tcW w:w="0" w:type="auto"/>
                              <w:noWrap/>
                              <w:vAlign w:val="bottom"/>
                              <w:hideMark/>
                            </w:tcPr>
                            <w:p w:rsidR="00B63CDB" w:rsidRPr="00C634DC" w:rsidRDefault="00B63CDB" w:rsidP="00116CA4">
                              <w:pPr>
                                <w:jc w:val="center"/>
                                <w:rPr>
                                  <w:rFonts w:ascii="Arial" w:hAnsi="Arial" w:cs="Arial"/>
                                  <w:color w:val="000000"/>
                                  <w:sz w:val="18"/>
                                  <w:szCs w:val="18"/>
                                  <w:lang w:eastAsia="en-US"/>
                                </w:rPr>
                              </w:pPr>
                            </w:p>
                          </w:tc>
                        </w:tr>
                        <w:tr w:rsidR="00B63CDB" w:rsidRPr="00C634DC" w:rsidTr="00116CA4">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60"/>
                              </w:tblGrid>
                              <w:tr w:rsidR="00B63CDB" w:rsidRPr="00C634DC" w:rsidTr="00116CA4">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300"/>
                                    </w:tblGrid>
                                    <w:tr w:rsidR="00B63CDB" w:rsidRPr="00C634DC" w:rsidTr="00116CA4">
                                      <w:trPr>
                                        <w:trHeight w:val="45"/>
                                        <w:tblCellSpacing w:w="0" w:type="dxa"/>
                                      </w:trPr>
                                      <w:tc>
                                        <w:tcPr>
                                          <w:tcW w:w="300" w:type="dxa"/>
                                          <w:vAlign w:val="center"/>
                                          <w:hideMark/>
                                        </w:tcPr>
                                        <w:p w:rsidR="00B63CDB" w:rsidRPr="00C634DC" w:rsidRDefault="00B63CDB" w:rsidP="00116CA4">
                                          <w:pPr>
                                            <w:rPr>
                                              <w:rFonts w:ascii="Verdana" w:hAnsi="Verdana"/>
                                              <w:color w:val="014180"/>
                                              <w:sz w:val="4"/>
                                              <w:szCs w:val="15"/>
                                              <w:lang w:eastAsia="en-US"/>
                                            </w:rPr>
                                          </w:pPr>
                                        </w:p>
                                      </w:tc>
                                    </w:tr>
                                  </w:tbl>
                                  <w:p w:rsidR="00B63CDB" w:rsidRPr="00C634DC" w:rsidRDefault="00B63CDB" w:rsidP="00116CA4">
                                    <w:pPr>
                                      <w:rPr>
                                        <w:rFonts w:ascii="Verdana" w:hAnsi="Verdana"/>
                                        <w:color w:val="014180"/>
                                        <w:sz w:val="15"/>
                                        <w:szCs w:val="15"/>
                                        <w:lang w:eastAsia="en-US"/>
                                      </w:rPr>
                                    </w:pPr>
                                  </w:p>
                                </w:tc>
                              </w:tr>
                            </w:tbl>
                            <w:p w:rsidR="00B63CDB" w:rsidRPr="00C634DC" w:rsidRDefault="00B63CDB" w:rsidP="00116CA4">
                              <w:pPr>
                                <w:jc w:val="center"/>
                                <w:rPr>
                                  <w:rFonts w:ascii="Verdana" w:hAnsi="Verdana"/>
                                  <w:color w:val="014180"/>
                                  <w:sz w:val="15"/>
                                  <w:szCs w:val="15"/>
                                  <w:lang w:eastAsia="en-US"/>
                                </w:rPr>
                              </w:pPr>
                            </w:p>
                          </w:tc>
                        </w:tr>
                      </w:tbl>
                      <w:p w:rsidR="00B63CDB" w:rsidRPr="00C634DC" w:rsidRDefault="00B63CDB" w:rsidP="00116CA4">
                        <w:pPr>
                          <w:jc w:val="center"/>
                          <w:rPr>
                            <w:rFonts w:ascii="Verdana" w:hAnsi="Verdana"/>
                            <w:color w:val="014180"/>
                            <w:sz w:val="15"/>
                            <w:szCs w:val="15"/>
                            <w:lang w:eastAsia="en-US"/>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90"/>
                        </w:tblGrid>
                        <w:tr w:rsidR="00B63CDB" w:rsidRPr="00C634DC" w:rsidTr="00116CA4">
                          <w:trPr>
                            <w:trHeight w:val="2385"/>
                            <w:tblCellSpacing w:w="0" w:type="dxa"/>
                            <w:jc w:val="center"/>
                          </w:trPr>
                          <w:tc>
                            <w:tcPr>
                              <w:tcW w:w="0" w:type="auto"/>
                              <w:noWrap/>
                              <w:vAlign w:val="bottom"/>
                              <w:hideMark/>
                            </w:tcPr>
                            <w:p w:rsidR="00B63CDB" w:rsidRPr="00C634DC" w:rsidRDefault="00B63CDB" w:rsidP="00116CA4">
                              <w:pPr>
                                <w:jc w:val="center"/>
                                <w:rPr>
                                  <w:rFonts w:ascii="Arial" w:hAnsi="Arial" w:cs="Arial"/>
                                  <w:color w:val="000000"/>
                                  <w:sz w:val="18"/>
                                  <w:szCs w:val="18"/>
                                  <w:lang w:eastAsia="en-US"/>
                                </w:rPr>
                              </w:pPr>
                            </w:p>
                          </w:tc>
                        </w:tr>
                        <w:tr w:rsidR="00B63CDB" w:rsidRPr="00C634DC" w:rsidTr="00116CA4">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60"/>
                              </w:tblGrid>
                              <w:tr w:rsidR="00B63CDB" w:rsidRPr="00C634DC" w:rsidTr="00116CA4">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300"/>
                                    </w:tblGrid>
                                    <w:tr w:rsidR="00B63CDB" w:rsidRPr="00C634DC" w:rsidTr="00116CA4">
                                      <w:trPr>
                                        <w:trHeight w:val="45"/>
                                        <w:tblCellSpacing w:w="0" w:type="dxa"/>
                                      </w:trPr>
                                      <w:tc>
                                        <w:tcPr>
                                          <w:tcW w:w="300" w:type="dxa"/>
                                          <w:vAlign w:val="center"/>
                                          <w:hideMark/>
                                        </w:tcPr>
                                        <w:p w:rsidR="00B63CDB" w:rsidRPr="00C634DC" w:rsidRDefault="00B63CDB" w:rsidP="00116CA4">
                                          <w:pPr>
                                            <w:rPr>
                                              <w:rFonts w:ascii="Verdana" w:hAnsi="Verdana"/>
                                              <w:color w:val="014180"/>
                                              <w:sz w:val="4"/>
                                              <w:szCs w:val="15"/>
                                              <w:lang w:eastAsia="en-US"/>
                                            </w:rPr>
                                          </w:pPr>
                                        </w:p>
                                      </w:tc>
                                    </w:tr>
                                  </w:tbl>
                                  <w:p w:rsidR="00B63CDB" w:rsidRPr="00C634DC" w:rsidRDefault="00B63CDB" w:rsidP="00116CA4">
                                    <w:pPr>
                                      <w:rPr>
                                        <w:rFonts w:ascii="Verdana" w:hAnsi="Verdana"/>
                                        <w:color w:val="014180"/>
                                        <w:sz w:val="15"/>
                                        <w:szCs w:val="15"/>
                                        <w:lang w:eastAsia="en-US"/>
                                      </w:rPr>
                                    </w:pPr>
                                  </w:p>
                                </w:tc>
                              </w:tr>
                            </w:tbl>
                            <w:p w:rsidR="00B63CDB" w:rsidRPr="00C634DC" w:rsidRDefault="00B63CDB" w:rsidP="00116CA4">
                              <w:pPr>
                                <w:jc w:val="center"/>
                                <w:rPr>
                                  <w:rFonts w:ascii="Verdana" w:hAnsi="Verdana"/>
                                  <w:color w:val="014180"/>
                                  <w:sz w:val="15"/>
                                  <w:szCs w:val="15"/>
                                  <w:lang w:eastAsia="en-US"/>
                                </w:rPr>
                              </w:pPr>
                            </w:p>
                          </w:tc>
                        </w:tr>
                      </w:tbl>
                      <w:p w:rsidR="00B63CDB" w:rsidRPr="00C634DC" w:rsidRDefault="00B63CDB" w:rsidP="00116CA4">
                        <w:pPr>
                          <w:jc w:val="center"/>
                          <w:rPr>
                            <w:rFonts w:ascii="Verdana" w:hAnsi="Verdana"/>
                            <w:color w:val="014180"/>
                            <w:sz w:val="15"/>
                            <w:szCs w:val="15"/>
                            <w:lang w:eastAsia="en-US"/>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90"/>
                        </w:tblGrid>
                        <w:tr w:rsidR="00B63CDB" w:rsidRPr="00C634DC" w:rsidTr="00116CA4">
                          <w:trPr>
                            <w:trHeight w:val="2415"/>
                            <w:tblCellSpacing w:w="0" w:type="dxa"/>
                            <w:jc w:val="center"/>
                          </w:trPr>
                          <w:tc>
                            <w:tcPr>
                              <w:tcW w:w="0" w:type="auto"/>
                              <w:noWrap/>
                              <w:vAlign w:val="bottom"/>
                              <w:hideMark/>
                            </w:tcPr>
                            <w:p w:rsidR="00B63CDB" w:rsidRPr="00C634DC" w:rsidRDefault="00B63CDB" w:rsidP="00116CA4">
                              <w:pPr>
                                <w:jc w:val="center"/>
                                <w:rPr>
                                  <w:rFonts w:ascii="Arial" w:hAnsi="Arial" w:cs="Arial"/>
                                  <w:color w:val="000000"/>
                                  <w:sz w:val="18"/>
                                  <w:szCs w:val="18"/>
                                  <w:lang w:eastAsia="en-US"/>
                                </w:rPr>
                              </w:pPr>
                            </w:p>
                          </w:tc>
                        </w:tr>
                        <w:tr w:rsidR="00B63CDB" w:rsidRPr="00C634DC" w:rsidTr="00116CA4">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60"/>
                              </w:tblGrid>
                              <w:tr w:rsidR="00B63CDB" w:rsidRPr="00C634DC" w:rsidTr="00116CA4">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300"/>
                                    </w:tblGrid>
                                    <w:tr w:rsidR="00B63CDB" w:rsidRPr="00C634DC" w:rsidTr="00116CA4">
                                      <w:trPr>
                                        <w:trHeight w:val="15"/>
                                        <w:tblCellSpacing w:w="0" w:type="dxa"/>
                                      </w:trPr>
                                      <w:tc>
                                        <w:tcPr>
                                          <w:tcW w:w="300" w:type="dxa"/>
                                          <w:vAlign w:val="center"/>
                                          <w:hideMark/>
                                        </w:tcPr>
                                        <w:p w:rsidR="00B63CDB" w:rsidRPr="00C634DC" w:rsidRDefault="00B63CDB" w:rsidP="00116CA4">
                                          <w:pPr>
                                            <w:rPr>
                                              <w:rFonts w:ascii="Verdana" w:hAnsi="Verdana"/>
                                              <w:color w:val="014180"/>
                                              <w:sz w:val="2"/>
                                              <w:szCs w:val="15"/>
                                              <w:lang w:eastAsia="en-US"/>
                                            </w:rPr>
                                          </w:pPr>
                                        </w:p>
                                      </w:tc>
                                    </w:tr>
                                  </w:tbl>
                                  <w:p w:rsidR="00B63CDB" w:rsidRPr="00C634DC" w:rsidRDefault="00B63CDB" w:rsidP="00116CA4">
                                    <w:pPr>
                                      <w:rPr>
                                        <w:rFonts w:ascii="Verdana" w:hAnsi="Verdana"/>
                                        <w:color w:val="014180"/>
                                        <w:sz w:val="15"/>
                                        <w:szCs w:val="15"/>
                                        <w:lang w:eastAsia="en-US"/>
                                      </w:rPr>
                                    </w:pPr>
                                  </w:p>
                                </w:tc>
                              </w:tr>
                            </w:tbl>
                            <w:p w:rsidR="00B63CDB" w:rsidRPr="00C634DC" w:rsidRDefault="00B63CDB" w:rsidP="00116CA4">
                              <w:pPr>
                                <w:jc w:val="center"/>
                                <w:rPr>
                                  <w:rFonts w:ascii="Verdana" w:hAnsi="Verdana"/>
                                  <w:color w:val="014180"/>
                                  <w:sz w:val="15"/>
                                  <w:szCs w:val="15"/>
                                  <w:lang w:eastAsia="en-US"/>
                                </w:rPr>
                              </w:pPr>
                            </w:p>
                          </w:tc>
                        </w:tr>
                      </w:tbl>
                      <w:p w:rsidR="00B63CDB" w:rsidRPr="00C634DC" w:rsidRDefault="00B63CDB" w:rsidP="00116CA4">
                        <w:pPr>
                          <w:jc w:val="center"/>
                          <w:rPr>
                            <w:rFonts w:ascii="Verdana" w:hAnsi="Verdana"/>
                            <w:color w:val="014180"/>
                            <w:sz w:val="15"/>
                            <w:szCs w:val="15"/>
                            <w:lang w:eastAsia="en-US"/>
                          </w:rPr>
                        </w:pPr>
                      </w:p>
                    </w:tc>
                    <w:tc>
                      <w:tcPr>
                        <w:tcW w:w="0" w:type="auto"/>
                        <w:shd w:val="clear" w:color="auto" w:fill="E9F3F8"/>
                        <w:vAlign w:val="bottom"/>
                        <w:hideMark/>
                      </w:tcPr>
                      <w:tbl>
                        <w:tblPr>
                          <w:tblW w:w="5000" w:type="pct"/>
                          <w:jc w:val="center"/>
                          <w:tblCellSpacing w:w="0" w:type="dxa"/>
                          <w:tblCellMar>
                            <w:left w:w="0" w:type="dxa"/>
                            <w:right w:w="0" w:type="dxa"/>
                          </w:tblCellMar>
                          <w:tblLook w:val="04A0"/>
                        </w:tblPr>
                        <w:tblGrid>
                          <w:gridCol w:w="391"/>
                        </w:tblGrid>
                        <w:tr w:rsidR="00B63CDB" w:rsidRPr="00C634DC" w:rsidTr="00116CA4">
                          <w:trPr>
                            <w:trHeight w:val="2430"/>
                            <w:tblCellSpacing w:w="0" w:type="dxa"/>
                            <w:jc w:val="center"/>
                          </w:trPr>
                          <w:tc>
                            <w:tcPr>
                              <w:tcW w:w="0" w:type="auto"/>
                              <w:noWrap/>
                              <w:vAlign w:val="bottom"/>
                              <w:hideMark/>
                            </w:tcPr>
                            <w:p w:rsidR="00B63CDB" w:rsidRPr="00C634DC" w:rsidRDefault="00B63CDB" w:rsidP="00116CA4">
                              <w:pPr>
                                <w:jc w:val="center"/>
                                <w:rPr>
                                  <w:rFonts w:ascii="Arial" w:hAnsi="Arial" w:cs="Arial"/>
                                  <w:color w:val="000000"/>
                                  <w:sz w:val="18"/>
                                  <w:szCs w:val="18"/>
                                  <w:lang w:eastAsia="en-US"/>
                                </w:rPr>
                              </w:pPr>
                            </w:p>
                          </w:tc>
                        </w:tr>
                        <w:tr w:rsidR="00B63CDB" w:rsidRPr="00C634DC" w:rsidTr="00116CA4">
                          <w:trPr>
                            <w:tblCellSpacing w:w="0" w:type="dxa"/>
                            <w:jc w:val="center"/>
                          </w:trPr>
                          <w:tc>
                            <w:tcPr>
                              <w:tcW w:w="0" w:type="auto"/>
                              <w:vAlign w:val="bottom"/>
                              <w:hideMark/>
                            </w:tcPr>
                            <w:tbl>
                              <w:tblPr>
                                <w:tblW w:w="0" w:type="auto"/>
                                <w:jc w:val="center"/>
                                <w:tblCellSpacing w:w="0" w:type="dxa"/>
                                <w:tblCellMar>
                                  <w:left w:w="0" w:type="dxa"/>
                                  <w:right w:w="0" w:type="dxa"/>
                                </w:tblCellMar>
                                <w:tblLook w:val="04A0"/>
                              </w:tblPr>
                              <w:tblGrid>
                                <w:gridCol w:w="360"/>
                              </w:tblGrid>
                              <w:tr w:rsidR="00B63CDB" w:rsidRPr="00C634DC" w:rsidTr="00116CA4">
                                <w:trPr>
                                  <w:tblCellSpacing w:w="0" w:type="dxa"/>
                                  <w:jc w:val="center"/>
                                </w:trPr>
                                <w:tc>
                                  <w:tcPr>
                                    <w:tcW w:w="0" w:type="auto"/>
                                    <w:tcBorders>
                                      <w:top w:val="inset" w:sz="12" w:space="0" w:color="FFFFFF"/>
                                      <w:left w:val="inset" w:sz="12" w:space="0" w:color="FFFFFF"/>
                                      <w:bottom w:val="inset" w:sz="12" w:space="0" w:color="FFFFFF"/>
                                      <w:right w:val="inset" w:sz="12" w:space="0" w:color="FFFFFF"/>
                                    </w:tcBorders>
                                    <w:shd w:val="clear" w:color="auto" w:fill="FF8D31"/>
                                    <w:vAlign w:val="center"/>
                                    <w:hideMark/>
                                  </w:tcPr>
                                  <w:tbl>
                                    <w:tblPr>
                                      <w:tblW w:w="0" w:type="auto"/>
                                      <w:tblCellSpacing w:w="0" w:type="dxa"/>
                                      <w:tblCellMar>
                                        <w:left w:w="0" w:type="dxa"/>
                                        <w:right w:w="0" w:type="dxa"/>
                                      </w:tblCellMar>
                                      <w:tblLook w:val="04A0"/>
                                    </w:tblPr>
                                    <w:tblGrid>
                                      <w:gridCol w:w="300"/>
                                    </w:tblGrid>
                                    <w:tr w:rsidR="00B63CDB" w:rsidRPr="00C634DC" w:rsidTr="00116CA4">
                                      <w:trPr>
                                        <w:tblCellSpacing w:w="0" w:type="dxa"/>
                                      </w:trPr>
                                      <w:tc>
                                        <w:tcPr>
                                          <w:tcW w:w="300" w:type="dxa"/>
                                          <w:vAlign w:val="center"/>
                                          <w:hideMark/>
                                        </w:tcPr>
                                        <w:p w:rsidR="00B63CDB" w:rsidRPr="00C634DC" w:rsidRDefault="00B63CDB" w:rsidP="00116CA4">
                                          <w:pPr>
                                            <w:rPr>
                                              <w:rFonts w:ascii="Verdana" w:hAnsi="Verdana"/>
                                              <w:color w:val="014180"/>
                                              <w:sz w:val="1"/>
                                              <w:szCs w:val="15"/>
                                              <w:lang w:eastAsia="en-US"/>
                                            </w:rPr>
                                          </w:pPr>
                                        </w:p>
                                      </w:tc>
                                    </w:tr>
                                  </w:tbl>
                                  <w:p w:rsidR="00B63CDB" w:rsidRPr="00C634DC" w:rsidRDefault="00B63CDB" w:rsidP="00116CA4">
                                    <w:pPr>
                                      <w:rPr>
                                        <w:rFonts w:ascii="Verdana" w:hAnsi="Verdana"/>
                                        <w:color w:val="014180"/>
                                        <w:sz w:val="15"/>
                                        <w:szCs w:val="15"/>
                                        <w:lang w:eastAsia="en-US"/>
                                      </w:rPr>
                                    </w:pPr>
                                  </w:p>
                                </w:tc>
                              </w:tr>
                            </w:tbl>
                            <w:p w:rsidR="00B63CDB" w:rsidRPr="00C634DC" w:rsidRDefault="00B63CDB" w:rsidP="00116CA4">
                              <w:pPr>
                                <w:jc w:val="center"/>
                                <w:rPr>
                                  <w:rFonts w:ascii="Verdana" w:hAnsi="Verdana"/>
                                  <w:color w:val="014180"/>
                                  <w:sz w:val="15"/>
                                  <w:szCs w:val="15"/>
                                  <w:lang w:eastAsia="en-US"/>
                                </w:rPr>
                              </w:pPr>
                            </w:p>
                          </w:tc>
                        </w:tr>
                      </w:tbl>
                      <w:p w:rsidR="00B63CDB" w:rsidRPr="00C634DC" w:rsidRDefault="00B63CDB" w:rsidP="00116CA4">
                        <w:pPr>
                          <w:jc w:val="center"/>
                          <w:rPr>
                            <w:rFonts w:ascii="Verdana" w:hAnsi="Verdana"/>
                            <w:color w:val="014180"/>
                            <w:sz w:val="15"/>
                            <w:szCs w:val="15"/>
                            <w:lang w:eastAsia="en-US"/>
                          </w:rPr>
                        </w:pPr>
                      </w:p>
                    </w:tc>
                  </w:tr>
                  <w:tr w:rsidR="00B63CDB" w:rsidRPr="00C634DC" w:rsidTr="00116CA4">
                    <w:trPr>
                      <w:tblCellSpacing w:w="15" w:type="dxa"/>
                    </w:trPr>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B63CDB" w:rsidRPr="00C634DC" w:rsidRDefault="00B63CDB" w:rsidP="00116CA4">
                        <w:pPr>
                          <w:jc w:val="center"/>
                          <w:rPr>
                            <w:rFonts w:ascii="Arial" w:hAnsi="Arial" w:cs="Arial"/>
                            <w:color w:val="000000"/>
                            <w:sz w:val="18"/>
                            <w:szCs w:val="18"/>
                            <w:lang w:val="en-US" w:eastAsia="en-US"/>
                          </w:rPr>
                        </w:pPr>
                        <w:r w:rsidRPr="00C634DC">
                          <w:rPr>
                            <w:rFonts w:ascii="Arial" w:hAnsi="Arial" w:cs="Arial"/>
                            <w:color w:val="000000"/>
                            <w:sz w:val="18"/>
                            <w:szCs w:val="18"/>
                            <w:lang w:eastAsia="en-US"/>
                          </w:rPr>
                          <w:t> </w:t>
                        </w:r>
                        <w:r w:rsidRPr="00C634DC">
                          <w:rPr>
                            <w:rFonts w:ascii="Arial" w:hAnsi="Arial" w:cs="Arial"/>
                            <w:color w:val="000000"/>
                            <w:sz w:val="18"/>
                            <w:szCs w:val="18"/>
                            <w:lang w:val="en-US" w:eastAsia="en-US"/>
                          </w:rPr>
                          <w:t>1 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B63CDB" w:rsidRPr="00C634DC" w:rsidRDefault="00B63CDB" w:rsidP="00116CA4">
                        <w:pPr>
                          <w:jc w:val="center"/>
                          <w:rPr>
                            <w:rFonts w:ascii="Arial" w:hAnsi="Arial" w:cs="Arial"/>
                            <w:color w:val="000000"/>
                            <w:sz w:val="18"/>
                            <w:szCs w:val="18"/>
                            <w:lang w:val="en-US" w:eastAsia="en-US"/>
                          </w:rPr>
                        </w:pPr>
                        <w:r w:rsidRPr="00C634DC">
                          <w:rPr>
                            <w:rFonts w:ascii="Arial" w:hAnsi="Arial" w:cs="Arial"/>
                            <w:color w:val="000000"/>
                            <w:sz w:val="18"/>
                            <w:szCs w:val="18"/>
                            <w:lang w:val="en-US" w:eastAsia="en-US"/>
                          </w:rPr>
                          <w:t> 2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B63CDB" w:rsidRPr="00C634DC" w:rsidRDefault="00B63CDB" w:rsidP="00116CA4">
                        <w:pPr>
                          <w:jc w:val="center"/>
                          <w:rPr>
                            <w:rFonts w:ascii="Arial" w:hAnsi="Arial" w:cs="Arial"/>
                            <w:color w:val="000000"/>
                            <w:sz w:val="18"/>
                            <w:szCs w:val="18"/>
                            <w:lang w:val="en-US" w:eastAsia="en-US"/>
                          </w:rPr>
                        </w:pPr>
                        <w:r w:rsidRPr="00C634DC">
                          <w:rPr>
                            <w:rFonts w:ascii="Arial" w:hAnsi="Arial" w:cs="Arial"/>
                            <w:color w:val="000000"/>
                            <w:sz w:val="18"/>
                            <w:szCs w:val="18"/>
                            <w:lang w:val="en-US" w:eastAsia="en-US"/>
                          </w:rPr>
                          <w:t> 3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B63CDB" w:rsidRPr="00C634DC" w:rsidRDefault="00B63CDB" w:rsidP="00116CA4">
                        <w:pPr>
                          <w:jc w:val="center"/>
                          <w:rPr>
                            <w:rFonts w:ascii="Arial" w:hAnsi="Arial" w:cs="Arial"/>
                            <w:color w:val="000000"/>
                            <w:sz w:val="18"/>
                            <w:szCs w:val="18"/>
                            <w:lang w:val="en-US" w:eastAsia="en-US"/>
                          </w:rPr>
                        </w:pPr>
                        <w:r w:rsidRPr="00C634DC">
                          <w:rPr>
                            <w:rFonts w:ascii="Arial" w:hAnsi="Arial" w:cs="Arial"/>
                            <w:color w:val="000000"/>
                            <w:sz w:val="18"/>
                            <w:szCs w:val="18"/>
                            <w:lang w:val="en-US" w:eastAsia="en-US"/>
                          </w:rPr>
                          <w:t> 4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B63CDB" w:rsidRPr="00C634DC" w:rsidRDefault="00B63CDB" w:rsidP="00116CA4">
                        <w:pPr>
                          <w:jc w:val="center"/>
                          <w:rPr>
                            <w:rFonts w:ascii="Arial" w:hAnsi="Arial" w:cs="Arial"/>
                            <w:color w:val="000000"/>
                            <w:sz w:val="18"/>
                            <w:szCs w:val="18"/>
                            <w:lang w:val="en-US" w:eastAsia="en-US"/>
                          </w:rPr>
                        </w:pPr>
                        <w:r w:rsidRPr="00C634DC">
                          <w:rPr>
                            <w:rFonts w:ascii="Arial" w:hAnsi="Arial" w:cs="Arial"/>
                            <w:color w:val="000000"/>
                            <w:sz w:val="18"/>
                            <w:szCs w:val="18"/>
                            <w:lang w:val="en-US" w:eastAsia="en-US"/>
                          </w:rPr>
                          <w:t> 5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B63CDB" w:rsidRPr="00C634DC" w:rsidRDefault="00B63CDB" w:rsidP="00116CA4">
                        <w:pPr>
                          <w:jc w:val="center"/>
                          <w:rPr>
                            <w:rFonts w:ascii="Arial" w:hAnsi="Arial" w:cs="Arial"/>
                            <w:color w:val="000000"/>
                            <w:sz w:val="18"/>
                            <w:szCs w:val="18"/>
                            <w:lang w:val="en-US" w:eastAsia="en-US"/>
                          </w:rPr>
                        </w:pPr>
                        <w:r w:rsidRPr="00C634DC">
                          <w:rPr>
                            <w:rFonts w:ascii="Arial" w:hAnsi="Arial" w:cs="Arial"/>
                            <w:color w:val="000000"/>
                            <w:sz w:val="18"/>
                            <w:szCs w:val="18"/>
                            <w:lang w:val="en-US" w:eastAsia="en-US"/>
                          </w:rPr>
                          <w:t> 6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B63CDB" w:rsidRPr="00C634DC" w:rsidRDefault="00B63CDB" w:rsidP="00116CA4">
                        <w:pPr>
                          <w:jc w:val="center"/>
                          <w:rPr>
                            <w:rFonts w:ascii="Arial" w:hAnsi="Arial" w:cs="Arial"/>
                            <w:color w:val="000000"/>
                            <w:sz w:val="18"/>
                            <w:szCs w:val="18"/>
                            <w:lang w:val="en-US" w:eastAsia="en-US"/>
                          </w:rPr>
                        </w:pPr>
                        <w:r w:rsidRPr="00C634DC">
                          <w:rPr>
                            <w:rFonts w:ascii="Arial" w:hAnsi="Arial" w:cs="Arial"/>
                            <w:color w:val="000000"/>
                            <w:sz w:val="18"/>
                            <w:szCs w:val="18"/>
                            <w:lang w:val="en-US" w:eastAsia="en-US"/>
                          </w:rPr>
                          <w:t> 7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B63CDB" w:rsidRPr="00C634DC" w:rsidRDefault="00B63CDB" w:rsidP="00116CA4">
                        <w:pPr>
                          <w:jc w:val="center"/>
                          <w:rPr>
                            <w:rFonts w:ascii="Arial" w:hAnsi="Arial" w:cs="Arial"/>
                            <w:color w:val="000000"/>
                            <w:sz w:val="18"/>
                            <w:szCs w:val="18"/>
                            <w:lang w:val="en-US" w:eastAsia="en-US"/>
                          </w:rPr>
                        </w:pPr>
                        <w:r w:rsidRPr="00C634DC">
                          <w:rPr>
                            <w:rFonts w:ascii="Arial" w:hAnsi="Arial" w:cs="Arial"/>
                            <w:color w:val="000000"/>
                            <w:sz w:val="18"/>
                            <w:szCs w:val="18"/>
                            <w:lang w:val="en-US" w:eastAsia="en-US"/>
                          </w:rPr>
                          <w:t> 8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B63CDB" w:rsidRPr="00C634DC" w:rsidRDefault="00B63CDB" w:rsidP="00116CA4">
                        <w:pPr>
                          <w:jc w:val="center"/>
                          <w:rPr>
                            <w:rFonts w:ascii="Arial" w:hAnsi="Arial" w:cs="Arial"/>
                            <w:color w:val="000000"/>
                            <w:sz w:val="18"/>
                            <w:szCs w:val="18"/>
                            <w:lang w:val="en-US" w:eastAsia="en-US"/>
                          </w:rPr>
                        </w:pPr>
                        <w:r w:rsidRPr="00C634DC">
                          <w:rPr>
                            <w:rFonts w:ascii="Arial" w:hAnsi="Arial" w:cs="Arial"/>
                            <w:color w:val="000000"/>
                            <w:sz w:val="18"/>
                            <w:szCs w:val="18"/>
                            <w:lang w:val="en-US" w:eastAsia="en-US"/>
                          </w:rPr>
                          <w:t> 9 </w:t>
                        </w:r>
                      </w:p>
                    </w:tc>
                    <w:tc>
                      <w:tcPr>
                        <w:tcW w:w="0" w:type="auto"/>
                        <w:tcBorders>
                          <w:top w:val="threeDEngrave" w:sz="6" w:space="0" w:color="FFFFFF"/>
                          <w:left w:val="threeDEngrave" w:sz="6" w:space="0" w:color="FFFFFF"/>
                          <w:bottom w:val="threeDEngrave" w:sz="6" w:space="0" w:color="FFFFFF"/>
                          <w:right w:val="threeDEngrave" w:sz="6" w:space="0" w:color="FFFFFF"/>
                        </w:tcBorders>
                        <w:shd w:val="clear" w:color="auto" w:fill="C0E0FF"/>
                        <w:vAlign w:val="center"/>
                        <w:hideMark/>
                      </w:tcPr>
                      <w:p w:rsidR="00B63CDB" w:rsidRPr="00C634DC" w:rsidRDefault="00B63CDB" w:rsidP="00116CA4">
                        <w:pPr>
                          <w:jc w:val="center"/>
                          <w:rPr>
                            <w:rFonts w:ascii="Arial" w:hAnsi="Arial" w:cs="Arial"/>
                            <w:color w:val="000000"/>
                            <w:sz w:val="18"/>
                            <w:szCs w:val="18"/>
                            <w:lang w:val="en-US" w:eastAsia="en-US"/>
                          </w:rPr>
                        </w:pPr>
                        <w:r w:rsidRPr="00C634DC">
                          <w:rPr>
                            <w:rFonts w:ascii="Arial" w:hAnsi="Arial" w:cs="Arial"/>
                            <w:color w:val="000000"/>
                            <w:sz w:val="18"/>
                            <w:szCs w:val="18"/>
                            <w:lang w:val="en-US" w:eastAsia="en-US"/>
                          </w:rPr>
                          <w:t> 10 </w:t>
                        </w:r>
                      </w:p>
                    </w:tc>
                  </w:tr>
                </w:tbl>
                <w:p w:rsidR="00B63CDB" w:rsidRPr="00C634DC" w:rsidRDefault="00B63CDB" w:rsidP="00116CA4">
                  <w:pPr>
                    <w:rPr>
                      <w:rFonts w:ascii="Verdana" w:hAnsi="Verdana"/>
                      <w:color w:val="014180"/>
                      <w:sz w:val="15"/>
                      <w:szCs w:val="15"/>
                      <w:lang w:val="en-US" w:eastAsia="en-US"/>
                    </w:rPr>
                  </w:pPr>
                </w:p>
              </w:tc>
            </w:tr>
          </w:tbl>
          <w:p w:rsidR="00B63CDB" w:rsidRPr="00C634DC" w:rsidRDefault="00B63CDB" w:rsidP="00116CA4">
            <w:pPr>
              <w:jc w:val="both"/>
              <w:rPr>
                <w:rFonts w:ascii="Verdana" w:hAnsi="Verdana"/>
                <w:b/>
                <w:bCs/>
                <w:color w:val="999999"/>
                <w:sz w:val="20"/>
                <w:szCs w:val="20"/>
                <w:lang w:val="en-US" w:eastAsia="en-US"/>
              </w:rPr>
            </w:pPr>
          </w:p>
        </w:tc>
        <w:tc>
          <w:tcPr>
            <w:tcW w:w="0" w:type="auto"/>
            <w:tcBorders>
              <w:top w:val="outset" w:sz="6" w:space="0" w:color="B3CBD4"/>
              <w:left w:val="outset" w:sz="6" w:space="0" w:color="B3CBD4"/>
              <w:bottom w:val="outset" w:sz="6" w:space="0" w:color="B3CBD4"/>
              <w:right w:val="outset" w:sz="6" w:space="0" w:color="B3CBD4"/>
            </w:tcBorders>
            <w:hideMark/>
          </w:tcPr>
          <w:p w:rsidR="00B63CDB" w:rsidRPr="00C634DC" w:rsidRDefault="00B63CDB" w:rsidP="00116CA4">
            <w:pPr>
              <w:jc w:val="center"/>
              <w:rPr>
                <w:rFonts w:ascii="Verdana" w:hAnsi="Verdana"/>
                <w:b/>
                <w:bCs/>
                <w:color w:val="999999"/>
                <w:sz w:val="20"/>
                <w:szCs w:val="20"/>
                <w:lang w:eastAsia="en-US"/>
              </w:rPr>
            </w:pPr>
            <w:r w:rsidRPr="00C634DC">
              <w:rPr>
                <w:rFonts w:ascii="Verdana" w:hAnsi="Verdana"/>
                <w:b/>
                <w:bCs/>
                <w:color w:val="444444"/>
                <w:sz w:val="20"/>
                <w:szCs w:val="20"/>
                <w:lang w:eastAsia="en-US"/>
              </w:rPr>
              <w:t>SAN CRISTOBAL DE LA BARRANCA</w:t>
            </w:r>
            <w:r w:rsidRPr="00C634DC">
              <w:rPr>
                <w:rFonts w:ascii="Verdana" w:hAnsi="Verdana"/>
                <w:b/>
                <w:bCs/>
                <w:color w:val="999999"/>
                <w:sz w:val="20"/>
                <w:szCs w:val="20"/>
                <w:lang w:eastAsia="en-US"/>
              </w:rPr>
              <w:br/>
            </w:r>
            <w:r w:rsidRPr="00C634DC">
              <w:rPr>
                <w:rFonts w:ascii="Verdana" w:hAnsi="Verdana"/>
                <w:b/>
                <w:bCs/>
                <w:color w:val="DD6F00"/>
                <w:sz w:val="20"/>
                <w:szCs w:val="20"/>
                <w:lang w:eastAsia="en-US"/>
              </w:rPr>
              <w:t>2008</w:t>
            </w:r>
          </w:p>
          <w:p w:rsidR="00B63CDB" w:rsidRPr="00C634DC" w:rsidRDefault="00B63CDB" w:rsidP="00116CA4">
            <w:pPr>
              <w:jc w:val="center"/>
              <w:rPr>
                <w:rFonts w:ascii="Verdana" w:hAnsi="Verdana"/>
                <w:b/>
                <w:bCs/>
                <w:color w:val="555555"/>
                <w:sz w:val="18"/>
                <w:szCs w:val="18"/>
                <w:lang w:val="en-US" w:eastAsia="en-US"/>
              </w:rPr>
            </w:pPr>
            <w:r w:rsidRPr="00C634DC">
              <w:rPr>
                <w:rFonts w:ascii="Verdana" w:hAnsi="Verdana"/>
                <w:b/>
                <w:bCs/>
                <w:color w:val="555555"/>
                <w:sz w:val="18"/>
                <w:szCs w:val="18"/>
                <w:lang w:val="en-US" w:eastAsia="en-US"/>
              </w:rPr>
              <w:t>Valor de la Producción</w:t>
            </w:r>
          </w:p>
          <w:tbl>
            <w:tblPr>
              <w:tblW w:w="0" w:type="auto"/>
              <w:jc w:val="center"/>
              <w:tblInd w:w="150" w:type="dxa"/>
              <w:tblBorders>
                <w:top w:val="outset" w:sz="6" w:space="0" w:color="E9F3F8"/>
                <w:left w:val="outset" w:sz="6" w:space="0" w:color="E9F3F8"/>
                <w:bottom w:val="outset" w:sz="6" w:space="0" w:color="E9F3F8"/>
                <w:right w:val="outset" w:sz="6" w:space="0" w:color="E9F3F8"/>
              </w:tblBorders>
              <w:tblCellMar>
                <w:left w:w="105" w:type="dxa"/>
                <w:right w:w="105" w:type="dxa"/>
              </w:tblCellMar>
              <w:tblLook w:val="04A0"/>
            </w:tblPr>
            <w:tblGrid>
              <w:gridCol w:w="456"/>
              <w:gridCol w:w="2574"/>
              <w:gridCol w:w="987"/>
            </w:tblGrid>
            <w:tr w:rsidR="00B63CDB" w:rsidRPr="00C634DC" w:rsidTr="00116CA4">
              <w:trPr>
                <w:trHeight w:val="60"/>
                <w:jc w:val="center"/>
              </w:trPr>
              <w:tc>
                <w:tcPr>
                  <w:tcW w:w="0" w:type="auto"/>
                  <w:gridSpan w:val="3"/>
                  <w:tcBorders>
                    <w:top w:val="outset" w:sz="6" w:space="0" w:color="E9F3F8"/>
                    <w:left w:val="outset" w:sz="6" w:space="0" w:color="E9F3F8"/>
                    <w:bottom w:val="outset" w:sz="6" w:space="0" w:color="E9F3F8"/>
                    <w:right w:val="outset" w:sz="6" w:space="0" w:color="E9F3F8"/>
                  </w:tcBorders>
                  <w:shd w:val="clear" w:color="auto" w:fill="DD6F00"/>
                  <w:vAlign w:val="center"/>
                  <w:hideMark/>
                </w:tcPr>
                <w:p w:rsidR="00B63CDB" w:rsidRPr="00C634DC" w:rsidRDefault="00B63CDB" w:rsidP="00116CA4">
                  <w:pPr>
                    <w:spacing w:before="150" w:after="150"/>
                    <w:rPr>
                      <w:rFonts w:ascii="Verdana" w:hAnsi="Verdana"/>
                      <w:color w:val="014180"/>
                      <w:sz w:val="6"/>
                      <w:szCs w:val="15"/>
                      <w:lang w:val="en-US" w:eastAsia="en-US"/>
                    </w:rPr>
                  </w:pPr>
                </w:p>
              </w:tc>
            </w:tr>
            <w:tr w:rsidR="00B63CDB" w:rsidRPr="00C634DC" w:rsidTr="00116CA4">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jc w:val="center"/>
                    <w:rPr>
                      <w:rFonts w:ascii="Verdana" w:hAnsi="Verdana"/>
                      <w:color w:val="014180"/>
                      <w:sz w:val="15"/>
                      <w:szCs w:val="15"/>
                      <w:lang w:val="en-US" w:eastAsia="en-US"/>
                    </w:rPr>
                  </w:pPr>
                  <w:r w:rsidRPr="00C634DC">
                    <w:rPr>
                      <w:rFonts w:ascii="Verdana" w:hAnsi="Verdana"/>
                      <w:color w:val="DD6F00"/>
                      <w:sz w:val="15"/>
                      <w:szCs w:val="15"/>
                      <w:lang w:val="en-US" w:eastAsia="en-US"/>
                    </w:rPr>
                    <w:t>1.</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rPr>
                      <w:rFonts w:ascii="Verdana" w:hAnsi="Verdana"/>
                      <w:color w:val="014180"/>
                      <w:sz w:val="15"/>
                      <w:szCs w:val="15"/>
                      <w:lang w:eastAsia="en-US"/>
                    </w:rPr>
                  </w:pPr>
                  <w:r w:rsidRPr="00C634DC">
                    <w:rPr>
                      <w:rFonts w:ascii="Verdana" w:hAnsi="Verdana"/>
                      <w:color w:val="014180"/>
                      <w:sz w:val="15"/>
                      <w:szCs w:val="15"/>
                      <w:lang w:eastAsia="en-US"/>
                    </w:rPr>
                    <w:t>CARNE EN CANAL DE BOVINO</w:t>
                  </w:r>
                  <w:r w:rsidRPr="00C634DC">
                    <w:rPr>
                      <w:rFonts w:ascii="Verdana" w:hAnsi="Verdana"/>
                      <w:color w:val="014180"/>
                      <w:sz w:val="15"/>
                      <w:szCs w:val="15"/>
                      <w:lang w:eastAsia="en-US"/>
                    </w:rPr>
                    <w:br/>
                  </w:r>
                  <w:r w:rsidRPr="00C634DC">
                    <w:rPr>
                      <w:rFonts w:ascii="Verdana" w:hAnsi="Verdana"/>
                      <w:color w:val="014180"/>
                      <w:sz w:val="12"/>
                      <w:szCs w:val="12"/>
                      <w:lang w:eastAsia="en-US"/>
                    </w:rPr>
                    <w:t>(Miles de Pesos)</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jc w:val="right"/>
                    <w:rPr>
                      <w:rFonts w:ascii="Verdana" w:hAnsi="Verdana"/>
                      <w:color w:val="014180"/>
                      <w:sz w:val="15"/>
                      <w:szCs w:val="15"/>
                      <w:lang w:val="en-US" w:eastAsia="en-US"/>
                    </w:rPr>
                  </w:pPr>
                  <w:r w:rsidRPr="00C634DC">
                    <w:rPr>
                      <w:rFonts w:ascii="Verdana" w:hAnsi="Verdana"/>
                      <w:color w:val="014180"/>
                      <w:sz w:val="15"/>
                      <w:szCs w:val="15"/>
                      <w:lang w:val="en-US" w:eastAsia="en-US"/>
                    </w:rPr>
                    <w:t>36,221.82</w:t>
                  </w:r>
                </w:p>
              </w:tc>
            </w:tr>
            <w:tr w:rsidR="00B63CDB" w:rsidRPr="00C634DC" w:rsidTr="00116CA4">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jc w:val="center"/>
                    <w:rPr>
                      <w:rFonts w:ascii="Verdana" w:hAnsi="Verdana"/>
                      <w:color w:val="014180"/>
                      <w:sz w:val="15"/>
                      <w:szCs w:val="15"/>
                      <w:lang w:val="en-US" w:eastAsia="en-US"/>
                    </w:rPr>
                  </w:pPr>
                  <w:r w:rsidRPr="00C634DC">
                    <w:rPr>
                      <w:rFonts w:ascii="Verdana" w:hAnsi="Verdana"/>
                      <w:color w:val="DD6F00"/>
                      <w:sz w:val="15"/>
                      <w:szCs w:val="15"/>
                      <w:lang w:val="en-US" w:eastAsia="en-US"/>
                    </w:rPr>
                    <w:t>2.</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rPr>
                      <w:rFonts w:ascii="Verdana" w:hAnsi="Verdana"/>
                      <w:color w:val="014180"/>
                      <w:sz w:val="15"/>
                      <w:szCs w:val="15"/>
                      <w:lang w:eastAsia="en-US"/>
                    </w:rPr>
                  </w:pPr>
                  <w:r w:rsidRPr="00C634DC">
                    <w:rPr>
                      <w:rFonts w:ascii="Verdana" w:hAnsi="Verdana"/>
                      <w:color w:val="014180"/>
                      <w:sz w:val="15"/>
                      <w:szCs w:val="15"/>
                      <w:lang w:eastAsia="en-US"/>
                    </w:rPr>
                    <w:t>CARNE EN CANAL DE PORCINO</w:t>
                  </w:r>
                  <w:r w:rsidRPr="00C634DC">
                    <w:rPr>
                      <w:rFonts w:ascii="Verdana" w:hAnsi="Verdana"/>
                      <w:color w:val="014180"/>
                      <w:sz w:val="15"/>
                      <w:szCs w:val="15"/>
                      <w:lang w:eastAsia="en-US"/>
                    </w:rPr>
                    <w:br/>
                  </w:r>
                  <w:r w:rsidRPr="00C634DC">
                    <w:rPr>
                      <w:rFonts w:ascii="Verdana" w:hAnsi="Verdana"/>
                      <w:color w:val="014180"/>
                      <w:sz w:val="12"/>
                      <w:szCs w:val="12"/>
                      <w:lang w:eastAsia="en-US"/>
                    </w:rPr>
                    <w:t>(Miles de Pesos)</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jc w:val="right"/>
                    <w:rPr>
                      <w:rFonts w:ascii="Verdana" w:hAnsi="Verdana"/>
                      <w:color w:val="014180"/>
                      <w:sz w:val="15"/>
                      <w:szCs w:val="15"/>
                      <w:lang w:val="en-US" w:eastAsia="en-US"/>
                    </w:rPr>
                  </w:pPr>
                  <w:r w:rsidRPr="00C634DC">
                    <w:rPr>
                      <w:rFonts w:ascii="Verdana" w:hAnsi="Verdana"/>
                      <w:color w:val="014180"/>
                      <w:sz w:val="15"/>
                      <w:szCs w:val="15"/>
                      <w:lang w:val="en-US" w:eastAsia="en-US"/>
                    </w:rPr>
                    <w:t>20,222.73</w:t>
                  </w:r>
                </w:p>
              </w:tc>
            </w:tr>
            <w:tr w:rsidR="00B63CDB" w:rsidRPr="00C634DC" w:rsidTr="00116CA4">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jc w:val="center"/>
                    <w:rPr>
                      <w:rFonts w:ascii="Verdana" w:hAnsi="Verdana"/>
                      <w:color w:val="014180"/>
                      <w:sz w:val="15"/>
                      <w:szCs w:val="15"/>
                      <w:lang w:val="en-US" w:eastAsia="en-US"/>
                    </w:rPr>
                  </w:pPr>
                  <w:r w:rsidRPr="00C634DC">
                    <w:rPr>
                      <w:rFonts w:ascii="Verdana" w:hAnsi="Verdana"/>
                      <w:color w:val="DD6F00"/>
                      <w:sz w:val="15"/>
                      <w:szCs w:val="15"/>
                      <w:lang w:val="en-US" w:eastAsia="en-US"/>
                    </w:rPr>
                    <w:t>3.</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rPr>
                      <w:rFonts w:ascii="Verdana" w:hAnsi="Verdana"/>
                      <w:color w:val="014180"/>
                      <w:sz w:val="15"/>
                      <w:szCs w:val="15"/>
                      <w:lang w:eastAsia="en-US"/>
                    </w:rPr>
                  </w:pPr>
                  <w:r w:rsidRPr="00C634DC">
                    <w:rPr>
                      <w:rFonts w:ascii="Verdana" w:hAnsi="Verdana"/>
                      <w:color w:val="014180"/>
                      <w:sz w:val="15"/>
                      <w:szCs w:val="15"/>
                      <w:lang w:eastAsia="en-US"/>
                    </w:rPr>
                    <w:t>LECHE DE BOVINO</w:t>
                  </w:r>
                  <w:r w:rsidRPr="00C634DC">
                    <w:rPr>
                      <w:rFonts w:ascii="Verdana" w:hAnsi="Verdana"/>
                      <w:color w:val="014180"/>
                      <w:sz w:val="15"/>
                      <w:szCs w:val="15"/>
                      <w:lang w:eastAsia="en-US"/>
                    </w:rPr>
                    <w:br/>
                  </w:r>
                  <w:r w:rsidRPr="00C634DC">
                    <w:rPr>
                      <w:rFonts w:ascii="Verdana" w:hAnsi="Verdana"/>
                      <w:color w:val="014180"/>
                      <w:sz w:val="12"/>
                      <w:szCs w:val="12"/>
                      <w:lang w:eastAsia="en-US"/>
                    </w:rPr>
                    <w:t>(Miles de Pesos)</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jc w:val="right"/>
                    <w:rPr>
                      <w:rFonts w:ascii="Verdana" w:hAnsi="Verdana"/>
                      <w:color w:val="014180"/>
                      <w:sz w:val="15"/>
                      <w:szCs w:val="15"/>
                      <w:lang w:val="en-US" w:eastAsia="en-US"/>
                    </w:rPr>
                  </w:pPr>
                  <w:r w:rsidRPr="00C634DC">
                    <w:rPr>
                      <w:rFonts w:ascii="Verdana" w:hAnsi="Verdana"/>
                      <w:color w:val="014180"/>
                      <w:sz w:val="15"/>
                      <w:szCs w:val="15"/>
                      <w:lang w:val="en-US" w:eastAsia="en-US"/>
                    </w:rPr>
                    <w:t>14,039.62</w:t>
                  </w:r>
                </w:p>
              </w:tc>
            </w:tr>
            <w:tr w:rsidR="00B63CDB" w:rsidRPr="00C634DC" w:rsidTr="00116CA4">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jc w:val="center"/>
                    <w:rPr>
                      <w:rFonts w:ascii="Verdana" w:hAnsi="Verdana"/>
                      <w:color w:val="014180"/>
                      <w:sz w:val="15"/>
                      <w:szCs w:val="15"/>
                      <w:lang w:val="en-US" w:eastAsia="en-US"/>
                    </w:rPr>
                  </w:pPr>
                  <w:r w:rsidRPr="00C634DC">
                    <w:rPr>
                      <w:rFonts w:ascii="Verdana" w:hAnsi="Verdana"/>
                      <w:color w:val="DD6F00"/>
                      <w:sz w:val="15"/>
                      <w:szCs w:val="15"/>
                      <w:lang w:val="en-US" w:eastAsia="en-US"/>
                    </w:rPr>
                    <w:t>4.</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rPr>
                      <w:rFonts w:ascii="Verdana" w:hAnsi="Verdana"/>
                      <w:color w:val="014180"/>
                      <w:sz w:val="15"/>
                      <w:szCs w:val="15"/>
                      <w:lang w:eastAsia="en-US"/>
                    </w:rPr>
                  </w:pPr>
                  <w:r w:rsidRPr="00C634DC">
                    <w:rPr>
                      <w:rFonts w:ascii="Verdana" w:hAnsi="Verdana"/>
                      <w:color w:val="014180"/>
                      <w:sz w:val="15"/>
                      <w:szCs w:val="15"/>
                      <w:lang w:eastAsia="en-US"/>
                    </w:rPr>
                    <w:t>CARNE EN CANAL DE AVE</w:t>
                  </w:r>
                  <w:r w:rsidRPr="00C634DC">
                    <w:rPr>
                      <w:rFonts w:ascii="Verdana" w:hAnsi="Verdana"/>
                      <w:color w:val="014180"/>
                      <w:sz w:val="15"/>
                      <w:szCs w:val="15"/>
                      <w:lang w:eastAsia="en-US"/>
                    </w:rPr>
                    <w:br/>
                  </w:r>
                  <w:r w:rsidRPr="00C634DC">
                    <w:rPr>
                      <w:rFonts w:ascii="Verdana" w:hAnsi="Verdana"/>
                      <w:color w:val="014180"/>
                      <w:sz w:val="12"/>
                      <w:szCs w:val="12"/>
                      <w:lang w:eastAsia="en-US"/>
                    </w:rPr>
                    <w:t>(Miles de Pesos)</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jc w:val="right"/>
                    <w:rPr>
                      <w:rFonts w:ascii="Verdana" w:hAnsi="Verdana"/>
                      <w:color w:val="014180"/>
                      <w:sz w:val="15"/>
                      <w:szCs w:val="15"/>
                      <w:lang w:val="en-US" w:eastAsia="en-US"/>
                    </w:rPr>
                  </w:pPr>
                  <w:r w:rsidRPr="00C634DC">
                    <w:rPr>
                      <w:rFonts w:ascii="Verdana" w:hAnsi="Verdana"/>
                      <w:color w:val="014180"/>
                      <w:sz w:val="15"/>
                      <w:szCs w:val="15"/>
                      <w:lang w:val="en-US" w:eastAsia="en-US"/>
                    </w:rPr>
                    <w:t>5,624.28</w:t>
                  </w:r>
                </w:p>
              </w:tc>
            </w:tr>
            <w:tr w:rsidR="00B63CDB" w:rsidRPr="00C634DC" w:rsidTr="00116CA4">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jc w:val="center"/>
                    <w:rPr>
                      <w:rFonts w:ascii="Verdana" w:hAnsi="Verdana"/>
                      <w:color w:val="014180"/>
                      <w:sz w:val="15"/>
                      <w:szCs w:val="15"/>
                      <w:lang w:val="en-US" w:eastAsia="en-US"/>
                    </w:rPr>
                  </w:pPr>
                  <w:r w:rsidRPr="00C634DC">
                    <w:rPr>
                      <w:rFonts w:ascii="Verdana" w:hAnsi="Verdana"/>
                      <w:color w:val="DD6F00"/>
                      <w:sz w:val="15"/>
                      <w:szCs w:val="15"/>
                      <w:lang w:val="en-US" w:eastAsia="en-US"/>
                    </w:rPr>
                    <w:t>5.</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rPr>
                      <w:rFonts w:ascii="Verdana" w:hAnsi="Verdana"/>
                      <w:color w:val="014180"/>
                      <w:sz w:val="15"/>
                      <w:szCs w:val="15"/>
                      <w:lang w:val="en-US" w:eastAsia="en-US"/>
                    </w:rPr>
                  </w:pPr>
                  <w:r w:rsidRPr="00C634DC">
                    <w:rPr>
                      <w:rFonts w:ascii="Verdana" w:hAnsi="Verdana"/>
                      <w:color w:val="014180"/>
                      <w:sz w:val="15"/>
                      <w:szCs w:val="15"/>
                      <w:lang w:val="en-US" w:eastAsia="en-US"/>
                    </w:rPr>
                    <w:t>MIEL</w:t>
                  </w:r>
                  <w:r w:rsidRPr="00C634DC">
                    <w:rPr>
                      <w:rFonts w:ascii="Verdana" w:hAnsi="Verdana"/>
                      <w:color w:val="014180"/>
                      <w:sz w:val="15"/>
                      <w:szCs w:val="15"/>
                      <w:lang w:val="en-US" w:eastAsia="en-US"/>
                    </w:rPr>
                    <w:br/>
                  </w:r>
                  <w:r w:rsidRPr="00C634DC">
                    <w:rPr>
                      <w:rFonts w:ascii="Verdana" w:hAnsi="Verdana"/>
                      <w:color w:val="014180"/>
                      <w:sz w:val="12"/>
                      <w:szCs w:val="12"/>
                      <w:lang w:val="en-US" w:eastAsia="en-US"/>
                    </w:rPr>
                    <w:t>(Miles de Pesos)</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jc w:val="right"/>
                    <w:rPr>
                      <w:rFonts w:ascii="Verdana" w:hAnsi="Verdana"/>
                      <w:color w:val="014180"/>
                      <w:sz w:val="15"/>
                      <w:szCs w:val="15"/>
                      <w:lang w:val="en-US" w:eastAsia="en-US"/>
                    </w:rPr>
                  </w:pPr>
                  <w:r w:rsidRPr="00C634DC">
                    <w:rPr>
                      <w:rFonts w:ascii="Verdana" w:hAnsi="Verdana"/>
                      <w:color w:val="014180"/>
                      <w:sz w:val="15"/>
                      <w:szCs w:val="15"/>
                      <w:lang w:val="en-US" w:eastAsia="en-US"/>
                    </w:rPr>
                    <w:t>1,039.08</w:t>
                  </w:r>
                </w:p>
              </w:tc>
            </w:tr>
            <w:tr w:rsidR="00B63CDB" w:rsidRPr="00C634DC" w:rsidTr="00116CA4">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jc w:val="center"/>
                    <w:rPr>
                      <w:rFonts w:ascii="Verdana" w:hAnsi="Verdana"/>
                      <w:color w:val="014180"/>
                      <w:sz w:val="15"/>
                      <w:szCs w:val="15"/>
                      <w:lang w:val="en-US" w:eastAsia="en-US"/>
                    </w:rPr>
                  </w:pPr>
                  <w:r w:rsidRPr="00C634DC">
                    <w:rPr>
                      <w:rFonts w:ascii="Verdana" w:hAnsi="Verdana"/>
                      <w:color w:val="DD6F00"/>
                      <w:sz w:val="15"/>
                      <w:szCs w:val="15"/>
                      <w:lang w:val="en-US" w:eastAsia="en-US"/>
                    </w:rPr>
                    <w:t>6.</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rPr>
                      <w:rFonts w:ascii="Verdana" w:hAnsi="Verdana"/>
                      <w:color w:val="014180"/>
                      <w:sz w:val="15"/>
                      <w:szCs w:val="15"/>
                      <w:lang w:eastAsia="en-US"/>
                    </w:rPr>
                  </w:pPr>
                  <w:r w:rsidRPr="00C634DC">
                    <w:rPr>
                      <w:rFonts w:ascii="Verdana" w:hAnsi="Verdana"/>
                      <w:color w:val="014180"/>
                      <w:sz w:val="15"/>
                      <w:szCs w:val="15"/>
                      <w:lang w:eastAsia="en-US"/>
                    </w:rPr>
                    <w:t>CERA EN GREÑA</w:t>
                  </w:r>
                  <w:r w:rsidRPr="00C634DC">
                    <w:rPr>
                      <w:rFonts w:ascii="Verdana" w:hAnsi="Verdana"/>
                      <w:color w:val="014180"/>
                      <w:sz w:val="15"/>
                      <w:szCs w:val="15"/>
                      <w:lang w:eastAsia="en-US"/>
                    </w:rPr>
                    <w:br/>
                  </w:r>
                  <w:r w:rsidRPr="00C634DC">
                    <w:rPr>
                      <w:rFonts w:ascii="Verdana" w:hAnsi="Verdana"/>
                      <w:color w:val="014180"/>
                      <w:sz w:val="12"/>
                      <w:szCs w:val="12"/>
                      <w:lang w:eastAsia="en-US"/>
                    </w:rPr>
                    <w:t>(Miles de Pesos)</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jc w:val="right"/>
                    <w:rPr>
                      <w:rFonts w:ascii="Verdana" w:hAnsi="Verdana"/>
                      <w:color w:val="014180"/>
                      <w:sz w:val="15"/>
                      <w:szCs w:val="15"/>
                      <w:lang w:val="en-US" w:eastAsia="en-US"/>
                    </w:rPr>
                  </w:pPr>
                  <w:r w:rsidRPr="00C634DC">
                    <w:rPr>
                      <w:rFonts w:ascii="Verdana" w:hAnsi="Verdana"/>
                      <w:color w:val="014180"/>
                      <w:sz w:val="15"/>
                      <w:szCs w:val="15"/>
                      <w:lang w:val="en-US" w:eastAsia="en-US"/>
                    </w:rPr>
                    <w:t>873.20</w:t>
                  </w:r>
                </w:p>
              </w:tc>
            </w:tr>
            <w:tr w:rsidR="00B63CDB" w:rsidRPr="00C634DC" w:rsidTr="00116CA4">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jc w:val="center"/>
                    <w:rPr>
                      <w:rFonts w:ascii="Verdana" w:hAnsi="Verdana"/>
                      <w:color w:val="014180"/>
                      <w:sz w:val="15"/>
                      <w:szCs w:val="15"/>
                      <w:lang w:val="en-US" w:eastAsia="en-US"/>
                    </w:rPr>
                  </w:pPr>
                  <w:r w:rsidRPr="00C634DC">
                    <w:rPr>
                      <w:rFonts w:ascii="Verdana" w:hAnsi="Verdana"/>
                      <w:color w:val="DD6F00"/>
                      <w:sz w:val="15"/>
                      <w:szCs w:val="15"/>
                      <w:lang w:val="en-US" w:eastAsia="en-US"/>
                    </w:rPr>
                    <w:t>7.</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rPr>
                      <w:rFonts w:ascii="Verdana" w:hAnsi="Verdana"/>
                      <w:color w:val="014180"/>
                      <w:sz w:val="15"/>
                      <w:szCs w:val="15"/>
                      <w:lang w:eastAsia="en-US"/>
                    </w:rPr>
                  </w:pPr>
                  <w:r w:rsidRPr="00C634DC">
                    <w:rPr>
                      <w:rFonts w:ascii="Verdana" w:hAnsi="Verdana"/>
                      <w:color w:val="014180"/>
                      <w:sz w:val="15"/>
                      <w:szCs w:val="15"/>
                      <w:lang w:eastAsia="en-US"/>
                    </w:rPr>
                    <w:t>CARNE EN CANAL DE OVINO</w:t>
                  </w:r>
                  <w:r w:rsidRPr="00C634DC">
                    <w:rPr>
                      <w:rFonts w:ascii="Verdana" w:hAnsi="Verdana"/>
                      <w:color w:val="014180"/>
                      <w:sz w:val="15"/>
                      <w:szCs w:val="15"/>
                      <w:lang w:eastAsia="en-US"/>
                    </w:rPr>
                    <w:br/>
                  </w:r>
                  <w:r w:rsidRPr="00C634DC">
                    <w:rPr>
                      <w:rFonts w:ascii="Verdana" w:hAnsi="Verdana"/>
                      <w:color w:val="014180"/>
                      <w:sz w:val="12"/>
                      <w:szCs w:val="12"/>
                      <w:lang w:eastAsia="en-US"/>
                    </w:rPr>
                    <w:t>(Miles de Pesos)</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jc w:val="right"/>
                    <w:rPr>
                      <w:rFonts w:ascii="Verdana" w:hAnsi="Verdana"/>
                      <w:color w:val="014180"/>
                      <w:sz w:val="15"/>
                      <w:szCs w:val="15"/>
                      <w:lang w:val="en-US" w:eastAsia="en-US"/>
                    </w:rPr>
                  </w:pPr>
                  <w:r w:rsidRPr="00C634DC">
                    <w:rPr>
                      <w:rFonts w:ascii="Verdana" w:hAnsi="Verdana"/>
                      <w:color w:val="014180"/>
                      <w:sz w:val="15"/>
                      <w:szCs w:val="15"/>
                      <w:lang w:val="en-US" w:eastAsia="en-US"/>
                    </w:rPr>
                    <w:t>664.33</w:t>
                  </w:r>
                </w:p>
              </w:tc>
            </w:tr>
            <w:tr w:rsidR="00B63CDB" w:rsidRPr="00C634DC" w:rsidTr="00116CA4">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jc w:val="center"/>
                    <w:rPr>
                      <w:rFonts w:ascii="Verdana" w:hAnsi="Verdana"/>
                      <w:color w:val="014180"/>
                      <w:sz w:val="15"/>
                      <w:szCs w:val="15"/>
                      <w:lang w:val="en-US" w:eastAsia="en-US"/>
                    </w:rPr>
                  </w:pPr>
                  <w:r w:rsidRPr="00C634DC">
                    <w:rPr>
                      <w:rFonts w:ascii="Verdana" w:hAnsi="Verdana"/>
                      <w:color w:val="DD6F00"/>
                      <w:sz w:val="15"/>
                      <w:szCs w:val="15"/>
                      <w:lang w:val="en-US" w:eastAsia="en-US"/>
                    </w:rPr>
                    <w:t>8.</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rPr>
                      <w:rFonts w:ascii="Verdana" w:hAnsi="Verdana"/>
                      <w:color w:val="014180"/>
                      <w:sz w:val="15"/>
                      <w:szCs w:val="15"/>
                      <w:lang w:eastAsia="en-US"/>
                    </w:rPr>
                  </w:pPr>
                  <w:r w:rsidRPr="00C634DC">
                    <w:rPr>
                      <w:rFonts w:ascii="Verdana" w:hAnsi="Verdana"/>
                      <w:color w:val="014180"/>
                      <w:sz w:val="15"/>
                      <w:szCs w:val="15"/>
                      <w:lang w:eastAsia="en-US"/>
                    </w:rPr>
                    <w:t>CARNE EN CANAL DE CAPRINO</w:t>
                  </w:r>
                  <w:r w:rsidRPr="00C634DC">
                    <w:rPr>
                      <w:rFonts w:ascii="Verdana" w:hAnsi="Verdana"/>
                      <w:color w:val="014180"/>
                      <w:sz w:val="15"/>
                      <w:szCs w:val="15"/>
                      <w:lang w:eastAsia="en-US"/>
                    </w:rPr>
                    <w:br/>
                  </w:r>
                  <w:r w:rsidRPr="00C634DC">
                    <w:rPr>
                      <w:rFonts w:ascii="Verdana" w:hAnsi="Verdana"/>
                      <w:color w:val="014180"/>
                      <w:sz w:val="12"/>
                      <w:szCs w:val="12"/>
                      <w:lang w:eastAsia="en-US"/>
                    </w:rPr>
                    <w:t>(Miles de Pesos)</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jc w:val="right"/>
                    <w:rPr>
                      <w:rFonts w:ascii="Verdana" w:hAnsi="Verdana"/>
                      <w:color w:val="014180"/>
                      <w:sz w:val="15"/>
                      <w:szCs w:val="15"/>
                      <w:lang w:val="en-US" w:eastAsia="en-US"/>
                    </w:rPr>
                  </w:pPr>
                  <w:r w:rsidRPr="00C634DC">
                    <w:rPr>
                      <w:rFonts w:ascii="Verdana" w:hAnsi="Verdana"/>
                      <w:color w:val="014180"/>
                      <w:sz w:val="15"/>
                      <w:szCs w:val="15"/>
                      <w:lang w:val="en-US" w:eastAsia="en-US"/>
                    </w:rPr>
                    <w:t>625.71</w:t>
                  </w:r>
                </w:p>
              </w:tc>
            </w:tr>
            <w:tr w:rsidR="00B63CDB" w:rsidRPr="00C634DC" w:rsidTr="00116CA4">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jc w:val="center"/>
                    <w:rPr>
                      <w:rFonts w:ascii="Verdana" w:hAnsi="Verdana"/>
                      <w:color w:val="014180"/>
                      <w:sz w:val="15"/>
                      <w:szCs w:val="15"/>
                      <w:lang w:val="en-US" w:eastAsia="en-US"/>
                    </w:rPr>
                  </w:pPr>
                  <w:r w:rsidRPr="00C634DC">
                    <w:rPr>
                      <w:rFonts w:ascii="Verdana" w:hAnsi="Verdana"/>
                      <w:color w:val="DD6F00"/>
                      <w:sz w:val="15"/>
                      <w:szCs w:val="15"/>
                      <w:lang w:val="en-US" w:eastAsia="en-US"/>
                    </w:rPr>
                    <w:lastRenderedPageBreak/>
                    <w:t>9.</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rPr>
                      <w:rFonts w:ascii="Verdana" w:hAnsi="Verdana"/>
                      <w:color w:val="014180"/>
                      <w:sz w:val="15"/>
                      <w:szCs w:val="15"/>
                      <w:lang w:eastAsia="en-US"/>
                    </w:rPr>
                  </w:pPr>
                  <w:r w:rsidRPr="00C634DC">
                    <w:rPr>
                      <w:rFonts w:ascii="Verdana" w:hAnsi="Verdana"/>
                      <w:color w:val="014180"/>
                      <w:sz w:val="15"/>
                      <w:szCs w:val="15"/>
                      <w:lang w:eastAsia="en-US"/>
                    </w:rPr>
                    <w:t>HUEVO PARA PLATO</w:t>
                  </w:r>
                  <w:r w:rsidRPr="00C634DC">
                    <w:rPr>
                      <w:rFonts w:ascii="Verdana" w:hAnsi="Verdana"/>
                      <w:color w:val="014180"/>
                      <w:sz w:val="15"/>
                      <w:szCs w:val="15"/>
                      <w:lang w:eastAsia="en-US"/>
                    </w:rPr>
                    <w:br/>
                  </w:r>
                  <w:r w:rsidRPr="00C634DC">
                    <w:rPr>
                      <w:rFonts w:ascii="Verdana" w:hAnsi="Verdana"/>
                      <w:color w:val="014180"/>
                      <w:sz w:val="12"/>
                      <w:szCs w:val="12"/>
                      <w:lang w:eastAsia="en-US"/>
                    </w:rPr>
                    <w:t>(Miles de Pesos)</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jc w:val="right"/>
                    <w:rPr>
                      <w:rFonts w:ascii="Verdana" w:hAnsi="Verdana"/>
                      <w:color w:val="014180"/>
                      <w:sz w:val="15"/>
                      <w:szCs w:val="15"/>
                      <w:lang w:val="en-US" w:eastAsia="en-US"/>
                    </w:rPr>
                  </w:pPr>
                  <w:r w:rsidRPr="00C634DC">
                    <w:rPr>
                      <w:rFonts w:ascii="Verdana" w:hAnsi="Verdana"/>
                      <w:color w:val="014180"/>
                      <w:sz w:val="15"/>
                      <w:szCs w:val="15"/>
                      <w:lang w:val="en-US" w:eastAsia="en-US"/>
                    </w:rPr>
                    <w:t>190.14</w:t>
                  </w:r>
                </w:p>
              </w:tc>
            </w:tr>
            <w:tr w:rsidR="00B63CDB" w:rsidRPr="00C634DC" w:rsidTr="00116CA4">
              <w:trPr>
                <w:trHeight w:val="270"/>
                <w:jc w:val="center"/>
              </w:trPr>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jc w:val="center"/>
                    <w:rPr>
                      <w:rFonts w:ascii="Verdana" w:hAnsi="Verdana"/>
                      <w:color w:val="014180"/>
                      <w:sz w:val="15"/>
                      <w:szCs w:val="15"/>
                      <w:lang w:val="en-US" w:eastAsia="en-US"/>
                    </w:rPr>
                  </w:pPr>
                  <w:r w:rsidRPr="00C634DC">
                    <w:rPr>
                      <w:rFonts w:ascii="Verdana" w:hAnsi="Verdana"/>
                      <w:color w:val="DD6F00"/>
                      <w:sz w:val="15"/>
                      <w:szCs w:val="15"/>
                      <w:lang w:val="en-US" w:eastAsia="en-US"/>
                    </w:rPr>
                    <w:t>10.</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rPr>
                      <w:rFonts w:ascii="Verdana" w:hAnsi="Verdana"/>
                      <w:color w:val="014180"/>
                      <w:sz w:val="15"/>
                      <w:szCs w:val="15"/>
                      <w:lang w:eastAsia="en-US"/>
                    </w:rPr>
                  </w:pPr>
                  <w:r w:rsidRPr="00C634DC">
                    <w:rPr>
                      <w:rFonts w:ascii="Verdana" w:hAnsi="Verdana"/>
                      <w:color w:val="014180"/>
                      <w:sz w:val="15"/>
                      <w:szCs w:val="15"/>
                      <w:lang w:eastAsia="en-US"/>
                    </w:rPr>
                    <w:t>LECHE DE CAPRINO</w:t>
                  </w:r>
                  <w:r w:rsidRPr="00C634DC">
                    <w:rPr>
                      <w:rFonts w:ascii="Verdana" w:hAnsi="Verdana"/>
                      <w:color w:val="014180"/>
                      <w:sz w:val="15"/>
                      <w:szCs w:val="15"/>
                      <w:lang w:eastAsia="en-US"/>
                    </w:rPr>
                    <w:br/>
                  </w:r>
                  <w:r w:rsidRPr="00C634DC">
                    <w:rPr>
                      <w:rFonts w:ascii="Verdana" w:hAnsi="Verdana"/>
                      <w:color w:val="014180"/>
                      <w:sz w:val="12"/>
                      <w:szCs w:val="12"/>
                      <w:lang w:eastAsia="en-US"/>
                    </w:rPr>
                    <w:t>(Miles de Pesos)</w:t>
                  </w:r>
                </w:p>
              </w:tc>
              <w:tc>
                <w:tcPr>
                  <w:tcW w:w="0" w:type="auto"/>
                  <w:tcBorders>
                    <w:top w:val="outset" w:sz="6" w:space="0" w:color="E9F3F8"/>
                    <w:left w:val="outset" w:sz="6" w:space="0" w:color="E9F3F8"/>
                    <w:bottom w:val="outset" w:sz="6" w:space="0" w:color="E9F3F8"/>
                    <w:right w:val="outset" w:sz="6" w:space="0" w:color="E9F3F8"/>
                  </w:tcBorders>
                  <w:vAlign w:val="center"/>
                  <w:hideMark/>
                </w:tcPr>
                <w:p w:rsidR="00B63CDB" w:rsidRPr="00C634DC" w:rsidRDefault="00B63CDB" w:rsidP="00116CA4">
                  <w:pPr>
                    <w:spacing w:before="150" w:after="150"/>
                    <w:jc w:val="right"/>
                    <w:rPr>
                      <w:rFonts w:ascii="Verdana" w:hAnsi="Verdana"/>
                      <w:color w:val="014180"/>
                      <w:sz w:val="15"/>
                      <w:szCs w:val="15"/>
                      <w:lang w:val="en-US" w:eastAsia="en-US"/>
                    </w:rPr>
                  </w:pPr>
                  <w:r w:rsidRPr="00C634DC">
                    <w:rPr>
                      <w:rFonts w:ascii="Verdana" w:hAnsi="Verdana"/>
                      <w:color w:val="014180"/>
                      <w:sz w:val="15"/>
                      <w:szCs w:val="15"/>
                      <w:lang w:val="en-US" w:eastAsia="en-US"/>
                    </w:rPr>
                    <w:t>49.86</w:t>
                  </w:r>
                </w:p>
              </w:tc>
            </w:tr>
          </w:tbl>
          <w:p w:rsidR="00B63CDB" w:rsidRPr="00C634DC" w:rsidRDefault="00B63CDB" w:rsidP="00116CA4">
            <w:pPr>
              <w:jc w:val="center"/>
              <w:rPr>
                <w:rFonts w:ascii="Verdana" w:hAnsi="Verdana"/>
                <w:b/>
                <w:bCs/>
                <w:color w:val="999999"/>
                <w:sz w:val="20"/>
                <w:szCs w:val="20"/>
                <w:lang w:val="en-US" w:eastAsia="en-US"/>
              </w:rPr>
            </w:pPr>
          </w:p>
        </w:tc>
      </w:tr>
      <w:tr w:rsidR="00B63CDB" w:rsidRPr="00C634DC" w:rsidTr="00116CA4">
        <w:tc>
          <w:tcPr>
            <w:tcW w:w="0" w:type="auto"/>
            <w:gridSpan w:val="2"/>
            <w:tcBorders>
              <w:top w:val="outset" w:sz="6" w:space="0" w:color="B3CBD4"/>
              <w:left w:val="outset" w:sz="6" w:space="0" w:color="B3CBD4"/>
              <w:bottom w:val="outset" w:sz="6" w:space="0" w:color="B3CBD4"/>
              <w:right w:val="outset" w:sz="6" w:space="0" w:color="B3CBD4"/>
            </w:tcBorders>
            <w:shd w:val="clear" w:color="auto" w:fill="BCDAE9"/>
            <w:tcMar>
              <w:top w:w="45" w:type="dxa"/>
              <w:left w:w="45" w:type="dxa"/>
              <w:bottom w:w="45" w:type="dxa"/>
              <w:right w:w="45" w:type="dxa"/>
            </w:tcMar>
            <w:vAlign w:val="center"/>
            <w:hideMark/>
          </w:tcPr>
          <w:p w:rsidR="00B63CDB" w:rsidRPr="00C634DC" w:rsidRDefault="00B63CDB" w:rsidP="00116CA4">
            <w:pPr>
              <w:jc w:val="both"/>
              <w:rPr>
                <w:rFonts w:ascii="Verdana" w:hAnsi="Verdana"/>
                <w:b/>
                <w:bCs/>
                <w:color w:val="333333"/>
                <w:sz w:val="15"/>
                <w:szCs w:val="15"/>
                <w:lang w:eastAsia="en-US"/>
              </w:rPr>
            </w:pPr>
            <w:r>
              <w:rPr>
                <w:rFonts w:ascii="Verdana" w:hAnsi="Verdana"/>
                <w:bCs/>
                <w:color w:val="333333"/>
                <w:sz w:val="15"/>
                <w:szCs w:val="15"/>
                <w:lang w:eastAsia="en-US"/>
              </w:rPr>
              <w:lastRenderedPageBreak/>
              <w:t>(</w:t>
            </w:r>
            <w:r w:rsidRPr="00B63CDB">
              <w:rPr>
                <w:rFonts w:ascii="Verdana" w:hAnsi="Verdana"/>
                <w:bCs/>
                <w:color w:val="333333"/>
                <w:sz w:val="15"/>
                <w:szCs w:val="15"/>
                <w:lang w:eastAsia="en-US"/>
              </w:rPr>
              <w:t>Fuente</w:t>
            </w:r>
            <w:r w:rsidRPr="00C634DC">
              <w:rPr>
                <w:rFonts w:ascii="Verdana" w:hAnsi="Verdana"/>
                <w:b/>
                <w:bCs/>
                <w:color w:val="333333"/>
                <w:sz w:val="15"/>
                <w:szCs w:val="15"/>
                <w:lang w:eastAsia="en-US"/>
              </w:rPr>
              <w:t xml:space="preserve">: </w:t>
            </w:r>
            <w:r w:rsidRPr="00C634DC">
              <w:rPr>
                <w:rFonts w:ascii="Verdana" w:hAnsi="Verdana"/>
                <w:bCs/>
                <w:color w:val="333333"/>
                <w:sz w:val="15"/>
                <w:szCs w:val="15"/>
                <w:lang w:eastAsia="en-US"/>
              </w:rPr>
              <w:t>Anuarios estadísticos pecuarios; SAGARPA (Delegación Jalisco); SIAP / SIPCAPW</w:t>
            </w:r>
            <w:r>
              <w:rPr>
                <w:rFonts w:ascii="Verdana" w:hAnsi="Verdana"/>
                <w:bCs/>
                <w:color w:val="333333"/>
                <w:sz w:val="15"/>
                <w:szCs w:val="15"/>
                <w:lang w:eastAsia="en-US"/>
              </w:rPr>
              <w:t>, 2008)</w:t>
            </w:r>
          </w:p>
        </w:tc>
      </w:tr>
    </w:tbl>
    <w:p w:rsidR="00B63CDB" w:rsidRDefault="00B63CDB" w:rsidP="00B63CDB">
      <w:pPr>
        <w:pStyle w:val="PEDPrrafos"/>
        <w:rPr>
          <w:rFonts w:cs="Arial"/>
        </w:rPr>
      </w:pPr>
    </w:p>
    <w:p w:rsidR="00B63CDB" w:rsidRPr="00A87685" w:rsidRDefault="00B63CDB" w:rsidP="00B63CDB">
      <w:pPr>
        <w:pStyle w:val="PEDPrrafos"/>
      </w:pPr>
      <w:r>
        <w:rPr>
          <w:rFonts w:cs="Arial"/>
        </w:rPr>
        <w:t xml:space="preserve">Tenemos que, la mayoría del ganado de carne se comercializa en el mismo municipio y en el rastro de Zapopan. En el municipio se cuenta con la Asociación Ganadera Local No. 2,  “San Cristóbal de la Barranca”. </w:t>
      </w:r>
      <w:r w:rsidRPr="00DE7B47">
        <w:rPr>
          <w:rFonts w:cs="Arial"/>
        </w:rPr>
        <w:t>A pesar de existir esta asociación ganadera, el principal problema de los ganaderos es la desorganización, pues cada uno trabaja individualmente, incluso en la asociación ganadera local no participa la gente, solo se acuden por trámites de facturación y guías de traslado.</w:t>
      </w:r>
    </w:p>
    <w:p w:rsidR="00B63CDB" w:rsidRDefault="008512AC" w:rsidP="00B63CDB">
      <w:pPr>
        <w:pStyle w:val="PEDTtulo4"/>
        <w:rPr>
          <w:lang w:eastAsia="en-US"/>
        </w:rPr>
      </w:pPr>
      <w:r>
        <w:rPr>
          <w:lang w:eastAsia="en-US"/>
        </w:rPr>
        <w:t>6</w:t>
      </w:r>
      <w:r w:rsidR="00B63CDB">
        <w:rPr>
          <w:lang w:eastAsia="en-US"/>
        </w:rPr>
        <w:t>.4</w:t>
      </w:r>
      <w:r w:rsidR="008C3B63">
        <w:rPr>
          <w:lang w:eastAsia="en-US"/>
        </w:rPr>
        <w:t>.2.2</w:t>
      </w:r>
      <w:r w:rsidR="00B63CDB">
        <w:rPr>
          <w:lang w:eastAsia="en-US"/>
        </w:rPr>
        <w:t xml:space="preserve"> Problemática</w:t>
      </w:r>
    </w:p>
    <w:p w:rsidR="00B63CDB" w:rsidRPr="008512AC" w:rsidRDefault="008512AC" w:rsidP="008512AC">
      <w:pPr>
        <w:jc w:val="both"/>
        <w:rPr>
          <w:rFonts w:ascii="Arial" w:hAnsi="Arial" w:cs="Arial"/>
        </w:rPr>
      </w:pPr>
      <w:r>
        <w:rPr>
          <w:rFonts w:ascii="Arial" w:hAnsi="Arial" w:cs="Arial"/>
        </w:rPr>
        <w:t>Los principales problemas que enfrenta San Cristóbal de la Barranca en el ámbito ganadera son los p</w:t>
      </w:r>
      <w:r w:rsidR="00B63CDB" w:rsidRPr="00B31A4A">
        <w:rPr>
          <w:rFonts w:ascii="Arial" w:hAnsi="Arial" w:cs="Arial"/>
        </w:rPr>
        <w:t>recios bajos pagados al productor ganadero</w:t>
      </w:r>
      <w:r>
        <w:rPr>
          <w:rFonts w:ascii="Arial" w:hAnsi="Arial" w:cs="Arial"/>
        </w:rPr>
        <w:t>, la f</w:t>
      </w:r>
      <w:r w:rsidR="00B63CDB" w:rsidRPr="00B31A4A">
        <w:rPr>
          <w:rFonts w:ascii="Arial" w:hAnsi="Arial" w:cs="Arial"/>
        </w:rPr>
        <w:t>alta de organización entre los ganaderos</w:t>
      </w:r>
      <w:r>
        <w:rPr>
          <w:rFonts w:ascii="Arial" w:hAnsi="Arial" w:cs="Arial"/>
        </w:rPr>
        <w:t xml:space="preserve"> y las r</w:t>
      </w:r>
      <w:r w:rsidR="00B63CDB" w:rsidRPr="008512AC">
        <w:rPr>
          <w:rFonts w:ascii="Arial" w:hAnsi="Arial" w:cs="Arial"/>
        </w:rPr>
        <w:t>azas corrientes de ganado y poco productivas.</w:t>
      </w:r>
    </w:p>
    <w:p w:rsidR="00B63CDB" w:rsidRDefault="008512AC" w:rsidP="00B63CDB">
      <w:pPr>
        <w:pStyle w:val="PEDTtulo3"/>
        <w:rPr>
          <w:lang w:eastAsia="en-US"/>
        </w:rPr>
      </w:pPr>
      <w:bookmarkStart w:id="125" w:name="_Toc261853142"/>
      <w:r>
        <w:rPr>
          <w:lang w:eastAsia="en-US"/>
        </w:rPr>
        <w:t>6</w:t>
      </w:r>
      <w:r w:rsidR="004F23DB">
        <w:rPr>
          <w:lang w:eastAsia="en-US"/>
        </w:rPr>
        <w:t>.</w:t>
      </w:r>
      <w:r w:rsidR="008C3B63">
        <w:rPr>
          <w:lang w:eastAsia="en-US"/>
        </w:rPr>
        <w:t>4</w:t>
      </w:r>
      <w:r w:rsidR="00E8392A">
        <w:rPr>
          <w:lang w:eastAsia="en-US"/>
        </w:rPr>
        <w:t>.3</w:t>
      </w:r>
      <w:r w:rsidR="004F23DB">
        <w:rPr>
          <w:lang w:eastAsia="en-US"/>
        </w:rPr>
        <w:t xml:space="preserve"> Comercio</w:t>
      </w:r>
      <w:r w:rsidR="00B23B75">
        <w:rPr>
          <w:lang w:eastAsia="en-US"/>
        </w:rPr>
        <w:t xml:space="preserve"> y turismo</w:t>
      </w:r>
      <w:bookmarkEnd w:id="125"/>
    </w:p>
    <w:p w:rsidR="004F23DB" w:rsidRDefault="004F23DB" w:rsidP="004F23DB">
      <w:pPr>
        <w:jc w:val="both"/>
        <w:rPr>
          <w:rFonts w:ascii="Arial" w:hAnsi="Arial" w:cs="Arial"/>
        </w:rPr>
      </w:pPr>
      <w:r>
        <w:rPr>
          <w:rFonts w:ascii="Arial" w:hAnsi="Arial" w:cs="Arial"/>
        </w:rPr>
        <w:t xml:space="preserve">Además de representar una fuente de ingresos para la población, el comercio es importante debido a que permite establecer un vínculo entre la producción y el consumo como consecuencia de la división del trabajo. Esta comercialización permite </w:t>
      </w:r>
      <w:r w:rsidRPr="00D617EF">
        <w:rPr>
          <w:rFonts w:ascii="Arial" w:hAnsi="Arial" w:cs="Arial"/>
        </w:rPr>
        <w:t>fomentar la producción por medio de la propaganda y la organización de la venta, mediante las cuales se estimulan y acrecientan las necesidades del consumo.</w:t>
      </w:r>
    </w:p>
    <w:p w:rsidR="004F23DB" w:rsidRDefault="004F23DB" w:rsidP="004F23DB">
      <w:pPr>
        <w:jc w:val="both"/>
        <w:rPr>
          <w:rFonts w:ascii="Arial" w:hAnsi="Arial" w:cs="Arial"/>
        </w:rPr>
      </w:pPr>
      <w:r>
        <w:rPr>
          <w:rFonts w:ascii="Arial" w:hAnsi="Arial" w:cs="Arial"/>
        </w:rPr>
        <w:t>Así, en el año 2004 el número de unidades económicas</w:t>
      </w:r>
      <w:r>
        <w:rPr>
          <w:rStyle w:val="Refdenotaalpie"/>
          <w:rFonts w:ascii="Arial" w:hAnsi="Arial" w:cs="Arial"/>
        </w:rPr>
        <w:footnoteReference w:id="21"/>
      </w:r>
      <w:r>
        <w:rPr>
          <w:rFonts w:ascii="Arial" w:hAnsi="Arial" w:cs="Arial"/>
        </w:rPr>
        <w:t xml:space="preserve"> dedicadas al comercio fue de 27, de las cuales 25 se dedicaron al comercio al por menor y el resto (2) al comercio al por mayor. De las 25 unidades dedicadas al comercio al por menor, 15 comercializan alimentos, bebidas y tabaco, mientras que, una se dedica al comercio al por menor en tiendas de autoservicio y departamentales. (Ver tabla </w:t>
      </w:r>
      <w:r w:rsidR="008512AC">
        <w:rPr>
          <w:rFonts w:ascii="Arial" w:hAnsi="Arial" w:cs="Arial"/>
        </w:rPr>
        <w:t>6</w:t>
      </w:r>
      <w:r>
        <w:rPr>
          <w:rFonts w:ascii="Arial" w:hAnsi="Arial" w:cs="Arial"/>
        </w:rPr>
        <w:t>.</w:t>
      </w:r>
      <w:r w:rsidR="008512AC">
        <w:rPr>
          <w:rFonts w:ascii="Arial" w:hAnsi="Arial" w:cs="Arial"/>
        </w:rPr>
        <w:t>34</w:t>
      </w:r>
      <w:r>
        <w:rPr>
          <w:rFonts w:ascii="Arial" w:hAnsi="Arial" w:cs="Arial"/>
        </w:rPr>
        <w:t xml:space="preserve">) Por su parte, las unidades económicas dedicadas al comercio al por mayor comercializan materias primas agropecuarias. </w:t>
      </w:r>
    </w:p>
    <w:p w:rsidR="004F23DB" w:rsidRDefault="004F23DB" w:rsidP="004F23DB">
      <w:pPr>
        <w:pStyle w:val="PEDTablas"/>
        <w:rPr>
          <w:lang w:eastAsia="en-US"/>
        </w:rPr>
      </w:pPr>
      <w:bookmarkStart w:id="126" w:name="_Toc261853294"/>
      <w:r w:rsidRPr="004F23DB">
        <w:rPr>
          <w:b/>
          <w:lang w:eastAsia="es-MX"/>
        </w:rPr>
        <w:t xml:space="preserve">Tabla </w:t>
      </w:r>
      <w:r w:rsidR="008512AC">
        <w:rPr>
          <w:b/>
          <w:lang w:eastAsia="es-MX"/>
        </w:rPr>
        <w:t>6</w:t>
      </w:r>
      <w:r w:rsidRPr="004F23DB">
        <w:rPr>
          <w:b/>
          <w:lang w:eastAsia="es-MX"/>
        </w:rPr>
        <w:t>.</w:t>
      </w:r>
      <w:r w:rsidR="005C0A06">
        <w:rPr>
          <w:b/>
          <w:lang w:eastAsia="es-MX"/>
        </w:rPr>
        <w:t>3</w:t>
      </w:r>
      <w:r w:rsidR="00E6632D">
        <w:rPr>
          <w:b/>
          <w:lang w:eastAsia="es-MX"/>
        </w:rPr>
        <w:t>4</w:t>
      </w:r>
      <w:r w:rsidRPr="004F23DB">
        <w:rPr>
          <w:b/>
          <w:lang w:eastAsia="es-MX"/>
        </w:rPr>
        <w:t>.</w:t>
      </w:r>
      <w:r w:rsidRPr="004F23DB">
        <w:rPr>
          <w:lang w:eastAsia="es-MX"/>
        </w:rPr>
        <w:t xml:space="preserve"> Unidades económicas dedicadas al comercio al por menor</w:t>
      </w:r>
      <w:bookmarkEnd w:id="126"/>
    </w:p>
    <w:tbl>
      <w:tblPr>
        <w:tblW w:w="9080" w:type="dxa"/>
        <w:jc w:val="center"/>
        <w:tblBorders>
          <w:top w:val="single" w:sz="8" w:space="0" w:color="4F81BD"/>
          <w:bottom w:val="single" w:sz="8" w:space="0" w:color="4F81BD"/>
        </w:tblBorders>
        <w:tblLook w:val="04A0"/>
      </w:tblPr>
      <w:tblGrid>
        <w:gridCol w:w="8620"/>
        <w:gridCol w:w="460"/>
      </w:tblGrid>
      <w:tr w:rsidR="004F23DB" w:rsidRPr="00071562" w:rsidTr="0010476D">
        <w:trPr>
          <w:trHeight w:val="300"/>
          <w:jc w:val="center"/>
        </w:trPr>
        <w:tc>
          <w:tcPr>
            <w:tcW w:w="8620" w:type="dxa"/>
            <w:tcBorders>
              <w:top w:val="single" w:sz="8" w:space="0" w:color="4F81BD"/>
              <w:left w:val="nil"/>
              <w:bottom w:val="single" w:sz="8" w:space="0" w:color="4F81BD"/>
              <w:right w:val="nil"/>
            </w:tcBorders>
            <w:noWrap/>
            <w:hideMark/>
          </w:tcPr>
          <w:p w:rsidR="004F23DB" w:rsidRPr="004F23DB" w:rsidRDefault="004F23DB" w:rsidP="00116CA4">
            <w:pPr>
              <w:rPr>
                <w:rFonts w:ascii="Calibri" w:hAnsi="Calibri"/>
                <w:b/>
                <w:bCs/>
                <w:color w:val="000000"/>
                <w:lang w:eastAsia="es-MX"/>
              </w:rPr>
            </w:pPr>
            <w:r w:rsidRPr="004F23DB">
              <w:rPr>
                <w:rFonts w:ascii="Calibri" w:hAnsi="Calibri"/>
                <w:bCs/>
                <w:color w:val="000000"/>
                <w:lang w:eastAsia="es-MX"/>
              </w:rPr>
              <w:t>DE ALIMENTOS, BEBIDAS Y TABACO</w:t>
            </w:r>
          </w:p>
        </w:tc>
        <w:tc>
          <w:tcPr>
            <w:tcW w:w="460" w:type="dxa"/>
            <w:tcBorders>
              <w:top w:val="single" w:sz="8" w:space="0" w:color="4F81BD"/>
              <w:left w:val="nil"/>
              <w:bottom w:val="single" w:sz="8" w:space="0" w:color="4F81BD"/>
              <w:right w:val="nil"/>
            </w:tcBorders>
            <w:noWrap/>
            <w:hideMark/>
          </w:tcPr>
          <w:p w:rsidR="004F23DB" w:rsidRPr="004F23DB" w:rsidRDefault="004F23DB" w:rsidP="004F23DB">
            <w:pPr>
              <w:jc w:val="center"/>
              <w:rPr>
                <w:rFonts w:ascii="Calibri" w:hAnsi="Calibri"/>
                <w:b/>
                <w:bCs/>
                <w:color w:val="000000"/>
                <w:lang w:eastAsia="es-MX"/>
              </w:rPr>
            </w:pPr>
            <w:r w:rsidRPr="004F23DB">
              <w:rPr>
                <w:rFonts w:ascii="Calibri" w:hAnsi="Calibri"/>
                <w:b/>
                <w:bCs/>
                <w:color w:val="000000"/>
                <w:lang w:eastAsia="es-MX"/>
              </w:rPr>
              <w:t>15</w:t>
            </w:r>
          </w:p>
        </w:tc>
      </w:tr>
      <w:tr w:rsidR="004F23DB" w:rsidRPr="00071562" w:rsidTr="0010476D">
        <w:trPr>
          <w:trHeight w:val="300"/>
          <w:jc w:val="center"/>
        </w:trPr>
        <w:tc>
          <w:tcPr>
            <w:tcW w:w="8620" w:type="dxa"/>
            <w:tcBorders>
              <w:left w:val="nil"/>
              <w:right w:val="nil"/>
            </w:tcBorders>
            <w:shd w:val="clear" w:color="auto" w:fill="D3DFEE"/>
            <w:noWrap/>
            <w:hideMark/>
          </w:tcPr>
          <w:p w:rsidR="004F23DB" w:rsidRPr="004F23DB" w:rsidRDefault="004F23DB" w:rsidP="00116CA4">
            <w:pPr>
              <w:rPr>
                <w:rFonts w:ascii="Arial" w:hAnsi="Arial" w:cs="Arial"/>
                <w:b/>
                <w:bCs/>
                <w:color w:val="000000"/>
                <w:sz w:val="18"/>
                <w:szCs w:val="18"/>
                <w:lang w:eastAsia="es-MX"/>
              </w:rPr>
            </w:pPr>
            <w:r w:rsidRPr="004F23DB">
              <w:rPr>
                <w:rFonts w:ascii="Arial" w:hAnsi="Arial" w:cs="Arial"/>
                <w:bCs/>
                <w:color w:val="000000"/>
                <w:sz w:val="18"/>
                <w:szCs w:val="18"/>
                <w:lang w:eastAsia="es-MX"/>
              </w:rPr>
              <w:t>EN TIENDAS DE AUTOSERVICIO Y DEPARTAMENTALES</w:t>
            </w:r>
          </w:p>
        </w:tc>
        <w:tc>
          <w:tcPr>
            <w:tcW w:w="460" w:type="dxa"/>
            <w:tcBorders>
              <w:left w:val="nil"/>
              <w:right w:val="nil"/>
            </w:tcBorders>
            <w:shd w:val="clear" w:color="auto" w:fill="D3DFEE"/>
            <w:noWrap/>
            <w:hideMark/>
          </w:tcPr>
          <w:p w:rsidR="004F23DB" w:rsidRPr="004F23DB" w:rsidRDefault="004F23DB" w:rsidP="004F23DB">
            <w:pPr>
              <w:jc w:val="center"/>
              <w:rPr>
                <w:rFonts w:ascii="Calibri" w:hAnsi="Calibri"/>
                <w:color w:val="000000"/>
                <w:lang w:eastAsia="es-MX"/>
              </w:rPr>
            </w:pPr>
            <w:r w:rsidRPr="004F23DB">
              <w:rPr>
                <w:rFonts w:ascii="Calibri" w:hAnsi="Calibri"/>
                <w:color w:val="000000"/>
                <w:lang w:eastAsia="es-MX"/>
              </w:rPr>
              <w:t>1</w:t>
            </w:r>
          </w:p>
        </w:tc>
      </w:tr>
      <w:tr w:rsidR="004F23DB" w:rsidRPr="00071562" w:rsidTr="0010476D">
        <w:trPr>
          <w:trHeight w:val="300"/>
          <w:jc w:val="center"/>
        </w:trPr>
        <w:tc>
          <w:tcPr>
            <w:tcW w:w="8620" w:type="dxa"/>
            <w:noWrap/>
            <w:hideMark/>
          </w:tcPr>
          <w:p w:rsidR="004F23DB" w:rsidRPr="004F23DB" w:rsidRDefault="004F23DB" w:rsidP="00116CA4">
            <w:pPr>
              <w:rPr>
                <w:rFonts w:ascii="Arial" w:hAnsi="Arial" w:cs="Arial"/>
                <w:b/>
                <w:bCs/>
                <w:color w:val="000000"/>
                <w:sz w:val="18"/>
                <w:szCs w:val="18"/>
                <w:lang w:eastAsia="es-MX"/>
              </w:rPr>
            </w:pPr>
            <w:r w:rsidRPr="004F23DB">
              <w:rPr>
                <w:rFonts w:ascii="Arial" w:hAnsi="Arial" w:cs="Arial"/>
                <w:bCs/>
                <w:color w:val="000000"/>
                <w:sz w:val="18"/>
                <w:szCs w:val="18"/>
                <w:lang w:eastAsia="es-MX"/>
              </w:rPr>
              <w:t>DE PRODUCTOS TEXTILES, ACCESORIOS DE VESTIR Y CALZADO</w:t>
            </w:r>
          </w:p>
        </w:tc>
        <w:tc>
          <w:tcPr>
            <w:tcW w:w="460" w:type="dxa"/>
            <w:noWrap/>
            <w:hideMark/>
          </w:tcPr>
          <w:p w:rsidR="004F23DB" w:rsidRPr="004F23DB" w:rsidRDefault="004F23DB" w:rsidP="004F23DB">
            <w:pPr>
              <w:jc w:val="center"/>
              <w:rPr>
                <w:rFonts w:ascii="Calibri" w:hAnsi="Calibri"/>
                <w:color w:val="000000"/>
                <w:lang w:eastAsia="es-MX"/>
              </w:rPr>
            </w:pPr>
            <w:r w:rsidRPr="004F23DB">
              <w:rPr>
                <w:rFonts w:ascii="Calibri" w:hAnsi="Calibri"/>
                <w:color w:val="000000"/>
                <w:lang w:eastAsia="es-MX"/>
              </w:rPr>
              <w:t>2</w:t>
            </w:r>
          </w:p>
        </w:tc>
      </w:tr>
      <w:tr w:rsidR="004F23DB" w:rsidRPr="00071562" w:rsidTr="0010476D">
        <w:trPr>
          <w:trHeight w:val="300"/>
          <w:jc w:val="center"/>
        </w:trPr>
        <w:tc>
          <w:tcPr>
            <w:tcW w:w="8620" w:type="dxa"/>
            <w:tcBorders>
              <w:left w:val="nil"/>
              <w:right w:val="nil"/>
            </w:tcBorders>
            <w:shd w:val="clear" w:color="auto" w:fill="D3DFEE"/>
            <w:noWrap/>
            <w:hideMark/>
          </w:tcPr>
          <w:p w:rsidR="004F23DB" w:rsidRPr="004F23DB" w:rsidRDefault="004F23DB" w:rsidP="00116CA4">
            <w:pPr>
              <w:rPr>
                <w:rFonts w:ascii="Arial" w:hAnsi="Arial" w:cs="Arial"/>
                <w:b/>
                <w:bCs/>
                <w:color w:val="000000"/>
                <w:sz w:val="18"/>
                <w:szCs w:val="18"/>
                <w:lang w:eastAsia="es-MX"/>
              </w:rPr>
            </w:pPr>
            <w:r w:rsidRPr="004F23DB">
              <w:rPr>
                <w:rFonts w:ascii="Arial" w:hAnsi="Arial" w:cs="Arial"/>
                <w:bCs/>
                <w:color w:val="000000"/>
                <w:sz w:val="18"/>
                <w:szCs w:val="18"/>
                <w:lang w:eastAsia="es-MX"/>
              </w:rPr>
              <w:t>DE ARTICULOS PARA EL CUIDADO DE LA SALUD</w:t>
            </w:r>
          </w:p>
        </w:tc>
        <w:tc>
          <w:tcPr>
            <w:tcW w:w="460" w:type="dxa"/>
            <w:tcBorders>
              <w:left w:val="nil"/>
              <w:right w:val="nil"/>
            </w:tcBorders>
            <w:shd w:val="clear" w:color="auto" w:fill="D3DFEE"/>
            <w:noWrap/>
            <w:hideMark/>
          </w:tcPr>
          <w:p w:rsidR="004F23DB" w:rsidRPr="004F23DB" w:rsidRDefault="004F23DB" w:rsidP="004F23DB">
            <w:pPr>
              <w:jc w:val="center"/>
              <w:rPr>
                <w:rFonts w:ascii="Calibri" w:hAnsi="Calibri"/>
                <w:color w:val="000000"/>
                <w:lang w:eastAsia="es-MX"/>
              </w:rPr>
            </w:pPr>
            <w:r w:rsidRPr="004F23DB">
              <w:rPr>
                <w:rFonts w:ascii="Calibri" w:hAnsi="Calibri"/>
                <w:color w:val="000000"/>
                <w:lang w:eastAsia="es-MX"/>
              </w:rPr>
              <w:t>1</w:t>
            </w:r>
          </w:p>
        </w:tc>
      </w:tr>
      <w:tr w:rsidR="004F23DB" w:rsidRPr="00071562" w:rsidTr="0010476D">
        <w:trPr>
          <w:trHeight w:val="300"/>
          <w:jc w:val="center"/>
        </w:trPr>
        <w:tc>
          <w:tcPr>
            <w:tcW w:w="8620" w:type="dxa"/>
            <w:noWrap/>
            <w:hideMark/>
          </w:tcPr>
          <w:p w:rsidR="004F23DB" w:rsidRPr="004F23DB" w:rsidRDefault="004F23DB" w:rsidP="00116CA4">
            <w:pPr>
              <w:rPr>
                <w:rFonts w:ascii="Arial" w:hAnsi="Arial" w:cs="Arial"/>
                <w:b/>
                <w:bCs/>
                <w:color w:val="000000"/>
                <w:sz w:val="18"/>
                <w:szCs w:val="18"/>
                <w:lang w:eastAsia="es-MX"/>
              </w:rPr>
            </w:pPr>
            <w:r w:rsidRPr="004F23DB">
              <w:rPr>
                <w:rFonts w:ascii="Arial" w:hAnsi="Arial" w:cs="Arial"/>
                <w:bCs/>
                <w:color w:val="000000"/>
                <w:sz w:val="18"/>
                <w:szCs w:val="18"/>
                <w:lang w:eastAsia="es-MX"/>
              </w:rPr>
              <w:t>DE ARTICULOS DE PAPELERIA, PARA EL ESPARCIMIENTO Y OTROS ARTICULOS DE USO PERSONAL</w:t>
            </w:r>
          </w:p>
        </w:tc>
        <w:tc>
          <w:tcPr>
            <w:tcW w:w="460" w:type="dxa"/>
            <w:noWrap/>
            <w:hideMark/>
          </w:tcPr>
          <w:p w:rsidR="004F23DB" w:rsidRPr="004F23DB" w:rsidRDefault="004F23DB" w:rsidP="004F23DB">
            <w:pPr>
              <w:jc w:val="center"/>
              <w:rPr>
                <w:rFonts w:ascii="Calibri" w:hAnsi="Calibri"/>
                <w:color w:val="000000"/>
                <w:lang w:eastAsia="es-MX"/>
              </w:rPr>
            </w:pPr>
            <w:r w:rsidRPr="004F23DB">
              <w:rPr>
                <w:rFonts w:ascii="Calibri" w:hAnsi="Calibri"/>
                <w:color w:val="000000"/>
                <w:lang w:eastAsia="es-MX"/>
              </w:rPr>
              <w:t>3</w:t>
            </w:r>
          </w:p>
        </w:tc>
      </w:tr>
      <w:tr w:rsidR="004F23DB" w:rsidRPr="00071562" w:rsidTr="0010476D">
        <w:trPr>
          <w:trHeight w:val="300"/>
          <w:jc w:val="center"/>
        </w:trPr>
        <w:tc>
          <w:tcPr>
            <w:tcW w:w="8620" w:type="dxa"/>
            <w:tcBorders>
              <w:left w:val="nil"/>
              <w:right w:val="nil"/>
            </w:tcBorders>
            <w:shd w:val="clear" w:color="auto" w:fill="D3DFEE"/>
            <w:noWrap/>
            <w:hideMark/>
          </w:tcPr>
          <w:p w:rsidR="004F23DB" w:rsidRPr="004F23DB" w:rsidRDefault="004F23DB" w:rsidP="00116CA4">
            <w:pPr>
              <w:rPr>
                <w:rFonts w:ascii="Arial" w:hAnsi="Arial" w:cs="Arial"/>
                <w:b/>
                <w:bCs/>
                <w:color w:val="000000"/>
                <w:sz w:val="18"/>
                <w:szCs w:val="18"/>
                <w:lang w:eastAsia="es-MX"/>
              </w:rPr>
            </w:pPr>
            <w:r w:rsidRPr="004F23DB">
              <w:rPr>
                <w:rFonts w:ascii="Arial" w:hAnsi="Arial" w:cs="Arial"/>
                <w:bCs/>
                <w:color w:val="000000"/>
                <w:sz w:val="18"/>
                <w:szCs w:val="18"/>
                <w:lang w:eastAsia="es-MX"/>
              </w:rPr>
              <w:lastRenderedPageBreak/>
              <w:t>DE ENSERES DOMESTICOS, COMPUTADORAS Y ARTICULOS PARA LA DECORACION DE INTERIORES</w:t>
            </w:r>
          </w:p>
        </w:tc>
        <w:tc>
          <w:tcPr>
            <w:tcW w:w="460" w:type="dxa"/>
            <w:tcBorders>
              <w:left w:val="nil"/>
              <w:right w:val="nil"/>
            </w:tcBorders>
            <w:shd w:val="clear" w:color="auto" w:fill="D3DFEE"/>
            <w:noWrap/>
            <w:hideMark/>
          </w:tcPr>
          <w:p w:rsidR="004F23DB" w:rsidRPr="004F23DB" w:rsidRDefault="004F23DB" w:rsidP="004F23DB">
            <w:pPr>
              <w:jc w:val="center"/>
              <w:rPr>
                <w:rFonts w:ascii="Calibri" w:hAnsi="Calibri"/>
                <w:color w:val="000000"/>
                <w:lang w:eastAsia="es-MX"/>
              </w:rPr>
            </w:pPr>
            <w:r w:rsidRPr="004F23DB">
              <w:rPr>
                <w:rFonts w:ascii="Calibri" w:hAnsi="Calibri"/>
                <w:color w:val="000000"/>
                <w:lang w:eastAsia="es-MX"/>
              </w:rPr>
              <w:t>2</w:t>
            </w:r>
          </w:p>
        </w:tc>
      </w:tr>
      <w:tr w:rsidR="004F23DB" w:rsidRPr="00071562" w:rsidTr="0010476D">
        <w:trPr>
          <w:trHeight w:val="300"/>
          <w:jc w:val="center"/>
        </w:trPr>
        <w:tc>
          <w:tcPr>
            <w:tcW w:w="8620" w:type="dxa"/>
            <w:noWrap/>
            <w:hideMark/>
          </w:tcPr>
          <w:p w:rsidR="004F23DB" w:rsidRPr="004F23DB" w:rsidRDefault="004F23DB" w:rsidP="00116CA4">
            <w:pPr>
              <w:rPr>
                <w:rFonts w:ascii="Arial" w:hAnsi="Arial" w:cs="Arial"/>
                <w:b/>
                <w:bCs/>
                <w:color w:val="000000"/>
                <w:sz w:val="18"/>
                <w:szCs w:val="18"/>
                <w:lang w:eastAsia="es-MX"/>
              </w:rPr>
            </w:pPr>
            <w:r w:rsidRPr="004F23DB">
              <w:rPr>
                <w:rFonts w:ascii="Arial" w:hAnsi="Arial" w:cs="Arial"/>
                <w:bCs/>
                <w:color w:val="000000"/>
                <w:sz w:val="18"/>
                <w:szCs w:val="18"/>
                <w:lang w:eastAsia="es-MX"/>
              </w:rPr>
              <w:t>DE ARTICULOS DE FERRETERIA, TLAPALERIA Y VIDRIOS</w:t>
            </w:r>
          </w:p>
        </w:tc>
        <w:tc>
          <w:tcPr>
            <w:tcW w:w="460" w:type="dxa"/>
            <w:noWrap/>
            <w:hideMark/>
          </w:tcPr>
          <w:p w:rsidR="004F23DB" w:rsidRPr="004F23DB" w:rsidRDefault="004F23DB" w:rsidP="004F23DB">
            <w:pPr>
              <w:jc w:val="center"/>
              <w:rPr>
                <w:rFonts w:ascii="Calibri" w:hAnsi="Calibri"/>
                <w:color w:val="000000"/>
                <w:lang w:eastAsia="es-MX"/>
              </w:rPr>
            </w:pPr>
            <w:r w:rsidRPr="004F23DB">
              <w:rPr>
                <w:rFonts w:ascii="Calibri" w:hAnsi="Calibri"/>
                <w:color w:val="000000"/>
                <w:lang w:eastAsia="es-MX"/>
              </w:rPr>
              <w:t>0</w:t>
            </w:r>
          </w:p>
        </w:tc>
      </w:tr>
      <w:tr w:rsidR="004F23DB" w:rsidRPr="00071562" w:rsidTr="0010476D">
        <w:trPr>
          <w:trHeight w:val="300"/>
          <w:jc w:val="center"/>
        </w:trPr>
        <w:tc>
          <w:tcPr>
            <w:tcW w:w="8620" w:type="dxa"/>
            <w:tcBorders>
              <w:left w:val="nil"/>
              <w:right w:val="nil"/>
            </w:tcBorders>
            <w:shd w:val="clear" w:color="auto" w:fill="D3DFEE"/>
            <w:noWrap/>
            <w:hideMark/>
          </w:tcPr>
          <w:p w:rsidR="004F23DB" w:rsidRPr="004F23DB" w:rsidRDefault="004F23DB" w:rsidP="00116CA4">
            <w:pPr>
              <w:rPr>
                <w:rFonts w:ascii="Arial" w:hAnsi="Arial" w:cs="Arial"/>
                <w:b/>
                <w:bCs/>
                <w:color w:val="000000"/>
                <w:sz w:val="18"/>
                <w:szCs w:val="18"/>
                <w:lang w:eastAsia="es-MX"/>
              </w:rPr>
            </w:pPr>
            <w:r w:rsidRPr="004F23DB">
              <w:rPr>
                <w:rFonts w:ascii="Arial" w:hAnsi="Arial" w:cs="Arial"/>
                <w:bCs/>
                <w:color w:val="000000"/>
                <w:sz w:val="18"/>
                <w:szCs w:val="18"/>
                <w:lang w:eastAsia="es-MX"/>
              </w:rPr>
              <w:t>DE VEHICULOS DE MOTOR, REFACCIONES, COMBUSTIBLES Y LUBRICANTES</w:t>
            </w:r>
          </w:p>
        </w:tc>
        <w:tc>
          <w:tcPr>
            <w:tcW w:w="460" w:type="dxa"/>
            <w:tcBorders>
              <w:left w:val="nil"/>
              <w:right w:val="nil"/>
            </w:tcBorders>
            <w:shd w:val="clear" w:color="auto" w:fill="D3DFEE"/>
            <w:noWrap/>
            <w:hideMark/>
          </w:tcPr>
          <w:p w:rsidR="004F23DB" w:rsidRPr="004F23DB" w:rsidRDefault="004F23DB" w:rsidP="004F23DB">
            <w:pPr>
              <w:jc w:val="center"/>
              <w:rPr>
                <w:rFonts w:ascii="Calibri" w:hAnsi="Calibri"/>
                <w:color w:val="000000"/>
                <w:lang w:eastAsia="es-MX"/>
              </w:rPr>
            </w:pPr>
            <w:r w:rsidRPr="004F23DB">
              <w:rPr>
                <w:rFonts w:ascii="Calibri" w:hAnsi="Calibri"/>
                <w:color w:val="000000"/>
                <w:lang w:eastAsia="es-MX"/>
              </w:rPr>
              <w:t>1</w:t>
            </w:r>
          </w:p>
        </w:tc>
      </w:tr>
      <w:tr w:rsidR="004F23DB" w:rsidRPr="00071562" w:rsidTr="0010476D">
        <w:trPr>
          <w:trHeight w:val="300"/>
          <w:jc w:val="center"/>
        </w:trPr>
        <w:tc>
          <w:tcPr>
            <w:tcW w:w="8620" w:type="dxa"/>
            <w:noWrap/>
            <w:hideMark/>
          </w:tcPr>
          <w:p w:rsidR="004F23DB" w:rsidRPr="004F23DB" w:rsidRDefault="004F23DB" w:rsidP="00116CA4">
            <w:pPr>
              <w:rPr>
                <w:rFonts w:ascii="Arial" w:hAnsi="Arial" w:cs="Arial"/>
                <w:b/>
                <w:bCs/>
                <w:color w:val="000000"/>
                <w:sz w:val="18"/>
                <w:szCs w:val="18"/>
                <w:lang w:eastAsia="es-MX"/>
              </w:rPr>
            </w:pPr>
            <w:r w:rsidRPr="004F23DB">
              <w:rPr>
                <w:rFonts w:ascii="Arial" w:hAnsi="Arial" w:cs="Arial"/>
                <w:bCs/>
                <w:color w:val="000000"/>
                <w:sz w:val="18"/>
                <w:szCs w:val="18"/>
                <w:lang w:eastAsia="es-MX"/>
              </w:rPr>
              <w:t>POR MEDIOS MASIVOS DE COMUNICACION Y OTROS MEDIOS</w:t>
            </w:r>
          </w:p>
        </w:tc>
        <w:tc>
          <w:tcPr>
            <w:tcW w:w="460" w:type="dxa"/>
            <w:noWrap/>
            <w:hideMark/>
          </w:tcPr>
          <w:p w:rsidR="004F23DB" w:rsidRPr="004F23DB" w:rsidRDefault="004F23DB" w:rsidP="004F23DB">
            <w:pPr>
              <w:jc w:val="center"/>
              <w:rPr>
                <w:rFonts w:ascii="Calibri" w:hAnsi="Calibri"/>
                <w:color w:val="000000"/>
                <w:lang w:eastAsia="es-MX"/>
              </w:rPr>
            </w:pPr>
            <w:r w:rsidRPr="004F23DB">
              <w:rPr>
                <w:rFonts w:ascii="Calibri" w:hAnsi="Calibri"/>
                <w:color w:val="000000"/>
                <w:lang w:eastAsia="es-MX"/>
              </w:rPr>
              <w:t>0</w:t>
            </w:r>
          </w:p>
        </w:tc>
      </w:tr>
      <w:tr w:rsidR="004F23DB" w:rsidRPr="00071562" w:rsidTr="000449E0">
        <w:trPr>
          <w:trHeight w:val="300"/>
          <w:jc w:val="center"/>
        </w:trPr>
        <w:tc>
          <w:tcPr>
            <w:tcW w:w="9080" w:type="dxa"/>
            <w:gridSpan w:val="2"/>
            <w:tcBorders>
              <w:left w:val="nil"/>
              <w:right w:val="nil"/>
            </w:tcBorders>
            <w:shd w:val="clear" w:color="auto" w:fill="D3DFEE"/>
            <w:noWrap/>
            <w:vAlign w:val="center"/>
            <w:hideMark/>
          </w:tcPr>
          <w:p w:rsidR="004F23DB" w:rsidRPr="008C3B63" w:rsidRDefault="004F23DB" w:rsidP="000449E0">
            <w:pPr>
              <w:jc w:val="center"/>
              <w:rPr>
                <w:rFonts w:ascii="Arial" w:hAnsi="Arial" w:cs="Arial"/>
                <w:bCs/>
                <w:color w:val="000000"/>
                <w:sz w:val="16"/>
                <w:szCs w:val="16"/>
                <w:lang w:eastAsia="es-MX"/>
              </w:rPr>
            </w:pPr>
            <w:r w:rsidRPr="008C3B63">
              <w:rPr>
                <w:rFonts w:ascii="Arial" w:hAnsi="Arial" w:cs="Arial"/>
                <w:bCs/>
                <w:color w:val="000000"/>
                <w:sz w:val="16"/>
                <w:szCs w:val="16"/>
                <w:lang w:eastAsia="es-MX"/>
              </w:rPr>
              <w:t>(Fuente: http://sig.jalisco.gob.mx/cedulas/ Consultado el día 05 de marzo del 2010)</w:t>
            </w:r>
          </w:p>
        </w:tc>
      </w:tr>
    </w:tbl>
    <w:p w:rsidR="008C3B63" w:rsidRDefault="008C3B63" w:rsidP="004F23DB">
      <w:pPr>
        <w:jc w:val="both"/>
        <w:rPr>
          <w:rFonts w:ascii="Arial" w:hAnsi="Arial" w:cs="Arial"/>
        </w:rPr>
      </w:pPr>
    </w:p>
    <w:p w:rsidR="004F23DB" w:rsidRDefault="004F23DB" w:rsidP="004F23DB">
      <w:pPr>
        <w:jc w:val="both"/>
        <w:rPr>
          <w:rFonts w:ascii="Arial" w:hAnsi="Arial" w:cs="Arial"/>
        </w:rPr>
      </w:pPr>
      <w:r>
        <w:rPr>
          <w:rFonts w:ascii="Arial" w:hAnsi="Arial" w:cs="Arial"/>
        </w:rPr>
        <w:t xml:space="preserve">En el año 1999, el personal ocupado en actividades comerciales al por menor era de 36, de las cuales, la mayoría (23) se desempeñaba en la comercialización de alimentos, bebidas y tabaco, mientras que, en la comercialización del calzado, de los textiles y los accesorios de vestir se ocupaba una sola persona. </w:t>
      </w:r>
    </w:p>
    <w:p w:rsidR="004F23DB" w:rsidRDefault="004F23DB" w:rsidP="004F23DB">
      <w:pPr>
        <w:pStyle w:val="PEDPrrafos"/>
        <w:rPr>
          <w:rFonts w:cs="Arial"/>
        </w:rPr>
      </w:pPr>
      <w:r>
        <w:rPr>
          <w:rFonts w:cs="Arial"/>
        </w:rPr>
        <w:t xml:space="preserve">Para el año 2004, la mayoría de la población se ocupa en las actividades comerciales al por menor, pues, de acuerdo al censo económico del 2004, el número de personas ocupadas en estas actividades fue de 52, </w:t>
      </w:r>
      <w:r w:rsidR="000449E0">
        <w:rPr>
          <w:rFonts w:cs="Arial"/>
        </w:rPr>
        <w:t xml:space="preserve">mientras que, </w:t>
      </w:r>
      <w:r>
        <w:rPr>
          <w:rFonts w:cs="Arial"/>
        </w:rPr>
        <w:t xml:space="preserve">el número de personas ocupadas en la comercialización de alimentos, bebidas y tabaco fue de 28, cinco más que, las reportadas en el censo económico del 1999. (Ver tabla </w:t>
      </w:r>
      <w:r w:rsidR="008512AC">
        <w:rPr>
          <w:rFonts w:cs="Arial"/>
        </w:rPr>
        <w:t>6</w:t>
      </w:r>
      <w:r>
        <w:rPr>
          <w:rFonts w:cs="Arial"/>
        </w:rPr>
        <w:t>.3</w:t>
      </w:r>
      <w:r w:rsidR="000449E0">
        <w:rPr>
          <w:rFonts w:cs="Arial"/>
        </w:rPr>
        <w:t>5</w:t>
      </w:r>
      <w:r>
        <w:rPr>
          <w:rFonts w:cs="Arial"/>
        </w:rPr>
        <w:t>).</w:t>
      </w:r>
    </w:p>
    <w:p w:rsidR="004F23DB" w:rsidRPr="004F23DB" w:rsidRDefault="00B339B1" w:rsidP="004F23DB">
      <w:pPr>
        <w:pStyle w:val="PEDTablas"/>
        <w:rPr>
          <w:lang w:eastAsia="es-MX"/>
        </w:rPr>
      </w:pPr>
      <w:bookmarkStart w:id="127" w:name="_Toc261853295"/>
      <w:r>
        <w:rPr>
          <w:b/>
          <w:lang w:eastAsia="es-MX"/>
        </w:rPr>
        <w:t xml:space="preserve">Tabla </w:t>
      </w:r>
      <w:r w:rsidR="008512AC">
        <w:rPr>
          <w:b/>
          <w:lang w:eastAsia="es-MX"/>
        </w:rPr>
        <w:t>6</w:t>
      </w:r>
      <w:r w:rsidR="00925F3D">
        <w:rPr>
          <w:b/>
          <w:lang w:eastAsia="es-MX"/>
        </w:rPr>
        <w:t>.</w:t>
      </w:r>
      <w:r>
        <w:rPr>
          <w:b/>
          <w:lang w:eastAsia="es-MX"/>
        </w:rPr>
        <w:t>3</w:t>
      </w:r>
      <w:r w:rsidR="00E6632D">
        <w:rPr>
          <w:b/>
          <w:lang w:eastAsia="es-MX"/>
        </w:rPr>
        <w:t>5</w:t>
      </w:r>
      <w:r w:rsidR="004F23DB" w:rsidRPr="004F23DB">
        <w:rPr>
          <w:b/>
          <w:lang w:eastAsia="es-MX"/>
        </w:rPr>
        <w:t>.</w:t>
      </w:r>
      <w:r w:rsidR="004F23DB" w:rsidRPr="004F23DB">
        <w:rPr>
          <w:lang w:eastAsia="es-MX"/>
        </w:rPr>
        <w:t xml:space="preserve"> Personal ocupado en el comercio al por menor, 1999 y 2004</w:t>
      </w:r>
      <w:bookmarkEnd w:id="127"/>
    </w:p>
    <w:tbl>
      <w:tblPr>
        <w:tblW w:w="9469" w:type="dxa"/>
        <w:tblBorders>
          <w:top w:val="single" w:sz="8" w:space="0" w:color="4F81BD"/>
          <w:bottom w:val="single" w:sz="8" w:space="0" w:color="4F81BD"/>
        </w:tblBorders>
        <w:tblLook w:val="04A0"/>
      </w:tblPr>
      <w:tblGrid>
        <w:gridCol w:w="7607"/>
        <w:gridCol w:w="890"/>
        <w:gridCol w:w="972"/>
      </w:tblGrid>
      <w:tr w:rsidR="00B339B1" w:rsidRPr="00FF343B" w:rsidTr="004F23DB">
        <w:trPr>
          <w:trHeight w:val="300"/>
        </w:trPr>
        <w:tc>
          <w:tcPr>
            <w:tcW w:w="7607" w:type="dxa"/>
            <w:tcBorders>
              <w:top w:val="single" w:sz="8" w:space="0" w:color="4F81BD"/>
              <w:left w:val="nil"/>
              <w:bottom w:val="single" w:sz="8" w:space="0" w:color="4F81BD"/>
              <w:right w:val="nil"/>
            </w:tcBorders>
            <w:noWrap/>
            <w:hideMark/>
          </w:tcPr>
          <w:p w:rsidR="004F23DB" w:rsidRPr="004F23DB" w:rsidRDefault="004F23DB" w:rsidP="004F23DB">
            <w:pPr>
              <w:jc w:val="center"/>
              <w:rPr>
                <w:rFonts w:ascii="Calibri" w:hAnsi="Calibri"/>
                <w:b/>
                <w:bCs/>
                <w:color w:val="000000"/>
                <w:sz w:val="20"/>
                <w:lang w:eastAsia="es-MX"/>
              </w:rPr>
            </w:pPr>
            <w:r w:rsidRPr="004F23DB">
              <w:rPr>
                <w:rFonts w:ascii="Calibri" w:hAnsi="Calibri"/>
                <w:b/>
                <w:bCs/>
                <w:color w:val="000000"/>
                <w:sz w:val="20"/>
                <w:lang w:eastAsia="es-MX"/>
              </w:rPr>
              <w:t>Actividades</w:t>
            </w:r>
          </w:p>
        </w:tc>
        <w:tc>
          <w:tcPr>
            <w:tcW w:w="890" w:type="dxa"/>
            <w:tcBorders>
              <w:top w:val="single" w:sz="8" w:space="0" w:color="4F81BD"/>
              <w:left w:val="nil"/>
              <w:bottom w:val="single" w:sz="8" w:space="0" w:color="4F81BD"/>
              <w:right w:val="nil"/>
            </w:tcBorders>
            <w:noWrap/>
            <w:hideMark/>
          </w:tcPr>
          <w:p w:rsidR="004F23DB" w:rsidRPr="004F23DB" w:rsidRDefault="004F23DB" w:rsidP="004F23DB">
            <w:pPr>
              <w:jc w:val="center"/>
              <w:rPr>
                <w:rFonts w:ascii="Calibri" w:hAnsi="Calibri"/>
                <w:b/>
                <w:bCs/>
                <w:color w:val="000000"/>
                <w:sz w:val="20"/>
                <w:lang w:eastAsia="es-MX"/>
              </w:rPr>
            </w:pPr>
            <w:r w:rsidRPr="004F23DB">
              <w:rPr>
                <w:rFonts w:ascii="Calibri" w:hAnsi="Calibri"/>
                <w:b/>
                <w:bCs/>
                <w:color w:val="000000"/>
                <w:sz w:val="20"/>
                <w:lang w:eastAsia="es-MX"/>
              </w:rPr>
              <w:t>1999</w:t>
            </w:r>
          </w:p>
        </w:tc>
        <w:tc>
          <w:tcPr>
            <w:tcW w:w="972" w:type="dxa"/>
            <w:tcBorders>
              <w:top w:val="single" w:sz="8" w:space="0" w:color="4F81BD"/>
              <w:left w:val="nil"/>
              <w:bottom w:val="single" w:sz="8" w:space="0" w:color="4F81BD"/>
              <w:right w:val="nil"/>
            </w:tcBorders>
            <w:noWrap/>
            <w:hideMark/>
          </w:tcPr>
          <w:p w:rsidR="004F23DB" w:rsidRPr="004F23DB" w:rsidRDefault="004F23DB" w:rsidP="004F23DB">
            <w:pPr>
              <w:jc w:val="center"/>
              <w:rPr>
                <w:rFonts w:ascii="Calibri" w:hAnsi="Calibri"/>
                <w:b/>
                <w:bCs/>
                <w:color w:val="000000"/>
                <w:sz w:val="20"/>
                <w:lang w:eastAsia="es-MX"/>
              </w:rPr>
            </w:pPr>
            <w:r w:rsidRPr="004F23DB">
              <w:rPr>
                <w:rFonts w:ascii="Calibri" w:hAnsi="Calibri"/>
                <w:b/>
                <w:bCs/>
                <w:color w:val="000000"/>
                <w:sz w:val="20"/>
                <w:lang w:eastAsia="es-MX"/>
              </w:rPr>
              <w:t>2004</w:t>
            </w:r>
          </w:p>
        </w:tc>
      </w:tr>
      <w:tr w:rsidR="004F23DB" w:rsidRPr="00FF343B" w:rsidTr="004F23DB">
        <w:trPr>
          <w:trHeight w:val="300"/>
        </w:trPr>
        <w:tc>
          <w:tcPr>
            <w:tcW w:w="7607" w:type="dxa"/>
            <w:tcBorders>
              <w:left w:val="nil"/>
              <w:right w:val="nil"/>
            </w:tcBorders>
            <w:shd w:val="clear" w:color="auto" w:fill="D3DFEE"/>
            <w:noWrap/>
            <w:hideMark/>
          </w:tcPr>
          <w:p w:rsidR="004F23DB" w:rsidRPr="004F23DB" w:rsidRDefault="004F23DB" w:rsidP="00116CA4">
            <w:pPr>
              <w:rPr>
                <w:rFonts w:ascii="Arial" w:hAnsi="Arial" w:cs="Arial"/>
                <w:b/>
                <w:bCs/>
                <w:color w:val="000000"/>
                <w:sz w:val="18"/>
                <w:lang w:eastAsia="es-MX"/>
              </w:rPr>
            </w:pPr>
            <w:r w:rsidRPr="004F23DB">
              <w:rPr>
                <w:rFonts w:ascii="Arial" w:hAnsi="Arial" w:cs="Arial"/>
                <w:b/>
                <w:bCs/>
                <w:color w:val="000000"/>
                <w:sz w:val="18"/>
                <w:lang w:eastAsia="es-MX"/>
              </w:rPr>
              <w:t>DE ALIMENTOS, BEBIDAS Y TABACO</w:t>
            </w:r>
          </w:p>
        </w:tc>
        <w:tc>
          <w:tcPr>
            <w:tcW w:w="890" w:type="dxa"/>
            <w:tcBorders>
              <w:left w:val="nil"/>
              <w:right w:val="nil"/>
            </w:tcBorders>
            <w:shd w:val="clear" w:color="auto" w:fill="D3DFEE"/>
            <w:noWrap/>
            <w:hideMark/>
          </w:tcPr>
          <w:p w:rsidR="004F23DB" w:rsidRPr="004F23DB" w:rsidRDefault="004F23DB" w:rsidP="004F23DB">
            <w:pPr>
              <w:jc w:val="center"/>
              <w:rPr>
                <w:rFonts w:ascii="Arial" w:hAnsi="Arial" w:cs="Arial"/>
                <w:color w:val="000000"/>
                <w:sz w:val="20"/>
                <w:lang w:eastAsia="es-MX"/>
              </w:rPr>
            </w:pPr>
            <w:r w:rsidRPr="004F23DB">
              <w:rPr>
                <w:rFonts w:ascii="Arial" w:hAnsi="Arial" w:cs="Arial"/>
                <w:color w:val="000000"/>
                <w:sz w:val="20"/>
                <w:lang w:eastAsia="es-MX"/>
              </w:rPr>
              <w:t>23</w:t>
            </w:r>
          </w:p>
        </w:tc>
        <w:tc>
          <w:tcPr>
            <w:tcW w:w="972" w:type="dxa"/>
            <w:tcBorders>
              <w:left w:val="nil"/>
              <w:right w:val="nil"/>
            </w:tcBorders>
            <w:shd w:val="clear" w:color="auto" w:fill="D3DFEE"/>
            <w:noWrap/>
            <w:hideMark/>
          </w:tcPr>
          <w:p w:rsidR="004F23DB" w:rsidRPr="004F23DB" w:rsidRDefault="004F23DB" w:rsidP="004F23DB">
            <w:pPr>
              <w:jc w:val="center"/>
              <w:rPr>
                <w:rFonts w:ascii="Arial" w:hAnsi="Arial" w:cs="Arial"/>
                <w:color w:val="000000"/>
                <w:sz w:val="20"/>
                <w:lang w:eastAsia="es-MX"/>
              </w:rPr>
            </w:pPr>
            <w:r w:rsidRPr="004F23DB">
              <w:rPr>
                <w:rFonts w:ascii="Arial" w:hAnsi="Arial" w:cs="Arial"/>
                <w:color w:val="000000"/>
                <w:sz w:val="20"/>
                <w:lang w:eastAsia="es-MX"/>
              </w:rPr>
              <w:t>28</w:t>
            </w:r>
          </w:p>
        </w:tc>
      </w:tr>
      <w:tr w:rsidR="00B339B1" w:rsidRPr="00FF343B" w:rsidTr="004F23DB">
        <w:trPr>
          <w:trHeight w:val="300"/>
        </w:trPr>
        <w:tc>
          <w:tcPr>
            <w:tcW w:w="7607" w:type="dxa"/>
            <w:noWrap/>
            <w:hideMark/>
          </w:tcPr>
          <w:p w:rsidR="004F23DB" w:rsidRPr="004F23DB" w:rsidRDefault="004F23DB" w:rsidP="00116CA4">
            <w:pPr>
              <w:rPr>
                <w:rFonts w:ascii="Arial" w:hAnsi="Arial" w:cs="Arial"/>
                <w:b/>
                <w:bCs/>
                <w:color w:val="000000"/>
                <w:sz w:val="18"/>
                <w:szCs w:val="18"/>
                <w:lang w:eastAsia="es-MX"/>
              </w:rPr>
            </w:pPr>
            <w:r w:rsidRPr="004F23DB">
              <w:rPr>
                <w:rFonts w:ascii="Arial" w:hAnsi="Arial" w:cs="Arial"/>
                <w:b/>
                <w:bCs/>
                <w:color w:val="000000"/>
                <w:sz w:val="18"/>
                <w:szCs w:val="18"/>
                <w:lang w:eastAsia="es-MX"/>
              </w:rPr>
              <w:t>EN TIENDAS DE AUTOSERVICIO Y DEPARTAMENTALES</w:t>
            </w:r>
          </w:p>
        </w:tc>
        <w:tc>
          <w:tcPr>
            <w:tcW w:w="890" w:type="dxa"/>
            <w:noWrap/>
            <w:hideMark/>
          </w:tcPr>
          <w:p w:rsidR="004F23DB" w:rsidRPr="004F23DB" w:rsidRDefault="004F23DB" w:rsidP="004F23DB">
            <w:pPr>
              <w:jc w:val="center"/>
              <w:rPr>
                <w:rFonts w:ascii="Arial" w:hAnsi="Arial" w:cs="Arial"/>
                <w:color w:val="000000"/>
                <w:sz w:val="20"/>
                <w:lang w:eastAsia="es-MX"/>
              </w:rPr>
            </w:pPr>
            <w:r w:rsidRPr="004F23DB">
              <w:rPr>
                <w:rFonts w:ascii="Arial" w:hAnsi="Arial" w:cs="Arial"/>
                <w:color w:val="000000"/>
                <w:sz w:val="20"/>
                <w:lang w:eastAsia="es-MX"/>
              </w:rPr>
              <w:t>2</w:t>
            </w:r>
          </w:p>
        </w:tc>
        <w:tc>
          <w:tcPr>
            <w:tcW w:w="972" w:type="dxa"/>
            <w:noWrap/>
            <w:hideMark/>
          </w:tcPr>
          <w:p w:rsidR="004F23DB" w:rsidRPr="004F23DB" w:rsidRDefault="004F23DB" w:rsidP="004F23DB">
            <w:pPr>
              <w:jc w:val="center"/>
              <w:rPr>
                <w:rFonts w:ascii="Arial" w:hAnsi="Arial" w:cs="Arial"/>
                <w:color w:val="000000"/>
                <w:sz w:val="20"/>
                <w:lang w:eastAsia="es-MX"/>
              </w:rPr>
            </w:pPr>
            <w:r w:rsidRPr="004F23DB">
              <w:rPr>
                <w:rFonts w:ascii="Arial" w:hAnsi="Arial" w:cs="Arial"/>
                <w:color w:val="000000"/>
                <w:sz w:val="20"/>
                <w:lang w:eastAsia="es-MX"/>
              </w:rPr>
              <w:t>10</w:t>
            </w:r>
          </w:p>
        </w:tc>
      </w:tr>
      <w:tr w:rsidR="004F23DB" w:rsidRPr="00FF343B" w:rsidTr="004F23DB">
        <w:trPr>
          <w:trHeight w:val="300"/>
        </w:trPr>
        <w:tc>
          <w:tcPr>
            <w:tcW w:w="7607" w:type="dxa"/>
            <w:tcBorders>
              <w:left w:val="nil"/>
              <w:right w:val="nil"/>
            </w:tcBorders>
            <w:shd w:val="clear" w:color="auto" w:fill="D3DFEE"/>
            <w:noWrap/>
            <w:hideMark/>
          </w:tcPr>
          <w:p w:rsidR="004F23DB" w:rsidRPr="004F23DB" w:rsidRDefault="004F23DB" w:rsidP="00116CA4">
            <w:pPr>
              <w:rPr>
                <w:rFonts w:ascii="Arial" w:hAnsi="Arial" w:cs="Arial"/>
                <w:b/>
                <w:bCs/>
                <w:color w:val="000000"/>
                <w:sz w:val="18"/>
                <w:szCs w:val="18"/>
                <w:lang w:eastAsia="es-MX"/>
              </w:rPr>
            </w:pPr>
            <w:r w:rsidRPr="004F23DB">
              <w:rPr>
                <w:rFonts w:ascii="Arial" w:hAnsi="Arial" w:cs="Arial"/>
                <w:b/>
                <w:bCs/>
                <w:color w:val="000000"/>
                <w:sz w:val="18"/>
                <w:szCs w:val="18"/>
                <w:lang w:eastAsia="es-MX"/>
              </w:rPr>
              <w:t>DE PRODUCTOS TEXTILES, ACCESORIOS DE VESTIR Y CALZADO</w:t>
            </w:r>
          </w:p>
        </w:tc>
        <w:tc>
          <w:tcPr>
            <w:tcW w:w="890" w:type="dxa"/>
            <w:tcBorders>
              <w:left w:val="nil"/>
              <w:right w:val="nil"/>
            </w:tcBorders>
            <w:shd w:val="clear" w:color="auto" w:fill="D3DFEE"/>
            <w:noWrap/>
            <w:hideMark/>
          </w:tcPr>
          <w:p w:rsidR="004F23DB" w:rsidRPr="004F23DB" w:rsidRDefault="004F23DB" w:rsidP="004F23DB">
            <w:pPr>
              <w:jc w:val="center"/>
              <w:rPr>
                <w:rFonts w:ascii="Arial" w:hAnsi="Arial" w:cs="Arial"/>
                <w:color w:val="000000"/>
                <w:sz w:val="20"/>
                <w:lang w:eastAsia="es-MX"/>
              </w:rPr>
            </w:pPr>
            <w:r w:rsidRPr="004F23DB">
              <w:rPr>
                <w:rFonts w:ascii="Arial" w:hAnsi="Arial" w:cs="Arial"/>
                <w:color w:val="000000"/>
                <w:sz w:val="20"/>
                <w:lang w:eastAsia="es-MX"/>
              </w:rPr>
              <w:t>1</w:t>
            </w:r>
          </w:p>
        </w:tc>
        <w:tc>
          <w:tcPr>
            <w:tcW w:w="972" w:type="dxa"/>
            <w:tcBorders>
              <w:left w:val="nil"/>
              <w:right w:val="nil"/>
            </w:tcBorders>
            <w:shd w:val="clear" w:color="auto" w:fill="D3DFEE"/>
            <w:noWrap/>
            <w:hideMark/>
          </w:tcPr>
          <w:p w:rsidR="004F23DB" w:rsidRPr="004F23DB" w:rsidRDefault="004F23DB" w:rsidP="004F23DB">
            <w:pPr>
              <w:jc w:val="center"/>
              <w:rPr>
                <w:rFonts w:ascii="Arial" w:hAnsi="Arial" w:cs="Arial"/>
                <w:color w:val="000000"/>
                <w:sz w:val="20"/>
                <w:lang w:eastAsia="es-MX"/>
              </w:rPr>
            </w:pPr>
            <w:r w:rsidRPr="004F23DB">
              <w:rPr>
                <w:rFonts w:ascii="Arial" w:hAnsi="Arial" w:cs="Arial"/>
                <w:color w:val="000000"/>
                <w:sz w:val="20"/>
                <w:lang w:eastAsia="es-MX"/>
              </w:rPr>
              <w:t>4</w:t>
            </w:r>
          </w:p>
        </w:tc>
      </w:tr>
      <w:tr w:rsidR="00B339B1" w:rsidRPr="00FF343B" w:rsidTr="004F23DB">
        <w:trPr>
          <w:trHeight w:val="300"/>
        </w:trPr>
        <w:tc>
          <w:tcPr>
            <w:tcW w:w="7607" w:type="dxa"/>
            <w:noWrap/>
            <w:hideMark/>
          </w:tcPr>
          <w:p w:rsidR="004F23DB" w:rsidRPr="004F23DB" w:rsidRDefault="004F23DB" w:rsidP="00116CA4">
            <w:pPr>
              <w:rPr>
                <w:rFonts w:ascii="Arial" w:hAnsi="Arial" w:cs="Arial"/>
                <w:b/>
                <w:bCs/>
                <w:color w:val="000000"/>
                <w:sz w:val="18"/>
                <w:szCs w:val="18"/>
                <w:lang w:eastAsia="es-MX"/>
              </w:rPr>
            </w:pPr>
            <w:r w:rsidRPr="004F23DB">
              <w:rPr>
                <w:rFonts w:ascii="Arial" w:hAnsi="Arial" w:cs="Arial"/>
                <w:b/>
                <w:bCs/>
                <w:color w:val="000000"/>
                <w:sz w:val="18"/>
                <w:szCs w:val="18"/>
                <w:lang w:eastAsia="es-MX"/>
              </w:rPr>
              <w:t>DE ARTICULOS PARA EL CUIDADO DE LA SALUD</w:t>
            </w:r>
          </w:p>
        </w:tc>
        <w:tc>
          <w:tcPr>
            <w:tcW w:w="890" w:type="dxa"/>
            <w:noWrap/>
            <w:hideMark/>
          </w:tcPr>
          <w:p w:rsidR="004F23DB" w:rsidRPr="004F23DB" w:rsidRDefault="004F23DB" w:rsidP="004F23DB">
            <w:pPr>
              <w:jc w:val="center"/>
              <w:rPr>
                <w:rFonts w:ascii="Arial" w:hAnsi="Arial" w:cs="Arial"/>
                <w:color w:val="000000"/>
                <w:sz w:val="20"/>
                <w:lang w:eastAsia="es-MX"/>
              </w:rPr>
            </w:pPr>
            <w:r w:rsidRPr="004F23DB">
              <w:rPr>
                <w:rFonts w:ascii="Arial" w:hAnsi="Arial" w:cs="Arial"/>
                <w:color w:val="000000"/>
                <w:sz w:val="20"/>
                <w:lang w:eastAsia="es-MX"/>
              </w:rPr>
              <w:t>4</w:t>
            </w:r>
          </w:p>
        </w:tc>
        <w:tc>
          <w:tcPr>
            <w:tcW w:w="972" w:type="dxa"/>
            <w:noWrap/>
            <w:hideMark/>
          </w:tcPr>
          <w:p w:rsidR="004F23DB" w:rsidRPr="004F23DB" w:rsidRDefault="004F23DB" w:rsidP="004F23DB">
            <w:pPr>
              <w:jc w:val="center"/>
              <w:rPr>
                <w:rFonts w:ascii="Arial" w:hAnsi="Arial" w:cs="Arial"/>
                <w:color w:val="000000"/>
                <w:sz w:val="20"/>
                <w:lang w:eastAsia="es-MX"/>
              </w:rPr>
            </w:pPr>
            <w:r w:rsidRPr="004F23DB">
              <w:rPr>
                <w:rFonts w:ascii="Arial" w:hAnsi="Arial" w:cs="Arial"/>
                <w:color w:val="000000"/>
                <w:sz w:val="20"/>
                <w:lang w:eastAsia="es-MX"/>
              </w:rPr>
              <w:t>2</w:t>
            </w:r>
          </w:p>
        </w:tc>
      </w:tr>
      <w:tr w:rsidR="004F23DB" w:rsidRPr="00FF343B" w:rsidTr="004F23DB">
        <w:trPr>
          <w:trHeight w:val="300"/>
        </w:trPr>
        <w:tc>
          <w:tcPr>
            <w:tcW w:w="7607" w:type="dxa"/>
            <w:tcBorders>
              <w:left w:val="nil"/>
              <w:right w:val="nil"/>
            </w:tcBorders>
            <w:shd w:val="clear" w:color="auto" w:fill="D3DFEE"/>
            <w:noWrap/>
            <w:hideMark/>
          </w:tcPr>
          <w:p w:rsidR="004F23DB" w:rsidRPr="004F23DB" w:rsidRDefault="004F23DB" w:rsidP="00116CA4">
            <w:pPr>
              <w:rPr>
                <w:rFonts w:ascii="Arial" w:hAnsi="Arial" w:cs="Arial"/>
                <w:b/>
                <w:bCs/>
                <w:color w:val="000000"/>
                <w:sz w:val="18"/>
                <w:szCs w:val="18"/>
                <w:lang w:eastAsia="es-MX"/>
              </w:rPr>
            </w:pPr>
            <w:r w:rsidRPr="004F23DB">
              <w:rPr>
                <w:rFonts w:ascii="Arial" w:hAnsi="Arial" w:cs="Arial"/>
                <w:b/>
                <w:bCs/>
                <w:color w:val="000000"/>
                <w:sz w:val="18"/>
                <w:szCs w:val="18"/>
                <w:lang w:eastAsia="es-MX"/>
              </w:rPr>
              <w:t>DE ARTICULOS DE PAPELERIA, PARA EL ESPARCIMIENTO Y OTROS ARTICULOS DE USO PERSONAL</w:t>
            </w:r>
          </w:p>
        </w:tc>
        <w:tc>
          <w:tcPr>
            <w:tcW w:w="890" w:type="dxa"/>
            <w:tcBorders>
              <w:left w:val="nil"/>
              <w:right w:val="nil"/>
            </w:tcBorders>
            <w:shd w:val="clear" w:color="auto" w:fill="D3DFEE"/>
            <w:noWrap/>
            <w:hideMark/>
          </w:tcPr>
          <w:p w:rsidR="004F23DB" w:rsidRPr="004F23DB" w:rsidRDefault="004F23DB" w:rsidP="004F23DB">
            <w:pPr>
              <w:jc w:val="center"/>
              <w:rPr>
                <w:rFonts w:ascii="Arial" w:hAnsi="Arial" w:cs="Arial"/>
                <w:color w:val="000000"/>
                <w:sz w:val="20"/>
                <w:lang w:eastAsia="es-MX"/>
              </w:rPr>
            </w:pPr>
            <w:r w:rsidRPr="004F23DB">
              <w:rPr>
                <w:rFonts w:ascii="Arial" w:hAnsi="Arial" w:cs="Arial"/>
                <w:color w:val="000000"/>
                <w:sz w:val="20"/>
                <w:lang w:eastAsia="es-MX"/>
              </w:rPr>
              <w:t>2</w:t>
            </w:r>
          </w:p>
        </w:tc>
        <w:tc>
          <w:tcPr>
            <w:tcW w:w="972" w:type="dxa"/>
            <w:tcBorders>
              <w:left w:val="nil"/>
              <w:right w:val="nil"/>
            </w:tcBorders>
            <w:shd w:val="clear" w:color="auto" w:fill="D3DFEE"/>
            <w:noWrap/>
            <w:hideMark/>
          </w:tcPr>
          <w:p w:rsidR="004F23DB" w:rsidRPr="004F23DB" w:rsidRDefault="004F23DB" w:rsidP="004F23DB">
            <w:pPr>
              <w:jc w:val="center"/>
              <w:rPr>
                <w:rFonts w:ascii="Arial" w:hAnsi="Arial" w:cs="Arial"/>
                <w:color w:val="000000"/>
                <w:sz w:val="20"/>
                <w:lang w:eastAsia="es-MX"/>
              </w:rPr>
            </w:pPr>
            <w:r w:rsidRPr="004F23DB">
              <w:rPr>
                <w:rFonts w:ascii="Arial" w:hAnsi="Arial" w:cs="Arial"/>
                <w:color w:val="000000"/>
                <w:sz w:val="20"/>
                <w:lang w:eastAsia="es-MX"/>
              </w:rPr>
              <w:t>4</w:t>
            </w:r>
          </w:p>
        </w:tc>
      </w:tr>
      <w:tr w:rsidR="00B339B1" w:rsidRPr="00FF343B" w:rsidTr="004F23DB">
        <w:trPr>
          <w:trHeight w:val="300"/>
        </w:trPr>
        <w:tc>
          <w:tcPr>
            <w:tcW w:w="7607" w:type="dxa"/>
            <w:noWrap/>
            <w:hideMark/>
          </w:tcPr>
          <w:p w:rsidR="004F23DB" w:rsidRPr="004F23DB" w:rsidRDefault="004F23DB" w:rsidP="00116CA4">
            <w:pPr>
              <w:rPr>
                <w:rFonts w:ascii="Arial" w:hAnsi="Arial" w:cs="Arial"/>
                <w:b/>
                <w:bCs/>
                <w:color w:val="000000"/>
                <w:sz w:val="18"/>
                <w:szCs w:val="18"/>
                <w:lang w:eastAsia="es-MX"/>
              </w:rPr>
            </w:pPr>
            <w:r w:rsidRPr="004F23DB">
              <w:rPr>
                <w:rFonts w:ascii="Arial" w:hAnsi="Arial" w:cs="Arial"/>
                <w:b/>
                <w:bCs/>
                <w:color w:val="000000"/>
                <w:sz w:val="18"/>
                <w:szCs w:val="18"/>
                <w:lang w:eastAsia="es-MX"/>
              </w:rPr>
              <w:t>DE ENSERES DOMESTICOS, COMPUTADORAS Y ARTICULOS PARA LA DECORACION DE INTERIORES</w:t>
            </w:r>
          </w:p>
        </w:tc>
        <w:tc>
          <w:tcPr>
            <w:tcW w:w="890" w:type="dxa"/>
            <w:noWrap/>
            <w:hideMark/>
          </w:tcPr>
          <w:p w:rsidR="004F23DB" w:rsidRPr="004F23DB" w:rsidRDefault="004F23DB" w:rsidP="004F23DB">
            <w:pPr>
              <w:jc w:val="center"/>
              <w:rPr>
                <w:rFonts w:ascii="Arial" w:hAnsi="Arial" w:cs="Arial"/>
                <w:color w:val="000000"/>
                <w:sz w:val="20"/>
                <w:lang w:eastAsia="es-MX"/>
              </w:rPr>
            </w:pPr>
            <w:r w:rsidRPr="004F23DB">
              <w:rPr>
                <w:rFonts w:ascii="Arial" w:hAnsi="Arial" w:cs="Arial"/>
                <w:color w:val="000000"/>
                <w:sz w:val="20"/>
                <w:lang w:eastAsia="es-MX"/>
              </w:rPr>
              <w:t>2</w:t>
            </w:r>
          </w:p>
        </w:tc>
        <w:tc>
          <w:tcPr>
            <w:tcW w:w="972" w:type="dxa"/>
            <w:noWrap/>
            <w:hideMark/>
          </w:tcPr>
          <w:p w:rsidR="004F23DB" w:rsidRPr="004F23DB" w:rsidRDefault="004F23DB" w:rsidP="004F23DB">
            <w:pPr>
              <w:jc w:val="center"/>
              <w:rPr>
                <w:rFonts w:ascii="Arial" w:hAnsi="Arial" w:cs="Arial"/>
                <w:color w:val="000000"/>
                <w:sz w:val="20"/>
                <w:lang w:eastAsia="es-MX"/>
              </w:rPr>
            </w:pPr>
            <w:r w:rsidRPr="004F23DB">
              <w:rPr>
                <w:rFonts w:ascii="Arial" w:hAnsi="Arial" w:cs="Arial"/>
                <w:color w:val="000000"/>
                <w:sz w:val="20"/>
                <w:lang w:eastAsia="es-MX"/>
              </w:rPr>
              <w:t>3</w:t>
            </w:r>
          </w:p>
        </w:tc>
      </w:tr>
      <w:tr w:rsidR="004F23DB" w:rsidRPr="00FF343B" w:rsidTr="004F23DB">
        <w:trPr>
          <w:trHeight w:val="300"/>
        </w:trPr>
        <w:tc>
          <w:tcPr>
            <w:tcW w:w="7607" w:type="dxa"/>
            <w:tcBorders>
              <w:left w:val="nil"/>
              <w:right w:val="nil"/>
            </w:tcBorders>
            <w:shd w:val="clear" w:color="auto" w:fill="D3DFEE"/>
            <w:noWrap/>
            <w:hideMark/>
          </w:tcPr>
          <w:p w:rsidR="004F23DB" w:rsidRPr="004F23DB" w:rsidRDefault="004F23DB" w:rsidP="00116CA4">
            <w:pPr>
              <w:rPr>
                <w:rFonts w:ascii="Arial" w:hAnsi="Arial" w:cs="Arial"/>
                <w:b/>
                <w:bCs/>
                <w:color w:val="000000"/>
                <w:sz w:val="18"/>
                <w:szCs w:val="18"/>
                <w:lang w:eastAsia="es-MX"/>
              </w:rPr>
            </w:pPr>
            <w:r w:rsidRPr="004F23DB">
              <w:rPr>
                <w:rFonts w:ascii="Arial" w:hAnsi="Arial" w:cs="Arial"/>
                <w:b/>
                <w:bCs/>
                <w:color w:val="000000"/>
                <w:sz w:val="18"/>
                <w:szCs w:val="18"/>
                <w:lang w:eastAsia="es-MX"/>
              </w:rPr>
              <w:t>DE ARTICULOS DE FERRETERIA, TLAPALERIA Y VIDRIOS</w:t>
            </w:r>
          </w:p>
        </w:tc>
        <w:tc>
          <w:tcPr>
            <w:tcW w:w="890" w:type="dxa"/>
            <w:tcBorders>
              <w:left w:val="nil"/>
              <w:right w:val="nil"/>
            </w:tcBorders>
            <w:shd w:val="clear" w:color="auto" w:fill="D3DFEE"/>
            <w:noWrap/>
            <w:hideMark/>
          </w:tcPr>
          <w:p w:rsidR="004F23DB" w:rsidRPr="004F23DB" w:rsidRDefault="004F23DB" w:rsidP="004F23DB">
            <w:pPr>
              <w:jc w:val="center"/>
              <w:rPr>
                <w:rFonts w:ascii="Arial" w:hAnsi="Arial" w:cs="Arial"/>
                <w:color w:val="000000"/>
                <w:sz w:val="20"/>
                <w:lang w:eastAsia="es-MX"/>
              </w:rPr>
            </w:pPr>
            <w:r w:rsidRPr="004F23DB">
              <w:rPr>
                <w:rFonts w:ascii="Arial" w:hAnsi="Arial" w:cs="Arial"/>
                <w:color w:val="000000"/>
                <w:sz w:val="20"/>
                <w:lang w:eastAsia="es-MX"/>
              </w:rPr>
              <w:t>2</w:t>
            </w:r>
          </w:p>
        </w:tc>
        <w:tc>
          <w:tcPr>
            <w:tcW w:w="972" w:type="dxa"/>
            <w:tcBorders>
              <w:left w:val="nil"/>
              <w:right w:val="nil"/>
            </w:tcBorders>
            <w:shd w:val="clear" w:color="auto" w:fill="D3DFEE"/>
            <w:noWrap/>
            <w:hideMark/>
          </w:tcPr>
          <w:p w:rsidR="004F23DB" w:rsidRPr="004F23DB" w:rsidRDefault="004F23DB" w:rsidP="004F23DB">
            <w:pPr>
              <w:jc w:val="center"/>
              <w:rPr>
                <w:rFonts w:ascii="Arial" w:hAnsi="Arial" w:cs="Arial"/>
                <w:color w:val="000000"/>
                <w:sz w:val="20"/>
                <w:lang w:eastAsia="es-MX"/>
              </w:rPr>
            </w:pPr>
            <w:r w:rsidRPr="004F23DB">
              <w:rPr>
                <w:rFonts w:ascii="Arial" w:hAnsi="Arial" w:cs="Arial"/>
                <w:color w:val="000000"/>
                <w:sz w:val="20"/>
                <w:lang w:eastAsia="es-MX"/>
              </w:rPr>
              <w:t>0</w:t>
            </w:r>
          </w:p>
        </w:tc>
      </w:tr>
      <w:tr w:rsidR="00B339B1" w:rsidRPr="00FF343B" w:rsidTr="004F23DB">
        <w:trPr>
          <w:trHeight w:val="300"/>
        </w:trPr>
        <w:tc>
          <w:tcPr>
            <w:tcW w:w="7607" w:type="dxa"/>
            <w:noWrap/>
            <w:hideMark/>
          </w:tcPr>
          <w:p w:rsidR="004F23DB" w:rsidRPr="004F23DB" w:rsidRDefault="004F23DB" w:rsidP="00116CA4">
            <w:pPr>
              <w:rPr>
                <w:rFonts w:ascii="Arial" w:hAnsi="Arial" w:cs="Arial"/>
                <w:b/>
                <w:bCs/>
                <w:color w:val="000000"/>
                <w:sz w:val="18"/>
                <w:szCs w:val="18"/>
                <w:lang w:eastAsia="es-MX"/>
              </w:rPr>
            </w:pPr>
            <w:r w:rsidRPr="004F23DB">
              <w:rPr>
                <w:rFonts w:ascii="Arial" w:hAnsi="Arial" w:cs="Arial"/>
                <w:b/>
                <w:bCs/>
                <w:color w:val="000000"/>
                <w:sz w:val="18"/>
                <w:szCs w:val="18"/>
                <w:lang w:eastAsia="es-MX"/>
              </w:rPr>
              <w:t>DE VEHICULOS DE MOTOR, REFACCIONES, COMBUSTIBLES Y LUBRICANTES</w:t>
            </w:r>
          </w:p>
        </w:tc>
        <w:tc>
          <w:tcPr>
            <w:tcW w:w="890" w:type="dxa"/>
            <w:noWrap/>
            <w:hideMark/>
          </w:tcPr>
          <w:p w:rsidR="004F23DB" w:rsidRPr="004F23DB" w:rsidRDefault="004F23DB" w:rsidP="004F23DB">
            <w:pPr>
              <w:jc w:val="center"/>
              <w:rPr>
                <w:rFonts w:ascii="Arial" w:hAnsi="Arial" w:cs="Arial"/>
                <w:color w:val="000000"/>
                <w:sz w:val="20"/>
                <w:lang w:eastAsia="es-MX"/>
              </w:rPr>
            </w:pPr>
            <w:r w:rsidRPr="004F23DB">
              <w:rPr>
                <w:rFonts w:ascii="Arial" w:hAnsi="Arial" w:cs="Arial"/>
                <w:color w:val="000000"/>
                <w:sz w:val="20"/>
                <w:lang w:eastAsia="es-MX"/>
              </w:rPr>
              <w:t>0</w:t>
            </w:r>
          </w:p>
        </w:tc>
        <w:tc>
          <w:tcPr>
            <w:tcW w:w="972" w:type="dxa"/>
            <w:noWrap/>
            <w:hideMark/>
          </w:tcPr>
          <w:p w:rsidR="004F23DB" w:rsidRPr="004F23DB" w:rsidRDefault="004F23DB" w:rsidP="004F23DB">
            <w:pPr>
              <w:jc w:val="center"/>
              <w:rPr>
                <w:rFonts w:ascii="Arial" w:hAnsi="Arial" w:cs="Arial"/>
                <w:color w:val="000000"/>
                <w:sz w:val="20"/>
                <w:lang w:eastAsia="es-MX"/>
              </w:rPr>
            </w:pPr>
            <w:r w:rsidRPr="004F23DB">
              <w:rPr>
                <w:rFonts w:ascii="Arial" w:hAnsi="Arial" w:cs="Arial"/>
                <w:color w:val="000000"/>
                <w:sz w:val="20"/>
                <w:lang w:eastAsia="es-MX"/>
              </w:rPr>
              <w:t>1</w:t>
            </w:r>
          </w:p>
        </w:tc>
      </w:tr>
      <w:tr w:rsidR="004F23DB" w:rsidRPr="00FF343B" w:rsidTr="004F23DB">
        <w:trPr>
          <w:trHeight w:val="300"/>
        </w:trPr>
        <w:tc>
          <w:tcPr>
            <w:tcW w:w="7607" w:type="dxa"/>
            <w:tcBorders>
              <w:left w:val="nil"/>
              <w:right w:val="nil"/>
            </w:tcBorders>
            <w:shd w:val="clear" w:color="auto" w:fill="D3DFEE"/>
            <w:noWrap/>
            <w:hideMark/>
          </w:tcPr>
          <w:p w:rsidR="004F23DB" w:rsidRPr="004F23DB" w:rsidRDefault="004F23DB" w:rsidP="00116CA4">
            <w:pPr>
              <w:rPr>
                <w:rFonts w:ascii="Arial" w:hAnsi="Arial" w:cs="Arial"/>
                <w:b/>
                <w:bCs/>
                <w:color w:val="000000"/>
                <w:sz w:val="18"/>
                <w:szCs w:val="18"/>
                <w:lang w:eastAsia="es-MX"/>
              </w:rPr>
            </w:pPr>
            <w:r w:rsidRPr="004F23DB">
              <w:rPr>
                <w:rFonts w:ascii="Arial" w:hAnsi="Arial" w:cs="Arial"/>
                <w:b/>
                <w:bCs/>
                <w:color w:val="000000"/>
                <w:sz w:val="18"/>
                <w:szCs w:val="18"/>
                <w:lang w:eastAsia="es-MX"/>
              </w:rPr>
              <w:t>POR MEDIOS MASIVOS DE COMUNICACION Y OTROS MEDIOS</w:t>
            </w:r>
          </w:p>
        </w:tc>
        <w:tc>
          <w:tcPr>
            <w:tcW w:w="890" w:type="dxa"/>
            <w:tcBorders>
              <w:left w:val="nil"/>
              <w:right w:val="nil"/>
            </w:tcBorders>
            <w:shd w:val="clear" w:color="auto" w:fill="D3DFEE"/>
            <w:noWrap/>
            <w:hideMark/>
          </w:tcPr>
          <w:p w:rsidR="004F23DB" w:rsidRPr="004F23DB" w:rsidRDefault="004F23DB" w:rsidP="004F23DB">
            <w:pPr>
              <w:jc w:val="center"/>
              <w:rPr>
                <w:rFonts w:ascii="Arial" w:hAnsi="Arial" w:cs="Arial"/>
                <w:color w:val="000000"/>
                <w:sz w:val="20"/>
                <w:lang w:eastAsia="es-MX"/>
              </w:rPr>
            </w:pPr>
            <w:r w:rsidRPr="004F23DB">
              <w:rPr>
                <w:rFonts w:ascii="Arial" w:hAnsi="Arial" w:cs="Arial"/>
                <w:color w:val="000000"/>
                <w:sz w:val="20"/>
                <w:lang w:eastAsia="es-MX"/>
              </w:rPr>
              <w:t>0</w:t>
            </w:r>
          </w:p>
        </w:tc>
        <w:tc>
          <w:tcPr>
            <w:tcW w:w="972" w:type="dxa"/>
            <w:tcBorders>
              <w:left w:val="nil"/>
              <w:right w:val="nil"/>
            </w:tcBorders>
            <w:shd w:val="clear" w:color="auto" w:fill="D3DFEE"/>
            <w:noWrap/>
            <w:hideMark/>
          </w:tcPr>
          <w:p w:rsidR="004F23DB" w:rsidRPr="004F23DB" w:rsidRDefault="004F23DB" w:rsidP="004F23DB">
            <w:pPr>
              <w:jc w:val="center"/>
              <w:rPr>
                <w:rFonts w:ascii="Arial" w:hAnsi="Arial" w:cs="Arial"/>
                <w:color w:val="000000"/>
                <w:sz w:val="20"/>
                <w:lang w:eastAsia="es-MX"/>
              </w:rPr>
            </w:pPr>
            <w:r w:rsidRPr="004F23DB">
              <w:rPr>
                <w:rFonts w:ascii="Arial" w:hAnsi="Arial" w:cs="Arial"/>
                <w:color w:val="000000"/>
                <w:sz w:val="20"/>
                <w:lang w:eastAsia="es-MX"/>
              </w:rPr>
              <w:t>0</w:t>
            </w:r>
          </w:p>
        </w:tc>
      </w:tr>
      <w:tr w:rsidR="00B339B1" w:rsidRPr="00FF343B" w:rsidTr="004F23DB">
        <w:trPr>
          <w:trHeight w:val="300"/>
        </w:trPr>
        <w:tc>
          <w:tcPr>
            <w:tcW w:w="7607" w:type="dxa"/>
            <w:noWrap/>
            <w:hideMark/>
          </w:tcPr>
          <w:p w:rsidR="004F23DB" w:rsidRPr="004F23DB" w:rsidRDefault="004F23DB" w:rsidP="00116CA4">
            <w:pPr>
              <w:rPr>
                <w:rFonts w:ascii="Arial" w:hAnsi="Arial" w:cs="Arial"/>
                <w:b/>
                <w:bCs/>
                <w:color w:val="000000"/>
                <w:sz w:val="18"/>
                <w:szCs w:val="18"/>
                <w:lang w:eastAsia="es-MX"/>
              </w:rPr>
            </w:pPr>
            <w:r w:rsidRPr="004F23DB">
              <w:rPr>
                <w:rFonts w:ascii="Arial" w:hAnsi="Arial" w:cs="Arial"/>
                <w:b/>
                <w:bCs/>
                <w:color w:val="000000"/>
                <w:sz w:val="18"/>
                <w:szCs w:val="18"/>
                <w:lang w:eastAsia="es-MX"/>
              </w:rPr>
              <w:t>TOTAL COMERCIO AL POR MENOR</w:t>
            </w:r>
          </w:p>
        </w:tc>
        <w:tc>
          <w:tcPr>
            <w:tcW w:w="890" w:type="dxa"/>
            <w:noWrap/>
            <w:hideMark/>
          </w:tcPr>
          <w:p w:rsidR="004F23DB" w:rsidRPr="004F23DB" w:rsidRDefault="004F23DB" w:rsidP="004F23DB">
            <w:pPr>
              <w:jc w:val="center"/>
              <w:rPr>
                <w:rFonts w:ascii="Arial" w:hAnsi="Arial" w:cs="Arial"/>
                <w:color w:val="000000"/>
                <w:sz w:val="20"/>
                <w:lang w:eastAsia="es-MX"/>
              </w:rPr>
            </w:pPr>
            <w:r w:rsidRPr="004F23DB">
              <w:rPr>
                <w:rFonts w:ascii="Arial" w:hAnsi="Arial" w:cs="Arial"/>
                <w:color w:val="000000"/>
                <w:sz w:val="20"/>
                <w:lang w:eastAsia="es-MX"/>
              </w:rPr>
              <w:t>36</w:t>
            </w:r>
          </w:p>
        </w:tc>
        <w:tc>
          <w:tcPr>
            <w:tcW w:w="972" w:type="dxa"/>
            <w:noWrap/>
            <w:hideMark/>
          </w:tcPr>
          <w:p w:rsidR="004F23DB" w:rsidRPr="004F23DB" w:rsidRDefault="004F23DB" w:rsidP="004F23DB">
            <w:pPr>
              <w:jc w:val="center"/>
              <w:rPr>
                <w:rFonts w:ascii="Arial" w:hAnsi="Arial" w:cs="Arial"/>
                <w:color w:val="000000"/>
                <w:sz w:val="20"/>
                <w:lang w:eastAsia="es-MX"/>
              </w:rPr>
            </w:pPr>
            <w:r w:rsidRPr="004F23DB">
              <w:rPr>
                <w:rFonts w:ascii="Arial" w:hAnsi="Arial" w:cs="Arial"/>
                <w:color w:val="000000"/>
                <w:sz w:val="20"/>
                <w:lang w:eastAsia="es-MX"/>
              </w:rPr>
              <w:t>52</w:t>
            </w:r>
          </w:p>
        </w:tc>
      </w:tr>
      <w:tr w:rsidR="004F23DB" w:rsidRPr="00FF343B" w:rsidTr="00B339B1">
        <w:trPr>
          <w:trHeight w:val="300"/>
        </w:trPr>
        <w:tc>
          <w:tcPr>
            <w:tcW w:w="9469" w:type="dxa"/>
            <w:gridSpan w:val="3"/>
            <w:tcBorders>
              <w:left w:val="nil"/>
              <w:right w:val="nil"/>
            </w:tcBorders>
            <w:shd w:val="clear" w:color="auto" w:fill="D3DFEE"/>
            <w:noWrap/>
            <w:vAlign w:val="center"/>
            <w:hideMark/>
          </w:tcPr>
          <w:p w:rsidR="004F23DB" w:rsidRPr="00B339B1" w:rsidRDefault="004F23DB" w:rsidP="00B339B1">
            <w:pPr>
              <w:jc w:val="center"/>
              <w:rPr>
                <w:rFonts w:ascii="Arial" w:hAnsi="Arial" w:cs="Arial"/>
                <w:bCs/>
                <w:color w:val="000000"/>
                <w:sz w:val="16"/>
                <w:szCs w:val="16"/>
                <w:lang w:eastAsia="es-MX"/>
              </w:rPr>
            </w:pPr>
            <w:r w:rsidRPr="00B339B1">
              <w:rPr>
                <w:rFonts w:ascii="Arial" w:hAnsi="Arial" w:cs="Arial"/>
                <w:bCs/>
                <w:color w:val="000000"/>
                <w:sz w:val="16"/>
                <w:szCs w:val="16"/>
                <w:lang w:eastAsia="es-MX"/>
              </w:rPr>
              <w:t>(Fuente: http://sig.jalisco.gob.mx/cedulas/ Consultado el día 05 de marzo del 2010)</w:t>
            </w:r>
          </w:p>
        </w:tc>
      </w:tr>
    </w:tbl>
    <w:p w:rsidR="00B339B1" w:rsidRDefault="00B339B1" w:rsidP="004F23DB">
      <w:pPr>
        <w:pStyle w:val="PEDPrrafos"/>
        <w:rPr>
          <w:rFonts w:cs="Arial"/>
        </w:rPr>
      </w:pPr>
      <w:r>
        <w:rPr>
          <w:rFonts w:cs="Arial"/>
        </w:rPr>
        <w:t xml:space="preserve">En cambio el comercio al por mayor registró cambios importantes que permiten visualizar la vocación del municipio de San Cristóbal de la Barranca hacia el comercio al menudeo de los bienes básicos, ya que de las 6 personas que estaban ocupadas en el año de 1999, en las actividades comerciales de alimentos, bebidas y tabaco al por mayor, para el año 2004 éstas se habían ocupado en otras actividades. En cambio, el comercio al por mayor de las materias primas agropecuarias aumentó en 5 personas ocupadas en el mismo periodo. (Ver tabla </w:t>
      </w:r>
      <w:r w:rsidR="008512AC">
        <w:rPr>
          <w:rFonts w:cs="Arial"/>
        </w:rPr>
        <w:t>6.</w:t>
      </w:r>
      <w:r>
        <w:rPr>
          <w:rFonts w:cs="Arial"/>
        </w:rPr>
        <w:t>3</w:t>
      </w:r>
      <w:r w:rsidR="004B212A">
        <w:rPr>
          <w:rFonts w:cs="Arial"/>
        </w:rPr>
        <w:t>6</w:t>
      </w:r>
      <w:r>
        <w:rPr>
          <w:rFonts w:cs="Arial"/>
        </w:rPr>
        <w:t>)</w:t>
      </w:r>
    </w:p>
    <w:p w:rsidR="00B339B1" w:rsidRPr="00B339B1" w:rsidRDefault="00B339B1" w:rsidP="00B339B1">
      <w:pPr>
        <w:pStyle w:val="PEDTablas"/>
        <w:rPr>
          <w:lang w:eastAsia="es-MX"/>
        </w:rPr>
      </w:pPr>
      <w:bookmarkStart w:id="128" w:name="_Toc261853296"/>
      <w:r w:rsidRPr="00B339B1">
        <w:rPr>
          <w:b/>
          <w:lang w:eastAsia="es-MX"/>
        </w:rPr>
        <w:t xml:space="preserve">Tabla </w:t>
      </w:r>
      <w:r w:rsidR="008512AC">
        <w:rPr>
          <w:b/>
          <w:lang w:eastAsia="es-MX"/>
        </w:rPr>
        <w:t>6</w:t>
      </w:r>
      <w:r w:rsidR="00116CA4">
        <w:rPr>
          <w:b/>
          <w:lang w:eastAsia="es-MX"/>
        </w:rPr>
        <w:t>.3</w:t>
      </w:r>
      <w:r w:rsidR="00E6632D">
        <w:rPr>
          <w:b/>
          <w:lang w:eastAsia="es-MX"/>
        </w:rPr>
        <w:t>6</w:t>
      </w:r>
      <w:r w:rsidRPr="00B339B1">
        <w:rPr>
          <w:b/>
          <w:lang w:eastAsia="es-MX"/>
        </w:rPr>
        <w:t>.</w:t>
      </w:r>
      <w:r w:rsidRPr="00B339B1">
        <w:rPr>
          <w:lang w:eastAsia="es-MX"/>
        </w:rPr>
        <w:t xml:space="preserve"> Personal ocupado en el comercio al por mayor, 1999 y 2004</w:t>
      </w:r>
      <w:bookmarkEnd w:id="128"/>
    </w:p>
    <w:tbl>
      <w:tblPr>
        <w:tblW w:w="8740" w:type="dxa"/>
        <w:jc w:val="center"/>
        <w:tblBorders>
          <w:top w:val="single" w:sz="8" w:space="0" w:color="4F81BD"/>
          <w:bottom w:val="single" w:sz="8" w:space="0" w:color="4F81BD"/>
        </w:tblBorders>
        <w:tblLook w:val="04A0"/>
      </w:tblPr>
      <w:tblGrid>
        <w:gridCol w:w="6819"/>
        <w:gridCol w:w="993"/>
        <w:gridCol w:w="928"/>
      </w:tblGrid>
      <w:tr w:rsidR="00116CA4" w:rsidRPr="00912E15" w:rsidTr="00116CA4">
        <w:trPr>
          <w:trHeight w:val="291"/>
          <w:jc w:val="center"/>
        </w:trPr>
        <w:tc>
          <w:tcPr>
            <w:tcW w:w="6819" w:type="dxa"/>
            <w:tcBorders>
              <w:top w:val="single" w:sz="8" w:space="0" w:color="4F81BD"/>
              <w:left w:val="nil"/>
              <w:bottom w:val="single" w:sz="8" w:space="0" w:color="4F81BD"/>
              <w:right w:val="nil"/>
            </w:tcBorders>
            <w:noWrap/>
            <w:hideMark/>
          </w:tcPr>
          <w:p w:rsidR="00B339B1" w:rsidRPr="00B339B1" w:rsidRDefault="00B339B1" w:rsidP="00B339B1">
            <w:pPr>
              <w:jc w:val="center"/>
              <w:rPr>
                <w:rFonts w:ascii="Arial" w:hAnsi="Arial" w:cs="Arial"/>
                <w:b/>
                <w:bCs/>
                <w:color w:val="000000"/>
                <w:sz w:val="20"/>
                <w:lang w:eastAsia="es-MX"/>
              </w:rPr>
            </w:pPr>
            <w:r w:rsidRPr="00B339B1">
              <w:rPr>
                <w:rFonts w:ascii="Arial" w:hAnsi="Arial" w:cs="Arial"/>
                <w:b/>
                <w:bCs/>
                <w:color w:val="000000"/>
                <w:sz w:val="20"/>
                <w:lang w:eastAsia="es-MX"/>
              </w:rPr>
              <w:t>Actividades</w:t>
            </w:r>
          </w:p>
        </w:tc>
        <w:tc>
          <w:tcPr>
            <w:tcW w:w="993" w:type="dxa"/>
            <w:tcBorders>
              <w:top w:val="single" w:sz="8" w:space="0" w:color="4F81BD"/>
              <w:left w:val="nil"/>
              <w:bottom w:val="single" w:sz="8" w:space="0" w:color="4F81BD"/>
              <w:right w:val="nil"/>
            </w:tcBorders>
            <w:noWrap/>
            <w:hideMark/>
          </w:tcPr>
          <w:p w:rsidR="00B339B1" w:rsidRPr="00B339B1" w:rsidRDefault="00B339B1" w:rsidP="00B339B1">
            <w:pPr>
              <w:jc w:val="center"/>
              <w:rPr>
                <w:rFonts w:ascii="Arial" w:hAnsi="Arial" w:cs="Arial"/>
                <w:b/>
                <w:bCs/>
                <w:color w:val="000000"/>
                <w:sz w:val="20"/>
                <w:lang w:eastAsia="es-MX"/>
              </w:rPr>
            </w:pPr>
            <w:r w:rsidRPr="00B339B1">
              <w:rPr>
                <w:rFonts w:ascii="Arial" w:hAnsi="Arial" w:cs="Arial"/>
                <w:b/>
                <w:bCs/>
                <w:color w:val="000000"/>
                <w:sz w:val="20"/>
                <w:lang w:eastAsia="es-MX"/>
              </w:rPr>
              <w:t>1999</w:t>
            </w:r>
          </w:p>
        </w:tc>
        <w:tc>
          <w:tcPr>
            <w:tcW w:w="928" w:type="dxa"/>
            <w:tcBorders>
              <w:top w:val="single" w:sz="8" w:space="0" w:color="4F81BD"/>
              <w:left w:val="nil"/>
              <w:bottom w:val="single" w:sz="8" w:space="0" w:color="4F81BD"/>
              <w:right w:val="nil"/>
            </w:tcBorders>
            <w:noWrap/>
            <w:hideMark/>
          </w:tcPr>
          <w:p w:rsidR="00B339B1" w:rsidRPr="00B339B1" w:rsidRDefault="00B339B1" w:rsidP="00B339B1">
            <w:pPr>
              <w:jc w:val="center"/>
              <w:rPr>
                <w:rFonts w:ascii="Arial" w:hAnsi="Arial" w:cs="Arial"/>
                <w:b/>
                <w:bCs/>
                <w:color w:val="000000"/>
                <w:sz w:val="20"/>
                <w:lang w:eastAsia="es-MX"/>
              </w:rPr>
            </w:pPr>
            <w:r w:rsidRPr="00B339B1">
              <w:rPr>
                <w:rFonts w:ascii="Arial" w:hAnsi="Arial" w:cs="Arial"/>
                <w:b/>
                <w:bCs/>
                <w:color w:val="000000"/>
                <w:sz w:val="20"/>
                <w:lang w:eastAsia="es-MX"/>
              </w:rPr>
              <w:t>2004</w:t>
            </w:r>
          </w:p>
        </w:tc>
      </w:tr>
      <w:tr w:rsidR="00B339B1" w:rsidRPr="00912E15" w:rsidTr="000449E0">
        <w:trPr>
          <w:trHeight w:val="291"/>
          <w:jc w:val="center"/>
        </w:trPr>
        <w:tc>
          <w:tcPr>
            <w:tcW w:w="6819" w:type="dxa"/>
            <w:tcBorders>
              <w:left w:val="nil"/>
              <w:right w:val="nil"/>
            </w:tcBorders>
            <w:shd w:val="clear" w:color="auto" w:fill="D3DFEE"/>
            <w:noWrap/>
            <w:vAlign w:val="center"/>
            <w:hideMark/>
          </w:tcPr>
          <w:p w:rsidR="00B339B1" w:rsidRPr="0010476D" w:rsidRDefault="00B339B1" w:rsidP="000449E0">
            <w:pPr>
              <w:rPr>
                <w:rFonts w:ascii="Arial" w:hAnsi="Arial" w:cs="Arial"/>
                <w:bCs/>
                <w:color w:val="000000"/>
                <w:sz w:val="18"/>
                <w:szCs w:val="18"/>
                <w:lang w:eastAsia="es-MX"/>
              </w:rPr>
            </w:pPr>
            <w:r w:rsidRPr="0010476D">
              <w:rPr>
                <w:rFonts w:ascii="Arial" w:hAnsi="Arial" w:cs="Arial"/>
                <w:bCs/>
                <w:color w:val="000000"/>
                <w:sz w:val="18"/>
                <w:szCs w:val="18"/>
                <w:lang w:eastAsia="es-MX"/>
              </w:rPr>
              <w:t>DE ALIMENTOS, BEBIDAS Y TABACO</w:t>
            </w:r>
          </w:p>
        </w:tc>
        <w:tc>
          <w:tcPr>
            <w:tcW w:w="993" w:type="dxa"/>
            <w:tcBorders>
              <w:left w:val="nil"/>
              <w:right w:val="nil"/>
            </w:tcBorders>
            <w:shd w:val="clear" w:color="auto" w:fill="D3DFEE"/>
            <w:noWrap/>
            <w:hideMark/>
          </w:tcPr>
          <w:p w:rsidR="00B339B1" w:rsidRPr="00B339B1" w:rsidRDefault="00B339B1" w:rsidP="00B339B1">
            <w:pPr>
              <w:jc w:val="center"/>
              <w:rPr>
                <w:rFonts w:ascii="Arial" w:hAnsi="Arial" w:cs="Arial"/>
                <w:color w:val="000000"/>
                <w:sz w:val="18"/>
                <w:szCs w:val="18"/>
                <w:lang w:eastAsia="es-MX"/>
              </w:rPr>
            </w:pPr>
            <w:r w:rsidRPr="00B339B1">
              <w:rPr>
                <w:rFonts w:ascii="Arial" w:hAnsi="Arial" w:cs="Arial"/>
                <w:color w:val="000000"/>
                <w:sz w:val="18"/>
                <w:szCs w:val="18"/>
                <w:lang w:eastAsia="es-MX"/>
              </w:rPr>
              <w:t>6</w:t>
            </w:r>
          </w:p>
        </w:tc>
        <w:tc>
          <w:tcPr>
            <w:tcW w:w="928" w:type="dxa"/>
            <w:tcBorders>
              <w:left w:val="nil"/>
              <w:right w:val="nil"/>
            </w:tcBorders>
            <w:shd w:val="clear" w:color="auto" w:fill="D3DFEE"/>
            <w:noWrap/>
            <w:hideMark/>
          </w:tcPr>
          <w:p w:rsidR="00B339B1" w:rsidRPr="00B339B1" w:rsidRDefault="00B339B1" w:rsidP="00B339B1">
            <w:pPr>
              <w:jc w:val="center"/>
              <w:rPr>
                <w:rFonts w:ascii="Arial" w:hAnsi="Arial" w:cs="Arial"/>
                <w:color w:val="000000"/>
                <w:sz w:val="18"/>
                <w:szCs w:val="18"/>
                <w:lang w:eastAsia="es-MX"/>
              </w:rPr>
            </w:pPr>
            <w:r w:rsidRPr="00B339B1">
              <w:rPr>
                <w:rFonts w:ascii="Arial" w:hAnsi="Arial" w:cs="Arial"/>
                <w:color w:val="000000"/>
                <w:sz w:val="18"/>
                <w:szCs w:val="18"/>
                <w:lang w:eastAsia="es-MX"/>
              </w:rPr>
              <w:t>0</w:t>
            </w:r>
          </w:p>
        </w:tc>
      </w:tr>
      <w:tr w:rsidR="00116CA4" w:rsidRPr="00912E15" w:rsidTr="000449E0">
        <w:trPr>
          <w:trHeight w:val="291"/>
          <w:jc w:val="center"/>
        </w:trPr>
        <w:tc>
          <w:tcPr>
            <w:tcW w:w="6819" w:type="dxa"/>
            <w:noWrap/>
            <w:vAlign w:val="center"/>
            <w:hideMark/>
          </w:tcPr>
          <w:p w:rsidR="00B339B1" w:rsidRPr="0010476D" w:rsidRDefault="00B339B1" w:rsidP="000449E0">
            <w:pPr>
              <w:rPr>
                <w:rFonts w:ascii="Arial" w:hAnsi="Arial" w:cs="Arial"/>
                <w:bCs/>
                <w:color w:val="000000"/>
                <w:sz w:val="18"/>
                <w:szCs w:val="18"/>
                <w:lang w:eastAsia="es-MX"/>
              </w:rPr>
            </w:pPr>
            <w:r w:rsidRPr="0010476D">
              <w:rPr>
                <w:rFonts w:ascii="Arial" w:hAnsi="Arial" w:cs="Arial"/>
                <w:bCs/>
                <w:color w:val="000000"/>
                <w:sz w:val="18"/>
                <w:szCs w:val="18"/>
                <w:lang w:eastAsia="es-MX"/>
              </w:rPr>
              <w:t>DE PRODUCTOS TEXTILES, ACCESORIOS DE VESTIR Y CALZADO</w:t>
            </w:r>
          </w:p>
        </w:tc>
        <w:tc>
          <w:tcPr>
            <w:tcW w:w="993" w:type="dxa"/>
            <w:noWrap/>
            <w:hideMark/>
          </w:tcPr>
          <w:p w:rsidR="00B339B1" w:rsidRPr="00B339B1" w:rsidRDefault="00B339B1" w:rsidP="00B339B1">
            <w:pPr>
              <w:jc w:val="center"/>
              <w:rPr>
                <w:rFonts w:ascii="Arial" w:hAnsi="Arial" w:cs="Arial"/>
                <w:color w:val="000000"/>
                <w:sz w:val="18"/>
                <w:szCs w:val="18"/>
                <w:lang w:eastAsia="es-MX"/>
              </w:rPr>
            </w:pPr>
            <w:r w:rsidRPr="00B339B1">
              <w:rPr>
                <w:rFonts w:ascii="Arial" w:hAnsi="Arial" w:cs="Arial"/>
                <w:color w:val="000000"/>
                <w:sz w:val="18"/>
                <w:szCs w:val="18"/>
                <w:lang w:eastAsia="es-MX"/>
              </w:rPr>
              <w:t>0</w:t>
            </w:r>
          </w:p>
        </w:tc>
        <w:tc>
          <w:tcPr>
            <w:tcW w:w="928" w:type="dxa"/>
            <w:noWrap/>
            <w:hideMark/>
          </w:tcPr>
          <w:p w:rsidR="00B339B1" w:rsidRPr="00B339B1" w:rsidRDefault="00B339B1" w:rsidP="00B339B1">
            <w:pPr>
              <w:jc w:val="center"/>
              <w:rPr>
                <w:rFonts w:ascii="Arial" w:hAnsi="Arial" w:cs="Arial"/>
                <w:color w:val="000000"/>
                <w:sz w:val="18"/>
                <w:szCs w:val="18"/>
                <w:lang w:eastAsia="es-MX"/>
              </w:rPr>
            </w:pPr>
            <w:r w:rsidRPr="00B339B1">
              <w:rPr>
                <w:rFonts w:ascii="Arial" w:hAnsi="Arial" w:cs="Arial"/>
                <w:color w:val="000000"/>
                <w:sz w:val="18"/>
                <w:szCs w:val="18"/>
                <w:lang w:eastAsia="es-MX"/>
              </w:rPr>
              <w:t>0</w:t>
            </w:r>
          </w:p>
        </w:tc>
      </w:tr>
      <w:tr w:rsidR="00B339B1" w:rsidRPr="00912E15" w:rsidTr="000449E0">
        <w:trPr>
          <w:trHeight w:val="291"/>
          <w:jc w:val="center"/>
        </w:trPr>
        <w:tc>
          <w:tcPr>
            <w:tcW w:w="6819" w:type="dxa"/>
            <w:tcBorders>
              <w:left w:val="nil"/>
              <w:right w:val="nil"/>
            </w:tcBorders>
            <w:shd w:val="clear" w:color="auto" w:fill="D3DFEE"/>
            <w:noWrap/>
            <w:vAlign w:val="center"/>
            <w:hideMark/>
          </w:tcPr>
          <w:p w:rsidR="00B339B1" w:rsidRPr="0010476D" w:rsidRDefault="00B339B1" w:rsidP="000449E0">
            <w:pPr>
              <w:rPr>
                <w:rFonts w:ascii="Arial" w:hAnsi="Arial" w:cs="Arial"/>
                <w:bCs/>
                <w:color w:val="000000"/>
                <w:sz w:val="18"/>
                <w:szCs w:val="18"/>
                <w:lang w:eastAsia="es-MX"/>
              </w:rPr>
            </w:pPr>
            <w:r w:rsidRPr="0010476D">
              <w:rPr>
                <w:rFonts w:ascii="Arial" w:hAnsi="Arial" w:cs="Arial"/>
                <w:bCs/>
                <w:color w:val="000000"/>
                <w:sz w:val="18"/>
                <w:szCs w:val="18"/>
                <w:lang w:eastAsia="es-MX"/>
              </w:rPr>
              <w:t>DE PRODUCTOS DE FARMACIA, PERFUMES, ACCESORIOS DE VESTIR, ARTICULOS PARA ESPARCIMIENTO</w:t>
            </w:r>
          </w:p>
        </w:tc>
        <w:tc>
          <w:tcPr>
            <w:tcW w:w="993" w:type="dxa"/>
            <w:tcBorders>
              <w:left w:val="nil"/>
              <w:right w:val="nil"/>
            </w:tcBorders>
            <w:shd w:val="clear" w:color="auto" w:fill="D3DFEE"/>
            <w:noWrap/>
            <w:hideMark/>
          </w:tcPr>
          <w:p w:rsidR="00B339B1" w:rsidRPr="00B339B1" w:rsidRDefault="00B339B1" w:rsidP="00B339B1">
            <w:pPr>
              <w:jc w:val="center"/>
              <w:rPr>
                <w:rFonts w:ascii="Arial" w:hAnsi="Arial" w:cs="Arial"/>
                <w:color w:val="000000"/>
                <w:sz w:val="18"/>
                <w:szCs w:val="18"/>
                <w:lang w:eastAsia="es-MX"/>
              </w:rPr>
            </w:pPr>
            <w:r w:rsidRPr="00B339B1">
              <w:rPr>
                <w:rFonts w:ascii="Arial" w:hAnsi="Arial" w:cs="Arial"/>
                <w:color w:val="000000"/>
                <w:sz w:val="18"/>
                <w:szCs w:val="18"/>
                <w:lang w:eastAsia="es-MX"/>
              </w:rPr>
              <w:t>0</w:t>
            </w:r>
          </w:p>
        </w:tc>
        <w:tc>
          <w:tcPr>
            <w:tcW w:w="928" w:type="dxa"/>
            <w:tcBorders>
              <w:left w:val="nil"/>
              <w:right w:val="nil"/>
            </w:tcBorders>
            <w:shd w:val="clear" w:color="auto" w:fill="D3DFEE"/>
            <w:noWrap/>
            <w:hideMark/>
          </w:tcPr>
          <w:p w:rsidR="00B339B1" w:rsidRPr="00B339B1" w:rsidRDefault="00B339B1" w:rsidP="00B339B1">
            <w:pPr>
              <w:jc w:val="center"/>
              <w:rPr>
                <w:rFonts w:ascii="Arial" w:hAnsi="Arial" w:cs="Arial"/>
                <w:color w:val="000000"/>
                <w:sz w:val="18"/>
                <w:szCs w:val="18"/>
                <w:lang w:eastAsia="es-MX"/>
              </w:rPr>
            </w:pPr>
            <w:r w:rsidRPr="00B339B1">
              <w:rPr>
                <w:rFonts w:ascii="Arial" w:hAnsi="Arial" w:cs="Arial"/>
                <w:color w:val="000000"/>
                <w:sz w:val="18"/>
                <w:szCs w:val="18"/>
                <w:lang w:eastAsia="es-MX"/>
              </w:rPr>
              <w:t>0</w:t>
            </w:r>
          </w:p>
        </w:tc>
      </w:tr>
      <w:tr w:rsidR="00116CA4" w:rsidRPr="00912E15" w:rsidTr="000449E0">
        <w:trPr>
          <w:trHeight w:val="291"/>
          <w:jc w:val="center"/>
        </w:trPr>
        <w:tc>
          <w:tcPr>
            <w:tcW w:w="6819" w:type="dxa"/>
            <w:noWrap/>
            <w:vAlign w:val="center"/>
            <w:hideMark/>
          </w:tcPr>
          <w:p w:rsidR="00B339B1" w:rsidRPr="0010476D" w:rsidRDefault="00B339B1" w:rsidP="000449E0">
            <w:pPr>
              <w:rPr>
                <w:rFonts w:ascii="Arial" w:hAnsi="Arial" w:cs="Arial"/>
                <w:bCs/>
                <w:color w:val="000000"/>
                <w:sz w:val="18"/>
                <w:szCs w:val="18"/>
                <w:lang w:eastAsia="es-MX"/>
              </w:rPr>
            </w:pPr>
            <w:r w:rsidRPr="0010476D">
              <w:rPr>
                <w:rFonts w:ascii="Arial" w:hAnsi="Arial" w:cs="Arial"/>
                <w:bCs/>
                <w:color w:val="000000"/>
                <w:sz w:val="18"/>
                <w:szCs w:val="18"/>
                <w:lang w:eastAsia="es-MX"/>
              </w:rPr>
              <w:lastRenderedPageBreak/>
              <w:t>DE MATERIAS PRIMAS AGROPECUARIAS, PARA LA INDUSTRIA Y MATERIALES DE DESECHO</w:t>
            </w:r>
          </w:p>
        </w:tc>
        <w:tc>
          <w:tcPr>
            <w:tcW w:w="993" w:type="dxa"/>
            <w:noWrap/>
            <w:hideMark/>
          </w:tcPr>
          <w:p w:rsidR="00B339B1" w:rsidRPr="00B339B1" w:rsidRDefault="00B339B1" w:rsidP="00B339B1">
            <w:pPr>
              <w:jc w:val="center"/>
              <w:rPr>
                <w:rFonts w:ascii="Arial" w:hAnsi="Arial" w:cs="Arial"/>
                <w:color w:val="000000"/>
                <w:sz w:val="18"/>
                <w:szCs w:val="18"/>
                <w:lang w:eastAsia="es-MX"/>
              </w:rPr>
            </w:pPr>
            <w:r w:rsidRPr="00B339B1">
              <w:rPr>
                <w:rFonts w:ascii="Arial" w:hAnsi="Arial" w:cs="Arial"/>
                <w:color w:val="000000"/>
                <w:sz w:val="18"/>
                <w:szCs w:val="18"/>
                <w:lang w:eastAsia="es-MX"/>
              </w:rPr>
              <w:t>3</w:t>
            </w:r>
          </w:p>
        </w:tc>
        <w:tc>
          <w:tcPr>
            <w:tcW w:w="928" w:type="dxa"/>
            <w:noWrap/>
            <w:hideMark/>
          </w:tcPr>
          <w:p w:rsidR="00B339B1" w:rsidRPr="00B339B1" w:rsidRDefault="00B339B1" w:rsidP="00B339B1">
            <w:pPr>
              <w:jc w:val="center"/>
              <w:rPr>
                <w:rFonts w:ascii="Arial" w:hAnsi="Arial" w:cs="Arial"/>
                <w:color w:val="000000"/>
                <w:sz w:val="18"/>
                <w:szCs w:val="18"/>
                <w:lang w:eastAsia="es-MX"/>
              </w:rPr>
            </w:pPr>
            <w:r w:rsidRPr="00B339B1">
              <w:rPr>
                <w:rFonts w:ascii="Arial" w:hAnsi="Arial" w:cs="Arial"/>
                <w:color w:val="000000"/>
                <w:sz w:val="18"/>
                <w:szCs w:val="18"/>
                <w:lang w:eastAsia="es-MX"/>
              </w:rPr>
              <w:t>8</w:t>
            </w:r>
          </w:p>
        </w:tc>
      </w:tr>
      <w:tr w:rsidR="00B339B1" w:rsidRPr="00912E15" w:rsidTr="000449E0">
        <w:trPr>
          <w:trHeight w:val="291"/>
          <w:jc w:val="center"/>
        </w:trPr>
        <w:tc>
          <w:tcPr>
            <w:tcW w:w="6819" w:type="dxa"/>
            <w:tcBorders>
              <w:left w:val="nil"/>
              <w:right w:val="nil"/>
            </w:tcBorders>
            <w:shd w:val="clear" w:color="auto" w:fill="D3DFEE"/>
            <w:noWrap/>
            <w:vAlign w:val="center"/>
            <w:hideMark/>
          </w:tcPr>
          <w:p w:rsidR="00B339B1" w:rsidRPr="0010476D" w:rsidRDefault="00B339B1" w:rsidP="000449E0">
            <w:pPr>
              <w:rPr>
                <w:rFonts w:ascii="Arial" w:hAnsi="Arial" w:cs="Arial"/>
                <w:bCs/>
                <w:color w:val="000000"/>
                <w:sz w:val="18"/>
                <w:szCs w:val="18"/>
                <w:lang w:eastAsia="es-MX"/>
              </w:rPr>
            </w:pPr>
            <w:r w:rsidRPr="0010476D">
              <w:rPr>
                <w:rFonts w:ascii="Arial" w:hAnsi="Arial" w:cs="Arial"/>
                <w:bCs/>
                <w:color w:val="000000"/>
                <w:sz w:val="18"/>
                <w:szCs w:val="18"/>
                <w:lang w:eastAsia="es-MX"/>
              </w:rPr>
              <w:t>DE MAQUINARIA, MOBILIARIO Y EQUIPO PARA ACTIVIDADES AGROPECUARIAS, INDUSTRIALES Y DE SERVICIOS</w:t>
            </w:r>
          </w:p>
        </w:tc>
        <w:tc>
          <w:tcPr>
            <w:tcW w:w="993" w:type="dxa"/>
            <w:tcBorders>
              <w:left w:val="nil"/>
              <w:right w:val="nil"/>
            </w:tcBorders>
            <w:shd w:val="clear" w:color="auto" w:fill="D3DFEE"/>
            <w:noWrap/>
            <w:hideMark/>
          </w:tcPr>
          <w:p w:rsidR="00B339B1" w:rsidRPr="00B339B1" w:rsidRDefault="00B339B1" w:rsidP="00B339B1">
            <w:pPr>
              <w:jc w:val="center"/>
              <w:rPr>
                <w:rFonts w:ascii="Arial" w:hAnsi="Arial" w:cs="Arial"/>
                <w:color w:val="000000"/>
                <w:sz w:val="18"/>
                <w:szCs w:val="18"/>
                <w:lang w:eastAsia="es-MX"/>
              </w:rPr>
            </w:pPr>
            <w:r w:rsidRPr="00B339B1">
              <w:rPr>
                <w:rFonts w:ascii="Arial" w:hAnsi="Arial" w:cs="Arial"/>
                <w:color w:val="000000"/>
                <w:sz w:val="18"/>
                <w:szCs w:val="18"/>
                <w:lang w:eastAsia="es-MX"/>
              </w:rPr>
              <w:t>0</w:t>
            </w:r>
          </w:p>
        </w:tc>
        <w:tc>
          <w:tcPr>
            <w:tcW w:w="928" w:type="dxa"/>
            <w:tcBorders>
              <w:left w:val="nil"/>
              <w:right w:val="nil"/>
            </w:tcBorders>
            <w:shd w:val="clear" w:color="auto" w:fill="D3DFEE"/>
            <w:noWrap/>
            <w:hideMark/>
          </w:tcPr>
          <w:p w:rsidR="00B339B1" w:rsidRPr="00B339B1" w:rsidRDefault="00B339B1" w:rsidP="00B339B1">
            <w:pPr>
              <w:jc w:val="center"/>
              <w:rPr>
                <w:rFonts w:ascii="Arial" w:hAnsi="Arial" w:cs="Arial"/>
                <w:color w:val="000000"/>
                <w:sz w:val="18"/>
                <w:szCs w:val="18"/>
                <w:lang w:eastAsia="es-MX"/>
              </w:rPr>
            </w:pPr>
            <w:r w:rsidRPr="00B339B1">
              <w:rPr>
                <w:rFonts w:ascii="Arial" w:hAnsi="Arial" w:cs="Arial"/>
                <w:color w:val="000000"/>
                <w:sz w:val="18"/>
                <w:szCs w:val="18"/>
                <w:lang w:eastAsia="es-MX"/>
              </w:rPr>
              <w:t>0</w:t>
            </w:r>
          </w:p>
        </w:tc>
      </w:tr>
      <w:tr w:rsidR="00116CA4" w:rsidRPr="00912E15" w:rsidTr="000449E0">
        <w:trPr>
          <w:trHeight w:val="291"/>
          <w:jc w:val="center"/>
        </w:trPr>
        <w:tc>
          <w:tcPr>
            <w:tcW w:w="6819" w:type="dxa"/>
            <w:noWrap/>
            <w:vAlign w:val="center"/>
            <w:hideMark/>
          </w:tcPr>
          <w:p w:rsidR="00B339B1" w:rsidRPr="0010476D" w:rsidRDefault="00B339B1" w:rsidP="000449E0">
            <w:pPr>
              <w:rPr>
                <w:rFonts w:ascii="Arial" w:hAnsi="Arial" w:cs="Arial"/>
                <w:bCs/>
                <w:color w:val="000000"/>
                <w:sz w:val="18"/>
                <w:szCs w:val="18"/>
                <w:lang w:eastAsia="es-MX"/>
              </w:rPr>
            </w:pPr>
            <w:r w:rsidRPr="0010476D">
              <w:rPr>
                <w:rFonts w:ascii="Arial" w:hAnsi="Arial" w:cs="Arial"/>
                <w:bCs/>
                <w:color w:val="000000"/>
                <w:sz w:val="18"/>
                <w:szCs w:val="18"/>
                <w:lang w:eastAsia="es-MX"/>
              </w:rPr>
              <w:t>DE COMERCIO AL POR MAYOR DE CAMIONES</w:t>
            </w:r>
          </w:p>
        </w:tc>
        <w:tc>
          <w:tcPr>
            <w:tcW w:w="993" w:type="dxa"/>
            <w:noWrap/>
            <w:hideMark/>
          </w:tcPr>
          <w:p w:rsidR="00B339B1" w:rsidRPr="00B339B1" w:rsidRDefault="00B339B1" w:rsidP="00B339B1">
            <w:pPr>
              <w:jc w:val="center"/>
              <w:rPr>
                <w:rFonts w:ascii="Arial" w:hAnsi="Arial" w:cs="Arial"/>
                <w:color w:val="000000"/>
                <w:sz w:val="18"/>
                <w:szCs w:val="18"/>
                <w:lang w:eastAsia="es-MX"/>
              </w:rPr>
            </w:pPr>
            <w:r w:rsidRPr="00B339B1">
              <w:rPr>
                <w:rFonts w:ascii="Arial" w:hAnsi="Arial" w:cs="Arial"/>
                <w:color w:val="000000"/>
                <w:sz w:val="18"/>
                <w:szCs w:val="18"/>
                <w:lang w:eastAsia="es-MX"/>
              </w:rPr>
              <w:t>0</w:t>
            </w:r>
          </w:p>
        </w:tc>
        <w:tc>
          <w:tcPr>
            <w:tcW w:w="928" w:type="dxa"/>
            <w:noWrap/>
            <w:hideMark/>
          </w:tcPr>
          <w:p w:rsidR="00B339B1" w:rsidRPr="00B339B1" w:rsidRDefault="00B339B1" w:rsidP="00B339B1">
            <w:pPr>
              <w:jc w:val="center"/>
              <w:rPr>
                <w:rFonts w:ascii="Arial" w:hAnsi="Arial" w:cs="Arial"/>
                <w:color w:val="000000"/>
                <w:sz w:val="18"/>
                <w:szCs w:val="18"/>
                <w:lang w:eastAsia="es-MX"/>
              </w:rPr>
            </w:pPr>
            <w:r w:rsidRPr="00B339B1">
              <w:rPr>
                <w:rFonts w:ascii="Arial" w:hAnsi="Arial" w:cs="Arial"/>
                <w:color w:val="000000"/>
                <w:sz w:val="18"/>
                <w:szCs w:val="18"/>
                <w:lang w:eastAsia="es-MX"/>
              </w:rPr>
              <w:t>0</w:t>
            </w:r>
          </w:p>
        </w:tc>
      </w:tr>
      <w:tr w:rsidR="00B339B1" w:rsidRPr="00912E15" w:rsidTr="000449E0">
        <w:trPr>
          <w:trHeight w:val="291"/>
          <w:jc w:val="center"/>
        </w:trPr>
        <w:tc>
          <w:tcPr>
            <w:tcW w:w="6819" w:type="dxa"/>
            <w:tcBorders>
              <w:left w:val="nil"/>
              <w:right w:val="nil"/>
            </w:tcBorders>
            <w:shd w:val="clear" w:color="auto" w:fill="D3DFEE"/>
            <w:noWrap/>
            <w:vAlign w:val="center"/>
            <w:hideMark/>
          </w:tcPr>
          <w:p w:rsidR="00B339B1" w:rsidRPr="0010476D" w:rsidRDefault="00B339B1" w:rsidP="000449E0">
            <w:pPr>
              <w:rPr>
                <w:rFonts w:ascii="Arial" w:hAnsi="Arial" w:cs="Arial"/>
                <w:bCs/>
                <w:color w:val="000000"/>
                <w:sz w:val="18"/>
                <w:szCs w:val="18"/>
                <w:lang w:eastAsia="es-MX"/>
              </w:rPr>
            </w:pPr>
            <w:r w:rsidRPr="0010476D">
              <w:rPr>
                <w:rFonts w:ascii="Arial" w:hAnsi="Arial" w:cs="Arial"/>
                <w:bCs/>
                <w:color w:val="000000"/>
                <w:sz w:val="18"/>
                <w:szCs w:val="18"/>
                <w:lang w:eastAsia="es-MX"/>
              </w:rPr>
              <w:t>POR MEDIOS MASIVOS DE COMUNICACION Y OTROS MEDIOS</w:t>
            </w:r>
          </w:p>
        </w:tc>
        <w:tc>
          <w:tcPr>
            <w:tcW w:w="993" w:type="dxa"/>
            <w:tcBorders>
              <w:left w:val="nil"/>
              <w:right w:val="nil"/>
            </w:tcBorders>
            <w:shd w:val="clear" w:color="auto" w:fill="D3DFEE"/>
            <w:noWrap/>
            <w:hideMark/>
          </w:tcPr>
          <w:p w:rsidR="00B339B1" w:rsidRPr="00B339B1" w:rsidRDefault="00B339B1" w:rsidP="00B339B1">
            <w:pPr>
              <w:jc w:val="center"/>
              <w:rPr>
                <w:rFonts w:ascii="Arial" w:hAnsi="Arial" w:cs="Arial"/>
                <w:color w:val="000000"/>
                <w:sz w:val="18"/>
                <w:szCs w:val="18"/>
                <w:lang w:eastAsia="es-MX"/>
              </w:rPr>
            </w:pPr>
            <w:r w:rsidRPr="00B339B1">
              <w:rPr>
                <w:rFonts w:ascii="Arial" w:hAnsi="Arial" w:cs="Arial"/>
                <w:color w:val="000000"/>
                <w:sz w:val="18"/>
                <w:szCs w:val="18"/>
                <w:lang w:eastAsia="es-MX"/>
              </w:rPr>
              <w:t>0</w:t>
            </w:r>
          </w:p>
        </w:tc>
        <w:tc>
          <w:tcPr>
            <w:tcW w:w="928" w:type="dxa"/>
            <w:tcBorders>
              <w:left w:val="nil"/>
              <w:right w:val="nil"/>
            </w:tcBorders>
            <w:shd w:val="clear" w:color="auto" w:fill="D3DFEE"/>
            <w:noWrap/>
            <w:hideMark/>
          </w:tcPr>
          <w:p w:rsidR="00B339B1" w:rsidRPr="00B339B1" w:rsidRDefault="00B339B1" w:rsidP="00B339B1">
            <w:pPr>
              <w:jc w:val="center"/>
              <w:rPr>
                <w:rFonts w:ascii="Arial" w:hAnsi="Arial" w:cs="Arial"/>
                <w:color w:val="000000"/>
                <w:sz w:val="18"/>
                <w:szCs w:val="18"/>
                <w:lang w:eastAsia="es-MX"/>
              </w:rPr>
            </w:pPr>
            <w:r w:rsidRPr="00B339B1">
              <w:rPr>
                <w:rFonts w:ascii="Arial" w:hAnsi="Arial" w:cs="Arial"/>
                <w:color w:val="000000"/>
                <w:sz w:val="18"/>
                <w:szCs w:val="18"/>
                <w:lang w:eastAsia="es-MX"/>
              </w:rPr>
              <w:t>0</w:t>
            </w:r>
          </w:p>
        </w:tc>
      </w:tr>
      <w:tr w:rsidR="00116CA4" w:rsidRPr="00912E15" w:rsidTr="000449E0">
        <w:trPr>
          <w:trHeight w:val="291"/>
          <w:jc w:val="center"/>
        </w:trPr>
        <w:tc>
          <w:tcPr>
            <w:tcW w:w="6819" w:type="dxa"/>
            <w:noWrap/>
            <w:vAlign w:val="center"/>
            <w:hideMark/>
          </w:tcPr>
          <w:p w:rsidR="00B339B1" w:rsidRPr="0010476D" w:rsidRDefault="00B339B1" w:rsidP="004B212A">
            <w:pPr>
              <w:rPr>
                <w:rFonts w:ascii="Arial" w:hAnsi="Arial" w:cs="Arial"/>
                <w:bCs/>
                <w:color w:val="000000"/>
                <w:sz w:val="18"/>
                <w:szCs w:val="18"/>
                <w:lang w:eastAsia="es-MX"/>
              </w:rPr>
            </w:pPr>
            <w:r w:rsidRPr="0010476D">
              <w:rPr>
                <w:rFonts w:ascii="Arial" w:hAnsi="Arial" w:cs="Arial"/>
                <w:bCs/>
                <w:color w:val="000000"/>
                <w:sz w:val="18"/>
                <w:szCs w:val="18"/>
                <w:lang w:eastAsia="es-MX"/>
              </w:rPr>
              <w:t>TOTAL COMERCIO AL POR M</w:t>
            </w:r>
            <w:r w:rsidR="004B212A">
              <w:rPr>
                <w:rFonts w:ascii="Arial" w:hAnsi="Arial" w:cs="Arial"/>
                <w:bCs/>
                <w:color w:val="000000"/>
                <w:sz w:val="18"/>
                <w:szCs w:val="18"/>
                <w:lang w:eastAsia="es-MX"/>
              </w:rPr>
              <w:t>AY</w:t>
            </w:r>
            <w:r w:rsidRPr="0010476D">
              <w:rPr>
                <w:rFonts w:ascii="Arial" w:hAnsi="Arial" w:cs="Arial"/>
                <w:bCs/>
                <w:color w:val="000000"/>
                <w:sz w:val="18"/>
                <w:szCs w:val="18"/>
                <w:lang w:eastAsia="es-MX"/>
              </w:rPr>
              <w:t>OR</w:t>
            </w:r>
          </w:p>
        </w:tc>
        <w:tc>
          <w:tcPr>
            <w:tcW w:w="993" w:type="dxa"/>
            <w:noWrap/>
            <w:hideMark/>
          </w:tcPr>
          <w:p w:rsidR="00B339B1" w:rsidRPr="00B339B1" w:rsidRDefault="00B339B1" w:rsidP="00B339B1">
            <w:pPr>
              <w:jc w:val="center"/>
              <w:rPr>
                <w:rFonts w:ascii="Arial" w:hAnsi="Arial" w:cs="Arial"/>
                <w:color w:val="000000"/>
                <w:sz w:val="18"/>
                <w:szCs w:val="18"/>
                <w:lang w:eastAsia="es-MX"/>
              </w:rPr>
            </w:pPr>
            <w:r w:rsidRPr="00B339B1">
              <w:rPr>
                <w:rFonts w:ascii="Arial" w:hAnsi="Arial" w:cs="Arial"/>
                <w:color w:val="000000"/>
                <w:sz w:val="18"/>
                <w:szCs w:val="18"/>
                <w:lang w:eastAsia="es-MX"/>
              </w:rPr>
              <w:t>36</w:t>
            </w:r>
          </w:p>
        </w:tc>
        <w:tc>
          <w:tcPr>
            <w:tcW w:w="928" w:type="dxa"/>
            <w:noWrap/>
            <w:hideMark/>
          </w:tcPr>
          <w:p w:rsidR="00B339B1" w:rsidRPr="00B339B1" w:rsidRDefault="00B339B1" w:rsidP="00B339B1">
            <w:pPr>
              <w:jc w:val="center"/>
              <w:rPr>
                <w:rFonts w:ascii="Arial" w:hAnsi="Arial" w:cs="Arial"/>
                <w:color w:val="000000"/>
                <w:sz w:val="18"/>
                <w:szCs w:val="18"/>
                <w:lang w:eastAsia="es-MX"/>
              </w:rPr>
            </w:pPr>
            <w:r w:rsidRPr="00B339B1">
              <w:rPr>
                <w:rFonts w:ascii="Arial" w:hAnsi="Arial" w:cs="Arial"/>
                <w:color w:val="000000"/>
                <w:sz w:val="18"/>
                <w:szCs w:val="18"/>
                <w:lang w:eastAsia="es-MX"/>
              </w:rPr>
              <w:t>52</w:t>
            </w:r>
          </w:p>
        </w:tc>
      </w:tr>
      <w:tr w:rsidR="00B339B1" w:rsidRPr="00912E15" w:rsidTr="00116CA4">
        <w:trPr>
          <w:trHeight w:val="291"/>
          <w:jc w:val="center"/>
        </w:trPr>
        <w:tc>
          <w:tcPr>
            <w:tcW w:w="8740" w:type="dxa"/>
            <w:gridSpan w:val="3"/>
            <w:tcBorders>
              <w:left w:val="nil"/>
              <w:right w:val="nil"/>
            </w:tcBorders>
            <w:shd w:val="clear" w:color="auto" w:fill="D3DFEE"/>
            <w:noWrap/>
            <w:vAlign w:val="center"/>
            <w:hideMark/>
          </w:tcPr>
          <w:p w:rsidR="00B339B1" w:rsidRPr="008C3B63" w:rsidRDefault="00B339B1" w:rsidP="00B339B1">
            <w:pPr>
              <w:jc w:val="center"/>
              <w:rPr>
                <w:rFonts w:ascii="Arial" w:hAnsi="Arial" w:cs="Arial"/>
                <w:bCs/>
                <w:color w:val="000000"/>
                <w:sz w:val="16"/>
                <w:szCs w:val="18"/>
                <w:lang w:eastAsia="es-MX"/>
              </w:rPr>
            </w:pPr>
            <w:r w:rsidRPr="008C3B63">
              <w:rPr>
                <w:rFonts w:ascii="Arial" w:hAnsi="Arial" w:cs="Arial"/>
                <w:bCs/>
                <w:color w:val="000000"/>
                <w:sz w:val="16"/>
                <w:szCs w:val="18"/>
                <w:lang w:eastAsia="es-MX"/>
              </w:rPr>
              <w:t>(Fuente: http://sig.jalisco.gob.mx/cedulas/ Consultado el día 05 de marzo del 2010)</w:t>
            </w:r>
          </w:p>
        </w:tc>
      </w:tr>
    </w:tbl>
    <w:p w:rsidR="00B339B1" w:rsidRDefault="00B339B1" w:rsidP="00DF58E4">
      <w:pPr>
        <w:pStyle w:val="PEDPrrafos"/>
        <w:rPr>
          <w:rFonts w:cs="Arial"/>
        </w:rPr>
      </w:pPr>
      <w:r>
        <w:rPr>
          <w:rFonts w:cs="Arial"/>
        </w:rPr>
        <w:t>El valor de la producción bruta total confirma la vocación del municipio a las actividades comerciales al menudeo, sobre todo de aquellas dedicadas a la compra-venta de productos básicos. Así, en el año de 1999, el valor total de la producción en el comercio al por menor fue de 941 mil pesos, mientras que, la producción total en el comercio al por mayor ascendió a 104 mil pesos. Para el año 2004, se reportó un valor total de la producción en las actividades comerciales al menudeo de 1´133,000 pesos, en cambio, el valor de la producción de las actividades comerciales al mayoreo ascendió a 945 mil pesos. Este repunte que se observa en el valor de la producción comercial al mayoreo, se debe a que el comercio de materiales agropecuarios paso de 33 mil pesos a 945 mil pesos, es decir se registró un aumento de 912 mil pesos, esto a pesar de que, la comercialización de alimentos, bebidas y tabaco no produjo nada en el año 2004.</w:t>
      </w:r>
    </w:p>
    <w:p w:rsidR="00B339B1" w:rsidRDefault="009C52A2" w:rsidP="00B23B75">
      <w:pPr>
        <w:pStyle w:val="PEDTtulo4"/>
      </w:pPr>
      <w:r>
        <w:t>6</w:t>
      </w:r>
      <w:r w:rsidR="00116CA4">
        <w:t>.</w:t>
      </w:r>
      <w:r w:rsidR="008C3B63">
        <w:t>4</w:t>
      </w:r>
      <w:r w:rsidR="00E8392A">
        <w:t>.</w:t>
      </w:r>
      <w:r w:rsidR="00B23B75">
        <w:t>3.1Atractivos turísticos</w:t>
      </w:r>
    </w:p>
    <w:p w:rsidR="00116CA4" w:rsidRPr="0020091B" w:rsidRDefault="00116CA4" w:rsidP="00116CA4">
      <w:pPr>
        <w:autoSpaceDE w:val="0"/>
        <w:autoSpaceDN w:val="0"/>
        <w:adjustRightInd w:val="0"/>
        <w:spacing w:line="276" w:lineRule="auto"/>
        <w:jc w:val="both"/>
        <w:rPr>
          <w:rFonts w:ascii="Arial" w:hAnsi="Arial" w:cs="Arial"/>
          <w:lang w:eastAsia="en-US"/>
        </w:rPr>
      </w:pPr>
      <w:r w:rsidRPr="0020091B">
        <w:rPr>
          <w:rFonts w:ascii="Arial" w:hAnsi="Arial" w:cs="Arial"/>
          <w:lang w:eastAsia="en-US"/>
        </w:rPr>
        <w:t>A escasos 500 mts.</w:t>
      </w:r>
      <w:r>
        <w:rPr>
          <w:rFonts w:ascii="Arial" w:hAnsi="Arial" w:cs="Arial"/>
          <w:lang w:eastAsia="en-US"/>
        </w:rPr>
        <w:t>,</w:t>
      </w:r>
      <w:r w:rsidRPr="0020091B">
        <w:rPr>
          <w:rFonts w:ascii="Arial" w:hAnsi="Arial" w:cs="Arial"/>
          <w:lang w:eastAsia="en-US"/>
        </w:rPr>
        <w:t xml:space="preserve"> de la cabecera municipal, se ubica el Parque municipal, sitio recreativo y arbolado, cuenta con una cancha de básquetbol y entre su mobiliario hay mesas y bancas para pasar días de campo familiares.</w:t>
      </w:r>
    </w:p>
    <w:p w:rsidR="00116CA4" w:rsidRDefault="00116CA4" w:rsidP="00116CA4">
      <w:pPr>
        <w:autoSpaceDE w:val="0"/>
        <w:autoSpaceDN w:val="0"/>
        <w:adjustRightInd w:val="0"/>
        <w:spacing w:line="276" w:lineRule="auto"/>
        <w:rPr>
          <w:rFonts w:ascii="Arial" w:hAnsi="Arial" w:cs="Arial"/>
          <w:lang w:eastAsia="en-US"/>
        </w:rPr>
      </w:pPr>
      <w:r w:rsidRPr="0020091B">
        <w:rPr>
          <w:rFonts w:ascii="Arial" w:hAnsi="Arial" w:cs="Arial"/>
          <w:lang w:eastAsia="en-US"/>
        </w:rPr>
        <w:t>El municipio cuenta con importantes atractivos en recursos naturales entre los que se encuentran los siguientes:</w:t>
      </w:r>
    </w:p>
    <w:p w:rsidR="009B47E0" w:rsidRPr="0020091B" w:rsidRDefault="009B47E0" w:rsidP="00116CA4">
      <w:pPr>
        <w:autoSpaceDE w:val="0"/>
        <w:autoSpaceDN w:val="0"/>
        <w:adjustRightInd w:val="0"/>
        <w:spacing w:line="276" w:lineRule="auto"/>
        <w:rPr>
          <w:rFonts w:ascii="Arial" w:hAnsi="Arial" w:cs="Arial"/>
          <w:lang w:eastAsia="en-US"/>
        </w:rPr>
      </w:pPr>
    </w:p>
    <w:p w:rsidR="00116CA4" w:rsidRPr="0020091B" w:rsidRDefault="00116CA4" w:rsidP="00116CA4">
      <w:pPr>
        <w:autoSpaceDE w:val="0"/>
        <w:autoSpaceDN w:val="0"/>
        <w:adjustRightInd w:val="0"/>
        <w:spacing w:line="276" w:lineRule="auto"/>
        <w:rPr>
          <w:rFonts w:ascii="Arial" w:hAnsi="Arial" w:cs="Arial"/>
          <w:lang w:eastAsia="en-US"/>
        </w:rPr>
      </w:pPr>
      <w:r w:rsidRPr="0020091B">
        <w:rPr>
          <w:rFonts w:ascii="Arial" w:hAnsi="Arial" w:cs="Arial"/>
          <w:lang w:eastAsia="en-US"/>
        </w:rPr>
        <w:t>− Río Juchipila</w:t>
      </w:r>
    </w:p>
    <w:p w:rsidR="00116CA4" w:rsidRPr="0020091B" w:rsidRDefault="00116CA4" w:rsidP="00116CA4">
      <w:pPr>
        <w:autoSpaceDE w:val="0"/>
        <w:autoSpaceDN w:val="0"/>
        <w:adjustRightInd w:val="0"/>
        <w:spacing w:line="276" w:lineRule="auto"/>
        <w:rPr>
          <w:rFonts w:ascii="Arial" w:hAnsi="Arial" w:cs="Arial"/>
          <w:lang w:eastAsia="en-US"/>
        </w:rPr>
      </w:pPr>
      <w:r w:rsidRPr="0020091B">
        <w:rPr>
          <w:rFonts w:ascii="Arial" w:hAnsi="Arial" w:cs="Arial"/>
          <w:lang w:eastAsia="en-US"/>
        </w:rPr>
        <w:t>− Río Cuiztla o Patitos</w:t>
      </w:r>
    </w:p>
    <w:p w:rsidR="00116CA4" w:rsidRPr="0020091B" w:rsidRDefault="00116CA4" w:rsidP="00116CA4">
      <w:pPr>
        <w:autoSpaceDE w:val="0"/>
        <w:autoSpaceDN w:val="0"/>
        <w:adjustRightInd w:val="0"/>
        <w:spacing w:line="276" w:lineRule="auto"/>
        <w:rPr>
          <w:rFonts w:ascii="Arial" w:hAnsi="Arial" w:cs="Arial"/>
          <w:lang w:eastAsia="en-US"/>
        </w:rPr>
      </w:pPr>
      <w:r w:rsidRPr="0020091B">
        <w:rPr>
          <w:rFonts w:ascii="Arial" w:hAnsi="Arial" w:cs="Arial"/>
          <w:lang w:eastAsia="en-US"/>
        </w:rPr>
        <w:t>− Río Lerma</w:t>
      </w:r>
    </w:p>
    <w:p w:rsidR="00116CA4" w:rsidRPr="0020091B" w:rsidRDefault="00116CA4" w:rsidP="00116CA4">
      <w:pPr>
        <w:autoSpaceDE w:val="0"/>
        <w:autoSpaceDN w:val="0"/>
        <w:adjustRightInd w:val="0"/>
        <w:spacing w:line="276" w:lineRule="auto"/>
        <w:rPr>
          <w:rFonts w:ascii="Arial" w:hAnsi="Arial" w:cs="Arial"/>
          <w:lang w:eastAsia="en-US"/>
        </w:rPr>
      </w:pPr>
      <w:r w:rsidRPr="0020091B">
        <w:rPr>
          <w:rFonts w:ascii="Arial" w:hAnsi="Arial" w:cs="Arial"/>
          <w:lang w:eastAsia="en-US"/>
        </w:rPr>
        <w:t>− Hervores y Géisers</w:t>
      </w:r>
    </w:p>
    <w:p w:rsidR="00116CA4" w:rsidRPr="0020091B" w:rsidRDefault="00116CA4" w:rsidP="00116CA4">
      <w:pPr>
        <w:autoSpaceDE w:val="0"/>
        <w:autoSpaceDN w:val="0"/>
        <w:adjustRightInd w:val="0"/>
        <w:spacing w:line="276" w:lineRule="auto"/>
        <w:rPr>
          <w:rFonts w:ascii="Arial" w:hAnsi="Arial" w:cs="Arial"/>
          <w:lang w:eastAsia="en-US"/>
        </w:rPr>
      </w:pPr>
      <w:r w:rsidRPr="0020091B">
        <w:rPr>
          <w:rFonts w:ascii="Arial" w:hAnsi="Arial" w:cs="Arial"/>
          <w:lang w:eastAsia="en-US"/>
        </w:rPr>
        <w:t>− Presa La Lobera</w:t>
      </w:r>
    </w:p>
    <w:p w:rsidR="00116CA4" w:rsidRPr="009B47E0" w:rsidRDefault="00116CA4" w:rsidP="00116CA4">
      <w:pPr>
        <w:autoSpaceDE w:val="0"/>
        <w:autoSpaceDN w:val="0"/>
        <w:adjustRightInd w:val="0"/>
        <w:spacing w:line="276" w:lineRule="auto"/>
        <w:jc w:val="both"/>
        <w:rPr>
          <w:rFonts w:ascii="Arial" w:hAnsi="Arial" w:cs="Arial"/>
          <w:lang w:val="es-MX" w:eastAsia="en-US"/>
        </w:rPr>
      </w:pPr>
      <w:r w:rsidRPr="009B47E0">
        <w:rPr>
          <w:rFonts w:ascii="Arial" w:hAnsi="Arial" w:cs="Arial"/>
          <w:lang w:val="es-MX" w:eastAsia="en-US"/>
        </w:rPr>
        <w:t>− Mirador</w:t>
      </w:r>
    </w:p>
    <w:p w:rsidR="00116CA4" w:rsidRPr="00B23B75" w:rsidRDefault="009B47E0" w:rsidP="00B23B75">
      <w:pPr>
        <w:pStyle w:val="PEDPrrafos"/>
        <w:rPr>
          <w:b/>
        </w:rPr>
      </w:pPr>
      <w:r w:rsidRPr="00B23B75">
        <w:rPr>
          <w:b/>
        </w:rPr>
        <w:t xml:space="preserve"> Río Juchipila</w:t>
      </w:r>
    </w:p>
    <w:p w:rsidR="009B47E0" w:rsidRPr="0020091B" w:rsidRDefault="009B47E0" w:rsidP="009B47E0">
      <w:pPr>
        <w:autoSpaceDE w:val="0"/>
        <w:autoSpaceDN w:val="0"/>
        <w:adjustRightInd w:val="0"/>
        <w:spacing w:line="276" w:lineRule="auto"/>
        <w:jc w:val="both"/>
        <w:rPr>
          <w:rFonts w:ascii="Arial" w:hAnsi="Arial" w:cs="Arial"/>
          <w:lang w:eastAsia="en-US"/>
        </w:rPr>
      </w:pPr>
      <w:r w:rsidRPr="0020091B">
        <w:rPr>
          <w:rFonts w:ascii="Arial" w:hAnsi="Arial" w:cs="Arial"/>
          <w:lang w:eastAsia="en-US"/>
        </w:rPr>
        <w:t>El Travesaño es un sitio que se ubica a la o</w:t>
      </w:r>
      <w:r>
        <w:rPr>
          <w:rFonts w:ascii="Arial" w:hAnsi="Arial" w:cs="Arial"/>
          <w:lang w:eastAsia="en-US"/>
        </w:rPr>
        <w:t>rilla del Río Juchipila a 3 kms.,</w:t>
      </w:r>
      <w:r w:rsidRPr="0020091B">
        <w:rPr>
          <w:rFonts w:ascii="Arial" w:hAnsi="Arial" w:cs="Arial"/>
          <w:lang w:eastAsia="en-US"/>
        </w:rPr>
        <w:t xml:space="preserve"> aproximadamente de la cabecera. Una parte del terreno es propiedad privada, en el que durante los fines de semana y en temporadas vacacionales se reúne un buen número de personas a nadar, a descansar y pasar días de campo en grupos de familias y amigos.</w:t>
      </w:r>
    </w:p>
    <w:p w:rsidR="009B47E0" w:rsidRDefault="009B47E0" w:rsidP="009B47E0">
      <w:pPr>
        <w:pStyle w:val="PEDPrrafos"/>
        <w:rPr>
          <w:rFonts w:cs="Arial"/>
          <w:lang w:eastAsia="en-US"/>
        </w:rPr>
      </w:pPr>
      <w:r w:rsidRPr="0020091B">
        <w:rPr>
          <w:rFonts w:cs="Arial"/>
          <w:lang w:eastAsia="en-US"/>
        </w:rPr>
        <w:t>Otro sitio natural a la orilla del Río Juchipila se conoce como La Boquilla, es un lugar propicio para el desarrollo de actividades de Turismo Alternativo, ya que su paisaje y riqueza natural permite la práctica de éste tipo de actividades.</w:t>
      </w:r>
    </w:p>
    <w:p w:rsidR="009B47E0" w:rsidRPr="00B23B75" w:rsidRDefault="009B47E0" w:rsidP="00B23B75">
      <w:pPr>
        <w:pStyle w:val="PEDPrrafos"/>
        <w:rPr>
          <w:b/>
          <w:lang w:eastAsia="en-US"/>
        </w:rPr>
      </w:pPr>
      <w:r w:rsidRPr="00B23B75">
        <w:rPr>
          <w:b/>
          <w:lang w:eastAsia="en-US"/>
        </w:rPr>
        <w:t>Mirador</w:t>
      </w:r>
    </w:p>
    <w:p w:rsidR="009B47E0" w:rsidRPr="0020091B" w:rsidRDefault="009B47E0" w:rsidP="009B47E0">
      <w:pPr>
        <w:autoSpaceDE w:val="0"/>
        <w:autoSpaceDN w:val="0"/>
        <w:adjustRightInd w:val="0"/>
        <w:spacing w:line="276" w:lineRule="auto"/>
        <w:jc w:val="both"/>
        <w:rPr>
          <w:rFonts w:ascii="Arial" w:hAnsi="Arial" w:cs="Arial"/>
          <w:lang w:eastAsia="en-US"/>
        </w:rPr>
      </w:pPr>
      <w:r w:rsidRPr="0020091B">
        <w:rPr>
          <w:rFonts w:ascii="Arial" w:hAnsi="Arial" w:cs="Arial"/>
          <w:lang w:eastAsia="en-US"/>
        </w:rPr>
        <w:lastRenderedPageBreak/>
        <w:t>En el km. 22 vía Guadalajara-San Cristóbal de la Barranca, se tiene un mirador en donde se aprecia en toda su magnitud parte de la Sierra Madre Occidental. El mirador se encuentra en buenas condiciones, requiriendo solamente señalamientos carreteros que indiquen su ubicación y prevención.</w:t>
      </w:r>
    </w:p>
    <w:p w:rsidR="009B47E0" w:rsidRPr="00B23B75" w:rsidRDefault="009B47E0" w:rsidP="00B23B75">
      <w:pPr>
        <w:pStyle w:val="PEDPrrafos"/>
        <w:rPr>
          <w:b/>
          <w:lang w:eastAsia="en-US"/>
        </w:rPr>
      </w:pPr>
      <w:r w:rsidRPr="00B23B75">
        <w:rPr>
          <w:b/>
          <w:lang w:eastAsia="en-US"/>
        </w:rPr>
        <w:t>3 Santa Cruz de Atisque</w:t>
      </w:r>
    </w:p>
    <w:p w:rsidR="009B47E0" w:rsidRDefault="009B47E0" w:rsidP="009B47E0">
      <w:pPr>
        <w:pStyle w:val="PEDPrrafos"/>
        <w:rPr>
          <w:rFonts w:cs="Arial"/>
          <w:lang w:eastAsia="en-US"/>
        </w:rPr>
      </w:pPr>
      <w:r>
        <w:rPr>
          <w:rFonts w:cs="Arial"/>
          <w:lang w:eastAsia="en-US"/>
        </w:rPr>
        <w:t>Aproximadamente a 20 kilómetros</w:t>
      </w:r>
      <w:r w:rsidRPr="0020091B">
        <w:rPr>
          <w:rFonts w:cs="Arial"/>
          <w:lang w:eastAsia="en-US"/>
        </w:rPr>
        <w:t xml:space="preserve"> de lacabecera municipal se encuentra un área naturalen donde se reúne la población para pasar días decampo, nadar en el agua termal, caminar osimplemente para descansar ya que en ésta zonase encuentran algunos géiser que hacen de éstesitio un lugar atractivo.</w:t>
      </w:r>
    </w:p>
    <w:p w:rsidR="009B47E0" w:rsidRPr="00B23B75" w:rsidRDefault="009B47E0" w:rsidP="00B23B75">
      <w:pPr>
        <w:pStyle w:val="PEDPrrafos"/>
        <w:rPr>
          <w:b/>
          <w:lang w:eastAsia="en-US"/>
        </w:rPr>
      </w:pPr>
      <w:r w:rsidRPr="00B23B75">
        <w:rPr>
          <w:b/>
          <w:lang w:eastAsia="en-US"/>
        </w:rPr>
        <w:t>Los Mezquites</w:t>
      </w:r>
    </w:p>
    <w:p w:rsidR="009B47E0" w:rsidRDefault="009B47E0" w:rsidP="009B47E0">
      <w:pPr>
        <w:pStyle w:val="PEDPrrafos"/>
        <w:rPr>
          <w:rFonts w:cs="Arial"/>
          <w:lang w:eastAsia="en-US"/>
        </w:rPr>
      </w:pPr>
      <w:r w:rsidRPr="0020091B">
        <w:rPr>
          <w:rFonts w:cs="Arial"/>
          <w:lang w:eastAsia="en-US"/>
        </w:rPr>
        <w:t>En la comunidad de Los Mezquites y a 5 kms. aprox. de la localidad de Sta. Cruz de Atistique, se encuentra un desarrollo turístico privado. Éste sitio lleva 4 años operando como Balneario “Los Mezquites” en donde se ofrece el afluente del río Cuixtla para nadar ya que se encuentra a un costado del desarrollo turístico, entre otros servicios se encuentra un área de restaurante, módulo de baños, una terraza, cancha de voleibol, área de estacionamiento y se encuentra en construcción una alberca, próxima a funcionar. Este lugar es un sitio muy concurrido durante los fines de semana principalmente, se encuentra en buenas condiciones en general, y una vez que finalice la construcción de la alberca, se tiene considerado trabajar en una segunda etapa el proyecto de un invernadero de pescado (tilapia) con lo que incrementaría el servicio ofertado en éste desarrollo turístico.</w:t>
      </w:r>
    </w:p>
    <w:p w:rsidR="009B47E0" w:rsidRDefault="009C52A2" w:rsidP="009B47E0">
      <w:pPr>
        <w:pStyle w:val="PEDTtulo4"/>
        <w:rPr>
          <w:lang w:eastAsia="en-US"/>
        </w:rPr>
      </w:pPr>
      <w:r>
        <w:rPr>
          <w:lang w:eastAsia="en-US"/>
        </w:rPr>
        <w:t>6</w:t>
      </w:r>
      <w:r w:rsidR="009B47E0">
        <w:rPr>
          <w:lang w:eastAsia="en-US"/>
        </w:rPr>
        <w:t>.</w:t>
      </w:r>
      <w:r w:rsidR="008C3B63">
        <w:rPr>
          <w:lang w:eastAsia="en-US"/>
        </w:rPr>
        <w:t>4</w:t>
      </w:r>
      <w:r w:rsidR="00E8392A">
        <w:rPr>
          <w:lang w:eastAsia="en-US"/>
        </w:rPr>
        <w:t>.</w:t>
      </w:r>
      <w:r w:rsidR="00B23B75">
        <w:rPr>
          <w:lang w:eastAsia="en-US"/>
        </w:rPr>
        <w:t>3</w:t>
      </w:r>
      <w:r w:rsidR="009B47E0">
        <w:rPr>
          <w:lang w:eastAsia="en-US"/>
        </w:rPr>
        <w:t>.</w:t>
      </w:r>
      <w:r w:rsidR="00B23B75">
        <w:rPr>
          <w:lang w:eastAsia="en-US"/>
        </w:rPr>
        <w:t>2</w:t>
      </w:r>
      <w:r w:rsidR="009B47E0">
        <w:rPr>
          <w:lang w:eastAsia="en-US"/>
        </w:rPr>
        <w:t xml:space="preserve"> Festividades</w:t>
      </w:r>
    </w:p>
    <w:p w:rsidR="009B47E0" w:rsidRDefault="009B47E0" w:rsidP="009B47E0">
      <w:pPr>
        <w:pStyle w:val="PEDPrrafos"/>
        <w:rPr>
          <w:rFonts w:cs="Arial"/>
          <w:color w:val="0C0C0C"/>
          <w:lang w:eastAsia="en-US"/>
        </w:rPr>
      </w:pPr>
      <w:r>
        <w:rPr>
          <w:lang w:eastAsia="en-US"/>
        </w:rPr>
        <w:t>La principipal festividad que celebra el municipio es en honor al santo patrono</w:t>
      </w:r>
      <w:r w:rsidR="009878B1">
        <w:rPr>
          <w:lang w:eastAsia="en-US"/>
        </w:rPr>
        <w:t xml:space="preserve"> del pueblo. Esta celebración se realiza del 24 al 30 de enero, </w:t>
      </w:r>
      <w:r w:rsidR="009878B1" w:rsidRPr="0020091B">
        <w:rPr>
          <w:rFonts w:cs="Arial"/>
          <w:color w:val="0C0C0C"/>
          <w:lang w:eastAsia="en-US"/>
        </w:rPr>
        <w:t>a la que acude una gran cantidad de personas no solamente del municipio sino de habitantes de Zapopan, Guadalajara, Zacatecas y los estados Unidos de América, la derrama económica que se genera en estos días es importante para los comercios y establecimientos, así como para el propio Ayuntamiento.</w:t>
      </w:r>
    </w:p>
    <w:p w:rsidR="009878B1" w:rsidRDefault="009878B1" w:rsidP="009B47E0">
      <w:pPr>
        <w:pStyle w:val="PEDPrrafos"/>
        <w:rPr>
          <w:rFonts w:cs="Arial"/>
          <w:color w:val="0C0C0C"/>
          <w:lang w:eastAsia="en-US"/>
        </w:rPr>
      </w:pPr>
      <w:r>
        <w:rPr>
          <w:rFonts w:cs="Arial"/>
          <w:color w:val="0C0C0C"/>
          <w:lang w:eastAsia="en-US"/>
        </w:rPr>
        <w:t xml:space="preserve">Así mismo, para celebrar el inicio de la cosecha del mago, en el mes de mayo se realiza la Feria del Mango, la cual, en los </w:t>
      </w:r>
      <w:r w:rsidRPr="0020091B">
        <w:rPr>
          <w:rFonts w:cs="Arial"/>
          <w:color w:val="0C0C0C"/>
          <w:lang w:eastAsia="en-US"/>
        </w:rPr>
        <w:t>últimos años ha tenido un auge y crecimiento muy importante en la región ya que además de que los productores del Municipio les sirve para comercializar sus frutos, la gente de la región encuentra un lugar para divertirse y pasarla bien en compañía de toda su familia debida a la diversidad de espectáculos y eventos realizados.</w:t>
      </w:r>
    </w:p>
    <w:p w:rsidR="009878B1" w:rsidRPr="009B47E0" w:rsidRDefault="009878B1" w:rsidP="009B47E0">
      <w:pPr>
        <w:pStyle w:val="PEDPrrafos"/>
        <w:rPr>
          <w:lang w:eastAsia="en-US"/>
        </w:rPr>
      </w:pPr>
      <w:r>
        <w:rPr>
          <w:lang w:eastAsia="en-US"/>
        </w:rPr>
        <w:t>San Cristóbal de la Barranca al igual que todos los municipios y entidades del país, celebra las fiestas de independencia, de tal manera que, del 14 al 15 de septiembre la población festeja un aniversario más de la independencia de México. En los últimos años, esta festividad se ha arraigado en la población del municipio a tal grado que, los festejos se prolongan hasta el día 17 de septiembre.</w:t>
      </w:r>
    </w:p>
    <w:p w:rsidR="008D7CA0" w:rsidRDefault="009C52A2" w:rsidP="009B47E0">
      <w:pPr>
        <w:pStyle w:val="PEDTtulo4"/>
        <w:rPr>
          <w:lang w:eastAsia="en-US"/>
        </w:rPr>
      </w:pPr>
      <w:r>
        <w:rPr>
          <w:lang w:eastAsia="en-US"/>
        </w:rPr>
        <w:t>6</w:t>
      </w:r>
      <w:r w:rsidR="008D7CA0">
        <w:rPr>
          <w:lang w:eastAsia="en-US"/>
        </w:rPr>
        <w:t>.</w:t>
      </w:r>
      <w:r w:rsidR="008C3B63">
        <w:rPr>
          <w:lang w:eastAsia="en-US"/>
        </w:rPr>
        <w:t>4</w:t>
      </w:r>
      <w:r w:rsidR="00E8392A">
        <w:rPr>
          <w:lang w:eastAsia="en-US"/>
        </w:rPr>
        <w:t>.</w:t>
      </w:r>
      <w:r w:rsidR="00B23B75">
        <w:rPr>
          <w:lang w:eastAsia="en-US"/>
        </w:rPr>
        <w:t>3</w:t>
      </w:r>
      <w:r w:rsidR="008D7CA0">
        <w:rPr>
          <w:lang w:eastAsia="en-US"/>
        </w:rPr>
        <w:t>.</w:t>
      </w:r>
      <w:r w:rsidR="00B23B75">
        <w:rPr>
          <w:lang w:eastAsia="en-US"/>
        </w:rPr>
        <w:t>3</w:t>
      </w:r>
      <w:r w:rsidR="008D7CA0">
        <w:rPr>
          <w:lang w:eastAsia="en-US"/>
        </w:rPr>
        <w:t xml:space="preserve"> Infraestructura hotelera</w:t>
      </w:r>
    </w:p>
    <w:p w:rsidR="008D7CA0" w:rsidRPr="008D7CA0" w:rsidRDefault="008D7CA0" w:rsidP="008D7CA0">
      <w:pPr>
        <w:pStyle w:val="PEDPrrafos"/>
        <w:rPr>
          <w:lang w:eastAsia="en-US"/>
        </w:rPr>
      </w:pPr>
      <w:r w:rsidRPr="0020091B">
        <w:rPr>
          <w:rFonts w:cs="Arial"/>
          <w:color w:val="0C0C0C"/>
          <w:lang w:eastAsia="en-US"/>
        </w:rPr>
        <w:t>En la actualidad se cuenta con 1 hotel, (de clase económica) el cual cuenta con 16 cuartos y un salón de usos múltiples.</w:t>
      </w:r>
    </w:p>
    <w:p w:rsidR="009B47E0" w:rsidRDefault="009C52A2" w:rsidP="009B47E0">
      <w:pPr>
        <w:pStyle w:val="PEDTtulo4"/>
        <w:rPr>
          <w:lang w:eastAsia="en-US"/>
        </w:rPr>
      </w:pPr>
      <w:r>
        <w:rPr>
          <w:lang w:eastAsia="en-US"/>
        </w:rPr>
        <w:lastRenderedPageBreak/>
        <w:t>6</w:t>
      </w:r>
      <w:r w:rsidR="009B47E0">
        <w:rPr>
          <w:lang w:eastAsia="en-US"/>
        </w:rPr>
        <w:t>.</w:t>
      </w:r>
      <w:r w:rsidR="008C3B63">
        <w:rPr>
          <w:lang w:eastAsia="en-US"/>
        </w:rPr>
        <w:t>4</w:t>
      </w:r>
      <w:r w:rsidR="00E8392A">
        <w:rPr>
          <w:lang w:eastAsia="en-US"/>
        </w:rPr>
        <w:t>.</w:t>
      </w:r>
      <w:r w:rsidR="00B23B75">
        <w:rPr>
          <w:lang w:eastAsia="en-US"/>
        </w:rPr>
        <w:t>3</w:t>
      </w:r>
      <w:r w:rsidR="00E8392A">
        <w:rPr>
          <w:lang w:eastAsia="en-US"/>
        </w:rPr>
        <w:t>.</w:t>
      </w:r>
      <w:r w:rsidR="00B23B75">
        <w:rPr>
          <w:lang w:eastAsia="en-US"/>
        </w:rPr>
        <w:t>4</w:t>
      </w:r>
      <w:r w:rsidR="009B47E0">
        <w:rPr>
          <w:lang w:eastAsia="en-US"/>
        </w:rPr>
        <w:t xml:space="preserve"> Problemática</w:t>
      </w:r>
    </w:p>
    <w:p w:rsidR="009B47E0" w:rsidRDefault="009B47E0" w:rsidP="009B47E0">
      <w:pPr>
        <w:pStyle w:val="PEDPrrafos"/>
        <w:rPr>
          <w:lang w:eastAsia="en-US"/>
        </w:rPr>
      </w:pPr>
      <w:r>
        <w:rPr>
          <w:lang w:eastAsia="en-US"/>
        </w:rPr>
        <w:t>Los principales obstáculos que enfrenta el municipio en materia turística son: la contaminación del río Santiago, el cual en época de calor emite olores insoportables, la poca promoción que se hace del municipio y ligado al anterior, la poco desarrollo de la infraestructura turística.</w:t>
      </w:r>
    </w:p>
    <w:p w:rsidR="006C6145" w:rsidRDefault="009C52A2" w:rsidP="006C6145">
      <w:pPr>
        <w:pStyle w:val="PEDTtulo3"/>
        <w:rPr>
          <w:lang w:eastAsia="en-US"/>
        </w:rPr>
      </w:pPr>
      <w:bookmarkStart w:id="129" w:name="_Toc261853143"/>
      <w:r>
        <w:rPr>
          <w:lang w:eastAsia="en-US"/>
        </w:rPr>
        <w:t>6</w:t>
      </w:r>
      <w:r w:rsidR="006C6145">
        <w:rPr>
          <w:lang w:eastAsia="en-US"/>
        </w:rPr>
        <w:t>.</w:t>
      </w:r>
      <w:r w:rsidR="00B47DA2">
        <w:rPr>
          <w:lang w:eastAsia="en-US"/>
        </w:rPr>
        <w:t>4</w:t>
      </w:r>
      <w:r w:rsidR="00E8392A">
        <w:rPr>
          <w:lang w:eastAsia="en-US"/>
        </w:rPr>
        <w:t>.</w:t>
      </w:r>
      <w:r w:rsidR="004647C3">
        <w:rPr>
          <w:lang w:eastAsia="en-US"/>
        </w:rPr>
        <w:t>4</w:t>
      </w:r>
      <w:r w:rsidR="006C6145">
        <w:rPr>
          <w:lang w:eastAsia="en-US"/>
        </w:rPr>
        <w:t xml:space="preserve"> Industria</w:t>
      </w:r>
      <w:bookmarkEnd w:id="129"/>
    </w:p>
    <w:p w:rsidR="006C6145" w:rsidRPr="00594517" w:rsidRDefault="006C6145" w:rsidP="006C6145">
      <w:pPr>
        <w:spacing w:line="276" w:lineRule="auto"/>
        <w:jc w:val="both"/>
        <w:rPr>
          <w:rFonts w:ascii="Arial" w:hAnsi="Arial" w:cs="Arial"/>
        </w:rPr>
      </w:pPr>
      <w:r w:rsidRPr="00594517">
        <w:rPr>
          <w:rFonts w:ascii="Arial" w:hAnsi="Arial" w:cs="Arial"/>
        </w:rPr>
        <w:t>A pesar de que poco a poco se ha ido alcanzado cierto grado de tecnificación en la producción agrícola y pecuaria</w:t>
      </w:r>
      <w:r>
        <w:rPr>
          <w:rFonts w:ascii="Arial" w:hAnsi="Arial" w:cs="Arial"/>
        </w:rPr>
        <w:t xml:space="preserve">, San Cristóbal no ha logrado consolidar su industria, es decir, los bienes que se producen en el municipio se comercializan o se consumen sin ningún tipo de proceso industrial. </w:t>
      </w:r>
    </w:p>
    <w:p w:rsidR="006C6145" w:rsidRDefault="006C6145" w:rsidP="006C6145">
      <w:pPr>
        <w:pStyle w:val="PEDPrrafos"/>
        <w:rPr>
          <w:rFonts w:cs="Arial"/>
        </w:rPr>
      </w:pPr>
      <w:r>
        <w:rPr>
          <w:rFonts w:cs="Arial"/>
        </w:rPr>
        <w:t>Es necesario impulsar acciones para la formación de la industria en el municipio, lo que permitirá darle mayor valor agregado a los productos hechos en la zona. Por ejemplo, procesar el mango en jugos o en almibar, enlatar productos agrícolas, etc.</w:t>
      </w:r>
    </w:p>
    <w:p w:rsidR="006C6145" w:rsidRDefault="009C52A2" w:rsidP="006C6145">
      <w:pPr>
        <w:pStyle w:val="PEDTtulo4"/>
        <w:rPr>
          <w:lang w:eastAsia="en-US"/>
        </w:rPr>
      </w:pPr>
      <w:r>
        <w:rPr>
          <w:lang w:eastAsia="en-US"/>
        </w:rPr>
        <w:t>6</w:t>
      </w:r>
      <w:r w:rsidR="00E8392A">
        <w:rPr>
          <w:lang w:eastAsia="en-US"/>
        </w:rPr>
        <w:t>.</w:t>
      </w:r>
      <w:r w:rsidR="00B47DA2">
        <w:rPr>
          <w:lang w:eastAsia="en-US"/>
        </w:rPr>
        <w:t>4</w:t>
      </w:r>
      <w:r w:rsidR="00E8392A">
        <w:rPr>
          <w:lang w:eastAsia="en-US"/>
        </w:rPr>
        <w:t>.</w:t>
      </w:r>
      <w:r w:rsidR="004647C3">
        <w:rPr>
          <w:lang w:eastAsia="en-US"/>
        </w:rPr>
        <w:t>4</w:t>
      </w:r>
      <w:r w:rsidR="006C6145">
        <w:rPr>
          <w:lang w:eastAsia="en-US"/>
        </w:rPr>
        <w:t>.1 Problemática</w:t>
      </w:r>
    </w:p>
    <w:p w:rsidR="006C6145" w:rsidRDefault="006C6145" w:rsidP="006C6145">
      <w:pPr>
        <w:spacing w:line="276" w:lineRule="auto"/>
        <w:jc w:val="both"/>
        <w:rPr>
          <w:rFonts w:ascii="Arial" w:hAnsi="Arial" w:cs="Arial"/>
        </w:rPr>
      </w:pPr>
      <w:r>
        <w:rPr>
          <w:rFonts w:ascii="Arial" w:hAnsi="Arial" w:cs="Arial"/>
        </w:rPr>
        <w:t>No existe mano de obra calificada. Así mismo, falta capcitación y asistencia técnicca para el desarrollo de la industria. Ambos problemas están estrechamente relacionado con la falta de financiamiento</w:t>
      </w:r>
    </w:p>
    <w:p w:rsidR="006C6145" w:rsidRDefault="009C52A2" w:rsidP="00CB0022">
      <w:pPr>
        <w:pStyle w:val="PEDTtulo3"/>
        <w:rPr>
          <w:lang w:eastAsia="en-US"/>
        </w:rPr>
      </w:pPr>
      <w:bookmarkStart w:id="130" w:name="_Toc261853144"/>
      <w:r>
        <w:rPr>
          <w:lang w:eastAsia="en-US"/>
        </w:rPr>
        <w:t>6</w:t>
      </w:r>
      <w:r w:rsidR="00CB0022">
        <w:rPr>
          <w:lang w:eastAsia="en-US"/>
        </w:rPr>
        <w:t>.</w:t>
      </w:r>
      <w:r w:rsidR="00B47DA2">
        <w:rPr>
          <w:lang w:eastAsia="en-US"/>
        </w:rPr>
        <w:t>4</w:t>
      </w:r>
      <w:r w:rsidR="00E8392A">
        <w:rPr>
          <w:lang w:eastAsia="en-US"/>
        </w:rPr>
        <w:t>.</w:t>
      </w:r>
      <w:r w:rsidR="004647C3">
        <w:rPr>
          <w:lang w:eastAsia="en-US"/>
        </w:rPr>
        <w:t>5</w:t>
      </w:r>
      <w:r w:rsidR="00CB0022">
        <w:rPr>
          <w:lang w:eastAsia="en-US"/>
        </w:rPr>
        <w:t xml:space="preserve"> Artesanías</w:t>
      </w:r>
      <w:r w:rsidR="00552314">
        <w:rPr>
          <w:lang w:eastAsia="en-US"/>
        </w:rPr>
        <w:t xml:space="preserve"> y gastronomía</w:t>
      </w:r>
      <w:bookmarkEnd w:id="130"/>
    </w:p>
    <w:p w:rsidR="0005484A" w:rsidRDefault="0005484A" w:rsidP="0005484A">
      <w:pPr>
        <w:autoSpaceDE w:val="0"/>
        <w:autoSpaceDN w:val="0"/>
        <w:adjustRightInd w:val="0"/>
        <w:jc w:val="both"/>
        <w:rPr>
          <w:rFonts w:ascii="Arial" w:hAnsi="Arial" w:cs="Arial"/>
          <w:color w:val="0C0C0C"/>
          <w:lang w:eastAsia="en-US"/>
        </w:rPr>
      </w:pPr>
      <w:r w:rsidRPr="005229D1">
        <w:rPr>
          <w:rFonts w:ascii="Arial" w:hAnsi="Arial" w:cs="Arial"/>
          <w:color w:val="000000"/>
          <w:lang w:eastAsia="en-US"/>
        </w:rPr>
        <w:t>En lo que respecta a las artesanías, en el municipio se fabrican muebles de madera, sillas de tule y figuras talladas en madera. </w:t>
      </w:r>
      <w:r w:rsidRPr="005229D1">
        <w:rPr>
          <w:rFonts w:ascii="Arial" w:hAnsi="Arial" w:cs="Arial"/>
          <w:color w:val="0C0C0C"/>
          <w:lang w:eastAsia="en-US"/>
        </w:rPr>
        <w:t>El municipio destaca en la producción de figuras de roca de obsidiana arco iris en la comunidad deLa Lobera</w:t>
      </w:r>
      <w:r>
        <w:rPr>
          <w:rFonts w:ascii="Arial" w:hAnsi="Arial" w:cs="Arial"/>
          <w:color w:val="0C0C0C"/>
          <w:lang w:eastAsia="en-US"/>
        </w:rPr>
        <w:t xml:space="preserve">. </w:t>
      </w:r>
    </w:p>
    <w:p w:rsidR="0005484A" w:rsidRDefault="0005484A" w:rsidP="0005484A">
      <w:pPr>
        <w:autoSpaceDE w:val="0"/>
        <w:autoSpaceDN w:val="0"/>
        <w:adjustRightInd w:val="0"/>
        <w:jc w:val="both"/>
        <w:rPr>
          <w:rFonts w:ascii="Arial" w:hAnsi="Arial" w:cs="Arial"/>
          <w:color w:val="0C0C0C"/>
          <w:lang w:eastAsia="en-US"/>
        </w:rPr>
      </w:pPr>
    </w:p>
    <w:p w:rsidR="0005484A" w:rsidRPr="005229D1" w:rsidRDefault="0005484A" w:rsidP="0005484A">
      <w:pPr>
        <w:autoSpaceDE w:val="0"/>
        <w:autoSpaceDN w:val="0"/>
        <w:adjustRightInd w:val="0"/>
        <w:jc w:val="both"/>
        <w:rPr>
          <w:rFonts w:ascii="Arial" w:hAnsi="Arial" w:cs="Arial"/>
          <w:color w:val="0C0C0C"/>
          <w:lang w:eastAsia="en-US"/>
        </w:rPr>
      </w:pPr>
      <w:r>
        <w:rPr>
          <w:rFonts w:ascii="Arial" w:hAnsi="Arial" w:cs="Arial"/>
          <w:color w:val="0C0C0C"/>
          <w:lang w:eastAsia="en-US"/>
        </w:rPr>
        <w:t xml:space="preserve">Estos productos </w:t>
      </w:r>
      <w:r w:rsidRPr="005229D1">
        <w:rPr>
          <w:rFonts w:ascii="Arial" w:hAnsi="Arial" w:cs="Arial"/>
          <w:color w:val="0C0C0C"/>
          <w:lang w:eastAsia="en-US"/>
        </w:rPr>
        <w:t>se comercializan en la zona metropolitana de Guadalajara.</w:t>
      </w:r>
      <w:r>
        <w:rPr>
          <w:rFonts w:ascii="Arial" w:hAnsi="Arial" w:cs="Arial"/>
          <w:color w:val="0C0C0C"/>
          <w:lang w:eastAsia="en-US"/>
        </w:rPr>
        <w:t xml:space="preserve"> La maquinaria y equipo utilizado es el tradicional, con instrumentos básicos, no se utiliza ningún aparato sofisticado o de alta tecnología en la elaboración de los muebles y las figuras de madera y obsidiana.</w:t>
      </w:r>
    </w:p>
    <w:p w:rsidR="0005484A" w:rsidRDefault="0005484A" w:rsidP="0005484A">
      <w:pPr>
        <w:spacing w:line="276" w:lineRule="auto"/>
        <w:jc w:val="both"/>
        <w:rPr>
          <w:rFonts w:ascii="Arial" w:hAnsi="Arial" w:cs="Arial"/>
          <w:bCs/>
        </w:rPr>
      </w:pPr>
    </w:p>
    <w:p w:rsidR="0005484A" w:rsidRDefault="0005484A" w:rsidP="0005484A">
      <w:pPr>
        <w:pStyle w:val="PEDTtulo4"/>
        <w:rPr>
          <w:lang w:eastAsia="en-US"/>
        </w:rPr>
      </w:pPr>
      <w:r>
        <w:rPr>
          <w:lang w:eastAsia="en-US"/>
        </w:rPr>
        <w:t>6.4.5.1 Problemática</w:t>
      </w:r>
    </w:p>
    <w:p w:rsidR="0005484A" w:rsidRPr="0005484A" w:rsidRDefault="0005484A" w:rsidP="0005484A">
      <w:pPr>
        <w:spacing w:line="276" w:lineRule="auto"/>
        <w:jc w:val="both"/>
        <w:rPr>
          <w:rFonts w:ascii="Arial" w:hAnsi="Arial" w:cs="Arial"/>
          <w:bCs/>
        </w:rPr>
      </w:pPr>
    </w:p>
    <w:p w:rsidR="0005484A" w:rsidRPr="0005484A" w:rsidRDefault="0005484A" w:rsidP="0005484A">
      <w:pPr>
        <w:spacing w:line="276" w:lineRule="auto"/>
        <w:jc w:val="both"/>
        <w:rPr>
          <w:rFonts w:ascii="Arial" w:hAnsi="Arial" w:cs="Arial"/>
          <w:bCs/>
        </w:rPr>
      </w:pPr>
      <w:r w:rsidRPr="0005484A">
        <w:rPr>
          <w:rFonts w:ascii="Arial" w:hAnsi="Arial" w:cs="Arial"/>
          <w:color w:val="0C0C0C"/>
          <w:lang w:eastAsia="en-US"/>
        </w:rPr>
        <w:t>Utilización de maquinaria rudimentaria y falta de difusión de las artesanías locales en otros lugares de la región</w:t>
      </w:r>
    </w:p>
    <w:p w:rsidR="00552314" w:rsidRDefault="009C52A2" w:rsidP="00552314">
      <w:pPr>
        <w:pStyle w:val="PEDTtulo3"/>
        <w:rPr>
          <w:lang w:eastAsia="en-US"/>
        </w:rPr>
      </w:pPr>
      <w:bookmarkStart w:id="131" w:name="_Toc261853145"/>
      <w:r>
        <w:rPr>
          <w:lang w:eastAsia="en-US"/>
        </w:rPr>
        <w:t>6</w:t>
      </w:r>
      <w:r w:rsidR="00552314">
        <w:rPr>
          <w:lang w:eastAsia="en-US"/>
        </w:rPr>
        <w:t>.</w:t>
      </w:r>
      <w:r w:rsidR="00B47DA2">
        <w:rPr>
          <w:lang w:eastAsia="en-US"/>
        </w:rPr>
        <w:t>4</w:t>
      </w:r>
      <w:r w:rsidR="00E8392A">
        <w:rPr>
          <w:lang w:eastAsia="en-US"/>
        </w:rPr>
        <w:t>.</w:t>
      </w:r>
      <w:r w:rsidR="004647C3">
        <w:rPr>
          <w:lang w:eastAsia="en-US"/>
        </w:rPr>
        <w:t>6</w:t>
      </w:r>
      <w:r w:rsidR="00552314">
        <w:rPr>
          <w:lang w:eastAsia="en-US"/>
        </w:rPr>
        <w:t xml:space="preserve"> Recursos forestales</w:t>
      </w:r>
      <w:bookmarkEnd w:id="131"/>
    </w:p>
    <w:p w:rsidR="00552314" w:rsidRDefault="00552314" w:rsidP="00552314">
      <w:pPr>
        <w:jc w:val="both"/>
        <w:rPr>
          <w:rFonts w:ascii="Arial" w:hAnsi="Arial" w:cs="Arial"/>
        </w:rPr>
      </w:pPr>
      <w:r>
        <w:rPr>
          <w:rFonts w:ascii="Arial" w:hAnsi="Arial" w:cs="Arial"/>
        </w:rPr>
        <w:t xml:space="preserve">Los recursos productivos de tipo forestal son un patrimonio muy valioso para el municipio de San Cristóbal de la Barranca, para el estado de Jalisco y para el país. Esto se debe a las funciones que desempeñan en la conservación de las áreas naturales, ya que fomenta el equilibrio de la biodiversidad, la protección del suelo, agua, vida silvestre, la regulación del clima, además los impactos positivos que tiene el paisaje sobre los seres humanos, </w:t>
      </w:r>
      <w:r>
        <w:rPr>
          <w:rFonts w:ascii="Arial" w:hAnsi="Arial" w:cs="Arial"/>
        </w:rPr>
        <w:lastRenderedPageBreak/>
        <w:t xml:space="preserve">pero también su importancia descansa en las actividades económicas, pues </w:t>
      </w:r>
      <w:r w:rsidRPr="00C74540">
        <w:rPr>
          <w:rFonts w:ascii="Arial" w:hAnsi="Arial" w:cs="Arial"/>
        </w:rPr>
        <w:t>los bosques suministran bienes como la madera, leña, productos no maderables, entre otros, que contribuyen significativamente en el desarrollo económico y social del</w:t>
      </w:r>
      <w:r>
        <w:rPr>
          <w:rFonts w:ascii="Arial" w:hAnsi="Arial" w:cs="Arial"/>
        </w:rPr>
        <w:t xml:space="preserve"> municipio. </w:t>
      </w:r>
    </w:p>
    <w:p w:rsidR="00552314" w:rsidRDefault="00552314" w:rsidP="00552314">
      <w:pPr>
        <w:pStyle w:val="PEDPrrafos"/>
        <w:rPr>
          <w:rFonts w:cs="Arial"/>
        </w:rPr>
      </w:pPr>
      <w:r>
        <w:rPr>
          <w:rFonts w:cs="Arial"/>
        </w:rPr>
        <w:t xml:space="preserve">El municipio de San Cristóbal de la Barranca cuenta con una superficie total de 63,693 hectáreas, de la cuales 5,600 son utilizadas en actividades forestales. De tal manera que, durante el periodo del 2002 al 2005, el municipio de San Cristóbal de la Barranca contó con una superficie forestada de 51,669.16 hectáreas, de las cuales 19,793.13 correspondían a bosques, 9,504.34 a selvas y el resto son destinadas a la agricultura. Lo anterior significa que, el 38.31% del total de la superficie forestada es bosque, mientras que, el 18.40% son selvas, el 18.60% corresponde a pastizales y el resto se utiliza para la agricultura. (Ver tabla </w:t>
      </w:r>
      <w:r w:rsidR="009C52A2">
        <w:rPr>
          <w:rFonts w:cs="Arial"/>
        </w:rPr>
        <w:t>6</w:t>
      </w:r>
      <w:r>
        <w:rPr>
          <w:rFonts w:cs="Arial"/>
        </w:rPr>
        <w:t>.3</w:t>
      </w:r>
      <w:r w:rsidR="009C52A2">
        <w:rPr>
          <w:rFonts w:cs="Arial"/>
        </w:rPr>
        <w:t>7</w:t>
      </w:r>
      <w:r>
        <w:rPr>
          <w:rFonts w:cs="Arial"/>
        </w:rPr>
        <w:t>)</w:t>
      </w:r>
    </w:p>
    <w:p w:rsidR="00552314" w:rsidRDefault="00552314" w:rsidP="00552314">
      <w:pPr>
        <w:pStyle w:val="PEDTablas"/>
      </w:pPr>
      <w:bookmarkStart w:id="132" w:name="_Toc261853297"/>
      <w:r w:rsidRPr="00552314">
        <w:rPr>
          <w:b/>
          <w:lang w:eastAsia="es-MX"/>
        </w:rPr>
        <w:t>Tabla</w:t>
      </w:r>
      <w:r w:rsidR="009C52A2">
        <w:rPr>
          <w:b/>
          <w:lang w:eastAsia="es-MX"/>
        </w:rPr>
        <w:t>6</w:t>
      </w:r>
      <w:r>
        <w:rPr>
          <w:b/>
          <w:lang w:eastAsia="es-MX"/>
        </w:rPr>
        <w:t>.3</w:t>
      </w:r>
      <w:r w:rsidR="00E6632D">
        <w:rPr>
          <w:b/>
          <w:lang w:eastAsia="es-MX"/>
        </w:rPr>
        <w:t>7</w:t>
      </w:r>
      <w:r w:rsidRPr="00552314">
        <w:rPr>
          <w:b/>
          <w:lang w:eastAsia="es-MX"/>
        </w:rPr>
        <w:t>.</w:t>
      </w:r>
      <w:r w:rsidRPr="00552314">
        <w:rPr>
          <w:lang w:eastAsia="es-MX"/>
        </w:rPr>
        <w:t xml:space="preserve"> Superficie total según vegetación y uso de suelo, 2002-2005</w:t>
      </w:r>
      <w:bookmarkEnd w:id="132"/>
    </w:p>
    <w:tbl>
      <w:tblPr>
        <w:tblW w:w="9180" w:type="dxa"/>
        <w:tblBorders>
          <w:top w:val="single" w:sz="8" w:space="0" w:color="4F81BD"/>
          <w:bottom w:val="single" w:sz="8" w:space="0" w:color="4F81BD"/>
        </w:tblBorders>
        <w:tblLayout w:type="fixed"/>
        <w:tblLook w:val="04A0"/>
      </w:tblPr>
      <w:tblGrid>
        <w:gridCol w:w="1242"/>
        <w:gridCol w:w="1276"/>
        <w:gridCol w:w="1134"/>
        <w:gridCol w:w="1191"/>
        <w:gridCol w:w="368"/>
        <w:gridCol w:w="1418"/>
        <w:gridCol w:w="1276"/>
        <w:gridCol w:w="1275"/>
      </w:tblGrid>
      <w:tr w:rsidR="00552314" w:rsidRPr="00AA4336" w:rsidTr="00552314">
        <w:trPr>
          <w:trHeight w:val="300"/>
        </w:trPr>
        <w:tc>
          <w:tcPr>
            <w:tcW w:w="9180" w:type="dxa"/>
            <w:gridSpan w:val="8"/>
            <w:tcBorders>
              <w:top w:val="single" w:sz="8" w:space="0" w:color="4F81BD"/>
              <w:left w:val="nil"/>
              <w:bottom w:val="single" w:sz="8" w:space="0" w:color="4F81BD"/>
              <w:right w:val="nil"/>
            </w:tcBorders>
            <w:noWrap/>
            <w:hideMark/>
          </w:tcPr>
          <w:p w:rsidR="00552314" w:rsidRPr="00552314" w:rsidRDefault="00552314" w:rsidP="00552314">
            <w:pPr>
              <w:jc w:val="center"/>
              <w:rPr>
                <w:rFonts w:ascii="Arial" w:hAnsi="Arial" w:cs="Arial"/>
                <w:b/>
                <w:bCs/>
                <w:color w:val="000000"/>
                <w:lang w:eastAsia="es-MX"/>
              </w:rPr>
            </w:pPr>
          </w:p>
        </w:tc>
      </w:tr>
      <w:tr w:rsidR="007D6620" w:rsidRPr="00AA4336" w:rsidTr="00552314">
        <w:trPr>
          <w:trHeight w:val="300"/>
        </w:trPr>
        <w:tc>
          <w:tcPr>
            <w:tcW w:w="1242" w:type="dxa"/>
            <w:tcBorders>
              <w:left w:val="nil"/>
              <w:right w:val="nil"/>
            </w:tcBorders>
            <w:shd w:val="clear" w:color="auto" w:fill="D3DFEE"/>
            <w:vAlign w:val="center"/>
            <w:hideMark/>
          </w:tcPr>
          <w:p w:rsidR="00552314" w:rsidRPr="00552314" w:rsidRDefault="00552314" w:rsidP="00552314">
            <w:pPr>
              <w:jc w:val="center"/>
              <w:rPr>
                <w:rFonts w:ascii="Arial" w:hAnsi="Arial" w:cs="Arial"/>
                <w:b/>
                <w:bCs/>
                <w:sz w:val="18"/>
                <w:szCs w:val="20"/>
                <w:lang w:eastAsia="es-MX"/>
              </w:rPr>
            </w:pPr>
            <w:r w:rsidRPr="00552314">
              <w:rPr>
                <w:rFonts w:ascii="Arial" w:hAnsi="Arial" w:cs="Arial"/>
                <w:b/>
                <w:bCs/>
                <w:sz w:val="18"/>
                <w:szCs w:val="20"/>
                <w:lang w:eastAsia="es-MX"/>
              </w:rPr>
              <w:t>MUNICIPIO</w:t>
            </w:r>
          </w:p>
        </w:tc>
        <w:tc>
          <w:tcPr>
            <w:tcW w:w="1276" w:type="dxa"/>
            <w:tcBorders>
              <w:left w:val="nil"/>
              <w:right w:val="nil"/>
            </w:tcBorders>
            <w:shd w:val="clear" w:color="auto" w:fill="D3DFEE"/>
            <w:vAlign w:val="center"/>
            <w:hideMark/>
          </w:tcPr>
          <w:p w:rsidR="00552314" w:rsidRPr="00552314" w:rsidRDefault="00552314" w:rsidP="00552314">
            <w:pPr>
              <w:jc w:val="center"/>
              <w:rPr>
                <w:rFonts w:ascii="Arial" w:hAnsi="Arial" w:cs="Arial"/>
                <w:b/>
                <w:bCs/>
                <w:sz w:val="18"/>
                <w:szCs w:val="20"/>
                <w:lang w:eastAsia="es-MX"/>
              </w:rPr>
            </w:pPr>
            <w:r w:rsidRPr="00552314">
              <w:rPr>
                <w:rFonts w:ascii="Arial" w:hAnsi="Arial" w:cs="Arial"/>
                <w:b/>
                <w:bCs/>
                <w:sz w:val="18"/>
                <w:szCs w:val="20"/>
                <w:lang w:eastAsia="es-MX"/>
              </w:rPr>
              <w:t>Variable</w:t>
            </w:r>
          </w:p>
        </w:tc>
        <w:tc>
          <w:tcPr>
            <w:tcW w:w="1134" w:type="dxa"/>
            <w:tcBorders>
              <w:left w:val="nil"/>
              <w:right w:val="nil"/>
            </w:tcBorders>
            <w:shd w:val="clear" w:color="auto" w:fill="D3DFEE"/>
            <w:vAlign w:val="center"/>
            <w:hideMark/>
          </w:tcPr>
          <w:p w:rsidR="00552314" w:rsidRPr="00552314" w:rsidRDefault="00552314" w:rsidP="00552314">
            <w:pPr>
              <w:jc w:val="center"/>
              <w:rPr>
                <w:rFonts w:ascii="Arial" w:hAnsi="Arial" w:cs="Arial"/>
                <w:b/>
                <w:bCs/>
                <w:sz w:val="18"/>
                <w:szCs w:val="20"/>
                <w:lang w:eastAsia="es-MX"/>
              </w:rPr>
            </w:pPr>
            <w:r w:rsidRPr="00552314">
              <w:rPr>
                <w:rFonts w:ascii="Arial" w:hAnsi="Arial" w:cs="Arial"/>
                <w:b/>
                <w:bCs/>
                <w:sz w:val="18"/>
                <w:szCs w:val="20"/>
                <w:lang w:eastAsia="es-MX"/>
              </w:rPr>
              <w:t>TOTAL</w:t>
            </w:r>
          </w:p>
        </w:tc>
        <w:tc>
          <w:tcPr>
            <w:tcW w:w="1559" w:type="dxa"/>
            <w:gridSpan w:val="2"/>
            <w:tcBorders>
              <w:left w:val="nil"/>
              <w:right w:val="nil"/>
            </w:tcBorders>
            <w:shd w:val="clear" w:color="auto" w:fill="D3DFEE"/>
            <w:vAlign w:val="center"/>
            <w:hideMark/>
          </w:tcPr>
          <w:p w:rsidR="00552314" w:rsidRPr="00552314" w:rsidRDefault="00552314" w:rsidP="00552314">
            <w:pPr>
              <w:jc w:val="center"/>
              <w:rPr>
                <w:rFonts w:ascii="Arial" w:hAnsi="Arial" w:cs="Arial"/>
                <w:b/>
                <w:bCs/>
                <w:sz w:val="18"/>
                <w:szCs w:val="18"/>
                <w:lang w:eastAsia="es-MX"/>
              </w:rPr>
            </w:pPr>
            <w:r w:rsidRPr="00552314">
              <w:rPr>
                <w:rFonts w:ascii="Arial" w:hAnsi="Arial" w:cs="Arial"/>
                <w:b/>
                <w:bCs/>
                <w:sz w:val="18"/>
                <w:szCs w:val="18"/>
                <w:lang w:eastAsia="es-MX"/>
              </w:rPr>
              <w:t>AGRICULTURA</w:t>
            </w:r>
          </w:p>
        </w:tc>
        <w:tc>
          <w:tcPr>
            <w:tcW w:w="1418" w:type="dxa"/>
            <w:tcBorders>
              <w:left w:val="nil"/>
              <w:right w:val="nil"/>
            </w:tcBorders>
            <w:shd w:val="clear" w:color="auto" w:fill="D3DFEE"/>
            <w:vAlign w:val="center"/>
            <w:hideMark/>
          </w:tcPr>
          <w:p w:rsidR="00552314" w:rsidRPr="00552314" w:rsidRDefault="00552314" w:rsidP="00552314">
            <w:pPr>
              <w:jc w:val="center"/>
              <w:rPr>
                <w:rFonts w:ascii="Arial" w:hAnsi="Arial" w:cs="Arial"/>
                <w:b/>
                <w:bCs/>
                <w:sz w:val="18"/>
                <w:szCs w:val="20"/>
                <w:lang w:eastAsia="es-MX"/>
              </w:rPr>
            </w:pPr>
            <w:r w:rsidRPr="00552314">
              <w:rPr>
                <w:rFonts w:ascii="Arial" w:hAnsi="Arial" w:cs="Arial"/>
                <w:b/>
                <w:bCs/>
                <w:sz w:val="18"/>
                <w:szCs w:val="20"/>
                <w:lang w:eastAsia="es-MX"/>
              </w:rPr>
              <w:t>PASTIZAL</w:t>
            </w:r>
          </w:p>
        </w:tc>
        <w:tc>
          <w:tcPr>
            <w:tcW w:w="1276" w:type="dxa"/>
            <w:tcBorders>
              <w:left w:val="nil"/>
              <w:right w:val="nil"/>
            </w:tcBorders>
            <w:shd w:val="clear" w:color="auto" w:fill="D3DFEE"/>
            <w:vAlign w:val="center"/>
            <w:hideMark/>
          </w:tcPr>
          <w:p w:rsidR="00552314" w:rsidRPr="00552314" w:rsidRDefault="00552314" w:rsidP="00552314">
            <w:pPr>
              <w:jc w:val="center"/>
              <w:rPr>
                <w:rFonts w:ascii="Arial" w:hAnsi="Arial" w:cs="Arial"/>
                <w:b/>
                <w:bCs/>
                <w:sz w:val="18"/>
                <w:szCs w:val="20"/>
                <w:lang w:eastAsia="es-MX"/>
              </w:rPr>
            </w:pPr>
            <w:r w:rsidRPr="00552314">
              <w:rPr>
                <w:rFonts w:ascii="Arial" w:hAnsi="Arial" w:cs="Arial"/>
                <w:b/>
                <w:bCs/>
                <w:sz w:val="18"/>
                <w:szCs w:val="20"/>
                <w:lang w:eastAsia="es-MX"/>
              </w:rPr>
              <w:t>BOSQUE</w:t>
            </w:r>
          </w:p>
        </w:tc>
        <w:tc>
          <w:tcPr>
            <w:tcW w:w="1275" w:type="dxa"/>
            <w:tcBorders>
              <w:left w:val="nil"/>
              <w:right w:val="nil"/>
            </w:tcBorders>
            <w:shd w:val="clear" w:color="auto" w:fill="D3DFEE"/>
            <w:vAlign w:val="center"/>
            <w:hideMark/>
          </w:tcPr>
          <w:p w:rsidR="00552314" w:rsidRPr="00552314" w:rsidRDefault="00552314" w:rsidP="00552314">
            <w:pPr>
              <w:jc w:val="center"/>
              <w:rPr>
                <w:rFonts w:ascii="Arial" w:hAnsi="Arial" w:cs="Arial"/>
                <w:b/>
                <w:bCs/>
                <w:sz w:val="18"/>
                <w:szCs w:val="20"/>
                <w:lang w:eastAsia="es-MX"/>
              </w:rPr>
            </w:pPr>
            <w:r w:rsidRPr="00552314">
              <w:rPr>
                <w:rFonts w:ascii="Arial" w:hAnsi="Arial" w:cs="Arial"/>
                <w:b/>
                <w:bCs/>
                <w:sz w:val="18"/>
                <w:szCs w:val="20"/>
                <w:lang w:eastAsia="es-MX"/>
              </w:rPr>
              <w:t>SELVA</w:t>
            </w:r>
          </w:p>
        </w:tc>
      </w:tr>
      <w:tr w:rsidR="007D6620" w:rsidRPr="00AA4336" w:rsidTr="00552314">
        <w:trPr>
          <w:trHeight w:val="300"/>
        </w:trPr>
        <w:tc>
          <w:tcPr>
            <w:tcW w:w="1242" w:type="dxa"/>
            <w:vMerge w:val="restart"/>
            <w:vAlign w:val="center"/>
            <w:hideMark/>
          </w:tcPr>
          <w:p w:rsidR="00552314" w:rsidRPr="00552314" w:rsidRDefault="00552314" w:rsidP="00552314">
            <w:pPr>
              <w:jc w:val="center"/>
              <w:rPr>
                <w:rFonts w:ascii="Arial" w:hAnsi="Arial" w:cs="Arial"/>
                <w:b/>
                <w:bCs/>
                <w:color w:val="000000"/>
                <w:sz w:val="16"/>
                <w:szCs w:val="16"/>
                <w:lang w:eastAsia="es-MX"/>
              </w:rPr>
            </w:pPr>
            <w:r w:rsidRPr="00552314">
              <w:rPr>
                <w:rFonts w:ascii="Arial" w:hAnsi="Arial" w:cs="Arial"/>
                <w:b/>
                <w:bCs/>
                <w:color w:val="000000"/>
                <w:sz w:val="16"/>
                <w:szCs w:val="16"/>
                <w:lang w:eastAsia="es-MX"/>
              </w:rPr>
              <w:t>San Cristóbal de la Barranca</w:t>
            </w:r>
          </w:p>
        </w:tc>
        <w:tc>
          <w:tcPr>
            <w:tcW w:w="1276" w:type="dxa"/>
            <w:vAlign w:val="center"/>
            <w:hideMark/>
          </w:tcPr>
          <w:p w:rsidR="00552314" w:rsidRPr="00552314" w:rsidRDefault="00552314" w:rsidP="00552314">
            <w:pPr>
              <w:jc w:val="center"/>
              <w:rPr>
                <w:rFonts w:ascii="Arial" w:hAnsi="Arial" w:cs="Arial"/>
                <w:color w:val="000000"/>
                <w:sz w:val="18"/>
                <w:szCs w:val="18"/>
                <w:lang w:eastAsia="es-MX"/>
              </w:rPr>
            </w:pPr>
            <w:r w:rsidRPr="00552314">
              <w:rPr>
                <w:rFonts w:ascii="Arial" w:hAnsi="Arial" w:cs="Arial"/>
                <w:color w:val="000000"/>
                <w:sz w:val="18"/>
                <w:szCs w:val="18"/>
                <w:lang w:eastAsia="es-MX"/>
              </w:rPr>
              <w:t>Superficie</w:t>
            </w:r>
          </w:p>
        </w:tc>
        <w:tc>
          <w:tcPr>
            <w:tcW w:w="1134" w:type="dxa"/>
            <w:noWrap/>
            <w:vAlign w:val="center"/>
            <w:hideMark/>
          </w:tcPr>
          <w:p w:rsidR="00552314" w:rsidRPr="00552314" w:rsidRDefault="00552314" w:rsidP="00552314">
            <w:pPr>
              <w:jc w:val="center"/>
              <w:rPr>
                <w:rFonts w:ascii="Calibri" w:hAnsi="Calibri"/>
                <w:color w:val="000000"/>
                <w:sz w:val="22"/>
                <w:lang w:eastAsia="es-MX"/>
              </w:rPr>
            </w:pPr>
            <w:r w:rsidRPr="00552314">
              <w:rPr>
                <w:rFonts w:ascii="Calibri" w:hAnsi="Calibri"/>
                <w:color w:val="000000"/>
                <w:sz w:val="22"/>
                <w:lang w:eastAsia="es-MX"/>
              </w:rPr>
              <w:t>51,669.16</w:t>
            </w:r>
          </w:p>
        </w:tc>
        <w:tc>
          <w:tcPr>
            <w:tcW w:w="1191" w:type="dxa"/>
            <w:noWrap/>
            <w:vAlign w:val="center"/>
            <w:hideMark/>
          </w:tcPr>
          <w:p w:rsidR="00552314" w:rsidRPr="00552314" w:rsidRDefault="00552314" w:rsidP="00552314">
            <w:pPr>
              <w:jc w:val="center"/>
              <w:rPr>
                <w:rFonts w:ascii="Calibri" w:hAnsi="Calibri"/>
                <w:color w:val="000000"/>
                <w:lang w:eastAsia="es-MX"/>
              </w:rPr>
            </w:pPr>
            <w:r w:rsidRPr="00552314">
              <w:rPr>
                <w:rFonts w:ascii="Calibri" w:hAnsi="Calibri"/>
                <w:color w:val="000000"/>
                <w:lang w:eastAsia="es-MX"/>
              </w:rPr>
              <w:t>3,276.38</w:t>
            </w:r>
          </w:p>
        </w:tc>
        <w:tc>
          <w:tcPr>
            <w:tcW w:w="1786" w:type="dxa"/>
            <w:gridSpan w:val="2"/>
            <w:noWrap/>
            <w:vAlign w:val="center"/>
            <w:hideMark/>
          </w:tcPr>
          <w:p w:rsidR="00552314" w:rsidRPr="00552314" w:rsidRDefault="00552314" w:rsidP="00552314">
            <w:pPr>
              <w:jc w:val="center"/>
              <w:rPr>
                <w:rFonts w:ascii="Calibri" w:hAnsi="Calibri"/>
                <w:color w:val="000000"/>
                <w:lang w:eastAsia="es-MX"/>
              </w:rPr>
            </w:pPr>
            <w:r w:rsidRPr="00552314">
              <w:rPr>
                <w:rFonts w:ascii="Calibri" w:hAnsi="Calibri"/>
                <w:color w:val="000000"/>
                <w:lang w:eastAsia="es-MX"/>
              </w:rPr>
              <w:t>9,612.97</w:t>
            </w:r>
          </w:p>
        </w:tc>
        <w:tc>
          <w:tcPr>
            <w:tcW w:w="1276" w:type="dxa"/>
            <w:noWrap/>
            <w:vAlign w:val="center"/>
            <w:hideMark/>
          </w:tcPr>
          <w:p w:rsidR="00552314" w:rsidRPr="00552314" w:rsidRDefault="00552314" w:rsidP="00552314">
            <w:pPr>
              <w:jc w:val="center"/>
              <w:rPr>
                <w:rFonts w:ascii="Calibri" w:hAnsi="Calibri"/>
                <w:color w:val="000000"/>
                <w:lang w:eastAsia="es-MX"/>
              </w:rPr>
            </w:pPr>
            <w:r w:rsidRPr="00552314">
              <w:rPr>
                <w:rFonts w:ascii="Calibri" w:hAnsi="Calibri"/>
                <w:color w:val="000000"/>
                <w:lang w:eastAsia="es-MX"/>
              </w:rPr>
              <w:t>19,793.13</w:t>
            </w:r>
          </w:p>
        </w:tc>
        <w:tc>
          <w:tcPr>
            <w:tcW w:w="1275" w:type="dxa"/>
            <w:noWrap/>
            <w:vAlign w:val="center"/>
            <w:hideMark/>
          </w:tcPr>
          <w:p w:rsidR="00552314" w:rsidRPr="00552314" w:rsidRDefault="00552314" w:rsidP="00552314">
            <w:pPr>
              <w:jc w:val="center"/>
              <w:rPr>
                <w:rFonts w:ascii="Calibri" w:hAnsi="Calibri"/>
                <w:color w:val="000000"/>
                <w:lang w:eastAsia="es-MX"/>
              </w:rPr>
            </w:pPr>
            <w:r w:rsidRPr="00552314">
              <w:rPr>
                <w:rFonts w:ascii="Calibri" w:hAnsi="Calibri"/>
                <w:color w:val="000000"/>
                <w:lang w:eastAsia="es-MX"/>
              </w:rPr>
              <w:t>9,504.34</w:t>
            </w:r>
          </w:p>
        </w:tc>
      </w:tr>
      <w:tr w:rsidR="007D6620" w:rsidRPr="00AA4336" w:rsidTr="00552314">
        <w:trPr>
          <w:trHeight w:val="300"/>
        </w:trPr>
        <w:tc>
          <w:tcPr>
            <w:tcW w:w="1242" w:type="dxa"/>
            <w:vMerge/>
            <w:tcBorders>
              <w:left w:val="nil"/>
              <w:right w:val="nil"/>
            </w:tcBorders>
            <w:shd w:val="clear" w:color="auto" w:fill="D3DFEE"/>
            <w:vAlign w:val="center"/>
            <w:hideMark/>
          </w:tcPr>
          <w:p w:rsidR="00552314" w:rsidRPr="00552314" w:rsidRDefault="00552314" w:rsidP="00552314">
            <w:pPr>
              <w:jc w:val="center"/>
              <w:rPr>
                <w:rFonts w:ascii="Arial" w:hAnsi="Arial" w:cs="Arial"/>
                <w:b/>
                <w:bCs/>
                <w:color w:val="000000"/>
                <w:sz w:val="16"/>
                <w:szCs w:val="16"/>
                <w:lang w:eastAsia="es-MX"/>
              </w:rPr>
            </w:pPr>
          </w:p>
        </w:tc>
        <w:tc>
          <w:tcPr>
            <w:tcW w:w="1276" w:type="dxa"/>
            <w:tcBorders>
              <w:left w:val="nil"/>
              <w:right w:val="nil"/>
            </w:tcBorders>
            <w:shd w:val="clear" w:color="auto" w:fill="D3DFEE"/>
            <w:vAlign w:val="center"/>
            <w:hideMark/>
          </w:tcPr>
          <w:p w:rsidR="00552314" w:rsidRPr="00552314" w:rsidRDefault="00552314" w:rsidP="00552314">
            <w:pPr>
              <w:jc w:val="center"/>
              <w:rPr>
                <w:rFonts w:ascii="Arial" w:hAnsi="Arial" w:cs="Arial"/>
                <w:color w:val="000000"/>
                <w:sz w:val="18"/>
                <w:szCs w:val="18"/>
                <w:lang w:eastAsia="es-MX"/>
              </w:rPr>
            </w:pPr>
            <w:r w:rsidRPr="00552314">
              <w:rPr>
                <w:rFonts w:ascii="Arial" w:hAnsi="Arial" w:cs="Arial"/>
                <w:color w:val="000000"/>
                <w:sz w:val="18"/>
                <w:szCs w:val="18"/>
                <w:lang w:eastAsia="es-MX"/>
              </w:rPr>
              <w:t>Porcentaje</w:t>
            </w:r>
          </w:p>
        </w:tc>
        <w:tc>
          <w:tcPr>
            <w:tcW w:w="1134" w:type="dxa"/>
            <w:tcBorders>
              <w:left w:val="nil"/>
              <w:right w:val="nil"/>
            </w:tcBorders>
            <w:shd w:val="clear" w:color="auto" w:fill="D3DFEE"/>
            <w:noWrap/>
            <w:vAlign w:val="center"/>
            <w:hideMark/>
          </w:tcPr>
          <w:p w:rsidR="00552314" w:rsidRPr="00552314" w:rsidRDefault="00552314" w:rsidP="00552314">
            <w:pPr>
              <w:jc w:val="center"/>
              <w:rPr>
                <w:rFonts w:ascii="Calibri" w:hAnsi="Calibri"/>
                <w:color w:val="000000"/>
                <w:lang w:eastAsia="es-MX"/>
              </w:rPr>
            </w:pPr>
            <w:r w:rsidRPr="00552314">
              <w:rPr>
                <w:rFonts w:ascii="Calibri" w:hAnsi="Calibri"/>
                <w:color w:val="000000"/>
                <w:lang w:eastAsia="es-MX"/>
              </w:rPr>
              <w:t>100.00</w:t>
            </w:r>
          </w:p>
        </w:tc>
        <w:tc>
          <w:tcPr>
            <w:tcW w:w="1191" w:type="dxa"/>
            <w:tcBorders>
              <w:left w:val="nil"/>
              <w:right w:val="nil"/>
            </w:tcBorders>
            <w:shd w:val="clear" w:color="auto" w:fill="D3DFEE"/>
            <w:noWrap/>
            <w:vAlign w:val="center"/>
            <w:hideMark/>
          </w:tcPr>
          <w:p w:rsidR="00552314" w:rsidRPr="00552314" w:rsidRDefault="00552314" w:rsidP="00552314">
            <w:pPr>
              <w:jc w:val="center"/>
              <w:rPr>
                <w:rFonts w:ascii="Calibri" w:hAnsi="Calibri"/>
                <w:color w:val="000000"/>
                <w:lang w:eastAsia="es-MX"/>
              </w:rPr>
            </w:pPr>
            <w:r w:rsidRPr="00552314">
              <w:rPr>
                <w:rFonts w:ascii="Calibri" w:hAnsi="Calibri"/>
                <w:color w:val="000000"/>
                <w:lang w:eastAsia="es-MX"/>
              </w:rPr>
              <w:t>6.34</w:t>
            </w:r>
          </w:p>
        </w:tc>
        <w:tc>
          <w:tcPr>
            <w:tcW w:w="1786" w:type="dxa"/>
            <w:gridSpan w:val="2"/>
            <w:tcBorders>
              <w:left w:val="nil"/>
              <w:right w:val="nil"/>
            </w:tcBorders>
            <w:shd w:val="clear" w:color="auto" w:fill="D3DFEE"/>
            <w:noWrap/>
            <w:vAlign w:val="center"/>
            <w:hideMark/>
          </w:tcPr>
          <w:p w:rsidR="00552314" w:rsidRPr="00552314" w:rsidRDefault="00552314" w:rsidP="00552314">
            <w:pPr>
              <w:jc w:val="center"/>
              <w:rPr>
                <w:rFonts w:ascii="Calibri" w:hAnsi="Calibri"/>
                <w:color w:val="000000"/>
                <w:lang w:eastAsia="es-MX"/>
              </w:rPr>
            </w:pPr>
            <w:r w:rsidRPr="00552314">
              <w:rPr>
                <w:rFonts w:ascii="Calibri" w:hAnsi="Calibri"/>
                <w:color w:val="000000"/>
                <w:lang w:eastAsia="es-MX"/>
              </w:rPr>
              <w:t>18.60</w:t>
            </w:r>
          </w:p>
        </w:tc>
        <w:tc>
          <w:tcPr>
            <w:tcW w:w="1276" w:type="dxa"/>
            <w:tcBorders>
              <w:left w:val="nil"/>
              <w:right w:val="nil"/>
            </w:tcBorders>
            <w:shd w:val="clear" w:color="auto" w:fill="D3DFEE"/>
            <w:noWrap/>
            <w:vAlign w:val="center"/>
            <w:hideMark/>
          </w:tcPr>
          <w:p w:rsidR="00552314" w:rsidRPr="00552314" w:rsidRDefault="00552314" w:rsidP="00552314">
            <w:pPr>
              <w:jc w:val="center"/>
              <w:rPr>
                <w:rFonts w:ascii="Calibri" w:hAnsi="Calibri"/>
                <w:color w:val="000000"/>
                <w:lang w:eastAsia="es-MX"/>
              </w:rPr>
            </w:pPr>
            <w:r w:rsidRPr="00552314">
              <w:rPr>
                <w:rFonts w:ascii="Calibri" w:hAnsi="Calibri"/>
                <w:color w:val="000000"/>
                <w:lang w:eastAsia="es-MX"/>
              </w:rPr>
              <w:t>38.31</w:t>
            </w:r>
          </w:p>
        </w:tc>
        <w:tc>
          <w:tcPr>
            <w:tcW w:w="1275" w:type="dxa"/>
            <w:tcBorders>
              <w:left w:val="nil"/>
              <w:right w:val="nil"/>
            </w:tcBorders>
            <w:shd w:val="clear" w:color="auto" w:fill="D3DFEE"/>
            <w:noWrap/>
            <w:vAlign w:val="center"/>
            <w:hideMark/>
          </w:tcPr>
          <w:p w:rsidR="00552314" w:rsidRPr="00552314" w:rsidRDefault="00552314" w:rsidP="00552314">
            <w:pPr>
              <w:jc w:val="center"/>
              <w:rPr>
                <w:rFonts w:ascii="Calibri" w:hAnsi="Calibri"/>
                <w:color w:val="000000"/>
                <w:lang w:eastAsia="es-MX"/>
              </w:rPr>
            </w:pPr>
            <w:r w:rsidRPr="00552314">
              <w:rPr>
                <w:rFonts w:ascii="Calibri" w:hAnsi="Calibri"/>
                <w:color w:val="000000"/>
                <w:lang w:eastAsia="es-MX"/>
              </w:rPr>
              <w:t>18.39</w:t>
            </w:r>
          </w:p>
        </w:tc>
      </w:tr>
      <w:tr w:rsidR="00552314" w:rsidRPr="00AA4336" w:rsidTr="00552314">
        <w:trPr>
          <w:trHeight w:val="300"/>
        </w:trPr>
        <w:tc>
          <w:tcPr>
            <w:tcW w:w="9180" w:type="dxa"/>
            <w:gridSpan w:val="8"/>
            <w:noWrap/>
            <w:vAlign w:val="center"/>
            <w:hideMark/>
          </w:tcPr>
          <w:p w:rsidR="00552314" w:rsidRPr="0010476D" w:rsidRDefault="00552314" w:rsidP="00552314">
            <w:pPr>
              <w:jc w:val="center"/>
              <w:rPr>
                <w:rFonts w:ascii="Arial" w:hAnsi="Arial" w:cs="Arial"/>
                <w:bCs/>
                <w:color w:val="000000"/>
                <w:sz w:val="16"/>
                <w:szCs w:val="16"/>
                <w:lang w:eastAsia="es-MX"/>
              </w:rPr>
            </w:pPr>
            <w:r w:rsidRPr="0010476D">
              <w:rPr>
                <w:rFonts w:ascii="Arial" w:hAnsi="Arial" w:cs="Arial"/>
                <w:bCs/>
                <w:color w:val="000000"/>
                <w:sz w:val="16"/>
                <w:szCs w:val="16"/>
                <w:lang w:eastAsia="es-MX"/>
              </w:rPr>
              <w:t>(Fuente: http://www.oeidrus-jalisco.gob.mx Consultado día 03 marzo del 2010)</w:t>
            </w:r>
          </w:p>
        </w:tc>
      </w:tr>
    </w:tbl>
    <w:p w:rsidR="0010476D" w:rsidRDefault="0010476D" w:rsidP="00552314">
      <w:pPr>
        <w:jc w:val="both"/>
        <w:rPr>
          <w:rFonts w:ascii="Arial" w:hAnsi="Arial" w:cs="Arial"/>
        </w:rPr>
      </w:pPr>
    </w:p>
    <w:p w:rsidR="00552314" w:rsidRDefault="00552314" w:rsidP="00552314">
      <w:pPr>
        <w:jc w:val="both"/>
        <w:rPr>
          <w:rFonts w:ascii="Arial" w:hAnsi="Arial" w:cs="Arial"/>
        </w:rPr>
      </w:pPr>
      <w:r>
        <w:rPr>
          <w:rFonts w:ascii="Arial" w:hAnsi="Arial" w:cs="Arial"/>
        </w:rPr>
        <w:t>La importancia de los recursos forestales se manifiesta a través del número de hectáreas aseguradas en el municipio, el cual asciende a 354 hectáreas.</w:t>
      </w:r>
    </w:p>
    <w:p w:rsidR="00552314" w:rsidRDefault="00552314" w:rsidP="00552314">
      <w:pPr>
        <w:pStyle w:val="PEDPrrafos"/>
        <w:rPr>
          <w:rFonts w:cs="Arial"/>
        </w:rPr>
      </w:pPr>
      <w:r>
        <w:rPr>
          <w:rFonts w:cs="Arial"/>
        </w:rPr>
        <w:t>Para el mismo periodo, la superficie total de bosques se encontraba distribuida de la siguiente forma: 10,410.82 hectáreas correspondían a bosque de encino, 8,982.40 a bosque de encino-pino y 339.91 hectáreas a bosque de coníferas, lo que significa que, poco más del 52% de los bosques son de tipo encino</w:t>
      </w:r>
      <w:r>
        <w:rPr>
          <w:rStyle w:val="Refdenotaalpie"/>
          <w:rFonts w:cs="Arial"/>
        </w:rPr>
        <w:footnoteReference w:id="22"/>
      </w:r>
      <w:r>
        <w:rPr>
          <w:rFonts w:cs="Arial"/>
        </w:rPr>
        <w:t>, el 45.38% son de tipo encino-pino</w:t>
      </w:r>
      <w:r>
        <w:rPr>
          <w:rStyle w:val="Refdenotaalpie"/>
          <w:rFonts w:cs="Arial"/>
        </w:rPr>
        <w:footnoteReference w:id="23"/>
      </w:r>
      <w:r>
        <w:rPr>
          <w:rFonts w:cs="Arial"/>
        </w:rPr>
        <w:t>, y el resto 2.02% corresponde al bosque de coníferas</w:t>
      </w:r>
      <w:r>
        <w:rPr>
          <w:rStyle w:val="Refdenotaalpie"/>
          <w:rFonts w:cs="Arial"/>
        </w:rPr>
        <w:footnoteReference w:id="24"/>
      </w:r>
      <w:r>
        <w:rPr>
          <w:rFonts w:cs="Arial"/>
        </w:rPr>
        <w:t xml:space="preserve">. (Ver tabla </w:t>
      </w:r>
      <w:r w:rsidR="009C52A2">
        <w:rPr>
          <w:rFonts w:cs="Arial"/>
        </w:rPr>
        <w:t>6</w:t>
      </w:r>
      <w:r>
        <w:rPr>
          <w:rFonts w:cs="Arial"/>
        </w:rPr>
        <w:t>.3</w:t>
      </w:r>
      <w:r w:rsidR="004B212A">
        <w:rPr>
          <w:rFonts w:cs="Arial"/>
        </w:rPr>
        <w:t>8</w:t>
      </w:r>
      <w:r>
        <w:rPr>
          <w:rFonts w:cs="Arial"/>
        </w:rPr>
        <w:t>)</w:t>
      </w:r>
    </w:p>
    <w:p w:rsidR="00552314" w:rsidRPr="00552314" w:rsidRDefault="00552314" w:rsidP="00552314">
      <w:pPr>
        <w:pStyle w:val="PEDTablas"/>
        <w:rPr>
          <w:lang w:eastAsia="en-US"/>
        </w:rPr>
      </w:pPr>
      <w:bookmarkStart w:id="133" w:name="_Toc261853298"/>
      <w:r w:rsidRPr="00552314">
        <w:rPr>
          <w:b/>
          <w:lang w:eastAsia="es-MX"/>
        </w:rPr>
        <w:t xml:space="preserve">Tabla </w:t>
      </w:r>
      <w:r w:rsidR="009C52A2">
        <w:rPr>
          <w:b/>
          <w:lang w:eastAsia="es-MX"/>
        </w:rPr>
        <w:t>6</w:t>
      </w:r>
      <w:r w:rsidRPr="00552314">
        <w:rPr>
          <w:b/>
          <w:lang w:eastAsia="es-MX"/>
        </w:rPr>
        <w:t>.3</w:t>
      </w:r>
      <w:r w:rsidR="00E6632D">
        <w:rPr>
          <w:b/>
          <w:lang w:eastAsia="es-MX"/>
        </w:rPr>
        <w:t>8</w:t>
      </w:r>
      <w:r w:rsidRPr="00552314">
        <w:rPr>
          <w:b/>
          <w:lang w:eastAsia="es-MX"/>
        </w:rPr>
        <w:t>.</w:t>
      </w:r>
      <w:r w:rsidRPr="00552314">
        <w:rPr>
          <w:lang w:eastAsia="es-MX"/>
        </w:rPr>
        <w:t xml:space="preserve"> Superficie total de bosque según tipo de bosque, 2002-2005</w:t>
      </w:r>
      <w:bookmarkEnd w:id="133"/>
    </w:p>
    <w:tbl>
      <w:tblPr>
        <w:tblW w:w="8959" w:type="dxa"/>
        <w:tblBorders>
          <w:top w:val="single" w:sz="8" w:space="0" w:color="4F81BD"/>
          <w:bottom w:val="single" w:sz="8" w:space="0" w:color="4F81BD"/>
        </w:tblBorders>
        <w:tblLook w:val="04A0"/>
      </w:tblPr>
      <w:tblGrid>
        <w:gridCol w:w="1492"/>
        <w:gridCol w:w="1264"/>
        <w:gridCol w:w="1299"/>
        <w:gridCol w:w="1572"/>
        <w:gridCol w:w="1666"/>
        <w:gridCol w:w="1666"/>
      </w:tblGrid>
      <w:tr w:rsidR="007D6620" w:rsidRPr="00552314" w:rsidTr="00552314">
        <w:trPr>
          <w:trHeight w:val="510"/>
        </w:trPr>
        <w:tc>
          <w:tcPr>
            <w:tcW w:w="1492" w:type="dxa"/>
            <w:tcBorders>
              <w:top w:val="single" w:sz="8" w:space="0" w:color="4F81BD"/>
              <w:left w:val="nil"/>
              <w:bottom w:val="single" w:sz="8" w:space="0" w:color="4F81BD"/>
              <w:right w:val="nil"/>
            </w:tcBorders>
            <w:vAlign w:val="center"/>
            <w:hideMark/>
          </w:tcPr>
          <w:p w:rsidR="00552314" w:rsidRPr="00552314" w:rsidRDefault="00552314" w:rsidP="00552314">
            <w:pPr>
              <w:jc w:val="center"/>
              <w:rPr>
                <w:rFonts w:ascii="Arial" w:hAnsi="Arial" w:cs="Arial"/>
                <w:b/>
                <w:bCs/>
                <w:sz w:val="20"/>
                <w:szCs w:val="20"/>
                <w:lang w:eastAsia="es-MX"/>
              </w:rPr>
            </w:pPr>
            <w:r w:rsidRPr="00552314">
              <w:rPr>
                <w:rFonts w:ascii="Arial" w:hAnsi="Arial" w:cs="Arial"/>
                <w:b/>
                <w:bCs/>
                <w:sz w:val="20"/>
                <w:szCs w:val="20"/>
                <w:lang w:eastAsia="es-MX"/>
              </w:rPr>
              <w:t>MUNICIPIO</w:t>
            </w:r>
          </w:p>
        </w:tc>
        <w:tc>
          <w:tcPr>
            <w:tcW w:w="1264" w:type="dxa"/>
            <w:tcBorders>
              <w:top w:val="single" w:sz="8" w:space="0" w:color="4F81BD"/>
              <w:left w:val="nil"/>
              <w:bottom w:val="single" w:sz="8" w:space="0" w:color="4F81BD"/>
              <w:right w:val="nil"/>
            </w:tcBorders>
            <w:vAlign w:val="center"/>
            <w:hideMark/>
          </w:tcPr>
          <w:p w:rsidR="00552314" w:rsidRPr="00552314" w:rsidRDefault="00552314" w:rsidP="00552314">
            <w:pPr>
              <w:jc w:val="center"/>
              <w:rPr>
                <w:rFonts w:ascii="Arial" w:hAnsi="Arial" w:cs="Arial"/>
                <w:b/>
                <w:bCs/>
                <w:sz w:val="20"/>
                <w:szCs w:val="20"/>
                <w:lang w:eastAsia="es-MX"/>
              </w:rPr>
            </w:pPr>
            <w:r w:rsidRPr="00552314">
              <w:rPr>
                <w:rFonts w:ascii="Arial" w:hAnsi="Arial" w:cs="Arial"/>
                <w:b/>
                <w:bCs/>
                <w:sz w:val="20"/>
                <w:szCs w:val="20"/>
                <w:lang w:eastAsia="es-MX"/>
              </w:rPr>
              <w:t>Variable</w:t>
            </w:r>
          </w:p>
        </w:tc>
        <w:tc>
          <w:tcPr>
            <w:tcW w:w="1299" w:type="dxa"/>
            <w:tcBorders>
              <w:top w:val="single" w:sz="8" w:space="0" w:color="4F81BD"/>
              <w:left w:val="nil"/>
              <w:bottom w:val="single" w:sz="8" w:space="0" w:color="4F81BD"/>
              <w:right w:val="nil"/>
            </w:tcBorders>
            <w:vAlign w:val="center"/>
            <w:hideMark/>
          </w:tcPr>
          <w:p w:rsidR="00552314" w:rsidRPr="00552314" w:rsidRDefault="00552314" w:rsidP="00552314">
            <w:pPr>
              <w:jc w:val="center"/>
              <w:rPr>
                <w:rFonts w:ascii="Arial" w:hAnsi="Arial" w:cs="Arial"/>
                <w:b/>
                <w:bCs/>
                <w:sz w:val="20"/>
                <w:szCs w:val="20"/>
                <w:lang w:eastAsia="es-MX"/>
              </w:rPr>
            </w:pPr>
            <w:r w:rsidRPr="00552314">
              <w:rPr>
                <w:rFonts w:ascii="Arial" w:hAnsi="Arial" w:cs="Arial"/>
                <w:b/>
                <w:bCs/>
                <w:sz w:val="20"/>
                <w:szCs w:val="20"/>
                <w:lang w:eastAsia="es-MX"/>
              </w:rPr>
              <w:t>TOTAL</w:t>
            </w:r>
          </w:p>
        </w:tc>
        <w:tc>
          <w:tcPr>
            <w:tcW w:w="1572" w:type="dxa"/>
            <w:tcBorders>
              <w:top w:val="single" w:sz="8" w:space="0" w:color="4F81BD"/>
              <w:left w:val="nil"/>
              <w:bottom w:val="single" w:sz="8" w:space="0" w:color="4F81BD"/>
              <w:right w:val="nil"/>
            </w:tcBorders>
            <w:vAlign w:val="center"/>
            <w:hideMark/>
          </w:tcPr>
          <w:p w:rsidR="00552314" w:rsidRPr="00552314" w:rsidRDefault="00552314" w:rsidP="00552314">
            <w:pPr>
              <w:jc w:val="center"/>
              <w:rPr>
                <w:rFonts w:ascii="Arial" w:hAnsi="Arial" w:cs="Arial"/>
                <w:b/>
                <w:bCs/>
                <w:sz w:val="18"/>
                <w:szCs w:val="18"/>
                <w:lang w:eastAsia="es-MX"/>
              </w:rPr>
            </w:pPr>
            <w:r w:rsidRPr="00552314">
              <w:rPr>
                <w:rFonts w:ascii="Arial" w:hAnsi="Arial" w:cs="Arial"/>
                <w:b/>
                <w:bCs/>
                <w:sz w:val="18"/>
                <w:szCs w:val="18"/>
                <w:lang w:eastAsia="es-MX"/>
              </w:rPr>
              <w:t>Bosque de coníferas</w:t>
            </w:r>
          </w:p>
        </w:tc>
        <w:tc>
          <w:tcPr>
            <w:tcW w:w="1666" w:type="dxa"/>
            <w:tcBorders>
              <w:top w:val="single" w:sz="8" w:space="0" w:color="4F81BD"/>
              <w:left w:val="nil"/>
              <w:bottom w:val="single" w:sz="8" w:space="0" w:color="4F81BD"/>
              <w:right w:val="nil"/>
            </w:tcBorders>
            <w:vAlign w:val="center"/>
            <w:hideMark/>
          </w:tcPr>
          <w:p w:rsidR="00552314" w:rsidRPr="00552314" w:rsidRDefault="00552314" w:rsidP="00552314">
            <w:pPr>
              <w:jc w:val="center"/>
              <w:rPr>
                <w:rFonts w:ascii="Arial" w:hAnsi="Arial" w:cs="Arial"/>
                <w:b/>
                <w:bCs/>
                <w:sz w:val="20"/>
                <w:szCs w:val="20"/>
                <w:lang w:eastAsia="es-MX"/>
              </w:rPr>
            </w:pPr>
            <w:r w:rsidRPr="00552314">
              <w:rPr>
                <w:rFonts w:ascii="Arial" w:hAnsi="Arial" w:cs="Arial"/>
                <w:b/>
                <w:bCs/>
                <w:sz w:val="20"/>
                <w:szCs w:val="20"/>
                <w:lang w:eastAsia="es-MX"/>
              </w:rPr>
              <w:t>Bosque de encino</w:t>
            </w:r>
          </w:p>
        </w:tc>
        <w:tc>
          <w:tcPr>
            <w:tcW w:w="1666" w:type="dxa"/>
            <w:tcBorders>
              <w:top w:val="single" w:sz="8" w:space="0" w:color="4F81BD"/>
              <w:left w:val="nil"/>
              <w:bottom w:val="single" w:sz="8" w:space="0" w:color="4F81BD"/>
              <w:right w:val="nil"/>
            </w:tcBorders>
            <w:vAlign w:val="center"/>
            <w:hideMark/>
          </w:tcPr>
          <w:p w:rsidR="00552314" w:rsidRPr="00552314" w:rsidRDefault="00552314" w:rsidP="00552314">
            <w:pPr>
              <w:jc w:val="center"/>
              <w:rPr>
                <w:rFonts w:ascii="Arial" w:hAnsi="Arial" w:cs="Arial"/>
                <w:b/>
                <w:bCs/>
                <w:sz w:val="20"/>
                <w:szCs w:val="20"/>
                <w:lang w:eastAsia="es-MX"/>
              </w:rPr>
            </w:pPr>
            <w:r w:rsidRPr="00552314">
              <w:rPr>
                <w:rFonts w:ascii="Arial" w:hAnsi="Arial" w:cs="Arial"/>
                <w:b/>
                <w:bCs/>
                <w:sz w:val="20"/>
                <w:szCs w:val="20"/>
                <w:lang w:eastAsia="es-MX"/>
              </w:rPr>
              <w:t>Bosque de encino-pino</w:t>
            </w:r>
          </w:p>
        </w:tc>
      </w:tr>
      <w:tr w:rsidR="007D6620" w:rsidRPr="00F178D1" w:rsidTr="00552314">
        <w:trPr>
          <w:trHeight w:val="300"/>
        </w:trPr>
        <w:tc>
          <w:tcPr>
            <w:tcW w:w="1492" w:type="dxa"/>
            <w:vMerge w:val="restart"/>
            <w:tcBorders>
              <w:left w:val="nil"/>
              <w:right w:val="nil"/>
            </w:tcBorders>
            <w:shd w:val="clear" w:color="auto" w:fill="D3DFEE"/>
            <w:vAlign w:val="center"/>
            <w:hideMark/>
          </w:tcPr>
          <w:p w:rsidR="00552314" w:rsidRPr="00552314" w:rsidRDefault="00552314" w:rsidP="00552314">
            <w:pPr>
              <w:jc w:val="center"/>
              <w:rPr>
                <w:rFonts w:ascii="Arial" w:hAnsi="Arial" w:cs="Arial"/>
                <w:b/>
                <w:bCs/>
                <w:color w:val="000000"/>
                <w:sz w:val="16"/>
                <w:szCs w:val="16"/>
                <w:lang w:eastAsia="es-MX"/>
              </w:rPr>
            </w:pPr>
            <w:r w:rsidRPr="00552314">
              <w:rPr>
                <w:rFonts w:ascii="Arial" w:hAnsi="Arial" w:cs="Arial"/>
                <w:b/>
                <w:bCs/>
                <w:color w:val="000000"/>
                <w:sz w:val="16"/>
                <w:szCs w:val="16"/>
                <w:lang w:eastAsia="es-MX"/>
              </w:rPr>
              <w:t>San Cristóbal de la Barranca</w:t>
            </w:r>
          </w:p>
        </w:tc>
        <w:tc>
          <w:tcPr>
            <w:tcW w:w="1264" w:type="dxa"/>
            <w:tcBorders>
              <w:left w:val="nil"/>
              <w:right w:val="nil"/>
            </w:tcBorders>
            <w:shd w:val="clear" w:color="auto" w:fill="D3DFEE"/>
            <w:vAlign w:val="center"/>
            <w:hideMark/>
          </w:tcPr>
          <w:p w:rsidR="00552314" w:rsidRPr="00552314" w:rsidRDefault="00552314" w:rsidP="00552314">
            <w:pPr>
              <w:jc w:val="center"/>
              <w:rPr>
                <w:rFonts w:ascii="Arial" w:hAnsi="Arial" w:cs="Arial"/>
                <w:color w:val="000000"/>
                <w:sz w:val="18"/>
                <w:szCs w:val="18"/>
                <w:lang w:eastAsia="es-MX"/>
              </w:rPr>
            </w:pPr>
            <w:r w:rsidRPr="00552314">
              <w:rPr>
                <w:rFonts w:ascii="Arial" w:hAnsi="Arial" w:cs="Arial"/>
                <w:color w:val="000000"/>
                <w:sz w:val="18"/>
                <w:szCs w:val="18"/>
                <w:lang w:eastAsia="es-MX"/>
              </w:rPr>
              <w:t>Superficie</w:t>
            </w:r>
          </w:p>
        </w:tc>
        <w:tc>
          <w:tcPr>
            <w:tcW w:w="1299" w:type="dxa"/>
            <w:tcBorders>
              <w:left w:val="nil"/>
              <w:right w:val="nil"/>
            </w:tcBorders>
            <w:shd w:val="clear" w:color="auto" w:fill="D3DFEE"/>
            <w:noWrap/>
            <w:vAlign w:val="center"/>
            <w:hideMark/>
          </w:tcPr>
          <w:p w:rsidR="00552314" w:rsidRPr="00552314" w:rsidRDefault="00552314" w:rsidP="00552314">
            <w:pPr>
              <w:jc w:val="center"/>
              <w:rPr>
                <w:rFonts w:ascii="Calibri" w:hAnsi="Calibri"/>
                <w:color w:val="000000"/>
                <w:lang w:eastAsia="es-MX"/>
              </w:rPr>
            </w:pPr>
            <w:r w:rsidRPr="00552314">
              <w:rPr>
                <w:rFonts w:ascii="Calibri" w:hAnsi="Calibri"/>
                <w:color w:val="000000"/>
                <w:lang w:eastAsia="es-MX"/>
              </w:rPr>
              <w:t>19,793.13</w:t>
            </w:r>
          </w:p>
        </w:tc>
        <w:tc>
          <w:tcPr>
            <w:tcW w:w="1572" w:type="dxa"/>
            <w:tcBorders>
              <w:left w:val="nil"/>
              <w:right w:val="nil"/>
            </w:tcBorders>
            <w:shd w:val="clear" w:color="auto" w:fill="D3DFEE"/>
            <w:noWrap/>
            <w:vAlign w:val="center"/>
            <w:hideMark/>
          </w:tcPr>
          <w:p w:rsidR="00552314" w:rsidRPr="00552314" w:rsidRDefault="00552314" w:rsidP="00552314">
            <w:pPr>
              <w:jc w:val="center"/>
              <w:rPr>
                <w:rFonts w:ascii="Calibri" w:hAnsi="Calibri"/>
                <w:color w:val="000000"/>
                <w:lang w:eastAsia="es-MX"/>
              </w:rPr>
            </w:pPr>
            <w:r w:rsidRPr="00552314">
              <w:rPr>
                <w:rFonts w:ascii="Calibri" w:hAnsi="Calibri"/>
                <w:color w:val="000000"/>
                <w:lang w:eastAsia="es-MX"/>
              </w:rPr>
              <w:t>399.91</w:t>
            </w:r>
          </w:p>
        </w:tc>
        <w:tc>
          <w:tcPr>
            <w:tcW w:w="1666" w:type="dxa"/>
            <w:tcBorders>
              <w:left w:val="nil"/>
              <w:right w:val="nil"/>
            </w:tcBorders>
            <w:shd w:val="clear" w:color="auto" w:fill="D3DFEE"/>
            <w:noWrap/>
            <w:vAlign w:val="center"/>
            <w:hideMark/>
          </w:tcPr>
          <w:p w:rsidR="00552314" w:rsidRPr="00552314" w:rsidRDefault="00552314" w:rsidP="00552314">
            <w:pPr>
              <w:jc w:val="center"/>
              <w:rPr>
                <w:rFonts w:ascii="Calibri" w:hAnsi="Calibri"/>
                <w:color w:val="000000"/>
                <w:lang w:eastAsia="es-MX"/>
              </w:rPr>
            </w:pPr>
            <w:r w:rsidRPr="00552314">
              <w:rPr>
                <w:rFonts w:ascii="Calibri" w:hAnsi="Calibri"/>
                <w:color w:val="000000"/>
                <w:lang w:eastAsia="es-MX"/>
              </w:rPr>
              <w:t>10,410.82</w:t>
            </w:r>
          </w:p>
        </w:tc>
        <w:tc>
          <w:tcPr>
            <w:tcW w:w="1666" w:type="dxa"/>
            <w:tcBorders>
              <w:left w:val="nil"/>
              <w:right w:val="nil"/>
            </w:tcBorders>
            <w:shd w:val="clear" w:color="auto" w:fill="D3DFEE"/>
            <w:noWrap/>
            <w:vAlign w:val="center"/>
            <w:hideMark/>
          </w:tcPr>
          <w:p w:rsidR="00552314" w:rsidRPr="00552314" w:rsidRDefault="00552314" w:rsidP="00552314">
            <w:pPr>
              <w:jc w:val="center"/>
              <w:rPr>
                <w:rFonts w:ascii="Calibri" w:hAnsi="Calibri"/>
                <w:color w:val="000000"/>
                <w:lang w:eastAsia="es-MX"/>
              </w:rPr>
            </w:pPr>
            <w:r w:rsidRPr="00552314">
              <w:rPr>
                <w:rFonts w:ascii="Calibri" w:hAnsi="Calibri"/>
                <w:color w:val="000000"/>
                <w:lang w:eastAsia="es-MX"/>
              </w:rPr>
              <w:t>8,982.40</w:t>
            </w:r>
          </w:p>
        </w:tc>
      </w:tr>
      <w:tr w:rsidR="007D6620" w:rsidRPr="00F178D1" w:rsidTr="00552314">
        <w:trPr>
          <w:trHeight w:val="300"/>
        </w:trPr>
        <w:tc>
          <w:tcPr>
            <w:tcW w:w="1492" w:type="dxa"/>
            <w:vMerge/>
            <w:vAlign w:val="center"/>
            <w:hideMark/>
          </w:tcPr>
          <w:p w:rsidR="00552314" w:rsidRPr="00552314" w:rsidRDefault="00552314" w:rsidP="00552314">
            <w:pPr>
              <w:jc w:val="center"/>
              <w:rPr>
                <w:rFonts w:ascii="Arial" w:hAnsi="Arial" w:cs="Arial"/>
                <w:b/>
                <w:bCs/>
                <w:color w:val="000000"/>
                <w:sz w:val="16"/>
                <w:szCs w:val="16"/>
                <w:lang w:eastAsia="es-MX"/>
              </w:rPr>
            </w:pPr>
          </w:p>
        </w:tc>
        <w:tc>
          <w:tcPr>
            <w:tcW w:w="1264" w:type="dxa"/>
            <w:vAlign w:val="center"/>
            <w:hideMark/>
          </w:tcPr>
          <w:p w:rsidR="00552314" w:rsidRPr="00552314" w:rsidRDefault="00552314" w:rsidP="00552314">
            <w:pPr>
              <w:jc w:val="center"/>
              <w:rPr>
                <w:rFonts w:ascii="Arial" w:hAnsi="Arial" w:cs="Arial"/>
                <w:color w:val="000000"/>
                <w:sz w:val="18"/>
                <w:szCs w:val="18"/>
                <w:lang w:eastAsia="es-MX"/>
              </w:rPr>
            </w:pPr>
            <w:r w:rsidRPr="00552314">
              <w:rPr>
                <w:rFonts w:ascii="Arial" w:hAnsi="Arial" w:cs="Arial"/>
                <w:color w:val="000000"/>
                <w:sz w:val="18"/>
                <w:szCs w:val="18"/>
                <w:lang w:eastAsia="es-MX"/>
              </w:rPr>
              <w:t>Porcentaje</w:t>
            </w:r>
          </w:p>
        </w:tc>
        <w:tc>
          <w:tcPr>
            <w:tcW w:w="1299" w:type="dxa"/>
            <w:noWrap/>
            <w:vAlign w:val="center"/>
            <w:hideMark/>
          </w:tcPr>
          <w:p w:rsidR="00552314" w:rsidRPr="00552314" w:rsidRDefault="00552314" w:rsidP="00552314">
            <w:pPr>
              <w:jc w:val="center"/>
              <w:rPr>
                <w:rFonts w:ascii="Calibri" w:hAnsi="Calibri"/>
                <w:color w:val="000000"/>
                <w:lang w:eastAsia="es-MX"/>
              </w:rPr>
            </w:pPr>
            <w:r w:rsidRPr="00552314">
              <w:rPr>
                <w:rFonts w:ascii="Calibri" w:hAnsi="Calibri"/>
                <w:color w:val="000000"/>
                <w:lang w:eastAsia="es-MX"/>
              </w:rPr>
              <w:t>100.00</w:t>
            </w:r>
          </w:p>
        </w:tc>
        <w:tc>
          <w:tcPr>
            <w:tcW w:w="1572" w:type="dxa"/>
            <w:noWrap/>
            <w:vAlign w:val="center"/>
            <w:hideMark/>
          </w:tcPr>
          <w:p w:rsidR="00552314" w:rsidRPr="00552314" w:rsidRDefault="00552314" w:rsidP="00552314">
            <w:pPr>
              <w:jc w:val="center"/>
              <w:rPr>
                <w:rFonts w:ascii="Calibri" w:hAnsi="Calibri"/>
                <w:color w:val="000000"/>
                <w:lang w:eastAsia="es-MX"/>
              </w:rPr>
            </w:pPr>
            <w:r w:rsidRPr="00552314">
              <w:rPr>
                <w:rFonts w:ascii="Calibri" w:hAnsi="Calibri"/>
                <w:color w:val="000000"/>
                <w:lang w:eastAsia="es-MX"/>
              </w:rPr>
              <w:t>2.02</w:t>
            </w:r>
          </w:p>
        </w:tc>
        <w:tc>
          <w:tcPr>
            <w:tcW w:w="1666" w:type="dxa"/>
            <w:noWrap/>
            <w:vAlign w:val="center"/>
            <w:hideMark/>
          </w:tcPr>
          <w:p w:rsidR="00552314" w:rsidRPr="00552314" w:rsidRDefault="00552314" w:rsidP="00552314">
            <w:pPr>
              <w:jc w:val="center"/>
              <w:rPr>
                <w:rFonts w:ascii="Calibri" w:hAnsi="Calibri"/>
                <w:color w:val="000000"/>
                <w:lang w:eastAsia="es-MX"/>
              </w:rPr>
            </w:pPr>
            <w:r w:rsidRPr="00552314">
              <w:rPr>
                <w:rFonts w:ascii="Calibri" w:hAnsi="Calibri"/>
                <w:color w:val="000000"/>
                <w:lang w:eastAsia="es-MX"/>
              </w:rPr>
              <w:t>52.60</w:t>
            </w:r>
          </w:p>
        </w:tc>
        <w:tc>
          <w:tcPr>
            <w:tcW w:w="1666" w:type="dxa"/>
            <w:noWrap/>
            <w:vAlign w:val="center"/>
            <w:hideMark/>
          </w:tcPr>
          <w:p w:rsidR="00552314" w:rsidRPr="00552314" w:rsidRDefault="00552314" w:rsidP="00552314">
            <w:pPr>
              <w:jc w:val="center"/>
              <w:rPr>
                <w:rFonts w:ascii="Calibri" w:hAnsi="Calibri"/>
                <w:color w:val="000000"/>
                <w:lang w:eastAsia="es-MX"/>
              </w:rPr>
            </w:pPr>
            <w:r w:rsidRPr="00552314">
              <w:rPr>
                <w:rFonts w:ascii="Calibri" w:hAnsi="Calibri"/>
                <w:color w:val="000000"/>
                <w:lang w:eastAsia="es-MX"/>
              </w:rPr>
              <w:t>45.38</w:t>
            </w:r>
          </w:p>
        </w:tc>
      </w:tr>
      <w:tr w:rsidR="00552314" w:rsidRPr="00F178D1" w:rsidTr="00552314">
        <w:trPr>
          <w:trHeight w:val="300"/>
        </w:trPr>
        <w:tc>
          <w:tcPr>
            <w:tcW w:w="8959" w:type="dxa"/>
            <w:gridSpan w:val="6"/>
            <w:tcBorders>
              <w:left w:val="nil"/>
              <w:right w:val="nil"/>
            </w:tcBorders>
            <w:shd w:val="clear" w:color="auto" w:fill="D3DFEE"/>
            <w:noWrap/>
            <w:vAlign w:val="center"/>
            <w:hideMark/>
          </w:tcPr>
          <w:p w:rsidR="00552314" w:rsidRPr="00117D15" w:rsidRDefault="00552314" w:rsidP="00552314">
            <w:pPr>
              <w:jc w:val="center"/>
              <w:rPr>
                <w:rFonts w:ascii="Arial" w:hAnsi="Arial" w:cs="Arial"/>
                <w:bCs/>
                <w:color w:val="000000"/>
                <w:sz w:val="16"/>
                <w:szCs w:val="16"/>
                <w:lang w:eastAsia="es-MX"/>
              </w:rPr>
            </w:pPr>
            <w:r w:rsidRPr="00117D15">
              <w:rPr>
                <w:rFonts w:ascii="Arial" w:hAnsi="Arial" w:cs="Arial"/>
                <w:bCs/>
                <w:color w:val="000000"/>
                <w:sz w:val="16"/>
                <w:szCs w:val="16"/>
                <w:lang w:eastAsia="es-MX"/>
              </w:rPr>
              <w:t>(Fuente: http://www.oeidrus-jalisco.gob.mx Consultado día 03 marzo del 2010)</w:t>
            </w:r>
          </w:p>
        </w:tc>
      </w:tr>
    </w:tbl>
    <w:p w:rsidR="00552314" w:rsidRDefault="00552314" w:rsidP="00552314">
      <w:pPr>
        <w:jc w:val="both"/>
        <w:rPr>
          <w:rFonts w:ascii="Arial" w:hAnsi="Arial" w:cs="Arial"/>
        </w:rPr>
      </w:pPr>
    </w:p>
    <w:p w:rsidR="00552314" w:rsidRDefault="00552314" w:rsidP="00552314">
      <w:pPr>
        <w:jc w:val="both"/>
        <w:rPr>
          <w:rFonts w:ascii="Arial" w:hAnsi="Arial" w:cs="Arial"/>
        </w:rPr>
      </w:pPr>
      <w:r>
        <w:rPr>
          <w:rFonts w:ascii="Arial" w:hAnsi="Arial" w:cs="Arial"/>
        </w:rPr>
        <w:t>De acuerdo al VIII Censo Agrícola, Ganadero y Forestal del 2007, el municipio de San Cristóbal de la Barranca está entre los 10 municipios con mayor superficie forestada en el estado de Jalisco con un total de 5.97 hectáreas. Así mismo, San Cristóbal de la Barranca representa el tercer municipio en la entidad con la mayor cantidad de hectáreas de bosque de pino forestadas (5.97), sólo superado por los municipios de Tapalpa y Tamazula de Gordiano.</w:t>
      </w:r>
    </w:p>
    <w:p w:rsidR="00612DD9" w:rsidRDefault="00612DD9" w:rsidP="00552314">
      <w:pPr>
        <w:jc w:val="both"/>
        <w:rPr>
          <w:rFonts w:ascii="Arial" w:hAnsi="Arial" w:cs="Arial"/>
        </w:rPr>
      </w:pPr>
    </w:p>
    <w:p w:rsidR="00552314" w:rsidRDefault="00552314" w:rsidP="00552314">
      <w:pPr>
        <w:jc w:val="both"/>
        <w:rPr>
          <w:rFonts w:ascii="Arial" w:hAnsi="Arial" w:cs="Arial"/>
        </w:rPr>
      </w:pPr>
      <w:r>
        <w:rPr>
          <w:rFonts w:ascii="Arial" w:hAnsi="Arial" w:cs="Arial"/>
        </w:rPr>
        <w:lastRenderedPageBreak/>
        <w:t>Por último, el municipio de San Cristóbal consciente de la importancia económica, social y ambiental de los bosques, plantó en el año 2007 un total de 201,000 pinos y 10,200 árboles de diferentes especies, lo cual equivale a una superficie de 138.68 hectáreas reforestadas</w:t>
      </w:r>
      <w:r>
        <w:rPr>
          <w:rStyle w:val="Refdenotaalpie"/>
          <w:rFonts w:ascii="Arial" w:hAnsi="Arial" w:cs="Arial"/>
        </w:rPr>
        <w:footnoteReference w:id="25"/>
      </w:r>
      <w:r>
        <w:rPr>
          <w:rFonts w:ascii="Arial" w:hAnsi="Arial" w:cs="Arial"/>
        </w:rPr>
        <w:t xml:space="preserve">. Tan solo en el año 2009, se han reforestado un total de 55 hectáreas. </w:t>
      </w:r>
    </w:p>
    <w:p w:rsidR="00552314" w:rsidRDefault="00552314" w:rsidP="00552314">
      <w:pPr>
        <w:pStyle w:val="PEDPrrafos"/>
        <w:rPr>
          <w:rFonts w:cs="Arial"/>
        </w:rPr>
      </w:pPr>
      <w:r>
        <w:rPr>
          <w:rFonts w:cs="Arial"/>
        </w:rPr>
        <w:t>Con esta acción, el municipio de San Cristóbal de la Barranca busca resarcir los daños ocasionados por los incendios forestales, los cuales han tenido un comportamiento relativamente bajo, ya que en el año 2006 se registró un incendio que afectó a 12 hectáreas. Así mismo, en el año 2007 y 2008 se registraron tres incendios forestales que han afectado a 680 y 140 hectáreas respectivamente. Las especies que más han salido perjudicadas en estos incendios son el pasto y los arb</w:t>
      </w:r>
      <w:r w:rsidR="004B212A">
        <w:rPr>
          <w:rFonts w:cs="Arial"/>
        </w:rPr>
        <w:t xml:space="preserve">ustos matorrales (ver tabla </w:t>
      </w:r>
      <w:r w:rsidR="009C52A2">
        <w:rPr>
          <w:rFonts w:cs="Arial"/>
        </w:rPr>
        <w:t>6</w:t>
      </w:r>
      <w:r w:rsidR="004B212A">
        <w:rPr>
          <w:rFonts w:cs="Arial"/>
        </w:rPr>
        <w:t>.39</w:t>
      </w:r>
      <w:r>
        <w:rPr>
          <w:rFonts w:cs="Arial"/>
        </w:rPr>
        <w:t>).</w:t>
      </w:r>
    </w:p>
    <w:p w:rsidR="00552314" w:rsidRPr="009B47E0" w:rsidRDefault="00552314" w:rsidP="00552314">
      <w:pPr>
        <w:pStyle w:val="PEDTablas"/>
      </w:pPr>
      <w:bookmarkStart w:id="134" w:name="_Toc261853299"/>
      <w:r w:rsidRPr="00552314">
        <w:rPr>
          <w:b/>
          <w:lang w:eastAsia="es-MX"/>
        </w:rPr>
        <w:t xml:space="preserve">Tabla </w:t>
      </w:r>
      <w:r w:rsidR="009C52A2">
        <w:rPr>
          <w:b/>
          <w:lang w:eastAsia="es-MX"/>
        </w:rPr>
        <w:t>6</w:t>
      </w:r>
      <w:r w:rsidRPr="00552314">
        <w:rPr>
          <w:b/>
          <w:lang w:eastAsia="es-MX"/>
        </w:rPr>
        <w:t>.3</w:t>
      </w:r>
      <w:r w:rsidR="00E6632D">
        <w:rPr>
          <w:b/>
          <w:lang w:eastAsia="es-MX"/>
        </w:rPr>
        <w:t>9</w:t>
      </w:r>
      <w:r w:rsidRPr="00552314">
        <w:rPr>
          <w:b/>
          <w:lang w:eastAsia="es-MX"/>
        </w:rPr>
        <w:t>.</w:t>
      </w:r>
      <w:r w:rsidRPr="00552314">
        <w:rPr>
          <w:lang w:eastAsia="es-MX"/>
        </w:rPr>
        <w:t xml:space="preserve"> Incendios registrados por hectárea, 1999-2005.</w:t>
      </w:r>
      <w:bookmarkEnd w:id="134"/>
    </w:p>
    <w:tbl>
      <w:tblPr>
        <w:tblW w:w="9013" w:type="dxa"/>
        <w:tblBorders>
          <w:top w:val="single" w:sz="8" w:space="0" w:color="4F81BD"/>
          <w:bottom w:val="single" w:sz="8" w:space="0" w:color="4F81BD"/>
        </w:tblBorders>
        <w:tblLook w:val="04A0"/>
      </w:tblPr>
      <w:tblGrid>
        <w:gridCol w:w="662"/>
        <w:gridCol w:w="1667"/>
        <w:gridCol w:w="778"/>
        <w:gridCol w:w="1786"/>
        <w:gridCol w:w="1182"/>
        <w:gridCol w:w="1376"/>
        <w:gridCol w:w="1562"/>
      </w:tblGrid>
      <w:tr w:rsidR="007D6620" w:rsidRPr="006D4776" w:rsidTr="00552314">
        <w:trPr>
          <w:trHeight w:val="296"/>
        </w:trPr>
        <w:tc>
          <w:tcPr>
            <w:tcW w:w="662" w:type="dxa"/>
            <w:vMerge w:val="restart"/>
            <w:tcBorders>
              <w:top w:val="single" w:sz="8" w:space="0" w:color="4F81BD"/>
              <w:left w:val="nil"/>
              <w:bottom w:val="single" w:sz="8" w:space="0" w:color="4F81BD"/>
              <w:right w:val="nil"/>
            </w:tcBorders>
            <w:noWrap/>
            <w:vAlign w:val="center"/>
            <w:hideMark/>
          </w:tcPr>
          <w:p w:rsidR="00552314" w:rsidRPr="00552314" w:rsidRDefault="00552314" w:rsidP="00552314">
            <w:pPr>
              <w:jc w:val="center"/>
              <w:rPr>
                <w:rFonts w:ascii="Arial" w:hAnsi="Arial" w:cs="Arial"/>
                <w:b/>
                <w:bCs/>
                <w:color w:val="000000"/>
                <w:sz w:val="18"/>
                <w:szCs w:val="18"/>
                <w:lang w:eastAsia="es-MX"/>
              </w:rPr>
            </w:pPr>
            <w:r w:rsidRPr="00552314">
              <w:rPr>
                <w:rFonts w:ascii="Arial" w:hAnsi="Arial" w:cs="Arial"/>
                <w:b/>
                <w:bCs/>
                <w:color w:val="000000"/>
                <w:sz w:val="18"/>
                <w:szCs w:val="18"/>
                <w:lang w:eastAsia="es-MX"/>
              </w:rPr>
              <w:t>Año</w:t>
            </w:r>
          </w:p>
        </w:tc>
        <w:tc>
          <w:tcPr>
            <w:tcW w:w="1667" w:type="dxa"/>
            <w:vMerge w:val="restart"/>
            <w:tcBorders>
              <w:top w:val="single" w:sz="8" w:space="0" w:color="4F81BD"/>
              <w:left w:val="nil"/>
              <w:bottom w:val="single" w:sz="8" w:space="0" w:color="4F81BD"/>
              <w:right w:val="nil"/>
            </w:tcBorders>
            <w:vAlign w:val="center"/>
            <w:hideMark/>
          </w:tcPr>
          <w:p w:rsidR="00552314" w:rsidRPr="00552314" w:rsidRDefault="00552314" w:rsidP="00552314">
            <w:pPr>
              <w:jc w:val="center"/>
              <w:rPr>
                <w:rFonts w:ascii="Arial" w:hAnsi="Arial" w:cs="Arial"/>
                <w:b/>
                <w:bCs/>
                <w:color w:val="000000"/>
                <w:sz w:val="18"/>
                <w:szCs w:val="18"/>
                <w:lang w:eastAsia="es-MX"/>
              </w:rPr>
            </w:pPr>
            <w:r w:rsidRPr="00552314">
              <w:rPr>
                <w:rFonts w:ascii="Arial" w:hAnsi="Arial" w:cs="Arial"/>
                <w:b/>
                <w:bCs/>
                <w:color w:val="000000"/>
                <w:sz w:val="18"/>
                <w:szCs w:val="18"/>
                <w:lang w:eastAsia="es-MX"/>
              </w:rPr>
              <w:t>Incendios por año</w:t>
            </w:r>
          </w:p>
        </w:tc>
        <w:tc>
          <w:tcPr>
            <w:tcW w:w="5122" w:type="dxa"/>
            <w:gridSpan w:val="4"/>
            <w:tcBorders>
              <w:top w:val="single" w:sz="8" w:space="0" w:color="4F81BD"/>
              <w:left w:val="nil"/>
              <w:bottom w:val="single" w:sz="8" w:space="0" w:color="4F81BD"/>
              <w:right w:val="nil"/>
            </w:tcBorders>
            <w:noWrap/>
            <w:vAlign w:val="center"/>
            <w:hideMark/>
          </w:tcPr>
          <w:p w:rsidR="00552314" w:rsidRPr="00552314" w:rsidRDefault="00552314" w:rsidP="00552314">
            <w:pPr>
              <w:jc w:val="center"/>
              <w:rPr>
                <w:rFonts w:ascii="Calibri" w:hAnsi="Calibri"/>
                <w:b/>
                <w:bCs/>
                <w:color w:val="000000"/>
                <w:lang w:eastAsia="es-MX"/>
              </w:rPr>
            </w:pPr>
            <w:r w:rsidRPr="00552314">
              <w:rPr>
                <w:rFonts w:ascii="Calibri" w:hAnsi="Calibri"/>
                <w:b/>
                <w:bCs/>
                <w:color w:val="000000"/>
                <w:lang w:eastAsia="es-MX"/>
              </w:rPr>
              <w:t>Hectáreas siniestradas de</w:t>
            </w:r>
          </w:p>
        </w:tc>
        <w:tc>
          <w:tcPr>
            <w:tcW w:w="1562" w:type="dxa"/>
            <w:vMerge w:val="restart"/>
            <w:tcBorders>
              <w:top w:val="single" w:sz="8" w:space="0" w:color="4F81BD"/>
              <w:left w:val="nil"/>
              <w:bottom w:val="single" w:sz="8" w:space="0" w:color="4F81BD"/>
              <w:right w:val="nil"/>
            </w:tcBorders>
            <w:vAlign w:val="center"/>
            <w:hideMark/>
          </w:tcPr>
          <w:p w:rsidR="00552314" w:rsidRPr="00552314" w:rsidRDefault="00552314" w:rsidP="00552314">
            <w:pPr>
              <w:jc w:val="center"/>
              <w:rPr>
                <w:rFonts w:ascii="Arial" w:hAnsi="Arial" w:cs="Arial"/>
                <w:b/>
                <w:bCs/>
                <w:color w:val="000000"/>
                <w:sz w:val="18"/>
                <w:szCs w:val="18"/>
                <w:lang w:eastAsia="es-MX"/>
              </w:rPr>
            </w:pPr>
            <w:r w:rsidRPr="00552314">
              <w:rPr>
                <w:rFonts w:ascii="Arial" w:hAnsi="Arial" w:cs="Arial"/>
                <w:b/>
                <w:bCs/>
                <w:color w:val="000000"/>
                <w:sz w:val="18"/>
                <w:szCs w:val="18"/>
                <w:lang w:eastAsia="es-MX"/>
              </w:rPr>
              <w:t>Total de hectáreas</w:t>
            </w:r>
          </w:p>
        </w:tc>
      </w:tr>
      <w:tr w:rsidR="007D6620" w:rsidRPr="006D4776" w:rsidTr="007D6620">
        <w:trPr>
          <w:trHeight w:val="473"/>
        </w:trPr>
        <w:tc>
          <w:tcPr>
            <w:tcW w:w="662" w:type="dxa"/>
            <w:vMerge/>
            <w:tcBorders>
              <w:left w:val="nil"/>
              <w:right w:val="nil"/>
            </w:tcBorders>
            <w:shd w:val="clear" w:color="auto" w:fill="D3DFEE"/>
            <w:hideMark/>
          </w:tcPr>
          <w:p w:rsidR="00552314" w:rsidRPr="00552314" w:rsidRDefault="00552314" w:rsidP="00881678">
            <w:pPr>
              <w:rPr>
                <w:rFonts w:ascii="Arial" w:hAnsi="Arial" w:cs="Arial"/>
                <w:b/>
                <w:bCs/>
                <w:color w:val="000000"/>
                <w:sz w:val="18"/>
                <w:szCs w:val="18"/>
                <w:lang w:eastAsia="es-MX"/>
              </w:rPr>
            </w:pPr>
          </w:p>
        </w:tc>
        <w:tc>
          <w:tcPr>
            <w:tcW w:w="1667" w:type="dxa"/>
            <w:vMerge/>
            <w:tcBorders>
              <w:left w:val="nil"/>
              <w:right w:val="nil"/>
            </w:tcBorders>
            <w:shd w:val="clear" w:color="auto" w:fill="D3DFEE"/>
            <w:hideMark/>
          </w:tcPr>
          <w:p w:rsidR="00552314" w:rsidRPr="00552314" w:rsidRDefault="00552314" w:rsidP="00881678">
            <w:pPr>
              <w:rPr>
                <w:rFonts w:ascii="Arial" w:hAnsi="Arial" w:cs="Arial"/>
                <w:b/>
                <w:bCs/>
                <w:color w:val="000000"/>
                <w:sz w:val="18"/>
                <w:szCs w:val="18"/>
                <w:lang w:eastAsia="es-MX"/>
              </w:rPr>
            </w:pPr>
          </w:p>
        </w:tc>
        <w:tc>
          <w:tcPr>
            <w:tcW w:w="778"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b/>
                <w:bCs/>
                <w:color w:val="000000"/>
                <w:sz w:val="18"/>
                <w:szCs w:val="18"/>
                <w:lang w:eastAsia="es-MX"/>
              </w:rPr>
            </w:pPr>
            <w:r w:rsidRPr="00552314">
              <w:rPr>
                <w:rFonts w:ascii="Arial" w:hAnsi="Arial" w:cs="Arial"/>
                <w:b/>
                <w:bCs/>
                <w:color w:val="000000"/>
                <w:sz w:val="18"/>
                <w:szCs w:val="18"/>
                <w:lang w:eastAsia="es-MX"/>
              </w:rPr>
              <w:t>Pasto</w:t>
            </w:r>
          </w:p>
        </w:tc>
        <w:tc>
          <w:tcPr>
            <w:tcW w:w="1786" w:type="dxa"/>
            <w:tcBorders>
              <w:left w:val="nil"/>
              <w:right w:val="nil"/>
            </w:tcBorders>
            <w:shd w:val="clear" w:color="auto" w:fill="D3DFEE"/>
            <w:vAlign w:val="center"/>
            <w:hideMark/>
          </w:tcPr>
          <w:p w:rsidR="00552314" w:rsidRPr="00552314" w:rsidRDefault="00552314" w:rsidP="007D6620">
            <w:pPr>
              <w:jc w:val="center"/>
              <w:rPr>
                <w:rFonts w:ascii="Arial" w:hAnsi="Arial" w:cs="Arial"/>
                <w:b/>
                <w:bCs/>
                <w:color w:val="000000"/>
                <w:sz w:val="18"/>
                <w:szCs w:val="18"/>
                <w:lang w:eastAsia="es-MX"/>
              </w:rPr>
            </w:pPr>
            <w:r w:rsidRPr="00552314">
              <w:rPr>
                <w:rFonts w:ascii="Arial" w:hAnsi="Arial" w:cs="Arial"/>
                <w:b/>
                <w:bCs/>
                <w:color w:val="000000"/>
                <w:sz w:val="18"/>
                <w:szCs w:val="18"/>
                <w:lang w:eastAsia="es-MX"/>
              </w:rPr>
              <w:t>Arbustos-matorrales</w:t>
            </w:r>
          </w:p>
        </w:tc>
        <w:tc>
          <w:tcPr>
            <w:tcW w:w="1182"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b/>
                <w:bCs/>
                <w:color w:val="000000"/>
                <w:sz w:val="18"/>
                <w:szCs w:val="18"/>
                <w:lang w:eastAsia="es-MX"/>
              </w:rPr>
            </w:pPr>
            <w:r w:rsidRPr="00552314">
              <w:rPr>
                <w:rFonts w:ascii="Arial" w:hAnsi="Arial" w:cs="Arial"/>
                <w:b/>
                <w:bCs/>
                <w:color w:val="000000"/>
                <w:sz w:val="18"/>
                <w:szCs w:val="18"/>
                <w:lang w:eastAsia="es-MX"/>
              </w:rPr>
              <w:t>Renuevo</w:t>
            </w:r>
          </w:p>
        </w:tc>
        <w:tc>
          <w:tcPr>
            <w:tcW w:w="1376" w:type="dxa"/>
            <w:tcBorders>
              <w:left w:val="nil"/>
              <w:right w:val="nil"/>
            </w:tcBorders>
            <w:shd w:val="clear" w:color="auto" w:fill="D3DFEE"/>
            <w:vAlign w:val="center"/>
            <w:hideMark/>
          </w:tcPr>
          <w:p w:rsidR="00552314" w:rsidRPr="00552314" w:rsidRDefault="00552314" w:rsidP="007D6620">
            <w:pPr>
              <w:jc w:val="center"/>
              <w:rPr>
                <w:rFonts w:ascii="Arial" w:hAnsi="Arial" w:cs="Arial"/>
                <w:b/>
                <w:bCs/>
                <w:color w:val="000000"/>
                <w:sz w:val="18"/>
                <w:szCs w:val="18"/>
                <w:lang w:eastAsia="es-MX"/>
              </w:rPr>
            </w:pPr>
            <w:r w:rsidRPr="00552314">
              <w:rPr>
                <w:rFonts w:ascii="Arial" w:hAnsi="Arial" w:cs="Arial"/>
                <w:b/>
                <w:bCs/>
                <w:color w:val="000000"/>
                <w:sz w:val="18"/>
                <w:szCs w:val="18"/>
                <w:lang w:eastAsia="es-MX"/>
              </w:rPr>
              <w:t>Arbolado adulto</w:t>
            </w:r>
          </w:p>
        </w:tc>
        <w:tc>
          <w:tcPr>
            <w:tcW w:w="1562" w:type="dxa"/>
            <w:vMerge/>
            <w:tcBorders>
              <w:left w:val="nil"/>
              <w:right w:val="nil"/>
            </w:tcBorders>
            <w:shd w:val="clear" w:color="auto" w:fill="D3DFEE"/>
            <w:hideMark/>
          </w:tcPr>
          <w:p w:rsidR="00552314" w:rsidRPr="00552314" w:rsidRDefault="00552314" w:rsidP="00881678">
            <w:pPr>
              <w:rPr>
                <w:rFonts w:ascii="Arial" w:hAnsi="Arial" w:cs="Arial"/>
                <w:b/>
                <w:bCs/>
                <w:color w:val="000000"/>
                <w:sz w:val="18"/>
                <w:szCs w:val="18"/>
                <w:lang w:eastAsia="es-MX"/>
              </w:rPr>
            </w:pPr>
          </w:p>
        </w:tc>
      </w:tr>
      <w:tr w:rsidR="007D6620" w:rsidRPr="006D4776" w:rsidTr="007D6620">
        <w:trPr>
          <w:trHeight w:val="296"/>
        </w:trPr>
        <w:tc>
          <w:tcPr>
            <w:tcW w:w="662" w:type="dxa"/>
            <w:noWrap/>
            <w:vAlign w:val="center"/>
            <w:hideMark/>
          </w:tcPr>
          <w:p w:rsidR="00552314" w:rsidRPr="00552314" w:rsidRDefault="00552314" w:rsidP="007D6620">
            <w:pPr>
              <w:jc w:val="center"/>
              <w:rPr>
                <w:rFonts w:ascii="Arial" w:hAnsi="Arial" w:cs="Arial"/>
                <w:b/>
                <w:bCs/>
                <w:color w:val="000000"/>
                <w:sz w:val="18"/>
                <w:szCs w:val="18"/>
                <w:lang w:eastAsia="es-MX"/>
              </w:rPr>
            </w:pPr>
            <w:r w:rsidRPr="00552314">
              <w:rPr>
                <w:rFonts w:ascii="Arial" w:hAnsi="Arial" w:cs="Arial"/>
                <w:b/>
                <w:bCs/>
                <w:color w:val="000000"/>
                <w:sz w:val="18"/>
                <w:szCs w:val="18"/>
                <w:lang w:eastAsia="es-MX"/>
              </w:rPr>
              <w:t>1999</w:t>
            </w:r>
          </w:p>
        </w:tc>
        <w:tc>
          <w:tcPr>
            <w:tcW w:w="1667"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1</w:t>
            </w:r>
          </w:p>
        </w:tc>
        <w:tc>
          <w:tcPr>
            <w:tcW w:w="778"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3</w:t>
            </w:r>
          </w:p>
        </w:tc>
        <w:tc>
          <w:tcPr>
            <w:tcW w:w="1786"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1</w:t>
            </w:r>
          </w:p>
        </w:tc>
        <w:tc>
          <w:tcPr>
            <w:tcW w:w="1182"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376"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562"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4</w:t>
            </w:r>
          </w:p>
        </w:tc>
      </w:tr>
      <w:tr w:rsidR="007D6620" w:rsidRPr="006D4776" w:rsidTr="007D6620">
        <w:trPr>
          <w:trHeight w:val="296"/>
        </w:trPr>
        <w:tc>
          <w:tcPr>
            <w:tcW w:w="662"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b/>
                <w:bCs/>
                <w:color w:val="000000"/>
                <w:sz w:val="18"/>
                <w:szCs w:val="18"/>
                <w:lang w:eastAsia="es-MX"/>
              </w:rPr>
            </w:pPr>
            <w:r w:rsidRPr="00552314">
              <w:rPr>
                <w:rFonts w:ascii="Arial" w:hAnsi="Arial" w:cs="Arial"/>
                <w:b/>
                <w:bCs/>
                <w:color w:val="000000"/>
                <w:sz w:val="18"/>
                <w:szCs w:val="18"/>
                <w:lang w:eastAsia="es-MX"/>
              </w:rPr>
              <w:t>2000</w:t>
            </w:r>
          </w:p>
        </w:tc>
        <w:tc>
          <w:tcPr>
            <w:tcW w:w="1667"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778"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786"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182"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376"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562"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r>
      <w:tr w:rsidR="007D6620" w:rsidRPr="006D4776" w:rsidTr="007D6620">
        <w:trPr>
          <w:trHeight w:val="296"/>
        </w:trPr>
        <w:tc>
          <w:tcPr>
            <w:tcW w:w="662" w:type="dxa"/>
            <w:noWrap/>
            <w:vAlign w:val="center"/>
            <w:hideMark/>
          </w:tcPr>
          <w:p w:rsidR="00552314" w:rsidRPr="00552314" w:rsidRDefault="00552314" w:rsidP="007D6620">
            <w:pPr>
              <w:jc w:val="center"/>
              <w:rPr>
                <w:rFonts w:ascii="Arial" w:hAnsi="Arial" w:cs="Arial"/>
                <w:b/>
                <w:bCs/>
                <w:color w:val="000000"/>
                <w:sz w:val="18"/>
                <w:szCs w:val="18"/>
                <w:lang w:eastAsia="es-MX"/>
              </w:rPr>
            </w:pPr>
            <w:r w:rsidRPr="00552314">
              <w:rPr>
                <w:rFonts w:ascii="Arial" w:hAnsi="Arial" w:cs="Arial"/>
                <w:b/>
                <w:bCs/>
                <w:color w:val="000000"/>
                <w:sz w:val="18"/>
                <w:szCs w:val="18"/>
                <w:lang w:eastAsia="es-MX"/>
              </w:rPr>
              <w:t>2001</w:t>
            </w:r>
          </w:p>
        </w:tc>
        <w:tc>
          <w:tcPr>
            <w:tcW w:w="1667"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778"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786"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182"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376"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562"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r>
      <w:tr w:rsidR="007D6620" w:rsidRPr="006D4776" w:rsidTr="007D6620">
        <w:trPr>
          <w:trHeight w:val="296"/>
        </w:trPr>
        <w:tc>
          <w:tcPr>
            <w:tcW w:w="662"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b/>
                <w:bCs/>
                <w:color w:val="000000"/>
                <w:sz w:val="18"/>
                <w:szCs w:val="18"/>
                <w:lang w:eastAsia="es-MX"/>
              </w:rPr>
            </w:pPr>
            <w:r w:rsidRPr="00552314">
              <w:rPr>
                <w:rFonts w:ascii="Arial" w:hAnsi="Arial" w:cs="Arial"/>
                <w:b/>
                <w:bCs/>
                <w:color w:val="000000"/>
                <w:sz w:val="18"/>
                <w:szCs w:val="18"/>
                <w:lang w:eastAsia="es-MX"/>
              </w:rPr>
              <w:t>2002</w:t>
            </w:r>
          </w:p>
        </w:tc>
        <w:tc>
          <w:tcPr>
            <w:tcW w:w="1667"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778"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786"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182"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376"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562"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r>
      <w:tr w:rsidR="007D6620" w:rsidRPr="006D4776" w:rsidTr="007D6620">
        <w:trPr>
          <w:trHeight w:val="296"/>
        </w:trPr>
        <w:tc>
          <w:tcPr>
            <w:tcW w:w="662" w:type="dxa"/>
            <w:noWrap/>
            <w:vAlign w:val="center"/>
            <w:hideMark/>
          </w:tcPr>
          <w:p w:rsidR="00552314" w:rsidRPr="00552314" w:rsidRDefault="00552314" w:rsidP="007D6620">
            <w:pPr>
              <w:jc w:val="center"/>
              <w:rPr>
                <w:rFonts w:ascii="Arial" w:hAnsi="Arial" w:cs="Arial"/>
                <w:b/>
                <w:bCs/>
                <w:color w:val="000000"/>
                <w:sz w:val="18"/>
                <w:szCs w:val="18"/>
                <w:lang w:eastAsia="es-MX"/>
              </w:rPr>
            </w:pPr>
            <w:r w:rsidRPr="00552314">
              <w:rPr>
                <w:rFonts w:ascii="Arial" w:hAnsi="Arial" w:cs="Arial"/>
                <w:b/>
                <w:bCs/>
                <w:color w:val="000000"/>
                <w:sz w:val="18"/>
                <w:szCs w:val="18"/>
                <w:lang w:eastAsia="es-MX"/>
              </w:rPr>
              <w:t>2003</w:t>
            </w:r>
          </w:p>
        </w:tc>
        <w:tc>
          <w:tcPr>
            <w:tcW w:w="1667"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778"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786"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182"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376"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562"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r>
      <w:tr w:rsidR="007D6620" w:rsidRPr="006D4776" w:rsidTr="007D6620">
        <w:trPr>
          <w:trHeight w:val="296"/>
        </w:trPr>
        <w:tc>
          <w:tcPr>
            <w:tcW w:w="662"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b/>
                <w:bCs/>
                <w:color w:val="000000"/>
                <w:sz w:val="18"/>
                <w:szCs w:val="18"/>
                <w:lang w:eastAsia="es-MX"/>
              </w:rPr>
            </w:pPr>
            <w:r w:rsidRPr="00552314">
              <w:rPr>
                <w:rFonts w:ascii="Arial" w:hAnsi="Arial" w:cs="Arial"/>
                <w:b/>
                <w:bCs/>
                <w:color w:val="000000"/>
                <w:sz w:val="18"/>
                <w:szCs w:val="18"/>
                <w:lang w:eastAsia="es-MX"/>
              </w:rPr>
              <w:t>2004</w:t>
            </w:r>
          </w:p>
        </w:tc>
        <w:tc>
          <w:tcPr>
            <w:tcW w:w="1667"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778"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786"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182"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376"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562"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r>
      <w:tr w:rsidR="007D6620" w:rsidRPr="006D4776" w:rsidTr="007D6620">
        <w:trPr>
          <w:trHeight w:val="296"/>
        </w:trPr>
        <w:tc>
          <w:tcPr>
            <w:tcW w:w="662" w:type="dxa"/>
            <w:noWrap/>
            <w:vAlign w:val="center"/>
            <w:hideMark/>
          </w:tcPr>
          <w:p w:rsidR="00552314" w:rsidRPr="00552314" w:rsidRDefault="00552314" w:rsidP="007D6620">
            <w:pPr>
              <w:jc w:val="center"/>
              <w:rPr>
                <w:rFonts w:ascii="Arial" w:hAnsi="Arial" w:cs="Arial"/>
                <w:b/>
                <w:bCs/>
                <w:color w:val="000000"/>
                <w:sz w:val="18"/>
                <w:szCs w:val="18"/>
                <w:lang w:eastAsia="es-MX"/>
              </w:rPr>
            </w:pPr>
            <w:r w:rsidRPr="00552314">
              <w:rPr>
                <w:rFonts w:ascii="Arial" w:hAnsi="Arial" w:cs="Arial"/>
                <w:b/>
                <w:bCs/>
                <w:color w:val="000000"/>
                <w:sz w:val="18"/>
                <w:szCs w:val="18"/>
                <w:lang w:eastAsia="es-MX"/>
              </w:rPr>
              <w:t>2005</w:t>
            </w:r>
          </w:p>
        </w:tc>
        <w:tc>
          <w:tcPr>
            <w:tcW w:w="1667"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778"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786"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182"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376"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562"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r>
      <w:tr w:rsidR="007D6620" w:rsidRPr="006D4776" w:rsidTr="007D6620">
        <w:trPr>
          <w:trHeight w:val="296"/>
        </w:trPr>
        <w:tc>
          <w:tcPr>
            <w:tcW w:w="662"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b/>
                <w:bCs/>
                <w:color w:val="000000"/>
                <w:sz w:val="18"/>
                <w:szCs w:val="18"/>
                <w:lang w:eastAsia="es-MX"/>
              </w:rPr>
            </w:pPr>
            <w:r w:rsidRPr="00552314">
              <w:rPr>
                <w:rFonts w:ascii="Arial" w:hAnsi="Arial" w:cs="Arial"/>
                <w:b/>
                <w:bCs/>
                <w:color w:val="000000"/>
                <w:sz w:val="18"/>
                <w:szCs w:val="18"/>
                <w:lang w:eastAsia="es-MX"/>
              </w:rPr>
              <w:t>2006</w:t>
            </w:r>
          </w:p>
        </w:tc>
        <w:tc>
          <w:tcPr>
            <w:tcW w:w="1667"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1</w:t>
            </w:r>
          </w:p>
        </w:tc>
        <w:tc>
          <w:tcPr>
            <w:tcW w:w="778"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786"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182"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2</w:t>
            </w:r>
          </w:p>
        </w:tc>
        <w:tc>
          <w:tcPr>
            <w:tcW w:w="1376"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10</w:t>
            </w:r>
          </w:p>
        </w:tc>
        <w:tc>
          <w:tcPr>
            <w:tcW w:w="1562"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12</w:t>
            </w:r>
          </w:p>
        </w:tc>
      </w:tr>
      <w:tr w:rsidR="007D6620" w:rsidRPr="006D4776" w:rsidTr="007D6620">
        <w:trPr>
          <w:trHeight w:val="296"/>
        </w:trPr>
        <w:tc>
          <w:tcPr>
            <w:tcW w:w="662" w:type="dxa"/>
            <w:noWrap/>
            <w:vAlign w:val="center"/>
            <w:hideMark/>
          </w:tcPr>
          <w:p w:rsidR="00552314" w:rsidRPr="00552314" w:rsidRDefault="00552314" w:rsidP="007D6620">
            <w:pPr>
              <w:jc w:val="center"/>
              <w:rPr>
                <w:rFonts w:ascii="Arial" w:hAnsi="Arial" w:cs="Arial"/>
                <w:b/>
                <w:bCs/>
                <w:color w:val="000000"/>
                <w:sz w:val="18"/>
                <w:szCs w:val="18"/>
                <w:lang w:eastAsia="es-MX"/>
              </w:rPr>
            </w:pPr>
            <w:r w:rsidRPr="00552314">
              <w:rPr>
                <w:rFonts w:ascii="Arial" w:hAnsi="Arial" w:cs="Arial"/>
                <w:b/>
                <w:bCs/>
                <w:color w:val="000000"/>
                <w:sz w:val="18"/>
                <w:szCs w:val="18"/>
                <w:lang w:eastAsia="es-MX"/>
              </w:rPr>
              <w:t>2007</w:t>
            </w:r>
          </w:p>
        </w:tc>
        <w:tc>
          <w:tcPr>
            <w:tcW w:w="1667"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3</w:t>
            </w:r>
          </w:p>
        </w:tc>
        <w:tc>
          <w:tcPr>
            <w:tcW w:w="778"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450</w:t>
            </w:r>
          </w:p>
        </w:tc>
        <w:tc>
          <w:tcPr>
            <w:tcW w:w="1786"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200</w:t>
            </w:r>
          </w:p>
        </w:tc>
        <w:tc>
          <w:tcPr>
            <w:tcW w:w="1182"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20</w:t>
            </w:r>
          </w:p>
        </w:tc>
        <w:tc>
          <w:tcPr>
            <w:tcW w:w="1376"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10</w:t>
            </w:r>
          </w:p>
        </w:tc>
        <w:tc>
          <w:tcPr>
            <w:tcW w:w="1562" w:type="dxa"/>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680</w:t>
            </w:r>
          </w:p>
        </w:tc>
      </w:tr>
      <w:tr w:rsidR="007D6620" w:rsidRPr="006D4776" w:rsidTr="007D6620">
        <w:trPr>
          <w:trHeight w:val="296"/>
        </w:trPr>
        <w:tc>
          <w:tcPr>
            <w:tcW w:w="662"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b/>
                <w:bCs/>
                <w:color w:val="000000"/>
                <w:sz w:val="18"/>
                <w:szCs w:val="18"/>
                <w:lang w:eastAsia="es-MX"/>
              </w:rPr>
            </w:pPr>
            <w:r w:rsidRPr="00552314">
              <w:rPr>
                <w:rFonts w:ascii="Arial" w:hAnsi="Arial" w:cs="Arial"/>
                <w:b/>
                <w:bCs/>
                <w:color w:val="000000"/>
                <w:sz w:val="18"/>
                <w:szCs w:val="18"/>
                <w:lang w:eastAsia="es-MX"/>
              </w:rPr>
              <w:t>2008</w:t>
            </w:r>
          </w:p>
        </w:tc>
        <w:tc>
          <w:tcPr>
            <w:tcW w:w="1667"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3</w:t>
            </w:r>
          </w:p>
        </w:tc>
        <w:tc>
          <w:tcPr>
            <w:tcW w:w="778"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110</w:t>
            </w:r>
          </w:p>
        </w:tc>
        <w:tc>
          <w:tcPr>
            <w:tcW w:w="1786"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30</w:t>
            </w:r>
          </w:p>
        </w:tc>
        <w:tc>
          <w:tcPr>
            <w:tcW w:w="1182"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376"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0</w:t>
            </w:r>
          </w:p>
        </w:tc>
        <w:tc>
          <w:tcPr>
            <w:tcW w:w="1562" w:type="dxa"/>
            <w:tcBorders>
              <w:left w:val="nil"/>
              <w:right w:val="nil"/>
            </w:tcBorders>
            <w:shd w:val="clear" w:color="auto" w:fill="D3DFEE"/>
            <w:noWrap/>
            <w:vAlign w:val="center"/>
            <w:hideMark/>
          </w:tcPr>
          <w:p w:rsidR="00552314" w:rsidRPr="00552314" w:rsidRDefault="00552314" w:rsidP="007D6620">
            <w:pPr>
              <w:jc w:val="center"/>
              <w:rPr>
                <w:rFonts w:ascii="Arial" w:hAnsi="Arial" w:cs="Arial"/>
                <w:color w:val="000000"/>
                <w:sz w:val="16"/>
                <w:szCs w:val="16"/>
                <w:lang w:eastAsia="es-MX"/>
              </w:rPr>
            </w:pPr>
            <w:r w:rsidRPr="00552314">
              <w:rPr>
                <w:rFonts w:ascii="Arial" w:hAnsi="Arial" w:cs="Arial"/>
                <w:color w:val="000000"/>
                <w:sz w:val="16"/>
                <w:szCs w:val="16"/>
                <w:lang w:eastAsia="es-MX"/>
              </w:rPr>
              <w:t>140</w:t>
            </w:r>
          </w:p>
        </w:tc>
      </w:tr>
      <w:tr w:rsidR="00552314" w:rsidRPr="006D4776" w:rsidTr="007D6620">
        <w:trPr>
          <w:trHeight w:val="296"/>
        </w:trPr>
        <w:tc>
          <w:tcPr>
            <w:tcW w:w="9013" w:type="dxa"/>
            <w:gridSpan w:val="7"/>
            <w:noWrap/>
            <w:vAlign w:val="center"/>
            <w:hideMark/>
          </w:tcPr>
          <w:p w:rsidR="00552314" w:rsidRPr="007D6620" w:rsidRDefault="00552314" w:rsidP="007D6620">
            <w:pPr>
              <w:jc w:val="center"/>
              <w:rPr>
                <w:rFonts w:ascii="Arial" w:hAnsi="Arial" w:cs="Arial"/>
                <w:bCs/>
                <w:color w:val="000000"/>
                <w:sz w:val="16"/>
                <w:szCs w:val="16"/>
                <w:lang w:eastAsia="es-MX"/>
              </w:rPr>
            </w:pPr>
            <w:r w:rsidRPr="007D6620">
              <w:rPr>
                <w:rFonts w:ascii="Arial" w:hAnsi="Arial" w:cs="Arial"/>
                <w:bCs/>
                <w:color w:val="000000"/>
                <w:sz w:val="16"/>
                <w:szCs w:val="16"/>
                <w:lang w:eastAsia="es-MX"/>
              </w:rPr>
              <w:t>(Fuente: http://sig.jalisco.gob.mx/cedulas/ Consultado el día 04 de marzo del 2010)</w:t>
            </w:r>
          </w:p>
        </w:tc>
      </w:tr>
    </w:tbl>
    <w:p w:rsidR="00163E41" w:rsidRDefault="009C52A2" w:rsidP="00163E41">
      <w:pPr>
        <w:pStyle w:val="PEDTtulo4"/>
      </w:pPr>
      <w:r>
        <w:t>6</w:t>
      </w:r>
      <w:r w:rsidR="00163E41">
        <w:t>.</w:t>
      </w:r>
      <w:r w:rsidR="00B47DA2">
        <w:t>4</w:t>
      </w:r>
      <w:r w:rsidR="00E8392A">
        <w:t>.</w:t>
      </w:r>
      <w:r w:rsidR="004647C3">
        <w:t>6</w:t>
      </w:r>
      <w:r w:rsidR="00163E41">
        <w:t>.1 Problemática</w:t>
      </w:r>
    </w:p>
    <w:p w:rsidR="00163E41" w:rsidRDefault="00163E41" w:rsidP="00163E41">
      <w:pPr>
        <w:pStyle w:val="PEDPrrafos"/>
      </w:pPr>
      <w:r>
        <w:t>Los recursos forestales del municipio de San Cristóbal de la Barranca enfrenta la explotación desordenada de los bosques de encino y de pino, los cuales proporcionan carbón. Las empresas carboneras no cuentan con las medidas necesarias que requieren las instancias ambientales federales y estatales. De igual forma, enfrenta la desforestación que se genera por medio de la incorporación de los terrenos a las actividades agrícolas y por los incendios.</w:t>
      </w:r>
    </w:p>
    <w:p w:rsidR="00117D15" w:rsidRDefault="00117D15" w:rsidP="00163E41">
      <w:pPr>
        <w:pStyle w:val="PEDPrrafos"/>
      </w:pPr>
    </w:p>
    <w:p w:rsidR="00117D15" w:rsidRDefault="009C52A2" w:rsidP="00626903">
      <w:pPr>
        <w:pStyle w:val="PEDTtulo2"/>
      </w:pPr>
      <w:bookmarkStart w:id="135" w:name="_Toc261853146"/>
      <w:r>
        <w:t>6</w:t>
      </w:r>
      <w:r w:rsidR="00117D15">
        <w:t>.</w:t>
      </w:r>
      <w:r w:rsidR="00B47DA2">
        <w:t xml:space="preserve">5 </w:t>
      </w:r>
      <w:r w:rsidR="00117D15">
        <w:t xml:space="preserve"> Infraestructura económica social</w:t>
      </w:r>
      <w:bookmarkEnd w:id="135"/>
    </w:p>
    <w:p w:rsidR="00117D15" w:rsidRDefault="009C52A2" w:rsidP="00B47DA2">
      <w:pPr>
        <w:pStyle w:val="PEDTtulo3"/>
      </w:pPr>
      <w:bookmarkStart w:id="136" w:name="_Toc261853147"/>
      <w:r>
        <w:t>6</w:t>
      </w:r>
      <w:r w:rsidR="00117D15">
        <w:t>.</w:t>
      </w:r>
      <w:r w:rsidR="00B47DA2">
        <w:t>5</w:t>
      </w:r>
      <w:r w:rsidR="00117D15">
        <w:t>.1 Comunicaciones</w:t>
      </w:r>
      <w:bookmarkEnd w:id="136"/>
    </w:p>
    <w:p w:rsidR="00117D15" w:rsidRDefault="00117D15" w:rsidP="00117D15">
      <w:pPr>
        <w:jc w:val="both"/>
        <w:rPr>
          <w:rFonts w:ascii="Arial" w:hAnsi="Arial" w:cs="Arial"/>
          <w:iCs/>
        </w:rPr>
      </w:pPr>
      <w:r>
        <w:rPr>
          <w:rFonts w:ascii="Arial" w:hAnsi="Arial" w:cs="Arial"/>
          <w:iCs/>
        </w:rPr>
        <w:t xml:space="preserve">Debido a su posición geográfica, el municipio de San Cristóbal de la Barranca es la puerta de entrada a los visitantes que provienen del norte del país, así mismo es la conexión </w:t>
      </w:r>
      <w:r>
        <w:rPr>
          <w:rFonts w:ascii="Arial" w:hAnsi="Arial" w:cs="Arial"/>
          <w:iCs/>
        </w:rPr>
        <w:lastRenderedPageBreak/>
        <w:t xml:space="preserve">hacia la ruta waxarika. Por tal motivo, este municipio debe contar con una red carretera que permita la conexión con estos y otros destinos del país como del interior del estado. </w:t>
      </w:r>
    </w:p>
    <w:p w:rsidR="00117D15" w:rsidRDefault="00117D15" w:rsidP="00117D15">
      <w:pPr>
        <w:jc w:val="both"/>
        <w:rPr>
          <w:rFonts w:ascii="Arial" w:hAnsi="Arial" w:cs="Arial"/>
          <w:iCs/>
        </w:rPr>
      </w:pPr>
      <w:r>
        <w:rPr>
          <w:rFonts w:ascii="Arial" w:hAnsi="Arial" w:cs="Arial"/>
          <w:iCs/>
        </w:rPr>
        <w:t xml:space="preserve">Actualmente, este municipio está integrado a la red de carreteras federales con un total de 26.21 kilómetros, a través de la carretera federal 50 Guadalajara-Colotlán. De igual forma, se tiene una red de 187.84 kilómetros de caminos revestidos </w:t>
      </w:r>
      <w:r w:rsidRPr="006C48FB">
        <w:rPr>
          <w:rFonts w:ascii="Arial" w:hAnsi="Arial" w:cs="Arial"/>
          <w:iCs/>
        </w:rPr>
        <w:t>de terracería y rurales que intercomunican las localidades</w:t>
      </w:r>
      <w:r>
        <w:rPr>
          <w:rFonts w:ascii="Arial" w:hAnsi="Arial" w:cs="Arial"/>
          <w:iCs/>
        </w:rPr>
        <w:t>, y por último se tienen 100 kilómetros de brechas y caminos vecinales.</w:t>
      </w:r>
    </w:p>
    <w:p w:rsidR="00612DD9" w:rsidRDefault="00612DD9" w:rsidP="00117D15">
      <w:pPr>
        <w:jc w:val="both"/>
        <w:rPr>
          <w:rFonts w:ascii="Arial" w:hAnsi="Arial" w:cs="Arial"/>
          <w:iCs/>
        </w:rPr>
      </w:pPr>
    </w:p>
    <w:p w:rsidR="00117D15" w:rsidRDefault="00117D15" w:rsidP="00117D15">
      <w:pPr>
        <w:jc w:val="both"/>
        <w:rPr>
          <w:rFonts w:ascii="Arial" w:hAnsi="Arial" w:cs="Arial"/>
          <w:iCs/>
        </w:rPr>
      </w:pPr>
      <w:r>
        <w:rPr>
          <w:rFonts w:ascii="Arial" w:hAnsi="Arial" w:cs="Arial"/>
          <w:iCs/>
        </w:rPr>
        <w:t xml:space="preserve">La integración de los territorios puede ser medido a través del índice de conectividad, el cual nos permite medir </w:t>
      </w:r>
      <w:r w:rsidRPr="00C57DC9">
        <w:rPr>
          <w:rFonts w:ascii="Arial" w:hAnsi="Arial" w:cs="Arial"/>
          <w:iCs/>
        </w:rPr>
        <w:t>la capacidad de comunicación por vía terrestre en un municipio o en una región a partir de la combinación de la accesibilidad y la cobertura. La accesibilidad se relaciona con la calidad de los caminos y carreteras. Al tiempo que la cobertura se refiere a la cantidad de los mismos</w:t>
      </w:r>
      <w:r>
        <w:rPr>
          <w:rStyle w:val="Refdenotaalpie"/>
          <w:iCs/>
        </w:rPr>
        <w:footnoteReference w:id="26"/>
      </w:r>
      <w:r w:rsidRPr="00C57DC9">
        <w:rPr>
          <w:rFonts w:ascii="Arial" w:hAnsi="Arial" w:cs="Arial"/>
          <w:iCs/>
        </w:rPr>
        <w:t>.</w:t>
      </w:r>
      <w:r>
        <w:rPr>
          <w:rFonts w:ascii="Arial" w:hAnsi="Arial" w:cs="Arial"/>
          <w:iCs/>
        </w:rPr>
        <w:t xml:space="preserve"> Así, el valor de este indicador en el año 2010 es de 0.282, mientras que si homogenizamos este indicador por cada mil habitantes, el valor asciende a 1.17, es decir, que existen 1.17 kilómetros para cada mil habitantes.</w:t>
      </w:r>
    </w:p>
    <w:p w:rsidR="00612DD9" w:rsidRDefault="00612DD9" w:rsidP="00117D15">
      <w:pPr>
        <w:jc w:val="both"/>
        <w:rPr>
          <w:rFonts w:ascii="Arial" w:hAnsi="Arial" w:cs="Arial"/>
          <w:iCs/>
        </w:rPr>
      </w:pPr>
    </w:p>
    <w:p w:rsidR="00117D15" w:rsidRDefault="00117D15" w:rsidP="00117D15">
      <w:pPr>
        <w:jc w:val="both"/>
        <w:rPr>
          <w:rFonts w:ascii="Arial" w:hAnsi="Arial" w:cs="Arial"/>
          <w:iCs/>
        </w:rPr>
      </w:pPr>
      <w:r>
        <w:rPr>
          <w:rFonts w:ascii="Arial" w:hAnsi="Arial" w:cs="Arial"/>
          <w:iCs/>
        </w:rPr>
        <w:t>Las condiciones de la red carretera está en términos generales aceptables, sin embargo, debido a las condiciones topográficas, existe probabilidades muy altas de ocurrir derrumbes. Las terracerías están en mal estado, las cuales empeoran en temporada de lluvias, dificultado el tránsito local. A pesar de esto, es importante resaltar que, el porcentaje de caminos rurales que han sido rehabilitados ha mostrado una tendencia positiva, ya que en el año 2008, se rehabilitó el 23% de los caminos rurales con respecto al total, mientras que para el año 2009, se logró rehabilitar 53.46% y para el mes de abril del año 2010 se han rehabilitado 7% de los caminos rurales.</w:t>
      </w:r>
    </w:p>
    <w:p w:rsidR="00117D15" w:rsidRDefault="00117D15" w:rsidP="00117D15">
      <w:pPr>
        <w:pStyle w:val="PEDPrrafos"/>
        <w:rPr>
          <w:rFonts w:cs="Arial"/>
          <w:iCs/>
        </w:rPr>
      </w:pPr>
      <w:r>
        <w:rPr>
          <w:rFonts w:cs="Arial"/>
          <w:iCs/>
        </w:rPr>
        <w:t xml:space="preserve">La transportación </w:t>
      </w:r>
      <w:r w:rsidRPr="00D73725">
        <w:rPr>
          <w:rFonts w:cs="Arial"/>
          <w:iCs/>
        </w:rPr>
        <w:t xml:space="preserve">terrestre foránea se lleva a cabo en autobuses directos. La </w:t>
      </w:r>
      <w:r>
        <w:rPr>
          <w:rFonts w:cs="Arial"/>
          <w:iCs/>
        </w:rPr>
        <w:t>t</w:t>
      </w:r>
      <w:r w:rsidRPr="00D73725">
        <w:rPr>
          <w:rFonts w:cs="Arial"/>
          <w:iCs/>
        </w:rPr>
        <w:t>ransportación interna se efectúa en vehículos de alquiler y particulares. </w:t>
      </w:r>
    </w:p>
    <w:p w:rsidR="00117D15" w:rsidRPr="00826BA3" w:rsidRDefault="009C52A2" w:rsidP="004647C3">
      <w:pPr>
        <w:pStyle w:val="PEDTtulo4"/>
      </w:pPr>
      <w:r>
        <w:t>6</w:t>
      </w:r>
      <w:r w:rsidR="00826BA3">
        <w:t>.</w:t>
      </w:r>
      <w:r w:rsidR="00B47DA2">
        <w:t>5</w:t>
      </w:r>
      <w:r w:rsidR="00F05180" w:rsidRPr="00826BA3">
        <w:t>.</w:t>
      </w:r>
      <w:r w:rsidR="00B47DA2">
        <w:t>1.</w:t>
      </w:r>
      <w:r w:rsidR="00E8392A" w:rsidRPr="00826BA3">
        <w:t>2</w:t>
      </w:r>
      <w:r w:rsidR="00F05180" w:rsidRPr="00826BA3">
        <w:t xml:space="preserve"> Telecomunicaciones</w:t>
      </w:r>
    </w:p>
    <w:p w:rsidR="00F05180" w:rsidRDefault="00F05180" w:rsidP="00F05180">
      <w:pPr>
        <w:pStyle w:val="PEDPrrafos"/>
        <w:rPr>
          <w:rFonts w:cs="Arial"/>
          <w:iCs/>
        </w:rPr>
      </w:pPr>
      <w:r>
        <w:rPr>
          <w:rFonts w:cs="Arial"/>
          <w:iCs/>
        </w:rPr>
        <w:t>San Cristóbal de la Barranca presenta deficiencias en este rubro, pues únicamente el 10% de la población tienen acceso a la línea telefónica, mientras que, el servicio a internet está disponible únicamente para la cabecera municipal. Se cuenta con una agencia de correos y se distribuyen los diarios “La voz del norte” e “Ímpetu”, los cuales son de distribución regional y local, pues sólo se distribuyen en la región de los altos de Jalisco y en el estado de Zacatecas.</w:t>
      </w:r>
    </w:p>
    <w:p w:rsidR="00F05180" w:rsidRDefault="009C52A2" w:rsidP="00F05180">
      <w:pPr>
        <w:pStyle w:val="PEDTtulo3"/>
      </w:pPr>
      <w:bookmarkStart w:id="137" w:name="_Toc261853148"/>
      <w:r>
        <w:t>6</w:t>
      </w:r>
      <w:r w:rsidR="00F05180">
        <w:t>.</w:t>
      </w:r>
      <w:r w:rsidR="00B47DA2">
        <w:t>5</w:t>
      </w:r>
      <w:r w:rsidR="00E8392A">
        <w:t>.</w:t>
      </w:r>
      <w:r w:rsidR="00B47DA2">
        <w:t xml:space="preserve">2 </w:t>
      </w:r>
      <w:r w:rsidR="00F05180">
        <w:t>Servicios públicos</w:t>
      </w:r>
      <w:bookmarkEnd w:id="137"/>
    </w:p>
    <w:p w:rsidR="00F05180" w:rsidRDefault="009C52A2" w:rsidP="00F05180">
      <w:pPr>
        <w:pStyle w:val="PEDTtulo4"/>
      </w:pPr>
      <w:r>
        <w:t>6</w:t>
      </w:r>
      <w:r w:rsidR="00F05180">
        <w:t>.</w:t>
      </w:r>
      <w:r w:rsidR="00B47DA2">
        <w:t>5</w:t>
      </w:r>
      <w:r w:rsidR="00F05180">
        <w:t>.</w:t>
      </w:r>
      <w:r w:rsidR="00B47DA2">
        <w:t>2</w:t>
      </w:r>
      <w:r w:rsidR="00F05180">
        <w:t>.</w:t>
      </w:r>
      <w:r w:rsidR="00826BA3">
        <w:t>1</w:t>
      </w:r>
      <w:r w:rsidR="00F05180">
        <w:t xml:space="preserve"> Abastecimiento de agua potable y saneamiento</w:t>
      </w:r>
    </w:p>
    <w:p w:rsidR="00F05180" w:rsidRDefault="00F05180" w:rsidP="00F05180">
      <w:pPr>
        <w:pStyle w:val="PEDPrrafos"/>
        <w:rPr>
          <w:rFonts w:cs="Arial"/>
          <w:iCs/>
        </w:rPr>
      </w:pPr>
      <w:r w:rsidRPr="007C6F0F">
        <w:rPr>
          <w:rFonts w:cs="Arial"/>
          <w:iCs/>
        </w:rPr>
        <w:t>El 50 % de las comunidades cuentan con agua entubada; el problema del agua se presenta en diversascomunidades en tiempo de estiaje, ya que por las condiciones geológicas del municipio es muy difícilencontrar agua en el subsuelo; aunque el 50% de las comunidades cuentan con agua entubada, lamayoría proviene de nacimientos y no de perforaciones de pozos profundos.</w:t>
      </w:r>
    </w:p>
    <w:p w:rsidR="00F05180" w:rsidRDefault="009C52A2" w:rsidP="00F05180">
      <w:pPr>
        <w:pStyle w:val="PEDTtulo4"/>
      </w:pPr>
      <w:r>
        <w:lastRenderedPageBreak/>
        <w:t>6</w:t>
      </w:r>
      <w:r w:rsidR="00F05180">
        <w:t>.</w:t>
      </w:r>
      <w:r w:rsidR="00B47DA2">
        <w:t>5.</w:t>
      </w:r>
      <w:r w:rsidR="00826BA3">
        <w:t>2</w:t>
      </w:r>
      <w:r w:rsidR="00B47DA2">
        <w:t>.2</w:t>
      </w:r>
      <w:r w:rsidR="00F05180">
        <w:t xml:space="preserve"> Drenaje</w:t>
      </w:r>
    </w:p>
    <w:p w:rsidR="00F05180" w:rsidRDefault="00F05180" w:rsidP="00F05180">
      <w:pPr>
        <w:pStyle w:val="PEDPrrafos"/>
        <w:rPr>
          <w:rFonts w:cs="Arial"/>
          <w:iCs/>
        </w:rPr>
      </w:pPr>
      <w:r w:rsidRPr="007C6F0F">
        <w:rPr>
          <w:rFonts w:cs="Arial"/>
          <w:iCs/>
        </w:rPr>
        <w:t>Solo el 21.13% de las viviendas cuentan con drenaje; como la cabecera municipal, la cual trata susaguas negras con un ligero proceso con microenzimas; el resto de las comunidades cuentan con fosassépticas y letrinas; en La Lobera cuentan con una laguna de oxidación.</w:t>
      </w:r>
    </w:p>
    <w:p w:rsidR="00F05180" w:rsidRDefault="009C52A2" w:rsidP="00F05180">
      <w:pPr>
        <w:pStyle w:val="PEDTtulo4"/>
      </w:pPr>
      <w:r>
        <w:t>6</w:t>
      </w:r>
      <w:r w:rsidR="00F05180">
        <w:t>.</w:t>
      </w:r>
      <w:r w:rsidR="00B47DA2">
        <w:t>5</w:t>
      </w:r>
      <w:r w:rsidR="00F05180">
        <w:t>.</w:t>
      </w:r>
      <w:r w:rsidR="00B47DA2">
        <w:t>2</w:t>
      </w:r>
      <w:r w:rsidR="00826BA3">
        <w:t>.</w:t>
      </w:r>
      <w:r w:rsidR="00F05180">
        <w:t>3 Recolección de basura</w:t>
      </w:r>
    </w:p>
    <w:p w:rsidR="00F05180" w:rsidRDefault="00F05180" w:rsidP="00F05180">
      <w:pPr>
        <w:pStyle w:val="PEDPrrafos"/>
        <w:rPr>
          <w:rFonts w:cs="Arial"/>
          <w:iCs/>
        </w:rPr>
      </w:pPr>
      <w:r w:rsidRPr="007C6F0F">
        <w:rPr>
          <w:rFonts w:cs="Arial"/>
          <w:iCs/>
        </w:rPr>
        <w:t>La recolección de basura sólo se realiza en la cabecera municipal, en la que se produce alrededor deuna tonelada a diario; no se le da un fin adecuado, ya que el tiradero municipal sólo es un terrenodonde se deposita, sin ninguna medida de nada, lo que causacontaminación visual, así como de lixiviados al suelo; actualmente en donde se tiraba la basurasurgieron grietas o movimiento de masas geológicas, lo que provocó la cancelación del tiradero y labúsqueda de otro sitio, p</w:t>
      </w:r>
      <w:r>
        <w:rPr>
          <w:rFonts w:cs="Arial"/>
          <w:iCs/>
        </w:rPr>
        <w:t xml:space="preserve">ero sigue siendo solo tiradero. </w:t>
      </w:r>
      <w:r w:rsidRPr="007C6F0F">
        <w:rPr>
          <w:rFonts w:cs="Arial"/>
          <w:iCs/>
        </w:rPr>
        <w:t>En el resto de las comunidades la gente la quema o la tira a los arroyos</w:t>
      </w:r>
      <w:r>
        <w:rPr>
          <w:rFonts w:cs="Arial"/>
          <w:iCs/>
        </w:rPr>
        <w:t>.</w:t>
      </w:r>
    </w:p>
    <w:p w:rsidR="00F05180" w:rsidRDefault="009C52A2" w:rsidP="00F05180">
      <w:pPr>
        <w:pStyle w:val="PEDTtulo4"/>
      </w:pPr>
      <w:r>
        <w:t>6</w:t>
      </w:r>
      <w:r w:rsidR="00F05180">
        <w:t>.</w:t>
      </w:r>
      <w:r w:rsidR="00B47DA2">
        <w:t>5</w:t>
      </w:r>
      <w:r w:rsidR="00F05180">
        <w:t>.</w:t>
      </w:r>
      <w:r w:rsidR="00B47DA2">
        <w:t>2</w:t>
      </w:r>
      <w:r w:rsidR="00826BA3">
        <w:t>.</w:t>
      </w:r>
      <w:r w:rsidR="00F05180">
        <w:t>4 Vivienda</w:t>
      </w:r>
    </w:p>
    <w:p w:rsidR="00F05180" w:rsidRDefault="00F05180" w:rsidP="00F05180">
      <w:pPr>
        <w:pStyle w:val="PEDPrrafos"/>
        <w:rPr>
          <w:rFonts w:cs="Arial"/>
          <w:iCs/>
        </w:rPr>
      </w:pPr>
      <w:r>
        <w:rPr>
          <w:rFonts w:cs="Arial"/>
          <w:iCs/>
        </w:rPr>
        <w:t xml:space="preserve">El comportamiento que ha seguido la vivienda en el municipio de San Cristóbal de la Barranca ha sido muy irregular, sin embargo, su tendencia es la baja. (Ver gráfica </w:t>
      </w:r>
      <w:r w:rsidR="009C52A2">
        <w:rPr>
          <w:rFonts w:cs="Arial"/>
          <w:iCs/>
        </w:rPr>
        <w:t>6</w:t>
      </w:r>
      <w:r>
        <w:rPr>
          <w:rFonts w:cs="Arial"/>
          <w:iCs/>
        </w:rPr>
        <w:t>.</w:t>
      </w:r>
      <w:r w:rsidR="009C52A2">
        <w:rPr>
          <w:rFonts w:cs="Arial"/>
          <w:iCs/>
        </w:rPr>
        <w:t>10</w:t>
      </w:r>
      <w:r>
        <w:rPr>
          <w:rFonts w:cs="Arial"/>
          <w:iCs/>
        </w:rPr>
        <w:t xml:space="preserve">) De acuerdo con cifras del Inegi y del Conapo, en el periodo 2000 a 2005, el número de viviendas se ha visto reducido considerablemente, pues de 892 viviendas se pasó a 756 en el año 2005, esto significa una reducción del 2.87% siendo la más tasa porcentual más pronunciada en el periodo de 1950 al 2005. </w:t>
      </w:r>
    </w:p>
    <w:p w:rsidR="004B212A" w:rsidRDefault="004B212A" w:rsidP="00F05180">
      <w:pPr>
        <w:pStyle w:val="PEDPrrafos"/>
        <w:rPr>
          <w:rFonts w:cs="Arial"/>
          <w:iCs/>
        </w:rPr>
      </w:pPr>
    </w:p>
    <w:p w:rsidR="00F05180" w:rsidRPr="00F05180" w:rsidRDefault="00F05180" w:rsidP="00F05180">
      <w:pPr>
        <w:pStyle w:val="PEDFiguras"/>
      </w:pPr>
      <w:bookmarkStart w:id="138" w:name="_Toc261853184"/>
      <w:r>
        <w:rPr>
          <w:b/>
        </w:rPr>
        <w:t xml:space="preserve">Figura </w:t>
      </w:r>
      <w:r w:rsidR="009C52A2">
        <w:rPr>
          <w:b/>
        </w:rPr>
        <w:t>6</w:t>
      </w:r>
      <w:r>
        <w:rPr>
          <w:b/>
        </w:rPr>
        <w:t>.</w:t>
      </w:r>
      <w:r w:rsidR="007C25F0">
        <w:rPr>
          <w:b/>
        </w:rPr>
        <w:t>10</w:t>
      </w:r>
      <w:r>
        <w:rPr>
          <w:b/>
        </w:rPr>
        <w:t xml:space="preserve">. </w:t>
      </w:r>
      <w:r>
        <w:t>Viviendas totales en San Cristóbal de la Barranca, 1950-2005</w:t>
      </w:r>
      <w:bookmarkEnd w:id="138"/>
    </w:p>
    <w:p w:rsidR="00F05180" w:rsidRDefault="005B5417" w:rsidP="00F05180">
      <w:pPr>
        <w:pStyle w:val="PEDPrrafos"/>
        <w:rPr>
          <w:rFonts w:cs="Arial"/>
          <w:iCs/>
        </w:rPr>
      </w:pPr>
      <w:r>
        <w:rPr>
          <w:rFonts w:cs="Arial"/>
          <w:iCs/>
          <w:noProof/>
          <w:lang w:val="es-MX" w:eastAsia="es-MX"/>
        </w:rPr>
        <w:drawing>
          <wp:anchor distT="0" distB="0" distL="114300" distR="114300" simplePos="0" relativeHeight="251659264" behindDoc="0" locked="0" layoutInCell="1" allowOverlap="1">
            <wp:simplePos x="0" y="0"/>
            <wp:positionH relativeFrom="column">
              <wp:posOffset>641477</wp:posOffset>
            </wp:positionH>
            <wp:positionV relativeFrom="paragraph">
              <wp:posOffset>168488</wp:posOffset>
            </wp:positionV>
            <wp:extent cx="4572127" cy="2668057"/>
            <wp:effectExtent l="12192" t="5928" r="6096" b="635"/>
            <wp:wrapSquare wrapText="bothSides"/>
            <wp:docPr id="82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F05180" w:rsidRPr="00F05180" w:rsidRDefault="00F05180" w:rsidP="00F05180">
      <w:pPr>
        <w:pStyle w:val="PEDPrrafos"/>
      </w:pPr>
    </w:p>
    <w:p w:rsidR="007D6620" w:rsidRPr="00DF58E4" w:rsidRDefault="007D6620" w:rsidP="00DF58E4">
      <w:pPr>
        <w:pStyle w:val="PEDPrrafos"/>
      </w:pPr>
    </w:p>
    <w:p w:rsidR="00ED48A2" w:rsidRPr="00311ED0" w:rsidRDefault="00ED48A2" w:rsidP="00105313">
      <w:pPr>
        <w:spacing w:line="276" w:lineRule="auto"/>
        <w:jc w:val="both"/>
        <w:rPr>
          <w:rFonts w:ascii="Arial" w:hAnsi="Arial" w:cs="Arial"/>
        </w:rPr>
      </w:pPr>
    </w:p>
    <w:p w:rsidR="00105313" w:rsidRPr="00105313" w:rsidRDefault="00105313" w:rsidP="00105313">
      <w:pPr>
        <w:pStyle w:val="PEDPrrafos"/>
      </w:pPr>
    </w:p>
    <w:p w:rsidR="00105313" w:rsidRPr="00105313" w:rsidRDefault="00105313" w:rsidP="00105313">
      <w:pPr>
        <w:pStyle w:val="PEDPrrafos"/>
      </w:pPr>
    </w:p>
    <w:p w:rsidR="003B3A26" w:rsidRPr="003B3A26" w:rsidRDefault="003B3A26" w:rsidP="003B3A26">
      <w:pPr>
        <w:pStyle w:val="PEDPrrafos"/>
      </w:pPr>
    </w:p>
    <w:p w:rsidR="00F05180" w:rsidRDefault="00F05180" w:rsidP="003B3A26">
      <w:pPr>
        <w:pStyle w:val="PEDTtulo4"/>
      </w:pPr>
    </w:p>
    <w:p w:rsidR="00F05180" w:rsidRPr="00F05180" w:rsidRDefault="00F05180" w:rsidP="00F05180"/>
    <w:p w:rsidR="00F05180" w:rsidRPr="00F05180" w:rsidRDefault="00F05180" w:rsidP="00F05180"/>
    <w:p w:rsidR="00F05180" w:rsidRDefault="00F05180" w:rsidP="00F05180"/>
    <w:p w:rsidR="00F05180" w:rsidRPr="00F05180" w:rsidRDefault="00F05180" w:rsidP="00F05180"/>
    <w:p w:rsidR="00F05180" w:rsidRDefault="00612DD9" w:rsidP="005C0A06">
      <w:pPr>
        <w:pStyle w:val="PEDPrrafos"/>
        <w:jc w:val="center"/>
        <w:rPr>
          <w:rFonts w:cs="Arial"/>
          <w:sz w:val="16"/>
        </w:rPr>
      </w:pPr>
      <w:r>
        <w:rPr>
          <w:sz w:val="16"/>
          <w:szCs w:val="16"/>
        </w:rPr>
        <w:t>(Fuente:</w:t>
      </w:r>
      <w:r w:rsidR="00F05180">
        <w:rPr>
          <w:rFonts w:cs="Arial"/>
          <w:sz w:val="16"/>
        </w:rPr>
        <w:t>Elaboración propia con base en datos de Conapo e Inegi)</w:t>
      </w:r>
    </w:p>
    <w:p w:rsidR="0010476D" w:rsidRDefault="00F05180" w:rsidP="00F05180">
      <w:pPr>
        <w:pStyle w:val="PEDPrrafos"/>
        <w:rPr>
          <w:rFonts w:cs="Arial"/>
        </w:rPr>
      </w:pPr>
      <w:r>
        <w:rPr>
          <w:rFonts w:cs="Arial"/>
        </w:rPr>
        <w:t>Efectivamente, como se puede apreciar en la tabla 4</w:t>
      </w:r>
      <w:r w:rsidR="004B212A">
        <w:rPr>
          <w:rFonts w:cs="Arial"/>
        </w:rPr>
        <w:t>.40</w:t>
      </w:r>
      <w:r>
        <w:rPr>
          <w:rFonts w:cs="Arial"/>
        </w:rPr>
        <w:t xml:space="preserve">, la tasa de crecimiento promedio anual en el número de viviendas ha registrado dos periodos de crecimiento, sin embargo, las reducciones han sido más pronunciadas, por lo que el saldo tiende a ser negativo. Esto </w:t>
      </w:r>
      <w:r>
        <w:rPr>
          <w:rFonts w:cs="Arial"/>
        </w:rPr>
        <w:lastRenderedPageBreak/>
        <w:t>lo convierte en el único municipio de la región centro que presenta tasas de crecimiento promedio anual negativas, es decir, es el único municipio de la región centro que presenta reducciónen el número de viviendas. Es importante resaltar que, el crecimiento de las viviendas va a la par con el crecimiento de la población, por lo que el riesgo de hacinamiento es relativamente bajo, es decir, el número de ocupantes por viviendas tiende hacer muy bajo.</w:t>
      </w:r>
    </w:p>
    <w:p w:rsidR="00F05180" w:rsidRDefault="00F05180" w:rsidP="00F05180">
      <w:pPr>
        <w:pStyle w:val="PEDTablas"/>
        <w:rPr>
          <w:lang w:eastAsia="es-MX"/>
        </w:rPr>
      </w:pPr>
      <w:bookmarkStart w:id="139" w:name="_Toc261853300"/>
      <w:r w:rsidRPr="00F05180">
        <w:rPr>
          <w:b/>
          <w:lang w:eastAsia="es-MX"/>
        </w:rPr>
        <w:t xml:space="preserve">Tabla </w:t>
      </w:r>
      <w:r w:rsidR="009C52A2">
        <w:rPr>
          <w:b/>
          <w:lang w:eastAsia="es-MX"/>
        </w:rPr>
        <w:t>6</w:t>
      </w:r>
      <w:r w:rsidR="00D6035D">
        <w:rPr>
          <w:b/>
          <w:lang w:eastAsia="es-MX"/>
        </w:rPr>
        <w:t>.</w:t>
      </w:r>
      <w:r w:rsidR="00E6632D">
        <w:rPr>
          <w:b/>
          <w:lang w:eastAsia="es-MX"/>
        </w:rPr>
        <w:t>40</w:t>
      </w:r>
      <w:r w:rsidRPr="00F05180">
        <w:rPr>
          <w:b/>
          <w:lang w:eastAsia="es-MX"/>
        </w:rPr>
        <w:t>.</w:t>
      </w:r>
      <w:r w:rsidRPr="00F05180">
        <w:rPr>
          <w:lang w:eastAsia="es-MX"/>
        </w:rPr>
        <w:t xml:space="preserve"> Tasa de crecimiento promedio anual de las viviendas por región y por municipio, 1950-2005</w:t>
      </w:r>
      <w:bookmarkEnd w:id="139"/>
    </w:p>
    <w:tbl>
      <w:tblPr>
        <w:tblW w:w="9899" w:type="dxa"/>
        <w:tblBorders>
          <w:top w:val="single" w:sz="8" w:space="0" w:color="4F81BD"/>
          <w:bottom w:val="single" w:sz="8" w:space="0" w:color="4F81BD"/>
        </w:tblBorders>
        <w:tblLook w:val="04A0"/>
      </w:tblPr>
      <w:tblGrid>
        <w:gridCol w:w="4204"/>
        <w:gridCol w:w="770"/>
        <w:gridCol w:w="831"/>
        <w:gridCol w:w="831"/>
        <w:gridCol w:w="831"/>
        <w:gridCol w:w="831"/>
        <w:gridCol w:w="770"/>
        <w:gridCol w:w="831"/>
      </w:tblGrid>
      <w:tr w:rsidR="00F05180" w:rsidRPr="002929CE" w:rsidTr="00F05180">
        <w:trPr>
          <w:trHeight w:val="299"/>
        </w:trPr>
        <w:tc>
          <w:tcPr>
            <w:tcW w:w="4204" w:type="dxa"/>
            <w:vMerge w:val="restart"/>
            <w:tcBorders>
              <w:top w:val="single" w:sz="8" w:space="0" w:color="4F81BD"/>
              <w:left w:val="nil"/>
              <w:bottom w:val="single" w:sz="8" w:space="0" w:color="4F81BD"/>
              <w:right w:val="nil"/>
            </w:tcBorders>
            <w:noWrap/>
            <w:hideMark/>
          </w:tcPr>
          <w:p w:rsidR="00F05180" w:rsidRPr="00F05180" w:rsidRDefault="00F05180" w:rsidP="00F05180">
            <w:pPr>
              <w:jc w:val="center"/>
              <w:rPr>
                <w:rFonts w:ascii="Calibri" w:hAnsi="Calibri"/>
                <w:b/>
                <w:bCs/>
                <w:color w:val="000000"/>
                <w:lang w:eastAsia="es-MX"/>
              </w:rPr>
            </w:pPr>
            <w:r w:rsidRPr="00F05180">
              <w:rPr>
                <w:rFonts w:ascii="Calibri" w:hAnsi="Calibri"/>
                <w:b/>
                <w:bCs/>
                <w:color w:val="000000"/>
                <w:lang w:eastAsia="es-MX"/>
              </w:rPr>
              <w:t>Municipio/Año</w:t>
            </w:r>
          </w:p>
        </w:tc>
        <w:tc>
          <w:tcPr>
            <w:tcW w:w="5695" w:type="dxa"/>
            <w:gridSpan w:val="7"/>
            <w:tcBorders>
              <w:top w:val="single" w:sz="8" w:space="0" w:color="4F81BD"/>
              <w:left w:val="nil"/>
              <w:bottom w:val="single" w:sz="8" w:space="0" w:color="4F81BD"/>
              <w:right w:val="nil"/>
            </w:tcBorders>
            <w:noWrap/>
            <w:hideMark/>
          </w:tcPr>
          <w:p w:rsidR="00F05180" w:rsidRPr="00F05180" w:rsidRDefault="00F05180" w:rsidP="00F05180">
            <w:pPr>
              <w:jc w:val="center"/>
              <w:rPr>
                <w:rFonts w:ascii="Calibri" w:hAnsi="Calibri"/>
                <w:b/>
                <w:bCs/>
                <w:color w:val="000000"/>
                <w:lang w:eastAsia="es-MX"/>
              </w:rPr>
            </w:pPr>
            <w:r w:rsidRPr="00F05180">
              <w:rPr>
                <w:rFonts w:ascii="Calibri" w:hAnsi="Calibri"/>
                <w:b/>
                <w:bCs/>
                <w:color w:val="000000"/>
                <w:lang w:eastAsia="es-MX"/>
              </w:rPr>
              <w:t>Tasa de crecimiento promedio anual</w:t>
            </w:r>
          </w:p>
        </w:tc>
      </w:tr>
      <w:tr w:rsidR="00D14146" w:rsidRPr="002929CE" w:rsidTr="00F05180">
        <w:trPr>
          <w:trHeight w:val="299"/>
        </w:trPr>
        <w:tc>
          <w:tcPr>
            <w:tcW w:w="4204" w:type="dxa"/>
            <w:vMerge/>
            <w:tcBorders>
              <w:left w:val="nil"/>
              <w:right w:val="nil"/>
            </w:tcBorders>
            <w:shd w:val="clear" w:color="auto" w:fill="D3DFEE"/>
            <w:hideMark/>
          </w:tcPr>
          <w:p w:rsidR="00F05180" w:rsidRPr="00F05180" w:rsidRDefault="00F05180" w:rsidP="00881678">
            <w:pPr>
              <w:rPr>
                <w:rFonts w:ascii="Calibri" w:hAnsi="Calibri"/>
                <w:b/>
                <w:bCs/>
                <w:color w:val="000000"/>
                <w:lang w:eastAsia="es-MX"/>
              </w:rPr>
            </w:pPr>
          </w:p>
        </w:tc>
        <w:tc>
          <w:tcPr>
            <w:tcW w:w="770" w:type="dxa"/>
            <w:tcBorders>
              <w:left w:val="nil"/>
              <w:right w:val="nil"/>
            </w:tcBorders>
            <w:shd w:val="clear" w:color="auto" w:fill="D3DFEE"/>
            <w:noWrap/>
            <w:hideMark/>
          </w:tcPr>
          <w:p w:rsidR="00F05180" w:rsidRPr="004B212A" w:rsidRDefault="00F05180" w:rsidP="00F05180">
            <w:pPr>
              <w:jc w:val="center"/>
              <w:rPr>
                <w:rFonts w:ascii="Calibri" w:hAnsi="Calibri"/>
                <w:b/>
                <w:bCs/>
                <w:color w:val="000000"/>
                <w:sz w:val="22"/>
                <w:lang w:eastAsia="es-MX"/>
              </w:rPr>
            </w:pPr>
            <w:r w:rsidRPr="004B212A">
              <w:rPr>
                <w:rFonts w:ascii="Calibri" w:hAnsi="Calibri"/>
                <w:b/>
                <w:bCs/>
                <w:color w:val="000000"/>
                <w:sz w:val="22"/>
                <w:lang w:eastAsia="es-MX"/>
              </w:rPr>
              <w:t>50-60</w:t>
            </w:r>
          </w:p>
        </w:tc>
        <w:tc>
          <w:tcPr>
            <w:tcW w:w="831" w:type="dxa"/>
            <w:tcBorders>
              <w:left w:val="nil"/>
              <w:right w:val="nil"/>
            </w:tcBorders>
            <w:shd w:val="clear" w:color="auto" w:fill="D3DFEE"/>
            <w:noWrap/>
            <w:hideMark/>
          </w:tcPr>
          <w:p w:rsidR="00F05180" w:rsidRPr="004B212A" w:rsidRDefault="00F05180" w:rsidP="00F05180">
            <w:pPr>
              <w:jc w:val="center"/>
              <w:rPr>
                <w:rFonts w:ascii="Calibri" w:hAnsi="Calibri"/>
                <w:b/>
                <w:bCs/>
                <w:color w:val="000000"/>
                <w:sz w:val="22"/>
                <w:lang w:eastAsia="es-MX"/>
              </w:rPr>
            </w:pPr>
            <w:r w:rsidRPr="004B212A">
              <w:rPr>
                <w:rFonts w:ascii="Calibri" w:hAnsi="Calibri"/>
                <w:b/>
                <w:bCs/>
                <w:color w:val="000000"/>
                <w:sz w:val="22"/>
                <w:lang w:eastAsia="es-MX"/>
              </w:rPr>
              <w:t>60-70</w:t>
            </w:r>
          </w:p>
        </w:tc>
        <w:tc>
          <w:tcPr>
            <w:tcW w:w="831" w:type="dxa"/>
            <w:tcBorders>
              <w:left w:val="nil"/>
              <w:right w:val="nil"/>
            </w:tcBorders>
            <w:shd w:val="clear" w:color="auto" w:fill="D3DFEE"/>
            <w:noWrap/>
            <w:hideMark/>
          </w:tcPr>
          <w:p w:rsidR="00F05180" w:rsidRPr="004B212A" w:rsidRDefault="00F05180" w:rsidP="00F05180">
            <w:pPr>
              <w:jc w:val="center"/>
              <w:rPr>
                <w:rFonts w:ascii="Calibri" w:hAnsi="Calibri"/>
                <w:b/>
                <w:bCs/>
                <w:color w:val="000000"/>
                <w:sz w:val="22"/>
                <w:lang w:eastAsia="es-MX"/>
              </w:rPr>
            </w:pPr>
            <w:r w:rsidRPr="004B212A">
              <w:rPr>
                <w:rFonts w:ascii="Calibri" w:hAnsi="Calibri"/>
                <w:b/>
                <w:bCs/>
                <w:color w:val="000000"/>
                <w:sz w:val="22"/>
                <w:lang w:eastAsia="es-MX"/>
              </w:rPr>
              <w:t>70-80</w:t>
            </w:r>
          </w:p>
        </w:tc>
        <w:tc>
          <w:tcPr>
            <w:tcW w:w="831" w:type="dxa"/>
            <w:tcBorders>
              <w:left w:val="nil"/>
              <w:right w:val="nil"/>
            </w:tcBorders>
            <w:shd w:val="clear" w:color="auto" w:fill="D3DFEE"/>
            <w:noWrap/>
            <w:hideMark/>
          </w:tcPr>
          <w:p w:rsidR="00F05180" w:rsidRPr="004B212A" w:rsidRDefault="00F05180" w:rsidP="00F05180">
            <w:pPr>
              <w:jc w:val="center"/>
              <w:rPr>
                <w:rFonts w:ascii="Calibri" w:hAnsi="Calibri"/>
                <w:b/>
                <w:bCs/>
                <w:color w:val="000000"/>
                <w:sz w:val="22"/>
                <w:lang w:eastAsia="es-MX"/>
              </w:rPr>
            </w:pPr>
            <w:r w:rsidRPr="004B212A">
              <w:rPr>
                <w:rFonts w:ascii="Calibri" w:hAnsi="Calibri"/>
                <w:b/>
                <w:bCs/>
                <w:color w:val="000000"/>
                <w:sz w:val="22"/>
                <w:lang w:eastAsia="es-MX"/>
              </w:rPr>
              <w:t>80-90</w:t>
            </w:r>
          </w:p>
        </w:tc>
        <w:tc>
          <w:tcPr>
            <w:tcW w:w="831" w:type="dxa"/>
            <w:tcBorders>
              <w:left w:val="nil"/>
              <w:right w:val="nil"/>
            </w:tcBorders>
            <w:shd w:val="clear" w:color="auto" w:fill="D3DFEE"/>
            <w:noWrap/>
            <w:hideMark/>
          </w:tcPr>
          <w:p w:rsidR="00F05180" w:rsidRPr="004B212A" w:rsidRDefault="00F05180" w:rsidP="00F05180">
            <w:pPr>
              <w:jc w:val="center"/>
              <w:rPr>
                <w:rFonts w:ascii="Calibri" w:hAnsi="Calibri"/>
                <w:b/>
                <w:bCs/>
                <w:color w:val="000000"/>
                <w:sz w:val="22"/>
                <w:lang w:eastAsia="es-MX"/>
              </w:rPr>
            </w:pPr>
            <w:r w:rsidRPr="004B212A">
              <w:rPr>
                <w:rFonts w:ascii="Calibri" w:hAnsi="Calibri"/>
                <w:b/>
                <w:bCs/>
                <w:color w:val="000000"/>
                <w:sz w:val="22"/>
                <w:lang w:eastAsia="es-MX"/>
              </w:rPr>
              <w:t>90-95</w:t>
            </w:r>
          </w:p>
        </w:tc>
        <w:tc>
          <w:tcPr>
            <w:tcW w:w="770" w:type="dxa"/>
            <w:tcBorders>
              <w:left w:val="nil"/>
              <w:right w:val="nil"/>
            </w:tcBorders>
            <w:shd w:val="clear" w:color="auto" w:fill="D3DFEE"/>
            <w:noWrap/>
            <w:hideMark/>
          </w:tcPr>
          <w:p w:rsidR="00F05180" w:rsidRPr="004B212A" w:rsidRDefault="00F05180" w:rsidP="00F05180">
            <w:pPr>
              <w:jc w:val="center"/>
              <w:rPr>
                <w:rFonts w:ascii="Calibri" w:hAnsi="Calibri"/>
                <w:b/>
                <w:bCs/>
                <w:color w:val="000000"/>
                <w:sz w:val="22"/>
                <w:lang w:eastAsia="es-MX"/>
              </w:rPr>
            </w:pPr>
            <w:r w:rsidRPr="004B212A">
              <w:rPr>
                <w:rFonts w:ascii="Calibri" w:hAnsi="Calibri"/>
                <w:b/>
                <w:bCs/>
                <w:color w:val="000000"/>
                <w:sz w:val="22"/>
                <w:lang w:eastAsia="es-MX"/>
              </w:rPr>
              <w:t>95-00</w:t>
            </w:r>
          </w:p>
        </w:tc>
        <w:tc>
          <w:tcPr>
            <w:tcW w:w="831" w:type="dxa"/>
            <w:tcBorders>
              <w:left w:val="nil"/>
              <w:right w:val="nil"/>
            </w:tcBorders>
            <w:shd w:val="clear" w:color="auto" w:fill="D3DFEE"/>
            <w:noWrap/>
            <w:hideMark/>
          </w:tcPr>
          <w:p w:rsidR="00F05180" w:rsidRPr="004B212A" w:rsidRDefault="00F05180" w:rsidP="00F05180">
            <w:pPr>
              <w:jc w:val="center"/>
              <w:rPr>
                <w:rFonts w:ascii="Calibri" w:hAnsi="Calibri"/>
                <w:b/>
                <w:bCs/>
                <w:color w:val="000000"/>
                <w:sz w:val="22"/>
                <w:lang w:eastAsia="es-MX"/>
              </w:rPr>
            </w:pPr>
            <w:r w:rsidRPr="004B212A">
              <w:rPr>
                <w:rFonts w:ascii="Calibri" w:hAnsi="Calibri"/>
                <w:b/>
                <w:bCs/>
                <w:color w:val="000000"/>
                <w:sz w:val="22"/>
                <w:lang w:eastAsia="es-MX"/>
              </w:rPr>
              <w:t>00-05</w:t>
            </w:r>
          </w:p>
        </w:tc>
      </w:tr>
      <w:tr w:rsidR="00D14146" w:rsidRPr="002929CE" w:rsidTr="00F05180">
        <w:trPr>
          <w:trHeight w:val="299"/>
        </w:trPr>
        <w:tc>
          <w:tcPr>
            <w:tcW w:w="4204" w:type="dxa"/>
            <w:noWrap/>
            <w:hideMark/>
          </w:tcPr>
          <w:p w:rsidR="00F05180" w:rsidRPr="00F05180" w:rsidRDefault="00F05180" w:rsidP="00881678">
            <w:pPr>
              <w:rPr>
                <w:rFonts w:ascii="Arial" w:hAnsi="Arial" w:cs="Arial"/>
                <w:b/>
                <w:bCs/>
                <w:sz w:val="20"/>
                <w:szCs w:val="20"/>
                <w:lang w:eastAsia="es-MX"/>
              </w:rPr>
            </w:pPr>
            <w:r w:rsidRPr="00F05180">
              <w:rPr>
                <w:rFonts w:ascii="Arial" w:hAnsi="Arial" w:cs="Arial"/>
                <w:b/>
                <w:bCs/>
                <w:sz w:val="20"/>
                <w:szCs w:val="20"/>
                <w:lang w:eastAsia="es-MX"/>
              </w:rPr>
              <w:t>Región Centro</w:t>
            </w:r>
          </w:p>
        </w:tc>
        <w:tc>
          <w:tcPr>
            <w:tcW w:w="770"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3.99</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4.07</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5.62</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3.57</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3.51</w:t>
            </w:r>
          </w:p>
        </w:tc>
        <w:tc>
          <w:tcPr>
            <w:tcW w:w="770"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1.40</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2.77</w:t>
            </w:r>
          </w:p>
        </w:tc>
      </w:tr>
      <w:tr w:rsidR="00D14146" w:rsidRPr="002929CE" w:rsidTr="00F05180">
        <w:trPr>
          <w:trHeight w:val="299"/>
        </w:trPr>
        <w:tc>
          <w:tcPr>
            <w:tcW w:w="4204" w:type="dxa"/>
            <w:tcBorders>
              <w:left w:val="nil"/>
              <w:right w:val="nil"/>
            </w:tcBorders>
            <w:shd w:val="clear" w:color="auto" w:fill="D3DFEE"/>
            <w:noWrap/>
            <w:hideMark/>
          </w:tcPr>
          <w:p w:rsidR="00F05180" w:rsidRPr="00F05180" w:rsidRDefault="00F05180" w:rsidP="00881678">
            <w:pPr>
              <w:rPr>
                <w:rFonts w:ascii="Arial" w:hAnsi="Arial" w:cs="Arial"/>
                <w:b/>
                <w:bCs/>
                <w:sz w:val="20"/>
                <w:szCs w:val="20"/>
                <w:lang w:eastAsia="es-MX"/>
              </w:rPr>
            </w:pPr>
            <w:r w:rsidRPr="00F05180">
              <w:rPr>
                <w:rFonts w:ascii="Arial" w:hAnsi="Arial" w:cs="Arial"/>
                <w:b/>
                <w:bCs/>
                <w:sz w:val="20"/>
                <w:szCs w:val="20"/>
                <w:lang w:eastAsia="es-MX"/>
              </w:rPr>
              <w:t>Acatlán de Juárez</w:t>
            </w:r>
          </w:p>
        </w:tc>
        <w:tc>
          <w:tcPr>
            <w:tcW w:w="770"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1.61</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0.30</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3.20</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1.51</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6.14</w:t>
            </w:r>
          </w:p>
        </w:tc>
        <w:tc>
          <w:tcPr>
            <w:tcW w:w="770"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2.34</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2.30</w:t>
            </w:r>
          </w:p>
        </w:tc>
      </w:tr>
      <w:tr w:rsidR="00D14146" w:rsidRPr="002929CE" w:rsidTr="00F05180">
        <w:trPr>
          <w:trHeight w:val="299"/>
        </w:trPr>
        <w:tc>
          <w:tcPr>
            <w:tcW w:w="4204" w:type="dxa"/>
            <w:noWrap/>
            <w:hideMark/>
          </w:tcPr>
          <w:p w:rsidR="00F05180" w:rsidRPr="00F05180" w:rsidRDefault="00F05180" w:rsidP="00881678">
            <w:pPr>
              <w:rPr>
                <w:rFonts w:ascii="Arial" w:hAnsi="Arial" w:cs="Arial"/>
                <w:b/>
                <w:bCs/>
                <w:sz w:val="20"/>
                <w:szCs w:val="20"/>
                <w:lang w:eastAsia="es-MX"/>
              </w:rPr>
            </w:pPr>
            <w:r w:rsidRPr="00F05180">
              <w:rPr>
                <w:rFonts w:ascii="Arial" w:hAnsi="Arial" w:cs="Arial"/>
                <w:b/>
                <w:bCs/>
                <w:sz w:val="20"/>
                <w:szCs w:val="20"/>
                <w:lang w:eastAsia="es-MX"/>
              </w:rPr>
              <w:t>Cuquío</w:t>
            </w:r>
          </w:p>
        </w:tc>
        <w:tc>
          <w:tcPr>
            <w:tcW w:w="770" w:type="dxa"/>
            <w:noWrap/>
            <w:hideMark/>
          </w:tcPr>
          <w:p w:rsidR="00F05180" w:rsidRPr="00F05180" w:rsidRDefault="00F05180" w:rsidP="00F05180">
            <w:pPr>
              <w:jc w:val="center"/>
              <w:rPr>
                <w:rFonts w:ascii="Calibri" w:hAnsi="Calibri"/>
                <w:color w:val="FF0000"/>
                <w:lang w:eastAsia="es-MX"/>
              </w:rPr>
            </w:pPr>
            <w:r w:rsidRPr="00F05180">
              <w:rPr>
                <w:rFonts w:ascii="Calibri" w:hAnsi="Calibri"/>
                <w:color w:val="FF0000"/>
                <w:lang w:eastAsia="es-MX"/>
              </w:rPr>
              <w:t>-2.80</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4.54</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1.01</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0.50</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0.14</w:t>
            </w:r>
          </w:p>
        </w:tc>
        <w:tc>
          <w:tcPr>
            <w:tcW w:w="770"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3.42</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0.02</w:t>
            </w:r>
          </w:p>
        </w:tc>
      </w:tr>
      <w:tr w:rsidR="00D14146" w:rsidRPr="002929CE" w:rsidTr="00F05180">
        <w:trPr>
          <w:trHeight w:val="299"/>
        </w:trPr>
        <w:tc>
          <w:tcPr>
            <w:tcW w:w="4204" w:type="dxa"/>
            <w:tcBorders>
              <w:left w:val="nil"/>
              <w:right w:val="nil"/>
            </w:tcBorders>
            <w:shd w:val="clear" w:color="auto" w:fill="D3DFEE"/>
            <w:noWrap/>
            <w:hideMark/>
          </w:tcPr>
          <w:p w:rsidR="00F05180" w:rsidRPr="00F05180" w:rsidRDefault="00F05180" w:rsidP="00881678">
            <w:pPr>
              <w:rPr>
                <w:rFonts w:ascii="Arial" w:hAnsi="Arial" w:cs="Arial"/>
                <w:b/>
                <w:bCs/>
                <w:sz w:val="20"/>
                <w:szCs w:val="20"/>
                <w:lang w:eastAsia="es-MX"/>
              </w:rPr>
            </w:pPr>
            <w:r w:rsidRPr="00F05180">
              <w:rPr>
                <w:rFonts w:ascii="Arial" w:hAnsi="Arial" w:cs="Arial"/>
                <w:b/>
                <w:bCs/>
                <w:sz w:val="20"/>
                <w:szCs w:val="20"/>
                <w:lang w:eastAsia="es-MX"/>
              </w:rPr>
              <w:t>Guadalajara</w:t>
            </w:r>
          </w:p>
        </w:tc>
        <w:tc>
          <w:tcPr>
            <w:tcW w:w="770"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4.76</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3.84</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5.45</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1.23</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0.83</w:t>
            </w:r>
          </w:p>
        </w:tc>
        <w:tc>
          <w:tcPr>
            <w:tcW w:w="770"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1.48</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0.57</w:t>
            </w:r>
          </w:p>
        </w:tc>
      </w:tr>
      <w:tr w:rsidR="00D14146" w:rsidRPr="002929CE" w:rsidTr="00F05180">
        <w:trPr>
          <w:trHeight w:val="299"/>
        </w:trPr>
        <w:tc>
          <w:tcPr>
            <w:tcW w:w="4204" w:type="dxa"/>
            <w:hideMark/>
          </w:tcPr>
          <w:p w:rsidR="00F05180" w:rsidRPr="00F05180" w:rsidRDefault="00F05180" w:rsidP="00881678">
            <w:pPr>
              <w:rPr>
                <w:rFonts w:ascii="Arial" w:hAnsi="Arial" w:cs="Arial"/>
                <w:b/>
                <w:bCs/>
                <w:sz w:val="20"/>
                <w:szCs w:val="20"/>
                <w:lang w:eastAsia="es-MX"/>
              </w:rPr>
            </w:pPr>
            <w:r w:rsidRPr="00F05180">
              <w:rPr>
                <w:rFonts w:ascii="Arial" w:hAnsi="Arial" w:cs="Arial"/>
                <w:b/>
                <w:bCs/>
                <w:sz w:val="20"/>
                <w:szCs w:val="20"/>
                <w:lang w:eastAsia="es-MX"/>
              </w:rPr>
              <w:t>Ixtlahuacán de los Membrillos</w:t>
            </w:r>
          </w:p>
        </w:tc>
        <w:tc>
          <w:tcPr>
            <w:tcW w:w="770"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0.32</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2.20</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2.13</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4.25</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4.62</w:t>
            </w:r>
          </w:p>
        </w:tc>
        <w:tc>
          <w:tcPr>
            <w:tcW w:w="770"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2.70</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2.93</w:t>
            </w:r>
          </w:p>
        </w:tc>
      </w:tr>
      <w:tr w:rsidR="00D14146" w:rsidRPr="002929CE" w:rsidTr="00F05180">
        <w:trPr>
          <w:trHeight w:val="299"/>
        </w:trPr>
        <w:tc>
          <w:tcPr>
            <w:tcW w:w="4204" w:type="dxa"/>
            <w:tcBorders>
              <w:left w:val="nil"/>
              <w:right w:val="nil"/>
            </w:tcBorders>
            <w:shd w:val="clear" w:color="auto" w:fill="D3DFEE"/>
            <w:noWrap/>
            <w:hideMark/>
          </w:tcPr>
          <w:p w:rsidR="00F05180" w:rsidRPr="00F05180" w:rsidRDefault="00F05180" w:rsidP="00881678">
            <w:pPr>
              <w:rPr>
                <w:rFonts w:ascii="Arial" w:hAnsi="Arial" w:cs="Arial"/>
                <w:b/>
                <w:bCs/>
                <w:sz w:val="20"/>
                <w:szCs w:val="20"/>
                <w:lang w:eastAsia="es-MX"/>
              </w:rPr>
            </w:pPr>
            <w:r w:rsidRPr="00F05180">
              <w:rPr>
                <w:rFonts w:ascii="Arial" w:hAnsi="Arial" w:cs="Arial"/>
                <w:b/>
                <w:bCs/>
                <w:sz w:val="20"/>
                <w:szCs w:val="20"/>
                <w:lang w:eastAsia="es-MX"/>
              </w:rPr>
              <w:t>Ixtlahuacán del Río</w:t>
            </w:r>
          </w:p>
        </w:tc>
        <w:tc>
          <w:tcPr>
            <w:tcW w:w="770"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0.97</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5.88</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1.76</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1.39</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0.74</w:t>
            </w:r>
          </w:p>
        </w:tc>
        <w:tc>
          <w:tcPr>
            <w:tcW w:w="770"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2.67</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0.31</w:t>
            </w:r>
          </w:p>
        </w:tc>
      </w:tr>
      <w:tr w:rsidR="00D14146" w:rsidRPr="002929CE" w:rsidTr="00F05180">
        <w:trPr>
          <w:trHeight w:val="299"/>
        </w:trPr>
        <w:tc>
          <w:tcPr>
            <w:tcW w:w="4204" w:type="dxa"/>
            <w:noWrap/>
            <w:hideMark/>
          </w:tcPr>
          <w:p w:rsidR="00F05180" w:rsidRPr="00F05180" w:rsidRDefault="00F05180" w:rsidP="00881678">
            <w:pPr>
              <w:rPr>
                <w:rFonts w:ascii="Arial" w:hAnsi="Arial" w:cs="Arial"/>
                <w:b/>
                <w:bCs/>
                <w:sz w:val="20"/>
                <w:szCs w:val="20"/>
                <w:lang w:eastAsia="es-MX"/>
              </w:rPr>
            </w:pPr>
            <w:r w:rsidRPr="00F05180">
              <w:rPr>
                <w:rFonts w:ascii="Arial" w:hAnsi="Arial" w:cs="Arial"/>
                <w:b/>
                <w:bCs/>
                <w:sz w:val="20"/>
                <w:szCs w:val="20"/>
                <w:lang w:eastAsia="es-MX"/>
              </w:rPr>
              <w:t>Juanacatlán</w:t>
            </w:r>
          </w:p>
        </w:tc>
        <w:tc>
          <w:tcPr>
            <w:tcW w:w="770" w:type="dxa"/>
            <w:noWrap/>
            <w:hideMark/>
          </w:tcPr>
          <w:p w:rsidR="00F05180" w:rsidRPr="00F05180" w:rsidRDefault="00F05180" w:rsidP="00F05180">
            <w:pPr>
              <w:jc w:val="center"/>
              <w:rPr>
                <w:rFonts w:ascii="Calibri" w:hAnsi="Calibri"/>
                <w:color w:val="FF0000"/>
                <w:lang w:eastAsia="es-MX"/>
              </w:rPr>
            </w:pPr>
            <w:r w:rsidRPr="00F05180">
              <w:rPr>
                <w:rFonts w:ascii="Calibri" w:hAnsi="Calibri"/>
                <w:color w:val="FF0000"/>
                <w:lang w:eastAsia="es-MX"/>
              </w:rPr>
              <w:t>-0.57</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0.39</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4.55</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3.27</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3.14</w:t>
            </w:r>
          </w:p>
        </w:tc>
        <w:tc>
          <w:tcPr>
            <w:tcW w:w="770"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2.10</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1.23</w:t>
            </w:r>
          </w:p>
        </w:tc>
      </w:tr>
      <w:tr w:rsidR="00D14146" w:rsidRPr="002929CE" w:rsidTr="00F05180">
        <w:trPr>
          <w:trHeight w:val="299"/>
        </w:trPr>
        <w:tc>
          <w:tcPr>
            <w:tcW w:w="4204" w:type="dxa"/>
            <w:tcBorders>
              <w:left w:val="nil"/>
              <w:right w:val="nil"/>
            </w:tcBorders>
            <w:shd w:val="clear" w:color="auto" w:fill="D3DFEE"/>
            <w:noWrap/>
            <w:hideMark/>
          </w:tcPr>
          <w:p w:rsidR="00F05180" w:rsidRPr="00F05180" w:rsidRDefault="00F05180" w:rsidP="00881678">
            <w:pPr>
              <w:rPr>
                <w:rFonts w:ascii="Arial" w:hAnsi="Arial" w:cs="Arial"/>
                <w:b/>
                <w:bCs/>
                <w:sz w:val="20"/>
                <w:szCs w:val="20"/>
                <w:lang w:eastAsia="es-MX"/>
              </w:rPr>
            </w:pPr>
            <w:r w:rsidRPr="00F05180">
              <w:rPr>
                <w:rFonts w:ascii="Arial" w:hAnsi="Arial" w:cs="Arial"/>
                <w:b/>
                <w:bCs/>
                <w:sz w:val="20"/>
                <w:szCs w:val="20"/>
                <w:lang w:eastAsia="es-MX"/>
              </w:rPr>
              <w:t>Salto, El</w:t>
            </w:r>
          </w:p>
        </w:tc>
        <w:tc>
          <w:tcPr>
            <w:tcW w:w="770" w:type="dxa"/>
            <w:tcBorders>
              <w:left w:val="nil"/>
              <w:right w:val="nil"/>
            </w:tcBorders>
            <w:shd w:val="clear" w:color="auto" w:fill="D3DFEE"/>
            <w:noWrap/>
            <w:hideMark/>
          </w:tcPr>
          <w:p w:rsidR="00F05180" w:rsidRPr="00F05180" w:rsidRDefault="00F05180" w:rsidP="00F05180">
            <w:pPr>
              <w:jc w:val="center"/>
              <w:rPr>
                <w:rFonts w:ascii="Calibri" w:hAnsi="Calibri"/>
                <w:color w:val="FF0000"/>
                <w:lang w:eastAsia="es-MX"/>
              </w:rPr>
            </w:pPr>
            <w:r w:rsidRPr="00F05180">
              <w:rPr>
                <w:rFonts w:ascii="Calibri" w:hAnsi="Calibri"/>
                <w:color w:val="FF0000"/>
                <w:lang w:eastAsia="es-MX"/>
              </w:rPr>
              <w:t>-0.72</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2.37</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5.60</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7.20</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12.55</w:t>
            </w:r>
          </w:p>
        </w:tc>
        <w:tc>
          <w:tcPr>
            <w:tcW w:w="770"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5.21</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6.01</w:t>
            </w:r>
          </w:p>
        </w:tc>
      </w:tr>
      <w:tr w:rsidR="00D14146" w:rsidRPr="002929CE" w:rsidTr="00F05180">
        <w:trPr>
          <w:trHeight w:val="299"/>
        </w:trPr>
        <w:tc>
          <w:tcPr>
            <w:tcW w:w="4204" w:type="dxa"/>
            <w:hideMark/>
          </w:tcPr>
          <w:p w:rsidR="00F05180" w:rsidRPr="00F05180" w:rsidRDefault="00F05180" w:rsidP="00881678">
            <w:pPr>
              <w:rPr>
                <w:rFonts w:ascii="Arial" w:hAnsi="Arial" w:cs="Arial"/>
                <w:b/>
                <w:bCs/>
                <w:sz w:val="20"/>
                <w:szCs w:val="20"/>
                <w:lang w:eastAsia="es-MX"/>
              </w:rPr>
            </w:pPr>
            <w:r w:rsidRPr="00F05180">
              <w:rPr>
                <w:rFonts w:ascii="Arial" w:hAnsi="Arial" w:cs="Arial"/>
                <w:b/>
                <w:bCs/>
                <w:sz w:val="20"/>
                <w:szCs w:val="20"/>
                <w:lang w:eastAsia="es-MX"/>
              </w:rPr>
              <w:t>San Cristóbal de la Barranca</w:t>
            </w:r>
          </w:p>
        </w:tc>
        <w:tc>
          <w:tcPr>
            <w:tcW w:w="770" w:type="dxa"/>
            <w:noWrap/>
            <w:hideMark/>
          </w:tcPr>
          <w:p w:rsidR="00F05180" w:rsidRPr="00F05180" w:rsidRDefault="00F05180" w:rsidP="00F05180">
            <w:pPr>
              <w:jc w:val="center"/>
              <w:rPr>
                <w:rFonts w:ascii="Calibri" w:hAnsi="Calibri"/>
                <w:color w:val="FF0000"/>
                <w:lang w:eastAsia="es-MX"/>
              </w:rPr>
            </w:pPr>
            <w:r w:rsidRPr="00F05180">
              <w:rPr>
                <w:rFonts w:ascii="Calibri" w:hAnsi="Calibri"/>
                <w:color w:val="FF0000"/>
                <w:lang w:eastAsia="es-MX"/>
              </w:rPr>
              <w:t>-2.18</w:t>
            </w:r>
          </w:p>
        </w:tc>
        <w:tc>
          <w:tcPr>
            <w:tcW w:w="831" w:type="dxa"/>
            <w:noWrap/>
            <w:hideMark/>
          </w:tcPr>
          <w:p w:rsidR="00F05180" w:rsidRPr="00F05180" w:rsidRDefault="00F05180" w:rsidP="00F05180">
            <w:pPr>
              <w:jc w:val="center"/>
              <w:rPr>
                <w:rFonts w:ascii="Calibri" w:hAnsi="Calibri"/>
                <w:color w:val="FF0000"/>
                <w:lang w:eastAsia="es-MX"/>
              </w:rPr>
            </w:pPr>
            <w:r w:rsidRPr="00F05180">
              <w:rPr>
                <w:rFonts w:ascii="Calibri" w:hAnsi="Calibri"/>
                <w:color w:val="FF0000"/>
                <w:lang w:eastAsia="es-MX"/>
              </w:rPr>
              <w:t>-0.37</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0.58</w:t>
            </w:r>
          </w:p>
        </w:tc>
        <w:tc>
          <w:tcPr>
            <w:tcW w:w="831" w:type="dxa"/>
            <w:noWrap/>
            <w:hideMark/>
          </w:tcPr>
          <w:p w:rsidR="00F05180" w:rsidRPr="00F05180" w:rsidRDefault="00F05180" w:rsidP="00F05180">
            <w:pPr>
              <w:jc w:val="center"/>
              <w:rPr>
                <w:rFonts w:ascii="Calibri" w:hAnsi="Calibri"/>
                <w:color w:val="FF0000"/>
                <w:lang w:eastAsia="es-MX"/>
              </w:rPr>
            </w:pPr>
            <w:r w:rsidRPr="00F05180">
              <w:rPr>
                <w:rFonts w:ascii="Calibri" w:hAnsi="Calibri"/>
                <w:color w:val="FF0000"/>
                <w:lang w:eastAsia="es-MX"/>
              </w:rPr>
              <w:t>-0.29</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1.73</w:t>
            </w:r>
          </w:p>
        </w:tc>
        <w:tc>
          <w:tcPr>
            <w:tcW w:w="770" w:type="dxa"/>
            <w:noWrap/>
            <w:hideMark/>
          </w:tcPr>
          <w:p w:rsidR="00F05180" w:rsidRPr="00F05180" w:rsidRDefault="00F05180" w:rsidP="00F05180">
            <w:pPr>
              <w:jc w:val="center"/>
              <w:rPr>
                <w:rFonts w:ascii="Calibri" w:hAnsi="Calibri"/>
                <w:color w:val="FF0000"/>
                <w:lang w:eastAsia="es-MX"/>
              </w:rPr>
            </w:pPr>
            <w:r w:rsidRPr="00F05180">
              <w:rPr>
                <w:rFonts w:ascii="Calibri" w:hAnsi="Calibri"/>
                <w:color w:val="FF0000"/>
                <w:lang w:eastAsia="es-MX"/>
              </w:rPr>
              <w:t>-0.42</w:t>
            </w:r>
          </w:p>
        </w:tc>
        <w:tc>
          <w:tcPr>
            <w:tcW w:w="831" w:type="dxa"/>
            <w:noWrap/>
            <w:hideMark/>
          </w:tcPr>
          <w:p w:rsidR="00F05180" w:rsidRPr="00F05180" w:rsidRDefault="00F05180" w:rsidP="00F05180">
            <w:pPr>
              <w:jc w:val="center"/>
              <w:rPr>
                <w:rFonts w:ascii="Calibri" w:hAnsi="Calibri"/>
                <w:color w:val="FF0000"/>
                <w:lang w:eastAsia="es-MX"/>
              </w:rPr>
            </w:pPr>
            <w:r w:rsidRPr="00F05180">
              <w:rPr>
                <w:rFonts w:ascii="Calibri" w:hAnsi="Calibri"/>
                <w:color w:val="FF0000"/>
                <w:lang w:eastAsia="es-MX"/>
              </w:rPr>
              <w:t>-2.87</w:t>
            </w:r>
          </w:p>
        </w:tc>
      </w:tr>
      <w:tr w:rsidR="00D14146" w:rsidRPr="002929CE" w:rsidTr="00F05180">
        <w:trPr>
          <w:trHeight w:val="299"/>
        </w:trPr>
        <w:tc>
          <w:tcPr>
            <w:tcW w:w="4204" w:type="dxa"/>
            <w:tcBorders>
              <w:left w:val="nil"/>
              <w:right w:val="nil"/>
            </w:tcBorders>
            <w:shd w:val="clear" w:color="auto" w:fill="D3DFEE"/>
            <w:noWrap/>
            <w:hideMark/>
          </w:tcPr>
          <w:p w:rsidR="00F05180" w:rsidRPr="00F05180" w:rsidRDefault="00F05180" w:rsidP="00881678">
            <w:pPr>
              <w:rPr>
                <w:rFonts w:ascii="Arial" w:hAnsi="Arial" w:cs="Arial"/>
                <w:b/>
                <w:bCs/>
                <w:sz w:val="20"/>
                <w:szCs w:val="20"/>
                <w:lang w:eastAsia="es-MX"/>
              </w:rPr>
            </w:pPr>
            <w:r w:rsidRPr="00F05180">
              <w:rPr>
                <w:rFonts w:ascii="Arial" w:hAnsi="Arial" w:cs="Arial"/>
                <w:b/>
                <w:bCs/>
                <w:sz w:val="20"/>
                <w:szCs w:val="20"/>
                <w:lang w:eastAsia="es-MX"/>
              </w:rPr>
              <w:t>Tlajomulco de Zúñiga</w:t>
            </w:r>
          </w:p>
        </w:tc>
        <w:tc>
          <w:tcPr>
            <w:tcW w:w="770"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2.37</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1.85</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3.96</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3.69</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8.19</w:t>
            </w:r>
          </w:p>
        </w:tc>
        <w:tc>
          <w:tcPr>
            <w:tcW w:w="770"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6.50</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12.99</w:t>
            </w:r>
          </w:p>
        </w:tc>
      </w:tr>
      <w:tr w:rsidR="00D14146" w:rsidRPr="002929CE" w:rsidTr="00F05180">
        <w:trPr>
          <w:trHeight w:val="299"/>
        </w:trPr>
        <w:tc>
          <w:tcPr>
            <w:tcW w:w="4204" w:type="dxa"/>
            <w:noWrap/>
            <w:hideMark/>
          </w:tcPr>
          <w:p w:rsidR="00F05180" w:rsidRPr="00F05180" w:rsidRDefault="00F05180" w:rsidP="00881678">
            <w:pPr>
              <w:rPr>
                <w:rFonts w:ascii="Arial" w:hAnsi="Arial" w:cs="Arial"/>
                <w:b/>
                <w:bCs/>
                <w:sz w:val="20"/>
                <w:szCs w:val="20"/>
                <w:lang w:eastAsia="es-MX"/>
              </w:rPr>
            </w:pPr>
            <w:r w:rsidRPr="00F05180">
              <w:rPr>
                <w:rFonts w:ascii="Arial" w:hAnsi="Arial" w:cs="Arial"/>
                <w:b/>
                <w:bCs/>
                <w:sz w:val="20"/>
                <w:szCs w:val="20"/>
                <w:lang w:eastAsia="es-MX"/>
              </w:rPr>
              <w:t>Tlaquepaque</w:t>
            </w:r>
          </w:p>
        </w:tc>
        <w:tc>
          <w:tcPr>
            <w:tcW w:w="770"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3.84</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5.31</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6.55</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7.40</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6.08</w:t>
            </w:r>
          </w:p>
        </w:tc>
        <w:tc>
          <w:tcPr>
            <w:tcW w:w="770"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3.18</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4.19</w:t>
            </w:r>
          </w:p>
        </w:tc>
      </w:tr>
      <w:tr w:rsidR="00D14146" w:rsidRPr="002929CE" w:rsidTr="00F05180">
        <w:trPr>
          <w:trHeight w:val="299"/>
        </w:trPr>
        <w:tc>
          <w:tcPr>
            <w:tcW w:w="4204" w:type="dxa"/>
            <w:tcBorders>
              <w:left w:val="nil"/>
              <w:right w:val="nil"/>
            </w:tcBorders>
            <w:shd w:val="clear" w:color="auto" w:fill="D3DFEE"/>
            <w:noWrap/>
            <w:hideMark/>
          </w:tcPr>
          <w:p w:rsidR="00F05180" w:rsidRPr="00F05180" w:rsidRDefault="00F05180" w:rsidP="00881678">
            <w:pPr>
              <w:rPr>
                <w:rFonts w:ascii="Arial" w:hAnsi="Arial" w:cs="Arial"/>
                <w:b/>
                <w:bCs/>
                <w:sz w:val="20"/>
                <w:szCs w:val="20"/>
                <w:lang w:eastAsia="es-MX"/>
              </w:rPr>
            </w:pPr>
            <w:r w:rsidRPr="00F05180">
              <w:rPr>
                <w:rFonts w:ascii="Arial" w:hAnsi="Arial" w:cs="Arial"/>
                <w:b/>
                <w:bCs/>
                <w:sz w:val="20"/>
                <w:szCs w:val="20"/>
                <w:lang w:eastAsia="es-MX"/>
              </w:rPr>
              <w:t>Tonalá</w:t>
            </w:r>
          </w:p>
        </w:tc>
        <w:tc>
          <w:tcPr>
            <w:tcW w:w="770"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2.00</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3.42</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7.77</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14.14</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9.86</w:t>
            </w:r>
          </w:p>
        </w:tc>
        <w:tc>
          <w:tcPr>
            <w:tcW w:w="770"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6.41</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4.10</w:t>
            </w:r>
          </w:p>
        </w:tc>
      </w:tr>
      <w:tr w:rsidR="00D14146" w:rsidRPr="002929CE" w:rsidTr="00F05180">
        <w:trPr>
          <w:trHeight w:val="299"/>
        </w:trPr>
        <w:tc>
          <w:tcPr>
            <w:tcW w:w="4204" w:type="dxa"/>
            <w:noWrap/>
            <w:hideMark/>
          </w:tcPr>
          <w:p w:rsidR="00F05180" w:rsidRPr="00F05180" w:rsidRDefault="00F05180" w:rsidP="00881678">
            <w:pPr>
              <w:rPr>
                <w:rFonts w:ascii="Arial" w:hAnsi="Arial" w:cs="Arial"/>
                <w:b/>
                <w:bCs/>
                <w:sz w:val="20"/>
                <w:szCs w:val="20"/>
                <w:lang w:eastAsia="es-MX"/>
              </w:rPr>
            </w:pPr>
            <w:r w:rsidRPr="00F05180">
              <w:rPr>
                <w:rFonts w:ascii="Arial" w:hAnsi="Arial" w:cs="Arial"/>
                <w:b/>
                <w:bCs/>
                <w:sz w:val="20"/>
                <w:szCs w:val="20"/>
                <w:lang w:eastAsia="es-MX"/>
              </w:rPr>
              <w:t>Villa Corona</w:t>
            </w:r>
          </w:p>
        </w:tc>
        <w:tc>
          <w:tcPr>
            <w:tcW w:w="770"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1.10</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0.28</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2.05</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1.67</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1.58</w:t>
            </w:r>
          </w:p>
        </w:tc>
        <w:tc>
          <w:tcPr>
            <w:tcW w:w="770"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1.64</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0.75</w:t>
            </w:r>
          </w:p>
        </w:tc>
      </w:tr>
      <w:tr w:rsidR="00D14146" w:rsidRPr="002929CE" w:rsidTr="00F05180">
        <w:trPr>
          <w:trHeight w:val="299"/>
        </w:trPr>
        <w:tc>
          <w:tcPr>
            <w:tcW w:w="4204" w:type="dxa"/>
            <w:tcBorders>
              <w:left w:val="nil"/>
              <w:right w:val="nil"/>
            </w:tcBorders>
            <w:shd w:val="clear" w:color="auto" w:fill="D3DFEE"/>
            <w:noWrap/>
            <w:hideMark/>
          </w:tcPr>
          <w:p w:rsidR="00F05180" w:rsidRPr="00F05180" w:rsidRDefault="00F05180" w:rsidP="00881678">
            <w:pPr>
              <w:rPr>
                <w:rFonts w:ascii="Arial" w:hAnsi="Arial" w:cs="Arial"/>
                <w:b/>
                <w:bCs/>
                <w:sz w:val="20"/>
                <w:szCs w:val="20"/>
                <w:lang w:eastAsia="es-MX"/>
              </w:rPr>
            </w:pPr>
            <w:r w:rsidRPr="00F05180">
              <w:rPr>
                <w:rFonts w:ascii="Arial" w:hAnsi="Arial" w:cs="Arial"/>
                <w:b/>
                <w:bCs/>
                <w:sz w:val="20"/>
                <w:szCs w:val="20"/>
                <w:lang w:eastAsia="es-MX"/>
              </w:rPr>
              <w:t>Zapopan</w:t>
            </w:r>
          </w:p>
        </w:tc>
        <w:tc>
          <w:tcPr>
            <w:tcW w:w="770"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5.71</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10.34</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11.36</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7.88</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5.43</w:t>
            </w:r>
          </w:p>
        </w:tc>
        <w:tc>
          <w:tcPr>
            <w:tcW w:w="770"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3.24</w:t>
            </w:r>
          </w:p>
        </w:tc>
        <w:tc>
          <w:tcPr>
            <w:tcW w:w="831" w:type="dxa"/>
            <w:tcBorders>
              <w:left w:val="nil"/>
              <w:right w:val="nil"/>
            </w:tcBorders>
            <w:shd w:val="clear" w:color="auto" w:fill="D3DFEE"/>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3.59</w:t>
            </w:r>
          </w:p>
        </w:tc>
      </w:tr>
      <w:tr w:rsidR="00D14146" w:rsidRPr="002929CE" w:rsidTr="00F05180">
        <w:trPr>
          <w:trHeight w:val="299"/>
        </w:trPr>
        <w:tc>
          <w:tcPr>
            <w:tcW w:w="4204" w:type="dxa"/>
            <w:noWrap/>
            <w:hideMark/>
          </w:tcPr>
          <w:p w:rsidR="00F05180" w:rsidRPr="00F05180" w:rsidRDefault="00F05180" w:rsidP="00881678">
            <w:pPr>
              <w:rPr>
                <w:rFonts w:ascii="Arial" w:hAnsi="Arial" w:cs="Arial"/>
                <w:b/>
                <w:bCs/>
                <w:sz w:val="20"/>
                <w:szCs w:val="20"/>
                <w:lang w:eastAsia="es-MX"/>
              </w:rPr>
            </w:pPr>
            <w:r w:rsidRPr="00F05180">
              <w:rPr>
                <w:rFonts w:ascii="Arial" w:hAnsi="Arial" w:cs="Arial"/>
                <w:b/>
                <w:bCs/>
                <w:sz w:val="20"/>
                <w:szCs w:val="20"/>
                <w:lang w:eastAsia="es-MX"/>
              </w:rPr>
              <w:t>Zapotlanejo</w:t>
            </w:r>
          </w:p>
        </w:tc>
        <w:tc>
          <w:tcPr>
            <w:tcW w:w="770"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0.36</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1.55</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1.32</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2.10</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6.03</w:t>
            </w:r>
          </w:p>
        </w:tc>
        <w:tc>
          <w:tcPr>
            <w:tcW w:w="770"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2.09</w:t>
            </w:r>
          </w:p>
        </w:tc>
        <w:tc>
          <w:tcPr>
            <w:tcW w:w="831" w:type="dxa"/>
            <w:noWrap/>
            <w:hideMark/>
          </w:tcPr>
          <w:p w:rsidR="00F05180" w:rsidRPr="00F05180" w:rsidRDefault="00F05180" w:rsidP="00F05180">
            <w:pPr>
              <w:jc w:val="center"/>
              <w:rPr>
                <w:rFonts w:ascii="Calibri" w:hAnsi="Calibri"/>
                <w:color w:val="000000"/>
                <w:lang w:eastAsia="es-MX"/>
              </w:rPr>
            </w:pPr>
            <w:r w:rsidRPr="00F05180">
              <w:rPr>
                <w:rFonts w:ascii="Calibri" w:hAnsi="Calibri"/>
                <w:color w:val="000000"/>
                <w:lang w:eastAsia="es-MX"/>
              </w:rPr>
              <w:t>2.25</w:t>
            </w:r>
          </w:p>
        </w:tc>
      </w:tr>
    </w:tbl>
    <w:p w:rsidR="00F05180" w:rsidRDefault="00F05180" w:rsidP="00F05180">
      <w:pPr>
        <w:pStyle w:val="PEDPrrafos"/>
        <w:jc w:val="center"/>
        <w:rPr>
          <w:rFonts w:cs="Arial"/>
          <w:sz w:val="16"/>
          <w:szCs w:val="16"/>
        </w:rPr>
      </w:pPr>
      <w:r>
        <w:rPr>
          <w:sz w:val="16"/>
          <w:szCs w:val="16"/>
          <w:lang w:eastAsia="es-MX"/>
        </w:rPr>
        <w:t xml:space="preserve">(Fuente: </w:t>
      </w:r>
      <w:r>
        <w:rPr>
          <w:rFonts w:cs="Arial"/>
          <w:sz w:val="16"/>
          <w:szCs w:val="16"/>
        </w:rPr>
        <w:t>Elaboración propia con base en datos de Conapo e Inegi)</w:t>
      </w:r>
    </w:p>
    <w:p w:rsidR="00F05180" w:rsidRDefault="00F05180" w:rsidP="00F05180">
      <w:pPr>
        <w:tabs>
          <w:tab w:val="left" w:pos="2745"/>
        </w:tabs>
        <w:jc w:val="both"/>
        <w:rPr>
          <w:rFonts w:ascii="Arial" w:hAnsi="Arial" w:cs="Arial"/>
        </w:rPr>
      </w:pPr>
      <w:r>
        <w:rPr>
          <w:rFonts w:ascii="Arial" w:hAnsi="Arial" w:cs="Arial"/>
        </w:rPr>
        <w:t xml:space="preserve">De esta forma, en el año 2000 se contabilizaron un total de 4, 348 personas que, distribuidas en las 892 viviendas particulares ocupadas, nos un promedio de 4.87 habitantes por viviendas, lo que significa que, la capacidad de hacinamiento de San Cristóbal de la Barranca está por encima del municipio, donde en promedio se tienen 4.53 personas por vivienda. </w:t>
      </w:r>
    </w:p>
    <w:p w:rsidR="00612DD9" w:rsidRDefault="00612DD9" w:rsidP="00F05180">
      <w:pPr>
        <w:tabs>
          <w:tab w:val="left" w:pos="2745"/>
        </w:tabs>
        <w:jc w:val="both"/>
        <w:rPr>
          <w:rFonts w:ascii="Arial" w:hAnsi="Arial" w:cs="Arial"/>
        </w:rPr>
      </w:pPr>
    </w:p>
    <w:p w:rsidR="00F05180" w:rsidRDefault="00F05180" w:rsidP="00F05180">
      <w:pPr>
        <w:tabs>
          <w:tab w:val="left" w:pos="2745"/>
        </w:tabs>
        <w:jc w:val="both"/>
        <w:rPr>
          <w:rFonts w:ascii="Arial" w:hAnsi="Arial" w:cs="Arial"/>
        </w:rPr>
      </w:pPr>
      <w:r>
        <w:rPr>
          <w:rFonts w:ascii="Arial" w:hAnsi="Arial" w:cs="Arial"/>
        </w:rPr>
        <w:t>Por su parte, para el año 2005 se contabilizaron un total de 3,207 personas que distribuidas entre las 756 viviendas tenemos que, en promedio hay 4.24 personas por cada vivienda, lo que significa que, el municipio de San Cristóbal de la Barranca está por debajo de la media estatal que es de 4.25 personas por vivienda. Esto significa una disminución en el número de viviendas y de personas, pero también y derivado de lo anterior, una disminución en la cantidad de personas que habitan por vivienda. Por su parte, a nivel localidad, el porcentaje de ocupantes por vivienda es relativamente alto, pues de las 77 localidades contabilizadas cerca de la mitad está por encima del promedio municipal, destacando la localidad de Maguey con 12 viviendas y promedio de ocupación del 7 por ciento.</w:t>
      </w:r>
    </w:p>
    <w:p w:rsidR="00612DD9" w:rsidRDefault="00612DD9" w:rsidP="00F05180">
      <w:pPr>
        <w:tabs>
          <w:tab w:val="left" w:pos="2745"/>
        </w:tabs>
        <w:jc w:val="both"/>
        <w:rPr>
          <w:rFonts w:ascii="Arial" w:hAnsi="Arial" w:cs="Arial"/>
        </w:rPr>
      </w:pPr>
    </w:p>
    <w:p w:rsidR="00F05180" w:rsidRDefault="00F05180" w:rsidP="00F05180">
      <w:pPr>
        <w:tabs>
          <w:tab w:val="left" w:pos="2745"/>
        </w:tabs>
        <w:jc w:val="both"/>
        <w:rPr>
          <w:rFonts w:ascii="Arial" w:hAnsi="Arial" w:cs="Arial"/>
        </w:rPr>
      </w:pPr>
      <w:r>
        <w:rPr>
          <w:rFonts w:ascii="Arial" w:hAnsi="Arial" w:cs="Arial"/>
        </w:rPr>
        <w:lastRenderedPageBreak/>
        <w:t>Mientras tanto, las características de las viviendas presentan un comportamiento muy irregular, pues en el año 2000, el número de viviendas que contaban con piso de tierra fue 277, lo que significa que, de las 892 viviendas, el 31% tenían piso de tierra. Por su parte, para el año 2005, este número disminuyó, pues de las 756 viviendas habitadas, únicamente 181 contaba con piso de tierra, es decir, que cerca del 24% tenían piso de tierra. Por tanto, del año 2000 al 2005 hubo una disminución de cerca del 6% en el número de viviendas que contaban con piso de tierra, lo que significa que, las condiciones de sa</w:t>
      </w:r>
      <w:r w:rsidR="00612DD9">
        <w:rPr>
          <w:rFonts w:ascii="Arial" w:hAnsi="Arial" w:cs="Arial"/>
        </w:rPr>
        <w:t>lud de sus habitantes mejoraron.</w:t>
      </w:r>
    </w:p>
    <w:p w:rsidR="00612DD9" w:rsidRDefault="00612DD9" w:rsidP="00F05180">
      <w:pPr>
        <w:tabs>
          <w:tab w:val="left" w:pos="2745"/>
        </w:tabs>
        <w:jc w:val="both"/>
        <w:rPr>
          <w:rFonts w:ascii="Arial" w:hAnsi="Arial" w:cs="Arial"/>
        </w:rPr>
      </w:pPr>
    </w:p>
    <w:p w:rsidR="00F05180" w:rsidRDefault="00F05180" w:rsidP="00F05180">
      <w:pPr>
        <w:tabs>
          <w:tab w:val="left" w:pos="2745"/>
        </w:tabs>
        <w:jc w:val="both"/>
        <w:rPr>
          <w:rFonts w:ascii="Arial" w:hAnsi="Arial" w:cs="Arial"/>
        </w:rPr>
      </w:pPr>
      <w:r>
        <w:rPr>
          <w:rFonts w:ascii="Arial" w:hAnsi="Arial" w:cs="Arial"/>
        </w:rPr>
        <w:t>Del mismo modo, en el año 2000 el número de viviendas que contaba con sanitario exclusivo fue de 595, esto es, más de la mitad de las viviendas contaba con sanitario exclusivo, mientras que, para el año 2005, este indicador sufrió una mejoría, pues de las 756 viviendas, el 86.11% contaba con servicio de sanitario exclusivo. Así mismo, para el año 2000, existían un total de 446 viviendas que contaban con drenaje, es decir que, la mitad de las viviendas contabilizadas estaban conectadas a la red pública del drenaje, mientras que, para el año 2005, este número ascendió a 646, lo que significa un 85.44% tienen este servicio.</w:t>
      </w:r>
    </w:p>
    <w:p w:rsidR="00612DD9" w:rsidRDefault="00612DD9" w:rsidP="00F05180">
      <w:pPr>
        <w:tabs>
          <w:tab w:val="left" w:pos="2745"/>
        </w:tabs>
        <w:jc w:val="both"/>
        <w:rPr>
          <w:rFonts w:ascii="Arial" w:hAnsi="Arial" w:cs="Arial"/>
        </w:rPr>
      </w:pPr>
    </w:p>
    <w:p w:rsidR="00F05180" w:rsidRDefault="00F05180" w:rsidP="00F05180">
      <w:pPr>
        <w:tabs>
          <w:tab w:val="left" w:pos="2745"/>
        </w:tabs>
        <w:jc w:val="both"/>
        <w:rPr>
          <w:rFonts w:ascii="Arial" w:hAnsi="Arial" w:cs="Arial"/>
        </w:rPr>
      </w:pPr>
      <w:r>
        <w:rPr>
          <w:rFonts w:ascii="Arial" w:hAnsi="Arial" w:cs="Arial"/>
        </w:rPr>
        <w:t xml:space="preserve">En cambio, el número de viviendas que disponen de agua entubada en el año 2000 fue de 664, o sea, el 74.44%, mientras que, para el año 2005, el número se redujo a 499, lo que significa que, de las 756 viviendas contabilizadas en este año, únicamente el 66% tenía este servicio. Esto representa un retroceso en las condiciones de salud de la población del municipio, pero sobre todo para los infantes. </w:t>
      </w:r>
    </w:p>
    <w:p w:rsidR="00F05180" w:rsidRDefault="00F05180" w:rsidP="00F05180">
      <w:pPr>
        <w:tabs>
          <w:tab w:val="left" w:pos="2745"/>
        </w:tabs>
        <w:jc w:val="both"/>
        <w:rPr>
          <w:rFonts w:ascii="Arial" w:hAnsi="Arial" w:cs="Arial"/>
        </w:rPr>
      </w:pPr>
      <w:r>
        <w:rPr>
          <w:rFonts w:ascii="Arial" w:hAnsi="Arial" w:cs="Arial"/>
        </w:rPr>
        <w:t>Por su parte, el número de viviendas con energía eléctrica, también ha registrado incrementos, pues en el año 2000, cerca del 93% contaba con el servicio de energía eléctrica. En cambio, para el año 2005, únicamente el 95.50% tenía energía eléctrica, es decir había un total de 722 viviendas.</w:t>
      </w:r>
    </w:p>
    <w:p w:rsidR="00612DD9" w:rsidRDefault="00612DD9" w:rsidP="00F05180">
      <w:pPr>
        <w:tabs>
          <w:tab w:val="left" w:pos="2745"/>
        </w:tabs>
        <w:jc w:val="both"/>
        <w:rPr>
          <w:rFonts w:ascii="Arial" w:hAnsi="Arial" w:cs="Arial"/>
        </w:rPr>
      </w:pPr>
    </w:p>
    <w:p w:rsidR="00F05180" w:rsidRDefault="00F05180" w:rsidP="00F05180">
      <w:pPr>
        <w:tabs>
          <w:tab w:val="left" w:pos="2745"/>
        </w:tabs>
        <w:jc w:val="both"/>
        <w:rPr>
          <w:rFonts w:ascii="Arial" w:hAnsi="Arial" w:cs="Arial"/>
        </w:rPr>
      </w:pPr>
      <w:r>
        <w:rPr>
          <w:rFonts w:ascii="Arial" w:hAnsi="Arial" w:cs="Arial"/>
        </w:rPr>
        <w:t xml:space="preserve">Dentro de los indicadores que considera, el Programa de las Naciones Unidas para el Desarrollo Humano (PNUD) está si las viviendas cuentan con refrigerador, pues este aparato electrodoméstico es esencial para la ingesta de alimentos sanos, lo que contribuirá al mejoramiento de las condiciones físicas y mentales de las personas. Así, en el año 2000, se contabilizaron un total de 871 viviendas que contaban con refrigerador, es decir, el 97.64% de las viviendas contaban con este bien. En cambio, para el año 2005, este número fue de 644, lo que en términos porcentuales significa que, el 85.18% de las viviendas totales tenía refrigerador. </w:t>
      </w:r>
    </w:p>
    <w:p w:rsidR="00F05180" w:rsidRDefault="009C52A2" w:rsidP="00626903">
      <w:pPr>
        <w:pStyle w:val="PEDTtulo2"/>
      </w:pPr>
      <w:bookmarkStart w:id="140" w:name="_Toc261853149"/>
      <w:r>
        <w:t>6</w:t>
      </w:r>
      <w:r w:rsidR="00D14146">
        <w:t>.</w:t>
      </w:r>
      <w:r w:rsidR="00B47DA2">
        <w:t>6</w:t>
      </w:r>
      <w:r w:rsidR="00D14146">
        <w:t xml:space="preserve"> Aspectos organizativos-institucionales</w:t>
      </w:r>
      <w:bookmarkEnd w:id="140"/>
    </w:p>
    <w:p w:rsidR="00B47DA2" w:rsidRDefault="009C52A2" w:rsidP="00B47DA2">
      <w:pPr>
        <w:pStyle w:val="PEDTtulo3"/>
      </w:pPr>
      <w:bookmarkStart w:id="141" w:name="_Toc261853150"/>
      <w:r>
        <w:t>6</w:t>
      </w:r>
      <w:r w:rsidR="00B47DA2">
        <w:t>.6.1 Funcionamiento del gobierno municipal</w:t>
      </w:r>
      <w:bookmarkEnd w:id="141"/>
    </w:p>
    <w:p w:rsidR="00B47DA2" w:rsidRDefault="009C52A2" w:rsidP="00B47DA2">
      <w:pPr>
        <w:pStyle w:val="PEDTtulo4"/>
      </w:pPr>
      <w:r>
        <w:t>6</w:t>
      </w:r>
      <w:r w:rsidR="00B47DA2">
        <w:t>.6.1.1 Estructura administrativa</w:t>
      </w:r>
    </w:p>
    <w:p w:rsidR="00D14146" w:rsidRDefault="00D14146" w:rsidP="00D14146">
      <w:pPr>
        <w:spacing w:line="276" w:lineRule="auto"/>
        <w:jc w:val="both"/>
        <w:rPr>
          <w:rFonts w:ascii="Arial" w:hAnsi="Arial" w:cs="Arial"/>
        </w:rPr>
      </w:pPr>
      <w:r>
        <w:rPr>
          <w:rFonts w:ascii="Arial" w:hAnsi="Arial" w:cs="Arial"/>
        </w:rPr>
        <w:t xml:space="preserve">Debido a los rezagos en que se encuentra el municipio, </w:t>
      </w:r>
      <w:r w:rsidR="00B47DA2">
        <w:rPr>
          <w:rFonts w:ascii="Arial" w:hAnsi="Arial" w:cs="Arial"/>
        </w:rPr>
        <w:t xml:space="preserve">se </w:t>
      </w:r>
      <w:r>
        <w:rPr>
          <w:rFonts w:ascii="Arial" w:hAnsi="Arial" w:cs="Arial"/>
        </w:rPr>
        <w:t>ha iniciado el planteamiento por las actuales autoridades, de un diseño institucional dentro del gobierno local, en el que se delimitan las funciones de acuerdo a las áreas de su competencia, responsabilidades y capacidades, así como en apego a la legalidad.</w:t>
      </w:r>
    </w:p>
    <w:p w:rsidR="00D14146" w:rsidRDefault="0057635F" w:rsidP="00D14146">
      <w:pPr>
        <w:pStyle w:val="PEDPrrafos"/>
        <w:rPr>
          <w:rFonts w:cs="Arial"/>
        </w:rPr>
      </w:pPr>
      <w:r>
        <w:rPr>
          <w:rFonts w:cs="Arial"/>
        </w:rPr>
        <w:lastRenderedPageBreak/>
        <w:t>A continuación se presenta l</w:t>
      </w:r>
      <w:r w:rsidR="00D14146">
        <w:rPr>
          <w:rFonts w:cs="Arial"/>
        </w:rPr>
        <w:t>a estructura organizacional que presenta la actual administración municipal, misma que obviamente está encabezada por el H. Ayuntamiento que se conforma por los regidores y el presidente municipal. Por el tamaño del municipio, se puede apreciar que el organigrama es muy compacto. Se tiene una estructura de cinco niveles.</w:t>
      </w:r>
    </w:p>
    <w:p w:rsidR="009C52A2" w:rsidRDefault="009C52A2" w:rsidP="00D14146">
      <w:pPr>
        <w:pStyle w:val="PEDFiguras"/>
        <w:rPr>
          <w:b/>
        </w:rPr>
      </w:pPr>
    </w:p>
    <w:p w:rsidR="009C52A2" w:rsidRDefault="009C52A2" w:rsidP="00D14146">
      <w:pPr>
        <w:pStyle w:val="PEDFiguras"/>
        <w:rPr>
          <w:b/>
        </w:rPr>
      </w:pPr>
    </w:p>
    <w:p w:rsidR="009C52A2" w:rsidRDefault="009C52A2" w:rsidP="00D14146">
      <w:pPr>
        <w:pStyle w:val="PEDFiguras"/>
        <w:rPr>
          <w:b/>
        </w:rPr>
      </w:pPr>
    </w:p>
    <w:p w:rsidR="009C52A2" w:rsidRDefault="009C52A2" w:rsidP="00D14146">
      <w:pPr>
        <w:pStyle w:val="PEDFiguras"/>
        <w:rPr>
          <w:b/>
        </w:rPr>
      </w:pPr>
    </w:p>
    <w:p w:rsidR="009C52A2" w:rsidRDefault="009C52A2" w:rsidP="00D14146">
      <w:pPr>
        <w:pStyle w:val="PEDFiguras"/>
        <w:rPr>
          <w:b/>
        </w:rPr>
      </w:pPr>
    </w:p>
    <w:p w:rsidR="009C52A2" w:rsidRDefault="009C52A2" w:rsidP="00D14146">
      <w:pPr>
        <w:pStyle w:val="PEDFiguras"/>
        <w:rPr>
          <w:b/>
        </w:rPr>
      </w:pPr>
    </w:p>
    <w:p w:rsidR="0028785D" w:rsidRDefault="0028785D" w:rsidP="0028785D">
      <w:pPr>
        <w:pStyle w:val="PEDPrrafos"/>
      </w:pPr>
    </w:p>
    <w:p w:rsidR="0028785D" w:rsidRDefault="0028785D" w:rsidP="0028785D">
      <w:pPr>
        <w:pStyle w:val="PEDPrrafos"/>
      </w:pPr>
    </w:p>
    <w:p w:rsidR="0028785D" w:rsidRDefault="0028785D" w:rsidP="0028785D">
      <w:pPr>
        <w:pStyle w:val="PEDPrrafos"/>
      </w:pPr>
    </w:p>
    <w:p w:rsidR="0028785D" w:rsidRDefault="0028785D" w:rsidP="0028785D">
      <w:pPr>
        <w:pStyle w:val="PEDPrrafos"/>
      </w:pPr>
    </w:p>
    <w:p w:rsidR="0028785D" w:rsidRDefault="0028785D" w:rsidP="0028785D">
      <w:pPr>
        <w:pStyle w:val="PEDPrrafos"/>
      </w:pPr>
    </w:p>
    <w:p w:rsidR="0028785D" w:rsidRDefault="0028785D" w:rsidP="0028785D">
      <w:pPr>
        <w:pStyle w:val="PEDPrrafos"/>
      </w:pPr>
    </w:p>
    <w:p w:rsidR="0028785D" w:rsidRDefault="0028785D" w:rsidP="0028785D">
      <w:pPr>
        <w:pStyle w:val="PEDPrrafos"/>
      </w:pPr>
    </w:p>
    <w:p w:rsidR="0028785D" w:rsidRDefault="0028785D" w:rsidP="0028785D">
      <w:pPr>
        <w:pStyle w:val="PEDPrrafos"/>
      </w:pPr>
    </w:p>
    <w:p w:rsidR="0028785D" w:rsidRDefault="0028785D" w:rsidP="0028785D">
      <w:pPr>
        <w:pStyle w:val="PEDPrrafos"/>
      </w:pPr>
    </w:p>
    <w:p w:rsidR="0028785D" w:rsidRPr="0028785D" w:rsidRDefault="0028785D" w:rsidP="0028785D">
      <w:pPr>
        <w:pStyle w:val="PEDPrrafos"/>
      </w:pPr>
    </w:p>
    <w:p w:rsidR="009C52A2" w:rsidRDefault="009C52A2" w:rsidP="00D14146">
      <w:pPr>
        <w:pStyle w:val="PEDFiguras"/>
        <w:rPr>
          <w:b/>
        </w:rPr>
      </w:pPr>
    </w:p>
    <w:p w:rsidR="009C52A2" w:rsidRDefault="009C52A2" w:rsidP="00D14146">
      <w:pPr>
        <w:pStyle w:val="PEDFiguras"/>
        <w:rPr>
          <w:b/>
        </w:rPr>
      </w:pPr>
    </w:p>
    <w:p w:rsidR="009C52A2" w:rsidRDefault="009C52A2" w:rsidP="00D14146">
      <w:pPr>
        <w:pStyle w:val="PEDFiguras"/>
        <w:rPr>
          <w:b/>
        </w:rPr>
      </w:pPr>
    </w:p>
    <w:p w:rsidR="009C52A2" w:rsidRDefault="009C52A2" w:rsidP="00D14146">
      <w:pPr>
        <w:pStyle w:val="PEDFiguras"/>
        <w:rPr>
          <w:b/>
        </w:rPr>
      </w:pPr>
    </w:p>
    <w:p w:rsidR="009C52A2" w:rsidRDefault="009C52A2" w:rsidP="00D14146">
      <w:pPr>
        <w:pStyle w:val="PEDFiguras"/>
        <w:rPr>
          <w:b/>
        </w:rPr>
      </w:pPr>
    </w:p>
    <w:p w:rsidR="009C52A2" w:rsidRDefault="009C52A2" w:rsidP="00D14146">
      <w:pPr>
        <w:pStyle w:val="PEDFiguras"/>
        <w:rPr>
          <w:b/>
        </w:rPr>
      </w:pPr>
    </w:p>
    <w:p w:rsidR="009C52A2" w:rsidRDefault="009C52A2" w:rsidP="00D14146">
      <w:pPr>
        <w:pStyle w:val="PEDFiguras"/>
        <w:rPr>
          <w:b/>
        </w:rPr>
      </w:pPr>
    </w:p>
    <w:p w:rsidR="009C52A2" w:rsidRDefault="009C52A2" w:rsidP="00D14146">
      <w:pPr>
        <w:pStyle w:val="PEDFiguras"/>
        <w:rPr>
          <w:b/>
        </w:rPr>
      </w:pPr>
    </w:p>
    <w:p w:rsidR="009135D6" w:rsidRDefault="009135D6" w:rsidP="0028785D">
      <w:pPr>
        <w:pStyle w:val="PEDFiguras"/>
        <w:rPr>
          <w:b/>
        </w:rPr>
      </w:pPr>
      <w:bookmarkStart w:id="142" w:name="_Toc261853185"/>
    </w:p>
    <w:p w:rsidR="00D14146" w:rsidRPr="00D14146" w:rsidRDefault="00D14146" w:rsidP="0028785D">
      <w:pPr>
        <w:pStyle w:val="PEDFiguras"/>
      </w:pPr>
      <w:r>
        <w:rPr>
          <w:b/>
        </w:rPr>
        <w:lastRenderedPageBreak/>
        <w:t xml:space="preserve">Figura </w:t>
      </w:r>
      <w:r w:rsidR="009C52A2">
        <w:rPr>
          <w:b/>
        </w:rPr>
        <w:t>6</w:t>
      </w:r>
      <w:r>
        <w:rPr>
          <w:b/>
        </w:rPr>
        <w:t>.1</w:t>
      </w:r>
      <w:r w:rsidR="007C25F0">
        <w:rPr>
          <w:b/>
        </w:rPr>
        <w:t>1</w:t>
      </w:r>
      <w:r>
        <w:rPr>
          <w:b/>
        </w:rPr>
        <w:t xml:space="preserve">. </w:t>
      </w:r>
      <w:r>
        <w:t>Estructura organizacional de la administración 2010- 2012 de San Cristóbal de la Barranca</w:t>
      </w:r>
      <w:bookmarkEnd w:id="142"/>
      <w:r w:rsidR="005B5417">
        <w:rPr>
          <w:rFonts w:cs="Arial"/>
          <w:b/>
          <w:noProof/>
          <w:lang w:val="es-MX" w:eastAsia="es-MX"/>
        </w:rPr>
        <w:drawing>
          <wp:inline distT="0" distB="0" distL="0" distR="0">
            <wp:extent cx="6505575" cy="7639050"/>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l="23729" t="16254" r="9470" b="14488"/>
                    <a:stretch>
                      <a:fillRect/>
                    </a:stretch>
                  </pic:blipFill>
                  <pic:spPr bwMode="auto">
                    <a:xfrm>
                      <a:off x="0" y="0"/>
                      <a:ext cx="6505575" cy="7639050"/>
                    </a:xfrm>
                    <a:prstGeom prst="rect">
                      <a:avLst/>
                    </a:prstGeom>
                    <a:noFill/>
                    <a:ln w="9525">
                      <a:noFill/>
                      <a:miter lim="800000"/>
                      <a:headEnd/>
                      <a:tailEnd/>
                    </a:ln>
                  </pic:spPr>
                </pic:pic>
              </a:graphicData>
            </a:graphic>
          </wp:inline>
        </w:drawing>
      </w:r>
    </w:p>
    <w:p w:rsidR="00F05180" w:rsidRDefault="00D14146" w:rsidP="00F05180">
      <w:pPr>
        <w:pStyle w:val="PEDPrrafos"/>
        <w:rPr>
          <w:rFonts w:cs="Arial"/>
          <w:color w:val="0C0C0C"/>
          <w:lang w:eastAsia="en-US"/>
        </w:rPr>
      </w:pPr>
      <w:r w:rsidRPr="00BB26BC">
        <w:rPr>
          <w:rFonts w:cs="Arial"/>
          <w:color w:val="0C0C0C"/>
          <w:lang w:eastAsia="en-US"/>
        </w:rPr>
        <w:lastRenderedPageBreak/>
        <w:t>En relación a lo anterior el municipio de San Cristóbal de la Barranca, no cuenta con manuales de organización que definan y delimiten las funciones específicas de cada uno de sus departamentos, esto ha conllevado a que exista incertidumbre sobre cuáles son los trabajos específicos que se deben realizar en los departamentos existentes, a pesar de esto es poco común encontrar una duplicidad en dichas funciones generándose así resultados aceptables.</w:t>
      </w:r>
    </w:p>
    <w:p w:rsidR="00916936" w:rsidRPr="00BB26BC" w:rsidRDefault="00916936" w:rsidP="00916936">
      <w:pPr>
        <w:autoSpaceDE w:val="0"/>
        <w:autoSpaceDN w:val="0"/>
        <w:adjustRightInd w:val="0"/>
        <w:spacing w:line="276" w:lineRule="auto"/>
        <w:jc w:val="both"/>
        <w:rPr>
          <w:rFonts w:ascii="Arial" w:hAnsi="Arial" w:cs="Arial"/>
          <w:color w:val="0C0C0C"/>
          <w:lang w:eastAsia="en-US"/>
        </w:rPr>
      </w:pPr>
      <w:r w:rsidRPr="00BB26BC">
        <w:rPr>
          <w:rFonts w:ascii="Arial" w:hAnsi="Arial" w:cs="Arial"/>
          <w:color w:val="0C0C0C"/>
          <w:lang w:eastAsia="en-US"/>
        </w:rPr>
        <w:t>En relación a esto, el municipio tiene los siguientes reglamentos emitidos recientemente:</w:t>
      </w:r>
    </w:p>
    <w:p w:rsidR="00916936" w:rsidRPr="00BB26BC" w:rsidRDefault="00916936" w:rsidP="00916936">
      <w:pPr>
        <w:autoSpaceDE w:val="0"/>
        <w:autoSpaceDN w:val="0"/>
        <w:adjustRightInd w:val="0"/>
        <w:spacing w:line="276" w:lineRule="auto"/>
        <w:jc w:val="both"/>
        <w:rPr>
          <w:rFonts w:ascii="Arial" w:hAnsi="Arial" w:cs="Arial"/>
          <w:color w:val="0C0C0C"/>
          <w:lang w:eastAsia="en-US"/>
        </w:rPr>
      </w:pPr>
    </w:p>
    <w:p w:rsidR="00916936" w:rsidRPr="00BB26BC" w:rsidRDefault="00916936" w:rsidP="00B25C72">
      <w:pPr>
        <w:numPr>
          <w:ilvl w:val="0"/>
          <w:numId w:val="4"/>
        </w:numPr>
        <w:autoSpaceDE w:val="0"/>
        <w:autoSpaceDN w:val="0"/>
        <w:adjustRightInd w:val="0"/>
        <w:spacing w:line="276" w:lineRule="auto"/>
        <w:jc w:val="both"/>
        <w:rPr>
          <w:rFonts w:ascii="Arial" w:hAnsi="Arial" w:cs="Arial"/>
          <w:color w:val="0C0C0C"/>
          <w:lang w:eastAsia="en-US"/>
        </w:rPr>
      </w:pPr>
      <w:r w:rsidRPr="00BB26BC">
        <w:rPr>
          <w:rFonts w:ascii="Arial" w:hAnsi="Arial" w:cs="Arial"/>
          <w:color w:val="0C0C0C"/>
          <w:lang w:eastAsia="en-US"/>
        </w:rPr>
        <w:t>Reglamento de policía y buen gobierno</w:t>
      </w:r>
    </w:p>
    <w:p w:rsidR="00916936" w:rsidRPr="00BB26BC" w:rsidRDefault="00916936" w:rsidP="00B25C72">
      <w:pPr>
        <w:numPr>
          <w:ilvl w:val="0"/>
          <w:numId w:val="4"/>
        </w:numPr>
        <w:autoSpaceDE w:val="0"/>
        <w:autoSpaceDN w:val="0"/>
        <w:adjustRightInd w:val="0"/>
        <w:spacing w:line="276" w:lineRule="auto"/>
        <w:jc w:val="both"/>
        <w:rPr>
          <w:rFonts w:ascii="Arial" w:hAnsi="Arial" w:cs="Arial"/>
          <w:color w:val="0C0C0C"/>
          <w:lang w:eastAsia="en-US"/>
        </w:rPr>
      </w:pPr>
      <w:r w:rsidRPr="00BB26BC">
        <w:rPr>
          <w:rFonts w:ascii="Arial" w:hAnsi="Arial" w:cs="Arial"/>
          <w:color w:val="0C0C0C"/>
          <w:lang w:eastAsia="en-US"/>
        </w:rPr>
        <w:t>Reglamento interno el Consejo Municipal de Desarrollo Rural Sustentable</w:t>
      </w:r>
    </w:p>
    <w:p w:rsidR="00916936" w:rsidRPr="00916936" w:rsidRDefault="00916936" w:rsidP="00B25C72">
      <w:pPr>
        <w:numPr>
          <w:ilvl w:val="0"/>
          <w:numId w:val="4"/>
        </w:numPr>
        <w:autoSpaceDE w:val="0"/>
        <w:autoSpaceDN w:val="0"/>
        <w:adjustRightInd w:val="0"/>
        <w:spacing w:line="276" w:lineRule="auto"/>
        <w:jc w:val="both"/>
        <w:rPr>
          <w:rFonts w:cs="Arial"/>
          <w:color w:val="0C0C0C"/>
          <w:lang w:eastAsia="en-US"/>
        </w:rPr>
      </w:pPr>
      <w:r w:rsidRPr="00916936">
        <w:rPr>
          <w:rFonts w:ascii="Arial" w:hAnsi="Arial" w:cs="Arial"/>
          <w:color w:val="0C0C0C"/>
          <w:lang w:eastAsia="en-US"/>
        </w:rPr>
        <w:t xml:space="preserve">Reglamento de la prestación de servicio de agua potable, alcantarillado y saneamiento. </w:t>
      </w:r>
    </w:p>
    <w:p w:rsidR="00916936" w:rsidRPr="00916936" w:rsidRDefault="00916936" w:rsidP="00B25C72">
      <w:pPr>
        <w:numPr>
          <w:ilvl w:val="0"/>
          <w:numId w:val="4"/>
        </w:numPr>
        <w:autoSpaceDE w:val="0"/>
        <w:autoSpaceDN w:val="0"/>
        <w:adjustRightInd w:val="0"/>
        <w:spacing w:line="276" w:lineRule="auto"/>
        <w:jc w:val="both"/>
        <w:rPr>
          <w:rFonts w:cs="Arial"/>
          <w:color w:val="0C0C0C"/>
          <w:lang w:eastAsia="en-US"/>
        </w:rPr>
      </w:pPr>
      <w:r w:rsidRPr="00916936">
        <w:rPr>
          <w:rFonts w:ascii="Arial" w:hAnsi="Arial" w:cs="Arial"/>
          <w:color w:val="0C0C0C"/>
          <w:lang w:eastAsia="en-US"/>
        </w:rPr>
        <w:t>Reglamento del consejo municipal de catastro.</w:t>
      </w:r>
    </w:p>
    <w:p w:rsidR="00D14146" w:rsidRPr="00D14146" w:rsidRDefault="009C52A2" w:rsidP="00D14146">
      <w:pPr>
        <w:pStyle w:val="PEDTtulo4"/>
        <w:rPr>
          <w:color w:val="0B02BE"/>
        </w:rPr>
      </w:pPr>
      <w:r>
        <w:t>6</w:t>
      </w:r>
      <w:r w:rsidR="00D14146">
        <w:t>.</w:t>
      </w:r>
      <w:r w:rsidR="00B47DA2">
        <w:t>6</w:t>
      </w:r>
      <w:r w:rsidR="00D14146">
        <w:t>.1</w:t>
      </w:r>
      <w:r w:rsidR="00B47DA2">
        <w:t xml:space="preserve">.2 </w:t>
      </w:r>
      <w:r w:rsidR="00D14146">
        <w:t>Recursos materiales</w:t>
      </w:r>
      <w:r w:rsidR="00D14146" w:rsidRPr="00D14146">
        <w:rPr>
          <w:rStyle w:val="Refdenotaalpie"/>
          <w:b w:val="0"/>
          <w:bCs/>
          <w:color w:val="0B02BE"/>
          <w:lang w:eastAsia="en-US"/>
        </w:rPr>
        <w:footnoteReference w:id="27"/>
      </w:r>
    </w:p>
    <w:p w:rsidR="00D14146" w:rsidRPr="00BB26BC" w:rsidRDefault="00D14146" w:rsidP="00D14146">
      <w:pPr>
        <w:autoSpaceDE w:val="0"/>
        <w:autoSpaceDN w:val="0"/>
        <w:adjustRightInd w:val="0"/>
        <w:spacing w:line="276" w:lineRule="auto"/>
        <w:jc w:val="both"/>
        <w:rPr>
          <w:rFonts w:ascii="Arial" w:hAnsi="Arial" w:cs="Arial"/>
          <w:color w:val="0C0C0C"/>
          <w:lang w:eastAsia="en-US"/>
        </w:rPr>
      </w:pPr>
      <w:r w:rsidRPr="00BB26BC">
        <w:rPr>
          <w:rFonts w:ascii="Arial" w:hAnsi="Arial" w:cs="Arial"/>
          <w:color w:val="0C0C0C"/>
          <w:lang w:eastAsia="en-US"/>
        </w:rPr>
        <w:t>Con respecto a los recursos materiales, el Ayuntamiento de San Cristóbal de la Barranca cuenta, de conformidad con su registro de bienes con un patrimonio de 5 edificios (Presidencia municipal, Casa de la cultura que cuenta con biblioteca y sala de usos múltiples; un hotel, antiguo centro de salud y una bodega) que permiten albergar desarrollo de las propias actividades del Ayuntamiento, así como prestar servicio de tipo educacional o cultural; estos edificios se encuentran en un estado medianamente aceptable. El mobiliario y equipo que se encuentra en estas oficinas puede decirse en términos generales que es insuficiente, en estos momentos para las actividades que se realizan.</w:t>
      </w:r>
    </w:p>
    <w:p w:rsidR="00D14146" w:rsidRDefault="00D14146" w:rsidP="00D14146">
      <w:pPr>
        <w:autoSpaceDE w:val="0"/>
        <w:autoSpaceDN w:val="0"/>
        <w:adjustRightInd w:val="0"/>
        <w:spacing w:line="276" w:lineRule="auto"/>
        <w:rPr>
          <w:rFonts w:ascii="TimesNewRomanPSMT" w:hAnsi="TimesNewRomanPSMT" w:cs="TimesNewRomanPSMT"/>
          <w:color w:val="0C0C0C"/>
          <w:lang w:eastAsia="en-US"/>
        </w:rPr>
      </w:pPr>
    </w:p>
    <w:p w:rsidR="00D14146" w:rsidRPr="00BB26BC" w:rsidRDefault="00D14146" w:rsidP="00D14146">
      <w:pPr>
        <w:autoSpaceDE w:val="0"/>
        <w:autoSpaceDN w:val="0"/>
        <w:adjustRightInd w:val="0"/>
        <w:spacing w:line="276" w:lineRule="auto"/>
        <w:jc w:val="both"/>
        <w:rPr>
          <w:rFonts w:ascii="Arial" w:hAnsi="Arial" w:cs="Arial"/>
          <w:color w:val="0C0C0C"/>
          <w:lang w:eastAsia="en-US"/>
        </w:rPr>
      </w:pPr>
      <w:r w:rsidRPr="00BB26BC">
        <w:rPr>
          <w:rFonts w:ascii="Arial" w:hAnsi="Arial" w:cs="Arial"/>
          <w:color w:val="0C0C0C"/>
          <w:lang w:eastAsia="en-US"/>
        </w:rPr>
        <w:t>Por otra parte, el Ayuntamiento tiene 11 vehículos de los cuales se encuentran en funcionamiento y en condiciones funcionales</w:t>
      </w:r>
      <w:r w:rsidR="009C52A2">
        <w:rPr>
          <w:rFonts w:ascii="Arial" w:hAnsi="Arial" w:cs="Arial"/>
          <w:color w:val="0C0C0C"/>
          <w:lang w:eastAsia="en-US"/>
        </w:rPr>
        <w:t xml:space="preserve">,de lo cuales </w:t>
      </w:r>
      <w:r w:rsidRPr="00BB26BC">
        <w:rPr>
          <w:rFonts w:ascii="Arial" w:hAnsi="Arial" w:cs="Arial"/>
          <w:color w:val="0C0C0C"/>
          <w:lang w:eastAsia="en-US"/>
        </w:rPr>
        <w:t>9</w:t>
      </w:r>
      <w:r w:rsidR="009C52A2">
        <w:rPr>
          <w:rFonts w:ascii="Arial" w:hAnsi="Arial" w:cs="Arial"/>
          <w:color w:val="0C0C0C"/>
          <w:lang w:eastAsia="en-US"/>
        </w:rPr>
        <w:t xml:space="preserve"> de </w:t>
      </w:r>
      <w:r w:rsidRPr="00BB26BC">
        <w:rPr>
          <w:rFonts w:ascii="Arial" w:hAnsi="Arial" w:cs="Arial"/>
          <w:color w:val="0C0C0C"/>
          <w:lang w:eastAsia="en-US"/>
        </w:rPr>
        <w:t>éstos a su vez están distribuidos de la siguiente manera: 1 para el uso del presidente municipal, 1 para la recolección de la basura, 1 para seguridad pública y los otros 8 restantes para diferentes fines; cabe mencionar que son insuficientes los vehículos con los que se cuenta.</w:t>
      </w:r>
    </w:p>
    <w:p w:rsidR="00D14146" w:rsidRPr="00D6035D" w:rsidRDefault="009C52A2" w:rsidP="00D6035D">
      <w:pPr>
        <w:pStyle w:val="PEDTtulo4"/>
        <w:rPr>
          <w:color w:val="0B02BE"/>
          <w:lang w:eastAsia="en-US"/>
        </w:rPr>
      </w:pPr>
      <w:r>
        <w:rPr>
          <w:lang w:eastAsia="en-US"/>
        </w:rPr>
        <w:t>6</w:t>
      </w:r>
      <w:r w:rsidR="00D6035D">
        <w:rPr>
          <w:lang w:eastAsia="en-US"/>
        </w:rPr>
        <w:t>.</w:t>
      </w:r>
      <w:r w:rsidR="00B47DA2">
        <w:rPr>
          <w:lang w:eastAsia="en-US"/>
        </w:rPr>
        <w:t>6</w:t>
      </w:r>
      <w:r w:rsidR="00826BA3">
        <w:rPr>
          <w:lang w:eastAsia="en-US"/>
        </w:rPr>
        <w:t>.</w:t>
      </w:r>
      <w:r w:rsidR="00B47DA2">
        <w:rPr>
          <w:lang w:eastAsia="en-US"/>
        </w:rPr>
        <w:t>1</w:t>
      </w:r>
      <w:r w:rsidR="00D6035D">
        <w:rPr>
          <w:lang w:eastAsia="en-US"/>
        </w:rPr>
        <w:t>.</w:t>
      </w:r>
      <w:r w:rsidR="00B47DA2">
        <w:rPr>
          <w:lang w:eastAsia="en-US"/>
        </w:rPr>
        <w:t>3</w:t>
      </w:r>
      <w:r w:rsidR="00D14146" w:rsidRPr="00BB26BC">
        <w:rPr>
          <w:lang w:eastAsia="en-US"/>
        </w:rPr>
        <w:t>Recursos Tecnológicos</w:t>
      </w:r>
      <w:r w:rsidR="00D14146" w:rsidRPr="00D6035D">
        <w:rPr>
          <w:rStyle w:val="Refdenotaalpie"/>
          <w:b w:val="0"/>
          <w:bCs/>
          <w:color w:val="0B02BE"/>
          <w:lang w:eastAsia="en-US"/>
        </w:rPr>
        <w:footnoteReference w:id="28"/>
      </w:r>
    </w:p>
    <w:p w:rsidR="00D14146" w:rsidRPr="00BB26BC" w:rsidRDefault="00D14146" w:rsidP="00D14146">
      <w:pPr>
        <w:autoSpaceDE w:val="0"/>
        <w:autoSpaceDN w:val="0"/>
        <w:adjustRightInd w:val="0"/>
        <w:spacing w:line="276" w:lineRule="auto"/>
        <w:jc w:val="both"/>
        <w:rPr>
          <w:rFonts w:ascii="Arial" w:hAnsi="Arial" w:cs="Arial"/>
          <w:color w:val="0C0C0C"/>
          <w:lang w:eastAsia="en-US"/>
        </w:rPr>
      </w:pPr>
      <w:r w:rsidRPr="00BB26BC">
        <w:rPr>
          <w:rFonts w:ascii="Arial" w:hAnsi="Arial" w:cs="Arial"/>
          <w:color w:val="0C0C0C"/>
          <w:lang w:eastAsia="en-US"/>
        </w:rPr>
        <w:t xml:space="preserve">Los recursos tecnológicos y de comunicación con los que cuenta el municipio como el internet, telefonía y computación, entre otros, se considera que son inadecuados e insuficientes ya que en lo que respecta a telefonía el servicio es muy caro porque por ejemplo estando tan cerca de la zona metropololitana de Guadalajara aquí el servicio ya es de larga distancia y muchas personas optan por no tener el servicio; </w:t>
      </w:r>
      <w:r>
        <w:rPr>
          <w:rFonts w:ascii="Arial" w:hAnsi="Arial" w:cs="Arial"/>
          <w:color w:val="0C0C0C"/>
          <w:lang w:eastAsia="en-US"/>
        </w:rPr>
        <w:t>un avance en este sentido es que ya se tiene señal para la comunicación vía celular.</w:t>
      </w:r>
    </w:p>
    <w:p w:rsidR="00D14146" w:rsidRDefault="00D14146" w:rsidP="00D14146">
      <w:pPr>
        <w:autoSpaceDE w:val="0"/>
        <w:autoSpaceDN w:val="0"/>
        <w:adjustRightInd w:val="0"/>
        <w:spacing w:line="276" w:lineRule="auto"/>
        <w:jc w:val="both"/>
        <w:rPr>
          <w:rFonts w:ascii="Arial" w:hAnsi="Arial" w:cs="Arial"/>
          <w:color w:val="0C0C0C"/>
          <w:lang w:eastAsia="en-US"/>
        </w:rPr>
      </w:pPr>
      <w:r w:rsidRPr="00BB26BC">
        <w:rPr>
          <w:rFonts w:ascii="Arial" w:hAnsi="Arial" w:cs="Arial"/>
          <w:color w:val="0C0C0C"/>
          <w:lang w:eastAsia="en-US"/>
        </w:rPr>
        <w:t>Ya se cuenta con una sala de cómputo equipada por SEDESOL que en la actualidad ya tiene Red de internet.</w:t>
      </w:r>
    </w:p>
    <w:p w:rsidR="00612DD9" w:rsidRPr="00BB26BC" w:rsidRDefault="00612DD9" w:rsidP="00D14146">
      <w:pPr>
        <w:autoSpaceDE w:val="0"/>
        <w:autoSpaceDN w:val="0"/>
        <w:adjustRightInd w:val="0"/>
        <w:spacing w:line="276" w:lineRule="auto"/>
        <w:jc w:val="both"/>
        <w:rPr>
          <w:rFonts w:ascii="Arial" w:hAnsi="Arial" w:cs="Arial"/>
          <w:color w:val="0C0C0C"/>
          <w:lang w:eastAsia="en-US"/>
        </w:rPr>
      </w:pPr>
    </w:p>
    <w:p w:rsidR="00D14146" w:rsidRPr="00BB26BC" w:rsidRDefault="00D14146" w:rsidP="00D14146">
      <w:pPr>
        <w:autoSpaceDE w:val="0"/>
        <w:autoSpaceDN w:val="0"/>
        <w:adjustRightInd w:val="0"/>
        <w:spacing w:line="276" w:lineRule="auto"/>
        <w:jc w:val="both"/>
        <w:rPr>
          <w:rFonts w:ascii="Arial" w:hAnsi="Arial" w:cs="Arial"/>
          <w:color w:val="0C0C0C"/>
          <w:lang w:eastAsia="en-US"/>
        </w:rPr>
      </w:pPr>
      <w:r w:rsidRPr="00BB26BC">
        <w:rPr>
          <w:rFonts w:ascii="Arial" w:hAnsi="Arial" w:cs="Arial"/>
          <w:color w:val="0C0C0C"/>
          <w:lang w:eastAsia="en-US"/>
        </w:rPr>
        <w:lastRenderedPageBreak/>
        <w:t xml:space="preserve">Para un lograr un óptimo funcionamiento de la administración municipal también es necesario que la autoridad municipal genere las señales convenientes a la ciudadanía a partir de una sólida reglamentación en torno a los ámbitos de competencia y responsabilidad correspondientes. </w:t>
      </w:r>
    </w:p>
    <w:p w:rsidR="00D14146" w:rsidRPr="00A8695D" w:rsidRDefault="009C52A2" w:rsidP="00D6035D">
      <w:pPr>
        <w:pStyle w:val="PEDTtulo4"/>
        <w:rPr>
          <w:lang w:eastAsia="en-US"/>
        </w:rPr>
      </w:pPr>
      <w:r>
        <w:rPr>
          <w:lang w:eastAsia="en-US"/>
        </w:rPr>
        <w:t>6</w:t>
      </w:r>
      <w:r w:rsidR="00D6035D">
        <w:rPr>
          <w:lang w:eastAsia="en-US"/>
        </w:rPr>
        <w:t>.</w:t>
      </w:r>
      <w:r w:rsidR="00B47DA2">
        <w:rPr>
          <w:lang w:eastAsia="en-US"/>
        </w:rPr>
        <w:t>6</w:t>
      </w:r>
      <w:r w:rsidR="00826BA3">
        <w:rPr>
          <w:lang w:eastAsia="en-US"/>
        </w:rPr>
        <w:t>.</w:t>
      </w:r>
      <w:r w:rsidR="00B47DA2">
        <w:rPr>
          <w:lang w:eastAsia="en-US"/>
        </w:rPr>
        <w:t>1</w:t>
      </w:r>
      <w:r w:rsidR="00D6035D">
        <w:rPr>
          <w:lang w:eastAsia="en-US"/>
        </w:rPr>
        <w:t>.</w:t>
      </w:r>
      <w:r w:rsidR="00B47DA2">
        <w:rPr>
          <w:lang w:eastAsia="en-US"/>
        </w:rPr>
        <w:t>4</w:t>
      </w:r>
      <w:r w:rsidR="00D14146" w:rsidRPr="00A8695D">
        <w:rPr>
          <w:lang w:eastAsia="en-US"/>
        </w:rPr>
        <w:t xml:space="preserve"> La participación social en el municipio</w:t>
      </w:r>
      <w:r w:rsidR="00D14146">
        <w:rPr>
          <w:rStyle w:val="Refdenotaalpie"/>
          <w:b w:val="0"/>
          <w:bCs/>
          <w:color w:val="0C0C0C"/>
          <w:lang w:eastAsia="en-US"/>
        </w:rPr>
        <w:footnoteReference w:id="29"/>
      </w:r>
    </w:p>
    <w:p w:rsidR="00D14146" w:rsidRDefault="00D14146" w:rsidP="00D14146">
      <w:pPr>
        <w:autoSpaceDE w:val="0"/>
        <w:autoSpaceDN w:val="0"/>
        <w:adjustRightInd w:val="0"/>
        <w:spacing w:line="276" w:lineRule="auto"/>
        <w:jc w:val="both"/>
        <w:rPr>
          <w:rFonts w:ascii="Arial" w:hAnsi="Arial" w:cs="Arial"/>
          <w:color w:val="0C0C0C"/>
          <w:lang w:eastAsia="en-US"/>
        </w:rPr>
      </w:pPr>
      <w:r w:rsidRPr="00A8695D">
        <w:rPr>
          <w:rFonts w:ascii="Arial" w:hAnsi="Arial" w:cs="Arial"/>
          <w:color w:val="0C0C0C"/>
          <w:lang w:eastAsia="en-US"/>
        </w:rPr>
        <w:t>La participación social del municipio actualmente se sustenta en un consejo técnico catastral,CMDRS, consejo contra las adicciones, consejo de salud, consejo de educación, asociación ganaderalocal, asociación de agaveros, en los cuales se trata de ver la problemática que aqueja al municipio.</w:t>
      </w:r>
    </w:p>
    <w:p w:rsidR="00612DD9" w:rsidRPr="00A8695D" w:rsidRDefault="00612DD9" w:rsidP="00D14146">
      <w:pPr>
        <w:autoSpaceDE w:val="0"/>
        <w:autoSpaceDN w:val="0"/>
        <w:adjustRightInd w:val="0"/>
        <w:spacing w:line="276" w:lineRule="auto"/>
        <w:jc w:val="both"/>
        <w:rPr>
          <w:rFonts w:ascii="Arial" w:hAnsi="Arial" w:cs="Arial"/>
          <w:color w:val="0C0C0C"/>
          <w:lang w:eastAsia="en-US"/>
        </w:rPr>
      </w:pPr>
    </w:p>
    <w:p w:rsidR="00D14146" w:rsidRPr="00A8695D" w:rsidRDefault="00D14146" w:rsidP="00D14146">
      <w:pPr>
        <w:autoSpaceDE w:val="0"/>
        <w:autoSpaceDN w:val="0"/>
        <w:adjustRightInd w:val="0"/>
        <w:spacing w:line="276" w:lineRule="auto"/>
        <w:jc w:val="both"/>
        <w:rPr>
          <w:rFonts w:ascii="Arial" w:hAnsi="Arial" w:cs="Arial"/>
          <w:color w:val="0C0C0C"/>
          <w:lang w:eastAsia="en-US"/>
        </w:rPr>
      </w:pPr>
      <w:r w:rsidRPr="00A8695D">
        <w:rPr>
          <w:rFonts w:ascii="Arial" w:hAnsi="Arial" w:cs="Arial"/>
          <w:color w:val="0C0C0C"/>
          <w:lang w:eastAsia="en-US"/>
        </w:rPr>
        <w:t>Entre éstos órganos figuran: Comité Organizador de Fiestas Patronales, Consejo de Planeación yDesarrollo Municipal, Comité Municipal de Salud, Comité de Validación y Seguimiento, Comité deFiestas Patrias, Consejo de Participación Social en la Educación, Comité de Desarrollo Agropecuario,Consejo Municipal de Desarrollo Rural sustentable.</w:t>
      </w:r>
    </w:p>
    <w:p w:rsidR="00D14146" w:rsidRDefault="00D14146" w:rsidP="00D14146">
      <w:pPr>
        <w:autoSpaceDE w:val="0"/>
        <w:autoSpaceDN w:val="0"/>
        <w:adjustRightInd w:val="0"/>
        <w:spacing w:line="276" w:lineRule="auto"/>
        <w:jc w:val="both"/>
        <w:rPr>
          <w:rFonts w:ascii="Arial" w:hAnsi="Arial" w:cs="Arial"/>
          <w:color w:val="0C0C0C"/>
          <w:lang w:eastAsia="en-US"/>
        </w:rPr>
      </w:pPr>
      <w:r w:rsidRPr="00A8695D">
        <w:rPr>
          <w:rFonts w:ascii="Arial" w:hAnsi="Arial" w:cs="Arial"/>
          <w:color w:val="0C0C0C"/>
          <w:lang w:eastAsia="en-US"/>
        </w:rPr>
        <w:t>Las funciones del órgano de planeación municipal se ha limitado a reuniones mensuales, parapriorizar las obras de los Ramos 33 y 20. La falta de una estrategia de largo plazo dirigida a mejorar lacalidad de vida de la población ha limitado el desarrollo local.</w:t>
      </w:r>
    </w:p>
    <w:p w:rsidR="00D14146" w:rsidRDefault="009C52A2" w:rsidP="00B47DA2">
      <w:pPr>
        <w:pStyle w:val="PEDTtulo3"/>
        <w:rPr>
          <w:lang w:eastAsia="en-US"/>
        </w:rPr>
      </w:pPr>
      <w:bookmarkStart w:id="143" w:name="_Toc261853151"/>
      <w:r>
        <w:rPr>
          <w:lang w:eastAsia="en-US"/>
        </w:rPr>
        <w:t>6</w:t>
      </w:r>
      <w:r w:rsidR="00D6035D">
        <w:rPr>
          <w:lang w:eastAsia="en-US"/>
        </w:rPr>
        <w:t>.</w:t>
      </w:r>
      <w:r w:rsidR="00B47DA2">
        <w:rPr>
          <w:lang w:eastAsia="en-US"/>
        </w:rPr>
        <w:t>6</w:t>
      </w:r>
      <w:r w:rsidR="00826BA3">
        <w:rPr>
          <w:lang w:eastAsia="en-US"/>
        </w:rPr>
        <w:t>.</w:t>
      </w:r>
      <w:r w:rsidR="00B47DA2">
        <w:rPr>
          <w:lang w:eastAsia="en-US"/>
        </w:rPr>
        <w:t xml:space="preserve">2 </w:t>
      </w:r>
      <w:r w:rsidR="00D14146" w:rsidRPr="00E53ABE">
        <w:rPr>
          <w:lang w:eastAsia="en-US"/>
        </w:rPr>
        <w:t>Hacienda municipal</w:t>
      </w:r>
      <w:bookmarkEnd w:id="143"/>
    </w:p>
    <w:p w:rsidR="00D14146" w:rsidRDefault="00D14146" w:rsidP="00D14146">
      <w:pPr>
        <w:pStyle w:val="PEDPrrafos"/>
        <w:rPr>
          <w:rFonts w:cs="Arial"/>
          <w:color w:val="0C0C0C"/>
          <w:lang w:eastAsia="en-US"/>
        </w:rPr>
      </w:pPr>
      <w:r>
        <w:rPr>
          <w:rFonts w:cs="Arial"/>
          <w:color w:val="0C0C0C"/>
          <w:lang w:eastAsia="en-US"/>
        </w:rPr>
        <w:t>En la siguiente tabla podemos apreciar los ingresos de San Cristóbal de la Barranca en 2007. Del total de ingresos, las participaciones federales y estatales acaparan el grueso de los recursos municip</w:t>
      </w:r>
      <w:r w:rsidR="009C52A2">
        <w:rPr>
          <w:rFonts w:cs="Arial"/>
          <w:color w:val="0C0C0C"/>
          <w:lang w:eastAsia="en-US"/>
        </w:rPr>
        <w:t>ales, pues más de la mitad, $9,</w:t>
      </w:r>
      <w:r>
        <w:rPr>
          <w:rFonts w:cs="Arial"/>
          <w:color w:val="0C0C0C"/>
          <w:lang w:eastAsia="en-US"/>
        </w:rPr>
        <w:t xml:space="preserve">709 075, son ingresos por este concepto; seguidos por el cobro de aprovechamientos, con  $2,453, 857; y en tercer lugar se tiene otra fuente externa de ingresos, las aportaciones federales </w:t>
      </w:r>
      <w:r w:rsidR="009C52A2">
        <w:rPr>
          <w:rFonts w:cs="Arial"/>
          <w:color w:val="0C0C0C"/>
          <w:lang w:eastAsia="en-US"/>
        </w:rPr>
        <w:t>y estatales con un total de $2,</w:t>
      </w:r>
      <w:r>
        <w:rPr>
          <w:rFonts w:cs="Arial"/>
          <w:color w:val="0C0C0C"/>
          <w:lang w:eastAsia="en-US"/>
        </w:rPr>
        <w:t>453, 857.</w:t>
      </w:r>
    </w:p>
    <w:p w:rsidR="00D6035D" w:rsidRDefault="005C0A06" w:rsidP="00D6035D">
      <w:pPr>
        <w:pStyle w:val="PEDTablas"/>
      </w:pPr>
      <w:bookmarkStart w:id="144" w:name="_Toc261853301"/>
      <w:r>
        <w:rPr>
          <w:b/>
        </w:rPr>
        <w:t xml:space="preserve">Tabla </w:t>
      </w:r>
      <w:r w:rsidR="009C52A2">
        <w:rPr>
          <w:b/>
        </w:rPr>
        <w:t>6</w:t>
      </w:r>
      <w:r>
        <w:rPr>
          <w:b/>
        </w:rPr>
        <w:t>.4</w:t>
      </w:r>
      <w:r w:rsidR="00E6632D">
        <w:rPr>
          <w:b/>
        </w:rPr>
        <w:t>1</w:t>
      </w:r>
      <w:r w:rsidR="00D6035D">
        <w:rPr>
          <w:b/>
        </w:rPr>
        <w:t xml:space="preserve">. </w:t>
      </w:r>
      <w:r w:rsidR="00D6035D">
        <w:t>Ingresos municipales captados en el año 2007</w:t>
      </w:r>
      <w:bookmarkEnd w:id="144"/>
    </w:p>
    <w:tbl>
      <w:tblPr>
        <w:tblW w:w="9962" w:type="dxa"/>
        <w:tblBorders>
          <w:top w:val="single" w:sz="8" w:space="0" w:color="4F81BD"/>
          <w:bottom w:val="single" w:sz="8" w:space="0" w:color="4F81BD"/>
        </w:tblBorders>
        <w:tblLayout w:type="fixed"/>
        <w:tblLook w:val="04A0"/>
      </w:tblPr>
      <w:tblGrid>
        <w:gridCol w:w="1181"/>
        <w:gridCol w:w="1056"/>
        <w:gridCol w:w="1062"/>
        <w:gridCol w:w="966"/>
        <w:gridCol w:w="1062"/>
        <w:gridCol w:w="1255"/>
        <w:gridCol w:w="1062"/>
        <w:gridCol w:w="966"/>
        <w:gridCol w:w="1352"/>
      </w:tblGrid>
      <w:tr w:rsidR="007E39A2" w:rsidRPr="00D6035D" w:rsidTr="00D6035D">
        <w:trPr>
          <w:trHeight w:val="659"/>
        </w:trPr>
        <w:tc>
          <w:tcPr>
            <w:tcW w:w="1181" w:type="dxa"/>
            <w:tcBorders>
              <w:top w:val="single" w:sz="8" w:space="0" w:color="4F81BD"/>
              <w:left w:val="nil"/>
              <w:bottom w:val="single" w:sz="8" w:space="0" w:color="4F81BD"/>
              <w:right w:val="nil"/>
            </w:tcBorders>
            <w:noWrap/>
            <w:vAlign w:val="center"/>
            <w:hideMark/>
          </w:tcPr>
          <w:p w:rsidR="00D6035D" w:rsidRPr="00D6035D" w:rsidRDefault="00D6035D" w:rsidP="00D6035D">
            <w:pPr>
              <w:jc w:val="center"/>
              <w:rPr>
                <w:rFonts w:ascii="Arial" w:hAnsi="Arial" w:cs="Arial"/>
                <w:b/>
                <w:bCs/>
                <w:sz w:val="16"/>
                <w:szCs w:val="16"/>
                <w:lang w:val="en-US" w:eastAsia="en-US"/>
              </w:rPr>
            </w:pPr>
            <w:r w:rsidRPr="00D6035D">
              <w:rPr>
                <w:rFonts w:ascii="Arial" w:hAnsi="Arial" w:cs="Arial"/>
                <w:b/>
                <w:bCs/>
                <w:sz w:val="16"/>
                <w:szCs w:val="16"/>
                <w:lang w:val="en-US" w:eastAsia="en-US"/>
              </w:rPr>
              <w:t>Total</w:t>
            </w:r>
          </w:p>
        </w:tc>
        <w:tc>
          <w:tcPr>
            <w:tcW w:w="1056" w:type="dxa"/>
            <w:tcBorders>
              <w:top w:val="single" w:sz="8" w:space="0" w:color="4F81BD"/>
              <w:left w:val="nil"/>
              <w:bottom w:val="single" w:sz="8" w:space="0" w:color="4F81BD"/>
              <w:right w:val="nil"/>
            </w:tcBorders>
            <w:vAlign w:val="center"/>
            <w:hideMark/>
          </w:tcPr>
          <w:p w:rsidR="00D6035D" w:rsidRPr="00D6035D" w:rsidRDefault="00D6035D" w:rsidP="00D6035D">
            <w:pPr>
              <w:jc w:val="center"/>
              <w:rPr>
                <w:rFonts w:ascii="Arial" w:hAnsi="Arial" w:cs="Arial"/>
                <w:b/>
                <w:bCs/>
                <w:sz w:val="16"/>
                <w:szCs w:val="16"/>
                <w:lang w:val="en-US" w:eastAsia="en-US"/>
              </w:rPr>
            </w:pPr>
            <w:r w:rsidRPr="00D6035D">
              <w:rPr>
                <w:rFonts w:ascii="Arial" w:hAnsi="Arial" w:cs="Arial"/>
                <w:b/>
                <w:bCs/>
                <w:sz w:val="16"/>
                <w:szCs w:val="16"/>
                <w:lang w:val="en-US" w:eastAsia="en-US"/>
              </w:rPr>
              <w:t>Impuestos</w:t>
            </w:r>
          </w:p>
        </w:tc>
        <w:tc>
          <w:tcPr>
            <w:tcW w:w="1062" w:type="dxa"/>
            <w:tcBorders>
              <w:top w:val="single" w:sz="8" w:space="0" w:color="4F81BD"/>
              <w:left w:val="nil"/>
              <w:bottom w:val="single" w:sz="8" w:space="0" w:color="4F81BD"/>
              <w:right w:val="nil"/>
            </w:tcBorders>
            <w:vAlign w:val="center"/>
            <w:hideMark/>
          </w:tcPr>
          <w:p w:rsidR="00D6035D" w:rsidRPr="00D6035D" w:rsidRDefault="00D6035D" w:rsidP="00D6035D">
            <w:pPr>
              <w:jc w:val="center"/>
              <w:rPr>
                <w:rFonts w:ascii="Arial" w:hAnsi="Arial" w:cs="Arial"/>
                <w:b/>
                <w:bCs/>
                <w:sz w:val="16"/>
                <w:szCs w:val="16"/>
                <w:lang w:val="en-US" w:eastAsia="en-US"/>
              </w:rPr>
            </w:pPr>
            <w:r w:rsidRPr="00D6035D">
              <w:rPr>
                <w:rFonts w:ascii="Arial" w:hAnsi="Arial" w:cs="Arial"/>
                <w:b/>
                <w:bCs/>
                <w:sz w:val="16"/>
                <w:szCs w:val="16"/>
                <w:lang w:val="en-US" w:eastAsia="en-US"/>
              </w:rPr>
              <w:t>Derechos</w:t>
            </w:r>
          </w:p>
        </w:tc>
        <w:tc>
          <w:tcPr>
            <w:tcW w:w="966" w:type="dxa"/>
            <w:tcBorders>
              <w:top w:val="single" w:sz="8" w:space="0" w:color="4F81BD"/>
              <w:left w:val="nil"/>
              <w:bottom w:val="single" w:sz="8" w:space="0" w:color="4F81BD"/>
              <w:right w:val="nil"/>
            </w:tcBorders>
            <w:vAlign w:val="center"/>
            <w:hideMark/>
          </w:tcPr>
          <w:p w:rsidR="00D6035D" w:rsidRPr="00D6035D" w:rsidRDefault="00D6035D" w:rsidP="00D6035D">
            <w:pPr>
              <w:jc w:val="center"/>
              <w:rPr>
                <w:rFonts w:ascii="Arial" w:hAnsi="Arial" w:cs="Arial"/>
                <w:b/>
                <w:bCs/>
                <w:sz w:val="14"/>
                <w:szCs w:val="16"/>
                <w:lang w:val="en-US" w:eastAsia="en-US"/>
              </w:rPr>
            </w:pPr>
            <w:r w:rsidRPr="00D6035D">
              <w:rPr>
                <w:rFonts w:ascii="Arial" w:hAnsi="Arial" w:cs="Arial"/>
                <w:b/>
                <w:bCs/>
                <w:sz w:val="14"/>
                <w:szCs w:val="16"/>
                <w:lang w:val="en-US" w:eastAsia="en-US"/>
              </w:rPr>
              <w:t>Productos</w:t>
            </w:r>
          </w:p>
        </w:tc>
        <w:tc>
          <w:tcPr>
            <w:tcW w:w="1062" w:type="dxa"/>
            <w:tcBorders>
              <w:top w:val="single" w:sz="8" w:space="0" w:color="4F81BD"/>
              <w:left w:val="nil"/>
              <w:bottom w:val="single" w:sz="8" w:space="0" w:color="4F81BD"/>
              <w:right w:val="nil"/>
            </w:tcBorders>
            <w:vAlign w:val="center"/>
            <w:hideMark/>
          </w:tcPr>
          <w:p w:rsidR="00D6035D" w:rsidRPr="00D6035D" w:rsidRDefault="00D6035D" w:rsidP="00D6035D">
            <w:pPr>
              <w:jc w:val="center"/>
              <w:rPr>
                <w:rFonts w:ascii="Arial" w:hAnsi="Arial" w:cs="Arial"/>
                <w:b/>
                <w:bCs/>
                <w:sz w:val="14"/>
                <w:szCs w:val="16"/>
                <w:lang w:val="en-US" w:eastAsia="en-US"/>
              </w:rPr>
            </w:pPr>
            <w:r w:rsidRPr="00D6035D">
              <w:rPr>
                <w:rFonts w:ascii="Arial" w:hAnsi="Arial" w:cs="Arial"/>
                <w:b/>
                <w:bCs/>
                <w:sz w:val="14"/>
                <w:szCs w:val="16"/>
                <w:lang w:val="en-US" w:eastAsia="en-US"/>
              </w:rPr>
              <w:t>Aprovecha-</w:t>
            </w:r>
            <w:r w:rsidRPr="00D6035D">
              <w:rPr>
                <w:rFonts w:ascii="Arial" w:hAnsi="Arial" w:cs="Arial"/>
                <w:b/>
                <w:bCs/>
                <w:sz w:val="14"/>
                <w:szCs w:val="16"/>
                <w:lang w:val="en-US" w:eastAsia="en-US"/>
              </w:rPr>
              <w:br/>
              <w:t>mientos</w:t>
            </w:r>
          </w:p>
        </w:tc>
        <w:tc>
          <w:tcPr>
            <w:tcW w:w="1255" w:type="dxa"/>
            <w:tcBorders>
              <w:top w:val="single" w:sz="8" w:space="0" w:color="4F81BD"/>
              <w:left w:val="nil"/>
              <w:bottom w:val="single" w:sz="8" w:space="0" w:color="4F81BD"/>
              <w:right w:val="nil"/>
            </w:tcBorders>
            <w:vAlign w:val="center"/>
            <w:hideMark/>
          </w:tcPr>
          <w:p w:rsidR="00D6035D" w:rsidRPr="00D6035D" w:rsidRDefault="00D6035D" w:rsidP="00D6035D">
            <w:pPr>
              <w:jc w:val="center"/>
              <w:rPr>
                <w:rFonts w:ascii="Arial" w:hAnsi="Arial" w:cs="Arial"/>
                <w:b/>
                <w:bCs/>
                <w:sz w:val="16"/>
                <w:szCs w:val="16"/>
                <w:lang w:eastAsia="en-US"/>
              </w:rPr>
            </w:pPr>
            <w:r w:rsidRPr="00D6035D">
              <w:rPr>
                <w:rFonts w:ascii="Arial" w:hAnsi="Arial" w:cs="Arial"/>
                <w:b/>
                <w:bCs/>
                <w:sz w:val="16"/>
                <w:szCs w:val="16"/>
                <w:lang w:eastAsia="en-US"/>
              </w:rPr>
              <w:t>Participacio-</w:t>
            </w:r>
            <w:r w:rsidRPr="00D6035D">
              <w:rPr>
                <w:rFonts w:ascii="Arial" w:hAnsi="Arial" w:cs="Arial"/>
                <w:b/>
                <w:bCs/>
                <w:sz w:val="16"/>
                <w:szCs w:val="16"/>
                <w:lang w:eastAsia="en-US"/>
              </w:rPr>
              <w:br/>
              <w:t xml:space="preserve">nes federales </w:t>
            </w:r>
            <w:r w:rsidRPr="00D6035D">
              <w:rPr>
                <w:rFonts w:ascii="Arial" w:hAnsi="Arial" w:cs="Arial"/>
                <w:b/>
                <w:bCs/>
                <w:sz w:val="16"/>
                <w:szCs w:val="16"/>
                <w:lang w:eastAsia="en-US"/>
              </w:rPr>
              <w:br/>
              <w:t>y estatales</w:t>
            </w:r>
          </w:p>
        </w:tc>
        <w:tc>
          <w:tcPr>
            <w:tcW w:w="1062" w:type="dxa"/>
            <w:tcBorders>
              <w:top w:val="single" w:sz="8" w:space="0" w:color="4F81BD"/>
              <w:left w:val="nil"/>
              <w:bottom w:val="single" w:sz="8" w:space="0" w:color="4F81BD"/>
              <w:right w:val="nil"/>
            </w:tcBorders>
            <w:vAlign w:val="center"/>
            <w:hideMark/>
          </w:tcPr>
          <w:p w:rsidR="00D6035D" w:rsidRPr="00D6035D" w:rsidRDefault="00D6035D" w:rsidP="00D6035D">
            <w:pPr>
              <w:jc w:val="center"/>
              <w:rPr>
                <w:rFonts w:ascii="Arial" w:hAnsi="Arial" w:cs="Arial"/>
                <w:b/>
                <w:bCs/>
                <w:sz w:val="16"/>
                <w:szCs w:val="16"/>
                <w:lang w:val="en-US" w:eastAsia="en-US"/>
              </w:rPr>
            </w:pPr>
            <w:r w:rsidRPr="00D6035D">
              <w:rPr>
                <w:rFonts w:ascii="Arial" w:hAnsi="Arial" w:cs="Arial"/>
                <w:b/>
                <w:bCs/>
                <w:sz w:val="16"/>
                <w:szCs w:val="16"/>
                <w:lang w:val="en-US" w:eastAsia="en-US"/>
              </w:rPr>
              <w:t>Aportaciones</w:t>
            </w:r>
            <w:r w:rsidRPr="00D6035D">
              <w:rPr>
                <w:rFonts w:ascii="Arial" w:hAnsi="Arial" w:cs="Arial"/>
                <w:b/>
                <w:bCs/>
                <w:sz w:val="16"/>
                <w:szCs w:val="16"/>
                <w:lang w:val="en-US" w:eastAsia="en-US"/>
              </w:rPr>
              <w:br/>
              <w:t>federales y</w:t>
            </w:r>
            <w:r w:rsidRPr="00D6035D">
              <w:rPr>
                <w:rFonts w:ascii="Arial" w:hAnsi="Arial" w:cs="Arial"/>
                <w:b/>
                <w:bCs/>
                <w:sz w:val="16"/>
                <w:szCs w:val="16"/>
                <w:lang w:val="en-US" w:eastAsia="en-US"/>
              </w:rPr>
              <w:br/>
              <w:t>estatales</w:t>
            </w:r>
          </w:p>
        </w:tc>
        <w:tc>
          <w:tcPr>
            <w:tcW w:w="966" w:type="dxa"/>
            <w:tcBorders>
              <w:top w:val="single" w:sz="8" w:space="0" w:color="4F81BD"/>
              <w:left w:val="nil"/>
              <w:bottom w:val="single" w:sz="8" w:space="0" w:color="4F81BD"/>
              <w:right w:val="nil"/>
            </w:tcBorders>
            <w:vAlign w:val="center"/>
            <w:hideMark/>
          </w:tcPr>
          <w:p w:rsidR="00D6035D" w:rsidRPr="00D6035D" w:rsidRDefault="00D6035D" w:rsidP="00D6035D">
            <w:pPr>
              <w:jc w:val="center"/>
              <w:rPr>
                <w:rFonts w:ascii="Arial" w:hAnsi="Arial" w:cs="Arial"/>
                <w:b/>
                <w:bCs/>
                <w:sz w:val="16"/>
                <w:szCs w:val="16"/>
                <w:lang w:val="en-US" w:eastAsia="en-US"/>
              </w:rPr>
            </w:pPr>
            <w:r w:rsidRPr="00D6035D">
              <w:rPr>
                <w:rFonts w:ascii="Arial" w:hAnsi="Arial" w:cs="Arial"/>
                <w:b/>
                <w:bCs/>
                <w:sz w:val="16"/>
                <w:szCs w:val="16"/>
                <w:lang w:val="en-US" w:eastAsia="en-US"/>
              </w:rPr>
              <w:t>Financiamiento</w:t>
            </w:r>
          </w:p>
        </w:tc>
        <w:tc>
          <w:tcPr>
            <w:tcW w:w="1352" w:type="dxa"/>
            <w:tcBorders>
              <w:top w:val="single" w:sz="8" w:space="0" w:color="4F81BD"/>
              <w:left w:val="nil"/>
              <w:bottom w:val="single" w:sz="8" w:space="0" w:color="4F81BD"/>
              <w:right w:val="nil"/>
            </w:tcBorders>
            <w:vAlign w:val="center"/>
            <w:hideMark/>
          </w:tcPr>
          <w:p w:rsidR="00D6035D" w:rsidRPr="00D6035D" w:rsidRDefault="00D6035D" w:rsidP="00D6035D">
            <w:pPr>
              <w:jc w:val="center"/>
              <w:rPr>
                <w:rFonts w:ascii="Arial" w:hAnsi="Arial" w:cs="Arial"/>
                <w:b/>
                <w:bCs/>
                <w:sz w:val="16"/>
                <w:szCs w:val="16"/>
                <w:lang w:val="en-US" w:eastAsia="en-US"/>
              </w:rPr>
            </w:pPr>
            <w:r w:rsidRPr="00D6035D">
              <w:rPr>
                <w:rFonts w:ascii="Arial" w:hAnsi="Arial" w:cs="Arial"/>
                <w:b/>
                <w:bCs/>
                <w:sz w:val="16"/>
                <w:szCs w:val="16"/>
                <w:lang w:val="en-US" w:eastAsia="en-US"/>
              </w:rPr>
              <w:t>Disponibilidadinicial</w:t>
            </w:r>
          </w:p>
        </w:tc>
      </w:tr>
      <w:tr w:rsidR="007E39A2" w:rsidRPr="00D6035D" w:rsidTr="00D6035D">
        <w:trPr>
          <w:trHeight w:val="293"/>
        </w:trPr>
        <w:tc>
          <w:tcPr>
            <w:tcW w:w="1181" w:type="dxa"/>
            <w:tcBorders>
              <w:left w:val="nil"/>
              <w:right w:val="nil"/>
            </w:tcBorders>
            <w:shd w:val="clear" w:color="auto" w:fill="D3DFEE"/>
            <w:noWrap/>
            <w:vAlign w:val="center"/>
            <w:hideMark/>
          </w:tcPr>
          <w:p w:rsidR="00D6035D" w:rsidRPr="00D6035D" w:rsidRDefault="00D6035D" w:rsidP="00D6035D">
            <w:pPr>
              <w:jc w:val="center"/>
              <w:rPr>
                <w:rFonts w:ascii="Arial" w:hAnsi="Arial" w:cs="Arial"/>
                <w:b/>
                <w:bCs/>
                <w:color w:val="000000"/>
                <w:sz w:val="16"/>
                <w:szCs w:val="16"/>
                <w:lang w:val="en-US" w:eastAsia="en-US"/>
              </w:rPr>
            </w:pPr>
            <w:r w:rsidRPr="00D6035D">
              <w:rPr>
                <w:rFonts w:ascii="Arial" w:hAnsi="Arial" w:cs="Arial"/>
                <w:b/>
                <w:bCs/>
                <w:color w:val="000000"/>
                <w:sz w:val="16"/>
                <w:szCs w:val="16"/>
                <w:lang w:val="en-US" w:eastAsia="en-US"/>
              </w:rPr>
              <w:t>16 592 435</w:t>
            </w:r>
          </w:p>
        </w:tc>
        <w:tc>
          <w:tcPr>
            <w:tcW w:w="1056" w:type="dxa"/>
            <w:tcBorders>
              <w:left w:val="nil"/>
              <w:right w:val="nil"/>
            </w:tcBorders>
            <w:shd w:val="clear" w:color="auto" w:fill="D3DFEE"/>
            <w:noWrap/>
            <w:vAlign w:val="center"/>
            <w:hideMark/>
          </w:tcPr>
          <w:p w:rsidR="00D6035D" w:rsidRPr="00D6035D" w:rsidRDefault="00D6035D" w:rsidP="00D6035D">
            <w:pPr>
              <w:jc w:val="center"/>
              <w:rPr>
                <w:rFonts w:ascii="Arial" w:hAnsi="Arial" w:cs="Arial"/>
                <w:color w:val="000000"/>
                <w:sz w:val="16"/>
                <w:szCs w:val="16"/>
                <w:lang w:val="en-US" w:eastAsia="en-US"/>
              </w:rPr>
            </w:pPr>
            <w:r w:rsidRPr="00D6035D">
              <w:rPr>
                <w:rFonts w:ascii="Arial" w:hAnsi="Arial" w:cs="Arial"/>
                <w:color w:val="000000"/>
                <w:sz w:val="16"/>
                <w:szCs w:val="16"/>
                <w:lang w:val="en-US" w:eastAsia="en-US"/>
              </w:rPr>
              <w:t>299 084</w:t>
            </w:r>
          </w:p>
        </w:tc>
        <w:tc>
          <w:tcPr>
            <w:tcW w:w="1062" w:type="dxa"/>
            <w:tcBorders>
              <w:left w:val="nil"/>
              <w:right w:val="nil"/>
            </w:tcBorders>
            <w:shd w:val="clear" w:color="auto" w:fill="D3DFEE"/>
            <w:noWrap/>
            <w:vAlign w:val="center"/>
            <w:hideMark/>
          </w:tcPr>
          <w:p w:rsidR="00D6035D" w:rsidRPr="00D6035D" w:rsidRDefault="00D6035D" w:rsidP="00D6035D">
            <w:pPr>
              <w:jc w:val="center"/>
              <w:rPr>
                <w:rFonts w:ascii="Arial" w:hAnsi="Arial" w:cs="Arial"/>
                <w:color w:val="000000"/>
                <w:sz w:val="16"/>
                <w:szCs w:val="16"/>
                <w:lang w:val="en-US" w:eastAsia="en-US"/>
              </w:rPr>
            </w:pPr>
            <w:r w:rsidRPr="00D6035D">
              <w:rPr>
                <w:rFonts w:ascii="Arial" w:hAnsi="Arial" w:cs="Arial"/>
                <w:color w:val="000000"/>
                <w:sz w:val="16"/>
                <w:szCs w:val="16"/>
                <w:lang w:val="en-US" w:eastAsia="en-US"/>
              </w:rPr>
              <w:t>313 481</w:t>
            </w:r>
          </w:p>
        </w:tc>
        <w:tc>
          <w:tcPr>
            <w:tcW w:w="966" w:type="dxa"/>
            <w:tcBorders>
              <w:left w:val="nil"/>
              <w:right w:val="nil"/>
            </w:tcBorders>
            <w:shd w:val="clear" w:color="auto" w:fill="D3DFEE"/>
            <w:noWrap/>
            <w:vAlign w:val="center"/>
            <w:hideMark/>
          </w:tcPr>
          <w:p w:rsidR="00D6035D" w:rsidRPr="00D6035D" w:rsidRDefault="00D6035D" w:rsidP="00D6035D">
            <w:pPr>
              <w:jc w:val="center"/>
              <w:rPr>
                <w:rFonts w:ascii="Arial" w:hAnsi="Arial" w:cs="Arial"/>
                <w:color w:val="000000"/>
                <w:sz w:val="16"/>
                <w:szCs w:val="16"/>
                <w:lang w:val="en-US" w:eastAsia="en-US"/>
              </w:rPr>
            </w:pPr>
            <w:r w:rsidRPr="00D6035D">
              <w:rPr>
                <w:rFonts w:ascii="Arial" w:hAnsi="Arial" w:cs="Arial"/>
                <w:color w:val="000000"/>
                <w:sz w:val="16"/>
                <w:szCs w:val="16"/>
                <w:lang w:val="en-US" w:eastAsia="en-US"/>
              </w:rPr>
              <w:t>265 644</w:t>
            </w:r>
          </w:p>
        </w:tc>
        <w:tc>
          <w:tcPr>
            <w:tcW w:w="1062" w:type="dxa"/>
            <w:tcBorders>
              <w:left w:val="nil"/>
              <w:right w:val="nil"/>
            </w:tcBorders>
            <w:shd w:val="clear" w:color="auto" w:fill="D3DFEE"/>
            <w:noWrap/>
            <w:vAlign w:val="center"/>
            <w:hideMark/>
          </w:tcPr>
          <w:p w:rsidR="00D6035D" w:rsidRPr="00D6035D" w:rsidRDefault="00D6035D" w:rsidP="00D6035D">
            <w:pPr>
              <w:jc w:val="center"/>
              <w:rPr>
                <w:rFonts w:ascii="Arial" w:hAnsi="Arial" w:cs="Arial"/>
                <w:color w:val="000000"/>
                <w:sz w:val="16"/>
                <w:szCs w:val="16"/>
                <w:lang w:val="en-US" w:eastAsia="en-US"/>
              </w:rPr>
            </w:pPr>
            <w:r w:rsidRPr="00D6035D">
              <w:rPr>
                <w:rFonts w:ascii="Arial" w:hAnsi="Arial" w:cs="Arial"/>
                <w:color w:val="000000"/>
                <w:sz w:val="16"/>
                <w:szCs w:val="16"/>
                <w:lang w:val="en-US" w:eastAsia="en-US"/>
              </w:rPr>
              <w:t>3 351 195</w:t>
            </w:r>
          </w:p>
        </w:tc>
        <w:tc>
          <w:tcPr>
            <w:tcW w:w="1255" w:type="dxa"/>
            <w:tcBorders>
              <w:left w:val="nil"/>
              <w:right w:val="nil"/>
            </w:tcBorders>
            <w:shd w:val="clear" w:color="auto" w:fill="D3DFEE"/>
            <w:noWrap/>
            <w:vAlign w:val="center"/>
            <w:hideMark/>
          </w:tcPr>
          <w:p w:rsidR="00D6035D" w:rsidRPr="00D6035D" w:rsidRDefault="00D6035D" w:rsidP="00D6035D">
            <w:pPr>
              <w:jc w:val="center"/>
              <w:rPr>
                <w:rFonts w:ascii="Arial" w:hAnsi="Arial" w:cs="Arial"/>
                <w:color w:val="000000"/>
                <w:sz w:val="16"/>
                <w:szCs w:val="16"/>
                <w:lang w:val="en-US" w:eastAsia="en-US"/>
              </w:rPr>
            </w:pPr>
            <w:r w:rsidRPr="00D6035D">
              <w:rPr>
                <w:rFonts w:ascii="Arial" w:hAnsi="Arial" w:cs="Arial"/>
                <w:color w:val="000000"/>
                <w:sz w:val="16"/>
                <w:szCs w:val="16"/>
                <w:lang w:val="en-US" w:eastAsia="en-US"/>
              </w:rPr>
              <w:t>9 709 075</w:t>
            </w:r>
          </w:p>
        </w:tc>
        <w:tc>
          <w:tcPr>
            <w:tcW w:w="1062" w:type="dxa"/>
            <w:tcBorders>
              <w:left w:val="nil"/>
              <w:right w:val="nil"/>
            </w:tcBorders>
            <w:shd w:val="clear" w:color="auto" w:fill="D3DFEE"/>
            <w:noWrap/>
            <w:vAlign w:val="center"/>
            <w:hideMark/>
          </w:tcPr>
          <w:p w:rsidR="00D6035D" w:rsidRPr="00D6035D" w:rsidRDefault="00D6035D" w:rsidP="00D6035D">
            <w:pPr>
              <w:jc w:val="center"/>
              <w:rPr>
                <w:rFonts w:ascii="Arial" w:hAnsi="Arial" w:cs="Arial"/>
                <w:color w:val="000000"/>
                <w:sz w:val="16"/>
                <w:szCs w:val="16"/>
                <w:lang w:val="en-US" w:eastAsia="en-US"/>
              </w:rPr>
            </w:pPr>
            <w:r w:rsidRPr="00D6035D">
              <w:rPr>
                <w:rFonts w:ascii="Arial" w:hAnsi="Arial" w:cs="Arial"/>
                <w:color w:val="000000"/>
                <w:sz w:val="16"/>
                <w:szCs w:val="16"/>
                <w:lang w:val="en-US" w:eastAsia="en-US"/>
              </w:rPr>
              <w:t>2 453 857</w:t>
            </w:r>
          </w:p>
        </w:tc>
        <w:tc>
          <w:tcPr>
            <w:tcW w:w="966" w:type="dxa"/>
            <w:tcBorders>
              <w:left w:val="nil"/>
              <w:right w:val="nil"/>
            </w:tcBorders>
            <w:shd w:val="clear" w:color="auto" w:fill="D3DFEE"/>
            <w:noWrap/>
            <w:vAlign w:val="center"/>
            <w:hideMark/>
          </w:tcPr>
          <w:p w:rsidR="00D6035D" w:rsidRPr="00D6035D" w:rsidRDefault="00D6035D" w:rsidP="00D6035D">
            <w:pPr>
              <w:jc w:val="center"/>
              <w:rPr>
                <w:rFonts w:ascii="Arial" w:hAnsi="Arial" w:cs="Arial"/>
                <w:color w:val="000000"/>
                <w:sz w:val="16"/>
                <w:szCs w:val="16"/>
                <w:lang w:val="en-US" w:eastAsia="en-US"/>
              </w:rPr>
            </w:pPr>
            <w:r w:rsidRPr="00D6035D">
              <w:rPr>
                <w:rFonts w:ascii="Arial" w:hAnsi="Arial" w:cs="Arial"/>
                <w:color w:val="000000"/>
                <w:sz w:val="16"/>
                <w:szCs w:val="16"/>
                <w:lang w:val="en-US" w:eastAsia="en-US"/>
              </w:rPr>
              <w:t>200 000</w:t>
            </w:r>
          </w:p>
        </w:tc>
        <w:tc>
          <w:tcPr>
            <w:tcW w:w="1352" w:type="dxa"/>
            <w:tcBorders>
              <w:left w:val="nil"/>
              <w:right w:val="nil"/>
            </w:tcBorders>
            <w:shd w:val="clear" w:color="auto" w:fill="D3DFEE"/>
            <w:noWrap/>
            <w:vAlign w:val="center"/>
            <w:hideMark/>
          </w:tcPr>
          <w:p w:rsidR="00D6035D" w:rsidRPr="00D6035D" w:rsidRDefault="00D6035D" w:rsidP="00D6035D">
            <w:pPr>
              <w:jc w:val="center"/>
              <w:rPr>
                <w:rFonts w:ascii="Arial" w:hAnsi="Arial" w:cs="Arial"/>
                <w:color w:val="000000"/>
                <w:sz w:val="16"/>
                <w:szCs w:val="16"/>
                <w:lang w:val="en-US" w:eastAsia="en-US"/>
              </w:rPr>
            </w:pPr>
            <w:r w:rsidRPr="00D6035D">
              <w:rPr>
                <w:rFonts w:ascii="Arial" w:hAnsi="Arial" w:cs="Arial"/>
                <w:color w:val="000000"/>
                <w:sz w:val="16"/>
                <w:szCs w:val="16"/>
                <w:lang w:val="en-US" w:eastAsia="en-US"/>
              </w:rPr>
              <w:t>99</w:t>
            </w:r>
          </w:p>
        </w:tc>
      </w:tr>
    </w:tbl>
    <w:p w:rsidR="00D6035D" w:rsidRDefault="00D6035D" w:rsidP="00D6035D">
      <w:pPr>
        <w:pStyle w:val="PEDPrrafos"/>
        <w:jc w:val="center"/>
        <w:rPr>
          <w:rFonts w:cs="Arial"/>
          <w:color w:val="0C0C0C"/>
          <w:sz w:val="16"/>
          <w:szCs w:val="20"/>
          <w:lang w:eastAsia="en-US"/>
        </w:rPr>
      </w:pPr>
      <w:r>
        <w:rPr>
          <w:sz w:val="16"/>
          <w:szCs w:val="16"/>
        </w:rPr>
        <w:t xml:space="preserve">(Fuente: </w:t>
      </w:r>
      <w:r w:rsidRPr="00D6035D">
        <w:rPr>
          <w:rFonts w:cs="Arial"/>
          <w:color w:val="0C0C0C"/>
          <w:sz w:val="16"/>
          <w:szCs w:val="20"/>
          <w:lang w:eastAsia="en-US"/>
        </w:rPr>
        <w:t>Anuario Estadístico Jalisco, INEGI, 2009</w:t>
      </w:r>
      <w:r>
        <w:rPr>
          <w:rFonts w:cs="Arial"/>
          <w:color w:val="0C0C0C"/>
          <w:sz w:val="16"/>
          <w:szCs w:val="20"/>
          <w:lang w:eastAsia="en-US"/>
        </w:rPr>
        <w:t>)</w:t>
      </w:r>
    </w:p>
    <w:p w:rsidR="00D6035D" w:rsidRDefault="00D6035D" w:rsidP="00D6035D">
      <w:pPr>
        <w:pStyle w:val="PEDPrrafos"/>
        <w:rPr>
          <w:rFonts w:cs="Arial"/>
          <w:color w:val="0C0C0C"/>
          <w:lang w:eastAsia="en-US"/>
        </w:rPr>
      </w:pPr>
      <w:r>
        <w:rPr>
          <w:rFonts w:cs="Arial"/>
          <w:color w:val="0C0C0C"/>
          <w:lang w:eastAsia="en-US"/>
        </w:rPr>
        <w:t>En el caso de los egresos para  2007 tenemos que, más de la mitad de los mismos se destina al gasto corriente. Un poco menos de 4 millones es destinada a obras públicas y acciones sociales.</w:t>
      </w:r>
    </w:p>
    <w:p w:rsidR="00D6035D" w:rsidRDefault="00D6035D" w:rsidP="00D6035D">
      <w:pPr>
        <w:pStyle w:val="PEDTablas"/>
      </w:pPr>
      <w:bookmarkStart w:id="145" w:name="_Toc261853302"/>
      <w:r>
        <w:rPr>
          <w:b/>
        </w:rPr>
        <w:t xml:space="preserve">Tabla </w:t>
      </w:r>
      <w:r w:rsidR="009C52A2">
        <w:rPr>
          <w:b/>
        </w:rPr>
        <w:t>6</w:t>
      </w:r>
      <w:r>
        <w:rPr>
          <w:b/>
        </w:rPr>
        <w:t>.</w:t>
      </w:r>
      <w:r w:rsidR="005C0A06">
        <w:rPr>
          <w:b/>
        </w:rPr>
        <w:t>4</w:t>
      </w:r>
      <w:r w:rsidR="00E6632D">
        <w:rPr>
          <w:b/>
        </w:rPr>
        <w:t>2</w:t>
      </w:r>
      <w:r>
        <w:rPr>
          <w:b/>
        </w:rPr>
        <w:t xml:space="preserve">. </w:t>
      </w:r>
      <w:r>
        <w:t>Egresos netos municipales</w:t>
      </w:r>
      <w:bookmarkEnd w:id="145"/>
    </w:p>
    <w:tbl>
      <w:tblPr>
        <w:tblW w:w="9285" w:type="dxa"/>
        <w:tblBorders>
          <w:top w:val="single" w:sz="8" w:space="0" w:color="4F81BD"/>
          <w:bottom w:val="single" w:sz="8" w:space="0" w:color="4F81BD"/>
        </w:tblBorders>
        <w:tblLook w:val="04A0"/>
      </w:tblPr>
      <w:tblGrid>
        <w:gridCol w:w="6675"/>
        <w:gridCol w:w="2610"/>
      </w:tblGrid>
      <w:tr w:rsidR="007E39A2" w:rsidRPr="00D6035D" w:rsidTr="00D6035D">
        <w:trPr>
          <w:trHeight w:val="300"/>
        </w:trPr>
        <w:tc>
          <w:tcPr>
            <w:tcW w:w="6675" w:type="dxa"/>
            <w:tcBorders>
              <w:top w:val="single" w:sz="8" w:space="0" w:color="4F81BD"/>
              <w:left w:val="nil"/>
              <w:bottom w:val="single" w:sz="8" w:space="0" w:color="4F81BD"/>
              <w:right w:val="nil"/>
            </w:tcBorders>
            <w:noWrap/>
            <w:hideMark/>
          </w:tcPr>
          <w:p w:rsidR="00D6035D" w:rsidRPr="00D6035D" w:rsidRDefault="00D6035D" w:rsidP="00D6035D">
            <w:pPr>
              <w:jc w:val="center"/>
              <w:rPr>
                <w:rFonts w:ascii="Arial" w:hAnsi="Arial" w:cs="Arial"/>
                <w:b/>
                <w:bCs/>
                <w:color w:val="000000"/>
                <w:lang w:val="en-US" w:eastAsia="en-US"/>
              </w:rPr>
            </w:pPr>
            <w:r w:rsidRPr="00D6035D">
              <w:rPr>
                <w:rFonts w:ascii="Arial" w:hAnsi="Arial" w:cs="Arial"/>
                <w:b/>
                <w:bCs/>
                <w:color w:val="000000"/>
                <w:lang w:val="en-US" w:eastAsia="en-US"/>
              </w:rPr>
              <w:t>Total</w:t>
            </w:r>
          </w:p>
        </w:tc>
        <w:tc>
          <w:tcPr>
            <w:tcW w:w="2610" w:type="dxa"/>
            <w:tcBorders>
              <w:top w:val="single" w:sz="8" w:space="0" w:color="4F81BD"/>
              <w:left w:val="nil"/>
              <w:bottom w:val="single" w:sz="8" w:space="0" w:color="4F81BD"/>
              <w:right w:val="nil"/>
            </w:tcBorders>
            <w:noWrap/>
            <w:hideMark/>
          </w:tcPr>
          <w:p w:rsidR="00D6035D" w:rsidRPr="00D6035D" w:rsidRDefault="00D6035D" w:rsidP="00D6035D">
            <w:pPr>
              <w:jc w:val="right"/>
              <w:rPr>
                <w:rFonts w:ascii="Calibri" w:hAnsi="Calibri"/>
                <w:b/>
                <w:bCs/>
                <w:color w:val="000000"/>
                <w:szCs w:val="22"/>
                <w:lang w:val="en-US" w:eastAsia="en-US"/>
              </w:rPr>
            </w:pPr>
            <w:r w:rsidRPr="00D6035D">
              <w:rPr>
                <w:rFonts w:ascii="Calibri" w:hAnsi="Calibri"/>
                <w:b/>
                <w:bCs/>
                <w:color w:val="000000"/>
                <w:szCs w:val="22"/>
                <w:lang w:val="en-US" w:eastAsia="en-US"/>
              </w:rPr>
              <w:t>16, 592,435</w:t>
            </w:r>
          </w:p>
        </w:tc>
      </w:tr>
      <w:tr w:rsidR="007E39A2" w:rsidRPr="00D6035D" w:rsidTr="00D6035D">
        <w:trPr>
          <w:trHeight w:val="300"/>
        </w:trPr>
        <w:tc>
          <w:tcPr>
            <w:tcW w:w="6675" w:type="dxa"/>
            <w:tcBorders>
              <w:left w:val="nil"/>
              <w:right w:val="nil"/>
            </w:tcBorders>
            <w:shd w:val="clear" w:color="auto" w:fill="D3DFEE"/>
            <w:vAlign w:val="center"/>
            <w:hideMark/>
          </w:tcPr>
          <w:p w:rsidR="00D6035D" w:rsidRPr="00D6035D" w:rsidRDefault="00D6035D" w:rsidP="00D6035D">
            <w:pPr>
              <w:rPr>
                <w:rFonts w:ascii="Arial" w:hAnsi="Arial" w:cs="Arial"/>
                <w:b/>
                <w:bCs/>
                <w:sz w:val="20"/>
                <w:szCs w:val="20"/>
                <w:lang w:val="en-US" w:eastAsia="en-US"/>
              </w:rPr>
            </w:pPr>
            <w:r w:rsidRPr="00D6035D">
              <w:rPr>
                <w:rFonts w:ascii="Arial" w:hAnsi="Arial" w:cs="Arial"/>
                <w:b/>
                <w:bCs/>
                <w:sz w:val="20"/>
                <w:szCs w:val="20"/>
                <w:lang w:val="en-US" w:eastAsia="en-US"/>
              </w:rPr>
              <w:t>Serviciospersonales</w:t>
            </w:r>
          </w:p>
        </w:tc>
        <w:tc>
          <w:tcPr>
            <w:tcW w:w="2610" w:type="dxa"/>
            <w:tcBorders>
              <w:left w:val="nil"/>
              <w:right w:val="nil"/>
            </w:tcBorders>
            <w:shd w:val="clear" w:color="auto" w:fill="D3DFEE"/>
            <w:noWrap/>
            <w:hideMark/>
          </w:tcPr>
          <w:p w:rsidR="00D6035D" w:rsidRPr="00D6035D" w:rsidRDefault="00D6035D" w:rsidP="00D6035D">
            <w:pPr>
              <w:jc w:val="right"/>
              <w:rPr>
                <w:rFonts w:ascii="Calibri" w:hAnsi="Calibri"/>
                <w:color w:val="000000"/>
                <w:szCs w:val="22"/>
                <w:lang w:val="en-US" w:eastAsia="en-US"/>
              </w:rPr>
            </w:pPr>
            <w:r w:rsidRPr="00D6035D">
              <w:rPr>
                <w:rFonts w:ascii="Calibri" w:hAnsi="Calibri"/>
                <w:color w:val="000000"/>
                <w:szCs w:val="22"/>
                <w:lang w:val="en-US" w:eastAsia="en-US"/>
              </w:rPr>
              <w:t xml:space="preserve"> 5 807 282</w:t>
            </w:r>
          </w:p>
        </w:tc>
      </w:tr>
      <w:tr w:rsidR="007E39A2" w:rsidRPr="00D6035D" w:rsidTr="00D6035D">
        <w:trPr>
          <w:trHeight w:val="300"/>
        </w:trPr>
        <w:tc>
          <w:tcPr>
            <w:tcW w:w="6675" w:type="dxa"/>
            <w:vAlign w:val="center"/>
            <w:hideMark/>
          </w:tcPr>
          <w:p w:rsidR="00D6035D" w:rsidRPr="00D6035D" w:rsidRDefault="00D6035D" w:rsidP="00D6035D">
            <w:pPr>
              <w:rPr>
                <w:rFonts w:ascii="Arial" w:hAnsi="Arial" w:cs="Arial"/>
                <w:b/>
                <w:bCs/>
                <w:sz w:val="20"/>
                <w:szCs w:val="20"/>
                <w:lang w:val="en-US" w:eastAsia="en-US"/>
              </w:rPr>
            </w:pPr>
            <w:r w:rsidRPr="00D6035D">
              <w:rPr>
                <w:rFonts w:ascii="Arial" w:hAnsi="Arial" w:cs="Arial"/>
                <w:b/>
                <w:bCs/>
                <w:sz w:val="20"/>
                <w:szCs w:val="20"/>
                <w:lang w:val="en-US" w:eastAsia="en-US"/>
              </w:rPr>
              <w:t>Materiales y suministros</w:t>
            </w:r>
          </w:p>
        </w:tc>
        <w:tc>
          <w:tcPr>
            <w:tcW w:w="2610" w:type="dxa"/>
            <w:noWrap/>
            <w:hideMark/>
          </w:tcPr>
          <w:p w:rsidR="00D6035D" w:rsidRPr="00D6035D" w:rsidRDefault="00D6035D" w:rsidP="00D6035D">
            <w:pPr>
              <w:jc w:val="right"/>
              <w:rPr>
                <w:rFonts w:ascii="Calibri" w:hAnsi="Calibri"/>
                <w:color w:val="000000"/>
                <w:szCs w:val="22"/>
                <w:lang w:val="en-US" w:eastAsia="en-US"/>
              </w:rPr>
            </w:pPr>
            <w:r w:rsidRPr="00D6035D">
              <w:rPr>
                <w:rFonts w:ascii="Calibri" w:hAnsi="Calibri"/>
                <w:color w:val="000000"/>
                <w:szCs w:val="22"/>
                <w:lang w:val="en-US" w:eastAsia="en-US"/>
              </w:rPr>
              <w:t xml:space="preserve"> 1 510 633</w:t>
            </w:r>
          </w:p>
        </w:tc>
      </w:tr>
      <w:tr w:rsidR="007E39A2" w:rsidRPr="00D6035D" w:rsidTr="00D6035D">
        <w:trPr>
          <w:trHeight w:val="300"/>
        </w:trPr>
        <w:tc>
          <w:tcPr>
            <w:tcW w:w="6675" w:type="dxa"/>
            <w:tcBorders>
              <w:left w:val="nil"/>
              <w:right w:val="nil"/>
            </w:tcBorders>
            <w:shd w:val="clear" w:color="auto" w:fill="D3DFEE"/>
            <w:vAlign w:val="center"/>
            <w:hideMark/>
          </w:tcPr>
          <w:p w:rsidR="00D6035D" w:rsidRPr="00D6035D" w:rsidRDefault="00D6035D" w:rsidP="00D6035D">
            <w:pPr>
              <w:rPr>
                <w:rFonts w:ascii="Arial" w:hAnsi="Arial" w:cs="Arial"/>
                <w:b/>
                <w:bCs/>
                <w:sz w:val="20"/>
                <w:szCs w:val="20"/>
                <w:lang w:val="en-US" w:eastAsia="en-US"/>
              </w:rPr>
            </w:pPr>
            <w:r w:rsidRPr="00D6035D">
              <w:rPr>
                <w:rFonts w:ascii="Arial" w:hAnsi="Arial" w:cs="Arial"/>
                <w:b/>
                <w:bCs/>
                <w:sz w:val="20"/>
                <w:szCs w:val="20"/>
                <w:lang w:val="en-US" w:eastAsia="en-US"/>
              </w:rPr>
              <w:lastRenderedPageBreak/>
              <w:t>Serviciosgenerales</w:t>
            </w:r>
          </w:p>
        </w:tc>
        <w:tc>
          <w:tcPr>
            <w:tcW w:w="2610" w:type="dxa"/>
            <w:tcBorders>
              <w:left w:val="nil"/>
              <w:right w:val="nil"/>
            </w:tcBorders>
            <w:shd w:val="clear" w:color="auto" w:fill="D3DFEE"/>
            <w:noWrap/>
            <w:hideMark/>
          </w:tcPr>
          <w:p w:rsidR="00D6035D" w:rsidRPr="00D6035D" w:rsidRDefault="00D6035D" w:rsidP="00D6035D">
            <w:pPr>
              <w:jc w:val="right"/>
              <w:rPr>
                <w:rFonts w:ascii="Calibri" w:hAnsi="Calibri"/>
                <w:color w:val="000000"/>
                <w:szCs w:val="22"/>
                <w:lang w:val="en-US" w:eastAsia="en-US"/>
              </w:rPr>
            </w:pPr>
            <w:r w:rsidRPr="00D6035D">
              <w:rPr>
                <w:rFonts w:ascii="Calibri" w:hAnsi="Calibri"/>
                <w:color w:val="000000"/>
                <w:szCs w:val="22"/>
                <w:lang w:val="en-US" w:eastAsia="en-US"/>
              </w:rPr>
              <w:t xml:space="preserve"> 1 694 532</w:t>
            </w:r>
          </w:p>
        </w:tc>
      </w:tr>
      <w:tr w:rsidR="007E39A2" w:rsidRPr="00D6035D" w:rsidTr="00D6035D">
        <w:trPr>
          <w:trHeight w:val="510"/>
        </w:trPr>
        <w:tc>
          <w:tcPr>
            <w:tcW w:w="6675" w:type="dxa"/>
            <w:vAlign w:val="center"/>
            <w:hideMark/>
          </w:tcPr>
          <w:p w:rsidR="00D6035D" w:rsidRPr="00D6035D" w:rsidRDefault="00D6035D" w:rsidP="00D6035D">
            <w:pPr>
              <w:rPr>
                <w:rFonts w:ascii="Arial" w:hAnsi="Arial" w:cs="Arial"/>
                <w:b/>
                <w:bCs/>
                <w:sz w:val="20"/>
                <w:szCs w:val="20"/>
                <w:lang w:val="en-US" w:eastAsia="en-US"/>
              </w:rPr>
            </w:pPr>
            <w:r w:rsidRPr="00D6035D">
              <w:rPr>
                <w:rFonts w:ascii="Arial" w:hAnsi="Arial" w:cs="Arial"/>
                <w:b/>
                <w:bCs/>
                <w:sz w:val="20"/>
                <w:szCs w:val="20"/>
                <w:lang w:val="en-US" w:eastAsia="en-US"/>
              </w:rPr>
              <w:t>Subsidios, transferencias y ayudas</w:t>
            </w:r>
          </w:p>
        </w:tc>
        <w:tc>
          <w:tcPr>
            <w:tcW w:w="2610" w:type="dxa"/>
            <w:noWrap/>
            <w:hideMark/>
          </w:tcPr>
          <w:p w:rsidR="00D6035D" w:rsidRPr="00D6035D" w:rsidRDefault="00D6035D" w:rsidP="00D6035D">
            <w:pPr>
              <w:jc w:val="right"/>
              <w:rPr>
                <w:rFonts w:ascii="Calibri" w:hAnsi="Calibri"/>
                <w:color w:val="000000"/>
                <w:szCs w:val="22"/>
                <w:lang w:val="en-US" w:eastAsia="en-US"/>
              </w:rPr>
            </w:pPr>
            <w:r w:rsidRPr="00D6035D">
              <w:rPr>
                <w:rFonts w:ascii="Calibri" w:hAnsi="Calibri"/>
                <w:color w:val="000000"/>
                <w:szCs w:val="22"/>
                <w:lang w:val="en-US" w:eastAsia="en-US"/>
              </w:rPr>
              <w:t xml:space="preserve"> 1 072 196</w:t>
            </w:r>
          </w:p>
        </w:tc>
      </w:tr>
      <w:tr w:rsidR="007E39A2" w:rsidRPr="00D6035D" w:rsidTr="00D6035D">
        <w:trPr>
          <w:trHeight w:val="510"/>
        </w:trPr>
        <w:tc>
          <w:tcPr>
            <w:tcW w:w="6675" w:type="dxa"/>
            <w:tcBorders>
              <w:left w:val="nil"/>
              <w:right w:val="nil"/>
            </w:tcBorders>
            <w:shd w:val="clear" w:color="auto" w:fill="D3DFEE"/>
            <w:vAlign w:val="center"/>
            <w:hideMark/>
          </w:tcPr>
          <w:p w:rsidR="00D6035D" w:rsidRPr="00D6035D" w:rsidRDefault="00D6035D" w:rsidP="00D6035D">
            <w:pPr>
              <w:rPr>
                <w:rFonts w:ascii="Arial" w:hAnsi="Arial" w:cs="Arial"/>
                <w:b/>
                <w:bCs/>
                <w:sz w:val="20"/>
                <w:szCs w:val="20"/>
                <w:lang w:eastAsia="en-US"/>
              </w:rPr>
            </w:pPr>
            <w:r w:rsidRPr="00D6035D">
              <w:rPr>
                <w:rFonts w:ascii="Arial" w:hAnsi="Arial" w:cs="Arial"/>
                <w:b/>
                <w:bCs/>
                <w:sz w:val="20"/>
                <w:szCs w:val="20"/>
                <w:lang w:eastAsia="en-US"/>
              </w:rPr>
              <w:t>Adquisición de bienes muebles e inmuebles</w:t>
            </w:r>
          </w:p>
        </w:tc>
        <w:tc>
          <w:tcPr>
            <w:tcW w:w="2610" w:type="dxa"/>
            <w:tcBorders>
              <w:left w:val="nil"/>
              <w:right w:val="nil"/>
            </w:tcBorders>
            <w:shd w:val="clear" w:color="auto" w:fill="D3DFEE"/>
            <w:noWrap/>
            <w:hideMark/>
          </w:tcPr>
          <w:p w:rsidR="00D6035D" w:rsidRPr="00D6035D" w:rsidRDefault="00D6035D" w:rsidP="00D6035D">
            <w:pPr>
              <w:jc w:val="right"/>
              <w:rPr>
                <w:rFonts w:ascii="Calibri" w:hAnsi="Calibri"/>
                <w:color w:val="000000"/>
                <w:szCs w:val="22"/>
                <w:lang w:val="en-US" w:eastAsia="en-US"/>
              </w:rPr>
            </w:pPr>
            <w:r w:rsidRPr="00D6035D">
              <w:rPr>
                <w:rFonts w:ascii="Calibri" w:hAnsi="Calibri"/>
                <w:color w:val="000000"/>
                <w:szCs w:val="22"/>
                <w:lang w:val="en-US" w:eastAsia="en-US"/>
              </w:rPr>
              <w:t>242 333</w:t>
            </w:r>
          </w:p>
        </w:tc>
      </w:tr>
      <w:tr w:rsidR="007E39A2" w:rsidRPr="00D6035D" w:rsidTr="00D6035D">
        <w:trPr>
          <w:trHeight w:val="510"/>
        </w:trPr>
        <w:tc>
          <w:tcPr>
            <w:tcW w:w="6675" w:type="dxa"/>
            <w:vAlign w:val="center"/>
            <w:hideMark/>
          </w:tcPr>
          <w:p w:rsidR="00D6035D" w:rsidRPr="00D6035D" w:rsidRDefault="00D6035D" w:rsidP="00D6035D">
            <w:pPr>
              <w:rPr>
                <w:rFonts w:ascii="Arial" w:hAnsi="Arial" w:cs="Arial"/>
                <w:b/>
                <w:bCs/>
                <w:sz w:val="20"/>
                <w:szCs w:val="20"/>
                <w:lang w:eastAsia="en-US"/>
              </w:rPr>
            </w:pPr>
            <w:r w:rsidRPr="00D6035D">
              <w:rPr>
                <w:rFonts w:ascii="Arial" w:hAnsi="Arial" w:cs="Arial"/>
                <w:b/>
                <w:bCs/>
                <w:sz w:val="20"/>
                <w:szCs w:val="20"/>
                <w:lang w:eastAsia="en-US"/>
              </w:rPr>
              <w:t>Obras públicas y acciones sociales</w:t>
            </w:r>
          </w:p>
        </w:tc>
        <w:tc>
          <w:tcPr>
            <w:tcW w:w="2610" w:type="dxa"/>
            <w:noWrap/>
            <w:hideMark/>
          </w:tcPr>
          <w:p w:rsidR="00D6035D" w:rsidRPr="00D6035D" w:rsidRDefault="00D6035D" w:rsidP="00D6035D">
            <w:pPr>
              <w:jc w:val="right"/>
              <w:rPr>
                <w:rFonts w:ascii="Calibri" w:hAnsi="Calibri"/>
                <w:color w:val="000000"/>
                <w:szCs w:val="22"/>
                <w:lang w:val="en-US" w:eastAsia="en-US"/>
              </w:rPr>
            </w:pPr>
            <w:r w:rsidRPr="00D6035D">
              <w:rPr>
                <w:rFonts w:ascii="Calibri" w:hAnsi="Calibri"/>
                <w:color w:val="000000"/>
                <w:szCs w:val="22"/>
                <w:lang w:val="en-US" w:eastAsia="en-US"/>
              </w:rPr>
              <w:t>3 876 898</w:t>
            </w:r>
          </w:p>
        </w:tc>
      </w:tr>
      <w:tr w:rsidR="007E39A2" w:rsidRPr="00D6035D" w:rsidTr="00D6035D">
        <w:trPr>
          <w:trHeight w:val="300"/>
        </w:trPr>
        <w:tc>
          <w:tcPr>
            <w:tcW w:w="6675" w:type="dxa"/>
            <w:tcBorders>
              <w:left w:val="nil"/>
              <w:right w:val="nil"/>
            </w:tcBorders>
            <w:shd w:val="clear" w:color="auto" w:fill="D3DFEE"/>
            <w:vAlign w:val="center"/>
            <w:hideMark/>
          </w:tcPr>
          <w:p w:rsidR="00D6035D" w:rsidRPr="00D6035D" w:rsidRDefault="00D6035D" w:rsidP="00D6035D">
            <w:pPr>
              <w:rPr>
                <w:rFonts w:ascii="Arial" w:hAnsi="Arial" w:cs="Arial"/>
                <w:b/>
                <w:bCs/>
                <w:sz w:val="20"/>
                <w:szCs w:val="20"/>
                <w:lang w:val="en-US" w:eastAsia="en-US"/>
              </w:rPr>
            </w:pPr>
            <w:r w:rsidRPr="00D6035D">
              <w:rPr>
                <w:rFonts w:ascii="Arial" w:hAnsi="Arial" w:cs="Arial"/>
                <w:b/>
                <w:bCs/>
                <w:sz w:val="20"/>
                <w:szCs w:val="20"/>
                <w:lang w:val="en-US" w:eastAsia="en-US"/>
              </w:rPr>
              <w:t>Inversiónfinanciera</w:t>
            </w:r>
          </w:p>
        </w:tc>
        <w:tc>
          <w:tcPr>
            <w:tcW w:w="2610" w:type="dxa"/>
            <w:tcBorders>
              <w:left w:val="nil"/>
              <w:right w:val="nil"/>
            </w:tcBorders>
            <w:shd w:val="clear" w:color="auto" w:fill="D3DFEE"/>
            <w:noWrap/>
            <w:hideMark/>
          </w:tcPr>
          <w:p w:rsidR="00D6035D" w:rsidRPr="00D6035D" w:rsidRDefault="00D6035D" w:rsidP="00D6035D">
            <w:pPr>
              <w:jc w:val="right"/>
              <w:rPr>
                <w:rFonts w:ascii="Calibri" w:hAnsi="Calibri"/>
                <w:color w:val="000000"/>
                <w:szCs w:val="22"/>
                <w:lang w:val="en-US" w:eastAsia="en-US"/>
              </w:rPr>
            </w:pPr>
            <w:r w:rsidRPr="00D6035D">
              <w:rPr>
                <w:rFonts w:ascii="Calibri" w:hAnsi="Calibri"/>
                <w:color w:val="000000"/>
                <w:szCs w:val="22"/>
                <w:lang w:val="en-US" w:eastAsia="en-US"/>
              </w:rPr>
              <w:t xml:space="preserve"> 3 876 898</w:t>
            </w:r>
          </w:p>
        </w:tc>
      </w:tr>
      <w:tr w:rsidR="007E39A2" w:rsidRPr="00D6035D" w:rsidTr="00D6035D">
        <w:trPr>
          <w:trHeight w:val="300"/>
        </w:trPr>
        <w:tc>
          <w:tcPr>
            <w:tcW w:w="6675" w:type="dxa"/>
            <w:vAlign w:val="center"/>
            <w:hideMark/>
          </w:tcPr>
          <w:p w:rsidR="00D6035D" w:rsidRPr="00D6035D" w:rsidRDefault="00D6035D" w:rsidP="00D6035D">
            <w:pPr>
              <w:rPr>
                <w:rFonts w:ascii="Arial" w:hAnsi="Arial" w:cs="Arial"/>
                <w:b/>
                <w:bCs/>
                <w:sz w:val="20"/>
                <w:szCs w:val="20"/>
                <w:lang w:val="en-US" w:eastAsia="en-US"/>
              </w:rPr>
            </w:pPr>
            <w:r w:rsidRPr="00D6035D">
              <w:rPr>
                <w:rFonts w:ascii="Arial" w:hAnsi="Arial" w:cs="Arial"/>
                <w:b/>
                <w:bCs/>
                <w:sz w:val="20"/>
                <w:szCs w:val="20"/>
                <w:lang w:val="en-US" w:eastAsia="en-US"/>
              </w:rPr>
              <w:t>Deudapública</w:t>
            </w:r>
          </w:p>
        </w:tc>
        <w:tc>
          <w:tcPr>
            <w:tcW w:w="2610" w:type="dxa"/>
            <w:noWrap/>
            <w:hideMark/>
          </w:tcPr>
          <w:p w:rsidR="00D6035D" w:rsidRPr="00D6035D" w:rsidRDefault="00D6035D" w:rsidP="00D6035D">
            <w:pPr>
              <w:jc w:val="right"/>
              <w:rPr>
                <w:rFonts w:ascii="Calibri" w:hAnsi="Calibri"/>
                <w:color w:val="000000"/>
                <w:szCs w:val="22"/>
                <w:lang w:val="en-US" w:eastAsia="en-US"/>
              </w:rPr>
            </w:pPr>
            <w:r w:rsidRPr="00D6035D">
              <w:rPr>
                <w:rFonts w:ascii="Calibri" w:hAnsi="Calibri"/>
                <w:color w:val="000000"/>
                <w:szCs w:val="22"/>
                <w:lang w:val="en-US" w:eastAsia="en-US"/>
              </w:rPr>
              <w:t xml:space="preserve">  789 989</w:t>
            </w:r>
          </w:p>
        </w:tc>
      </w:tr>
      <w:tr w:rsidR="007E39A2" w:rsidRPr="00D6035D" w:rsidTr="00D6035D">
        <w:trPr>
          <w:trHeight w:val="300"/>
        </w:trPr>
        <w:tc>
          <w:tcPr>
            <w:tcW w:w="6675" w:type="dxa"/>
            <w:tcBorders>
              <w:left w:val="nil"/>
              <w:right w:val="nil"/>
            </w:tcBorders>
            <w:shd w:val="clear" w:color="auto" w:fill="D3DFEE"/>
            <w:vAlign w:val="center"/>
            <w:hideMark/>
          </w:tcPr>
          <w:p w:rsidR="00D6035D" w:rsidRPr="00D6035D" w:rsidRDefault="00D6035D" w:rsidP="00D6035D">
            <w:pPr>
              <w:rPr>
                <w:rFonts w:ascii="Arial" w:hAnsi="Arial" w:cs="Arial"/>
                <w:b/>
                <w:bCs/>
                <w:sz w:val="20"/>
                <w:szCs w:val="20"/>
                <w:lang w:val="en-US" w:eastAsia="en-US"/>
              </w:rPr>
            </w:pPr>
            <w:r w:rsidRPr="00D6035D">
              <w:rPr>
                <w:rFonts w:ascii="Arial" w:hAnsi="Arial" w:cs="Arial"/>
                <w:b/>
                <w:bCs/>
                <w:sz w:val="20"/>
                <w:szCs w:val="20"/>
                <w:lang w:val="en-US" w:eastAsia="en-US"/>
              </w:rPr>
              <w:t>Disponibilidad final</w:t>
            </w:r>
          </w:p>
        </w:tc>
        <w:tc>
          <w:tcPr>
            <w:tcW w:w="2610" w:type="dxa"/>
            <w:tcBorders>
              <w:left w:val="nil"/>
              <w:right w:val="nil"/>
            </w:tcBorders>
            <w:shd w:val="clear" w:color="auto" w:fill="D3DFEE"/>
            <w:noWrap/>
            <w:hideMark/>
          </w:tcPr>
          <w:p w:rsidR="00D6035D" w:rsidRPr="00D6035D" w:rsidRDefault="00D6035D" w:rsidP="00D6035D">
            <w:pPr>
              <w:jc w:val="right"/>
              <w:rPr>
                <w:rFonts w:ascii="Calibri" w:hAnsi="Calibri"/>
                <w:bCs/>
                <w:color w:val="000000"/>
                <w:szCs w:val="22"/>
                <w:lang w:val="en-US" w:eastAsia="en-US"/>
              </w:rPr>
            </w:pPr>
            <w:r w:rsidRPr="00D6035D">
              <w:rPr>
                <w:rFonts w:ascii="Calibri" w:hAnsi="Calibri"/>
                <w:bCs/>
                <w:color w:val="000000"/>
                <w:szCs w:val="22"/>
                <w:lang w:val="en-US" w:eastAsia="en-US"/>
              </w:rPr>
              <w:t xml:space="preserve"> 1 598 572</w:t>
            </w:r>
          </w:p>
        </w:tc>
      </w:tr>
    </w:tbl>
    <w:p w:rsidR="00D6035D" w:rsidRDefault="00D6035D" w:rsidP="00D6035D">
      <w:pPr>
        <w:pStyle w:val="PEDPrrafos"/>
        <w:jc w:val="center"/>
        <w:rPr>
          <w:rFonts w:cs="Arial"/>
          <w:color w:val="0C0C0C"/>
          <w:sz w:val="16"/>
          <w:szCs w:val="20"/>
          <w:lang w:eastAsia="en-US"/>
        </w:rPr>
      </w:pPr>
      <w:r>
        <w:rPr>
          <w:sz w:val="16"/>
          <w:szCs w:val="16"/>
        </w:rPr>
        <w:t xml:space="preserve">(Fuente: </w:t>
      </w:r>
      <w:r w:rsidRPr="00D6035D">
        <w:rPr>
          <w:rFonts w:cs="Arial"/>
          <w:color w:val="0C0C0C"/>
          <w:sz w:val="16"/>
          <w:szCs w:val="20"/>
          <w:lang w:eastAsia="en-US"/>
        </w:rPr>
        <w:t>Anuario Estadístico Jalisco, INEGI, 2009</w:t>
      </w:r>
      <w:r>
        <w:rPr>
          <w:rFonts w:cs="Arial"/>
          <w:color w:val="0C0C0C"/>
          <w:sz w:val="16"/>
          <w:szCs w:val="20"/>
          <w:lang w:eastAsia="en-US"/>
        </w:rPr>
        <w:t>)</w:t>
      </w:r>
    </w:p>
    <w:p w:rsidR="00D6035D" w:rsidRDefault="00D6035D" w:rsidP="00D6035D">
      <w:pPr>
        <w:pStyle w:val="PEDPrrafos"/>
        <w:rPr>
          <w:rFonts w:cs="Arial"/>
          <w:color w:val="0C0C0C"/>
          <w:lang w:eastAsia="en-US"/>
        </w:rPr>
      </w:pPr>
      <w:r>
        <w:rPr>
          <w:rFonts w:cs="Arial"/>
          <w:color w:val="0C0C0C"/>
          <w:lang w:eastAsia="en-US"/>
        </w:rPr>
        <w:t>En lo que corresponde a la liberación de recursos de parte del gobierno del Estado a través del Fondo para el Desarrollo Regional (Fondereg), tenemos que 2008 fue el año con mayor dotación de recursos para el muncipio con casi 6 millones de pesos, sin embargo el monto de los mismos disminuyó para 2009, quedando en menos de 5 millones de pesos.</w:t>
      </w:r>
    </w:p>
    <w:p w:rsidR="00D6035D" w:rsidRDefault="007E39A2" w:rsidP="00D6035D">
      <w:pPr>
        <w:pStyle w:val="PEDTablas"/>
      </w:pPr>
      <w:bookmarkStart w:id="146" w:name="_Toc261853303"/>
      <w:r>
        <w:rPr>
          <w:b/>
        </w:rPr>
        <w:t xml:space="preserve">Tabla </w:t>
      </w:r>
      <w:r w:rsidR="009C52A2">
        <w:rPr>
          <w:b/>
        </w:rPr>
        <w:t>6</w:t>
      </w:r>
      <w:r>
        <w:rPr>
          <w:b/>
        </w:rPr>
        <w:t>.</w:t>
      </w:r>
      <w:r w:rsidR="005C0A06">
        <w:rPr>
          <w:b/>
        </w:rPr>
        <w:t>4</w:t>
      </w:r>
      <w:r w:rsidR="00E6632D">
        <w:rPr>
          <w:b/>
        </w:rPr>
        <w:t>3</w:t>
      </w:r>
      <w:r>
        <w:rPr>
          <w:b/>
        </w:rPr>
        <w:t xml:space="preserve">. </w:t>
      </w:r>
      <w:r>
        <w:t>Recursos provenientes de Fondereg, 2007-2008</w:t>
      </w:r>
      <w:bookmarkEnd w:id="146"/>
    </w:p>
    <w:tbl>
      <w:tblPr>
        <w:tblW w:w="8565" w:type="dxa"/>
        <w:jc w:val="center"/>
        <w:tblBorders>
          <w:top w:val="single" w:sz="8" w:space="0" w:color="4F81BD"/>
          <w:bottom w:val="single" w:sz="8" w:space="0" w:color="4F81BD"/>
        </w:tblBorders>
        <w:tblLook w:val="04A0"/>
      </w:tblPr>
      <w:tblGrid>
        <w:gridCol w:w="3255"/>
        <w:gridCol w:w="1890"/>
        <w:gridCol w:w="1530"/>
        <w:gridCol w:w="1890"/>
      </w:tblGrid>
      <w:tr w:rsidR="00877A0F" w:rsidRPr="007E39A2" w:rsidTr="007E39A2">
        <w:trPr>
          <w:trHeight w:val="418"/>
          <w:jc w:val="center"/>
        </w:trPr>
        <w:tc>
          <w:tcPr>
            <w:tcW w:w="3255" w:type="dxa"/>
            <w:tcBorders>
              <w:top w:val="single" w:sz="8" w:space="0" w:color="4F81BD"/>
              <w:left w:val="nil"/>
              <w:bottom w:val="single" w:sz="8" w:space="0" w:color="4F81BD"/>
              <w:right w:val="nil"/>
            </w:tcBorders>
            <w:noWrap/>
            <w:vAlign w:val="center"/>
            <w:hideMark/>
          </w:tcPr>
          <w:p w:rsidR="007E39A2" w:rsidRPr="007E39A2" w:rsidRDefault="007E39A2" w:rsidP="007E39A2">
            <w:pPr>
              <w:spacing w:line="276" w:lineRule="auto"/>
              <w:jc w:val="center"/>
              <w:rPr>
                <w:rFonts w:ascii="Arial" w:hAnsi="Arial" w:cs="Arial"/>
                <w:b/>
                <w:bCs/>
                <w:lang w:val="en-US" w:eastAsia="en-US"/>
              </w:rPr>
            </w:pPr>
            <w:r w:rsidRPr="007E39A2">
              <w:rPr>
                <w:rFonts w:ascii="Arial" w:hAnsi="Arial" w:cs="Arial"/>
                <w:b/>
                <w:bCs/>
                <w:lang w:val="en-US" w:eastAsia="en-US"/>
              </w:rPr>
              <w:t>Municipio</w:t>
            </w:r>
          </w:p>
        </w:tc>
        <w:tc>
          <w:tcPr>
            <w:tcW w:w="1890" w:type="dxa"/>
            <w:tcBorders>
              <w:top w:val="single" w:sz="8" w:space="0" w:color="4F81BD"/>
              <w:left w:val="nil"/>
              <w:bottom w:val="single" w:sz="8" w:space="0" w:color="4F81BD"/>
              <w:right w:val="nil"/>
            </w:tcBorders>
            <w:vAlign w:val="center"/>
            <w:hideMark/>
          </w:tcPr>
          <w:p w:rsidR="007E39A2" w:rsidRPr="007E39A2" w:rsidRDefault="007E39A2" w:rsidP="007E39A2">
            <w:pPr>
              <w:spacing w:line="276" w:lineRule="auto"/>
              <w:jc w:val="center"/>
              <w:rPr>
                <w:rFonts w:ascii="Arial" w:hAnsi="Arial" w:cs="Arial"/>
                <w:b/>
                <w:bCs/>
                <w:lang w:val="en-US" w:eastAsia="en-US"/>
              </w:rPr>
            </w:pPr>
            <w:r w:rsidRPr="007E39A2">
              <w:rPr>
                <w:rFonts w:ascii="Arial" w:hAnsi="Arial" w:cs="Arial"/>
                <w:b/>
                <w:bCs/>
                <w:lang w:val="en-US" w:eastAsia="en-US"/>
              </w:rPr>
              <w:t>2007</w:t>
            </w:r>
          </w:p>
        </w:tc>
        <w:tc>
          <w:tcPr>
            <w:tcW w:w="1530" w:type="dxa"/>
            <w:tcBorders>
              <w:top w:val="single" w:sz="8" w:space="0" w:color="4F81BD"/>
              <w:left w:val="nil"/>
              <w:bottom w:val="single" w:sz="8" w:space="0" w:color="4F81BD"/>
              <w:right w:val="nil"/>
            </w:tcBorders>
            <w:vAlign w:val="center"/>
            <w:hideMark/>
          </w:tcPr>
          <w:p w:rsidR="007E39A2" w:rsidRPr="007E39A2" w:rsidRDefault="007E39A2" w:rsidP="007E39A2">
            <w:pPr>
              <w:spacing w:line="276" w:lineRule="auto"/>
              <w:jc w:val="center"/>
              <w:rPr>
                <w:rFonts w:ascii="Arial" w:hAnsi="Arial" w:cs="Arial"/>
                <w:b/>
                <w:bCs/>
                <w:lang w:val="en-US" w:eastAsia="en-US"/>
              </w:rPr>
            </w:pPr>
            <w:r w:rsidRPr="007E39A2">
              <w:rPr>
                <w:rFonts w:ascii="Arial" w:hAnsi="Arial" w:cs="Arial"/>
                <w:b/>
                <w:bCs/>
                <w:lang w:val="en-US" w:eastAsia="en-US"/>
              </w:rPr>
              <w:t>2008</w:t>
            </w:r>
          </w:p>
        </w:tc>
        <w:tc>
          <w:tcPr>
            <w:tcW w:w="1890" w:type="dxa"/>
            <w:tcBorders>
              <w:top w:val="single" w:sz="8" w:space="0" w:color="4F81BD"/>
              <w:left w:val="nil"/>
              <w:bottom w:val="single" w:sz="8" w:space="0" w:color="4F81BD"/>
              <w:right w:val="nil"/>
            </w:tcBorders>
            <w:vAlign w:val="center"/>
            <w:hideMark/>
          </w:tcPr>
          <w:p w:rsidR="007E39A2" w:rsidRPr="007E39A2" w:rsidRDefault="007E39A2" w:rsidP="007E39A2">
            <w:pPr>
              <w:spacing w:line="276" w:lineRule="auto"/>
              <w:jc w:val="center"/>
              <w:rPr>
                <w:rFonts w:ascii="Arial" w:hAnsi="Arial" w:cs="Arial"/>
                <w:b/>
                <w:bCs/>
                <w:lang w:val="en-US" w:eastAsia="en-US"/>
              </w:rPr>
            </w:pPr>
            <w:r w:rsidRPr="007E39A2">
              <w:rPr>
                <w:rFonts w:ascii="Arial" w:hAnsi="Arial" w:cs="Arial"/>
                <w:b/>
                <w:bCs/>
                <w:lang w:val="en-US" w:eastAsia="en-US"/>
              </w:rPr>
              <w:t>2009</w:t>
            </w:r>
          </w:p>
        </w:tc>
      </w:tr>
      <w:tr w:rsidR="00877A0F" w:rsidRPr="007E39A2" w:rsidTr="007E39A2">
        <w:trPr>
          <w:trHeight w:val="598"/>
          <w:jc w:val="center"/>
        </w:trPr>
        <w:tc>
          <w:tcPr>
            <w:tcW w:w="3255" w:type="dxa"/>
            <w:tcBorders>
              <w:left w:val="nil"/>
              <w:right w:val="nil"/>
            </w:tcBorders>
            <w:shd w:val="clear" w:color="auto" w:fill="D3DFEE"/>
            <w:vAlign w:val="center"/>
            <w:hideMark/>
          </w:tcPr>
          <w:p w:rsidR="007E39A2" w:rsidRPr="007E39A2" w:rsidRDefault="007E39A2" w:rsidP="007E39A2">
            <w:pPr>
              <w:spacing w:line="276" w:lineRule="auto"/>
              <w:jc w:val="center"/>
              <w:rPr>
                <w:rFonts w:ascii="Arial" w:hAnsi="Arial" w:cs="Arial"/>
                <w:b/>
                <w:bCs/>
                <w:color w:val="000000"/>
                <w:szCs w:val="22"/>
                <w:lang w:eastAsia="en-US"/>
              </w:rPr>
            </w:pPr>
            <w:r w:rsidRPr="007E39A2">
              <w:rPr>
                <w:rFonts w:ascii="Arial" w:hAnsi="Arial" w:cs="Arial"/>
                <w:b/>
                <w:bCs/>
                <w:color w:val="000000"/>
                <w:szCs w:val="22"/>
                <w:lang w:eastAsia="en-US"/>
              </w:rPr>
              <w:t>San Cristóbal de la Barranca</w:t>
            </w:r>
          </w:p>
        </w:tc>
        <w:tc>
          <w:tcPr>
            <w:tcW w:w="1890" w:type="dxa"/>
            <w:tcBorders>
              <w:left w:val="nil"/>
              <w:right w:val="nil"/>
            </w:tcBorders>
            <w:shd w:val="clear" w:color="auto" w:fill="D3DFEE"/>
            <w:vAlign w:val="center"/>
            <w:hideMark/>
          </w:tcPr>
          <w:p w:rsidR="007E39A2" w:rsidRPr="007E39A2" w:rsidRDefault="007E39A2" w:rsidP="007E39A2">
            <w:pPr>
              <w:jc w:val="center"/>
              <w:rPr>
                <w:rFonts w:ascii="Calibri" w:hAnsi="Calibri"/>
                <w:color w:val="000000"/>
                <w:szCs w:val="22"/>
              </w:rPr>
            </w:pPr>
            <w:r w:rsidRPr="007E39A2">
              <w:rPr>
                <w:rFonts w:ascii="Calibri" w:hAnsi="Calibri"/>
                <w:color w:val="000000"/>
                <w:szCs w:val="22"/>
              </w:rPr>
              <w:t>400, 000</w:t>
            </w:r>
          </w:p>
        </w:tc>
        <w:tc>
          <w:tcPr>
            <w:tcW w:w="1530" w:type="dxa"/>
            <w:tcBorders>
              <w:left w:val="nil"/>
              <w:right w:val="nil"/>
            </w:tcBorders>
            <w:shd w:val="clear" w:color="auto" w:fill="D3DFEE"/>
            <w:vAlign w:val="center"/>
            <w:hideMark/>
          </w:tcPr>
          <w:p w:rsidR="007E39A2" w:rsidRPr="007E39A2" w:rsidRDefault="007E39A2" w:rsidP="007E39A2">
            <w:pPr>
              <w:jc w:val="center"/>
              <w:rPr>
                <w:rFonts w:ascii="Calibri" w:hAnsi="Calibri"/>
                <w:color w:val="000000"/>
                <w:szCs w:val="22"/>
              </w:rPr>
            </w:pPr>
            <w:r w:rsidRPr="007E39A2">
              <w:rPr>
                <w:rFonts w:ascii="Calibri" w:hAnsi="Calibri"/>
                <w:color w:val="000000"/>
                <w:szCs w:val="22"/>
              </w:rPr>
              <w:t>5, 950, 000</w:t>
            </w:r>
          </w:p>
        </w:tc>
        <w:tc>
          <w:tcPr>
            <w:tcW w:w="1890" w:type="dxa"/>
            <w:tcBorders>
              <w:left w:val="nil"/>
              <w:right w:val="nil"/>
            </w:tcBorders>
            <w:shd w:val="clear" w:color="auto" w:fill="D3DFEE"/>
            <w:vAlign w:val="center"/>
            <w:hideMark/>
          </w:tcPr>
          <w:p w:rsidR="007E39A2" w:rsidRPr="007E39A2" w:rsidRDefault="007E39A2" w:rsidP="007E39A2">
            <w:pPr>
              <w:jc w:val="center"/>
              <w:rPr>
                <w:rFonts w:ascii="Calibri" w:hAnsi="Calibri"/>
                <w:color w:val="000000"/>
                <w:szCs w:val="22"/>
              </w:rPr>
            </w:pPr>
            <w:r w:rsidRPr="007E39A2">
              <w:rPr>
                <w:rFonts w:ascii="Calibri" w:hAnsi="Calibri"/>
                <w:color w:val="000000"/>
                <w:szCs w:val="22"/>
              </w:rPr>
              <w:t>4, 480, 000</w:t>
            </w:r>
          </w:p>
        </w:tc>
      </w:tr>
    </w:tbl>
    <w:p w:rsidR="007E39A2" w:rsidRDefault="007E39A2" w:rsidP="007E39A2">
      <w:pPr>
        <w:pStyle w:val="PEDPrrafos"/>
        <w:jc w:val="center"/>
        <w:rPr>
          <w:rFonts w:cs="Arial"/>
          <w:sz w:val="16"/>
          <w:szCs w:val="16"/>
        </w:rPr>
      </w:pPr>
      <w:r>
        <w:rPr>
          <w:sz w:val="16"/>
          <w:szCs w:val="16"/>
        </w:rPr>
        <w:t xml:space="preserve">(Fuente: </w:t>
      </w:r>
      <w:r w:rsidRPr="007E39A2">
        <w:rPr>
          <w:rFonts w:cs="Arial"/>
          <w:sz w:val="16"/>
          <w:szCs w:val="16"/>
        </w:rPr>
        <w:t>Tablero de Indicadores del Desarrollo de Jalisco, consultado en marzo de 2010</w:t>
      </w:r>
      <w:r>
        <w:rPr>
          <w:rFonts w:cs="Arial"/>
          <w:sz w:val="16"/>
          <w:szCs w:val="16"/>
        </w:rPr>
        <w:t>)</w:t>
      </w:r>
    </w:p>
    <w:p w:rsidR="007E39A2" w:rsidRDefault="007E39A2" w:rsidP="007E39A2">
      <w:pPr>
        <w:pStyle w:val="PEDPrrafos"/>
      </w:pPr>
    </w:p>
    <w:p w:rsidR="007E39A2" w:rsidRDefault="007E39A2" w:rsidP="007E39A2">
      <w:pPr>
        <w:pStyle w:val="PEDPrrafos"/>
      </w:pPr>
    </w:p>
    <w:p w:rsidR="007E39A2" w:rsidRDefault="007E39A2" w:rsidP="007E39A2">
      <w:pPr>
        <w:pStyle w:val="PEDPrrafos"/>
      </w:pPr>
    </w:p>
    <w:p w:rsidR="007E39A2" w:rsidRDefault="007E39A2" w:rsidP="007E39A2">
      <w:pPr>
        <w:pStyle w:val="PEDPrrafos"/>
      </w:pPr>
    </w:p>
    <w:p w:rsidR="007E39A2" w:rsidRDefault="007E39A2" w:rsidP="007E39A2">
      <w:pPr>
        <w:pStyle w:val="PEDPrrafos"/>
      </w:pPr>
    </w:p>
    <w:p w:rsidR="007E39A2" w:rsidRDefault="007E39A2" w:rsidP="007E39A2">
      <w:pPr>
        <w:pStyle w:val="PEDPrrafos"/>
      </w:pPr>
    </w:p>
    <w:p w:rsidR="007E39A2" w:rsidRDefault="007E39A2" w:rsidP="007E39A2">
      <w:pPr>
        <w:pStyle w:val="PEDPrrafos"/>
      </w:pPr>
    </w:p>
    <w:p w:rsidR="007E39A2" w:rsidRDefault="007E39A2" w:rsidP="007E39A2">
      <w:pPr>
        <w:pStyle w:val="PEDPrrafos"/>
      </w:pPr>
    </w:p>
    <w:p w:rsidR="007E39A2" w:rsidRDefault="007E39A2" w:rsidP="007E39A2">
      <w:pPr>
        <w:pStyle w:val="PEDPrrafos"/>
      </w:pPr>
    </w:p>
    <w:p w:rsidR="007E39A2" w:rsidRDefault="007E39A2" w:rsidP="007E39A2">
      <w:pPr>
        <w:pStyle w:val="PEDPrrafos"/>
      </w:pPr>
    </w:p>
    <w:p w:rsidR="007E39A2" w:rsidRDefault="007E39A2" w:rsidP="007E39A2">
      <w:pPr>
        <w:pStyle w:val="PEDPrrafos"/>
      </w:pPr>
    </w:p>
    <w:p w:rsidR="00612DD9" w:rsidRPr="00612DD9" w:rsidRDefault="00612DD9" w:rsidP="00612DD9">
      <w:pPr>
        <w:pStyle w:val="PEDPrrafos"/>
      </w:pPr>
    </w:p>
    <w:p w:rsidR="008D23A2" w:rsidRDefault="009C52A2" w:rsidP="008D23A2">
      <w:pPr>
        <w:pStyle w:val="PEDTtulo1"/>
      </w:pPr>
      <w:bookmarkStart w:id="147" w:name="_Toc261853152"/>
      <w:r>
        <w:t>7</w:t>
      </w:r>
      <w:r w:rsidR="004B212A">
        <w:t>. Problemática municipal</w:t>
      </w:r>
      <w:bookmarkEnd w:id="147"/>
    </w:p>
    <w:p w:rsidR="007E39A2" w:rsidRDefault="007E39A2" w:rsidP="007E39A2">
      <w:pPr>
        <w:pStyle w:val="PEDPrrafos"/>
        <w:rPr>
          <w:rFonts w:cs="Arial"/>
        </w:rPr>
      </w:pPr>
      <w:r>
        <w:rPr>
          <w:rFonts w:cs="Arial"/>
        </w:rPr>
        <w:t>Para determinar cuáles son los principales problemas que aquejan a la población de San Cris</w:t>
      </w:r>
      <w:r w:rsidR="00454FD6">
        <w:rPr>
          <w:rFonts w:cs="Arial"/>
        </w:rPr>
        <w:t>tóbal de la Barranca, se realizó</w:t>
      </w:r>
      <w:r>
        <w:rPr>
          <w:rFonts w:cs="Arial"/>
        </w:rPr>
        <w:t xml:space="preserve"> un taller donde se contó con la participación de los miembros del cabildo y algunos funcionarios de la actual Administración Municipal. En la siguiente tabla podemos encontrar los problemas detectados.</w:t>
      </w:r>
    </w:p>
    <w:p w:rsidR="007E39A2" w:rsidRDefault="007E39A2" w:rsidP="007E39A2">
      <w:pPr>
        <w:pStyle w:val="PEDTablas"/>
      </w:pPr>
      <w:bookmarkStart w:id="148" w:name="_Toc261853304"/>
      <w:r>
        <w:rPr>
          <w:b/>
        </w:rPr>
        <w:lastRenderedPageBreak/>
        <w:t xml:space="preserve">Tabla </w:t>
      </w:r>
      <w:r w:rsidR="009C52A2">
        <w:rPr>
          <w:b/>
        </w:rPr>
        <w:t>7</w:t>
      </w:r>
      <w:r>
        <w:rPr>
          <w:b/>
        </w:rPr>
        <w:t xml:space="preserve">.1. </w:t>
      </w:r>
      <w:r w:rsidRPr="007E39A2">
        <w:t>Problemas</w:t>
      </w:r>
      <w:r>
        <w:t xml:space="preserve"> detectados en el municipio</w:t>
      </w:r>
      <w:bookmarkEnd w:id="148"/>
    </w:p>
    <w:tbl>
      <w:tblPr>
        <w:tblW w:w="0" w:type="auto"/>
        <w:tblBorders>
          <w:top w:val="single" w:sz="8" w:space="0" w:color="4F81BD"/>
          <w:bottom w:val="single" w:sz="8" w:space="0" w:color="4F81BD"/>
        </w:tblBorders>
        <w:tblLook w:val="01E0"/>
      </w:tblPr>
      <w:tblGrid>
        <w:gridCol w:w="603"/>
        <w:gridCol w:w="4871"/>
        <w:gridCol w:w="1470"/>
        <w:gridCol w:w="1790"/>
      </w:tblGrid>
      <w:tr w:rsidR="00877A0F" w:rsidRPr="007E39A2" w:rsidTr="007E39A2">
        <w:tc>
          <w:tcPr>
            <w:tcW w:w="589" w:type="dxa"/>
            <w:tcBorders>
              <w:top w:val="single" w:sz="8" w:space="0" w:color="4F81BD"/>
              <w:left w:val="nil"/>
              <w:bottom w:val="single" w:sz="8" w:space="0" w:color="4F81BD"/>
              <w:right w:val="nil"/>
            </w:tcBorders>
            <w:vAlign w:val="center"/>
          </w:tcPr>
          <w:p w:rsidR="007E39A2" w:rsidRPr="007E39A2" w:rsidRDefault="007E39A2" w:rsidP="007E39A2">
            <w:pPr>
              <w:jc w:val="center"/>
              <w:rPr>
                <w:rFonts w:ascii="Arial" w:hAnsi="Arial" w:cs="Arial"/>
                <w:b/>
                <w:bCs/>
              </w:rPr>
            </w:pPr>
            <w:r w:rsidRPr="007E39A2">
              <w:rPr>
                <w:rFonts w:ascii="Arial" w:hAnsi="Arial" w:cs="Arial"/>
                <w:b/>
                <w:bCs/>
              </w:rPr>
              <w:t>No.</w:t>
            </w:r>
          </w:p>
        </w:tc>
        <w:tc>
          <w:tcPr>
            <w:tcW w:w="4871" w:type="dxa"/>
            <w:tcBorders>
              <w:top w:val="single" w:sz="8" w:space="0" w:color="4F81BD"/>
              <w:left w:val="nil"/>
              <w:bottom w:val="single" w:sz="8" w:space="0" w:color="4F81BD"/>
              <w:right w:val="nil"/>
            </w:tcBorders>
            <w:shd w:val="clear" w:color="auto" w:fill="D3DFEE"/>
            <w:vAlign w:val="center"/>
          </w:tcPr>
          <w:p w:rsidR="007E39A2" w:rsidRPr="007E39A2" w:rsidRDefault="007E39A2" w:rsidP="007E39A2">
            <w:pPr>
              <w:jc w:val="center"/>
              <w:rPr>
                <w:rFonts w:ascii="Arial" w:hAnsi="Arial" w:cs="Arial"/>
                <w:b/>
                <w:bCs/>
              </w:rPr>
            </w:pPr>
            <w:r w:rsidRPr="007E39A2">
              <w:rPr>
                <w:rFonts w:ascii="Arial" w:hAnsi="Arial" w:cs="Arial"/>
                <w:b/>
                <w:bCs/>
              </w:rPr>
              <w:t>PROBLEMA</w:t>
            </w:r>
          </w:p>
        </w:tc>
        <w:tc>
          <w:tcPr>
            <w:tcW w:w="1470" w:type="dxa"/>
            <w:tcBorders>
              <w:top w:val="single" w:sz="8" w:space="0" w:color="4F81BD"/>
              <w:left w:val="nil"/>
              <w:bottom w:val="single" w:sz="8" w:space="0" w:color="4F81BD"/>
              <w:right w:val="nil"/>
            </w:tcBorders>
            <w:vAlign w:val="center"/>
          </w:tcPr>
          <w:p w:rsidR="007E39A2" w:rsidRPr="007E39A2" w:rsidRDefault="007E39A2" w:rsidP="007E39A2">
            <w:pPr>
              <w:jc w:val="center"/>
              <w:rPr>
                <w:rFonts w:ascii="Arial" w:hAnsi="Arial" w:cs="Arial"/>
                <w:b/>
                <w:bCs/>
              </w:rPr>
            </w:pPr>
            <w:r w:rsidRPr="007E39A2">
              <w:rPr>
                <w:rFonts w:ascii="Arial" w:hAnsi="Arial" w:cs="Arial"/>
                <w:b/>
                <w:bCs/>
              </w:rPr>
              <w:t>RELACIÓN</w:t>
            </w:r>
          </w:p>
        </w:tc>
        <w:tc>
          <w:tcPr>
            <w:tcW w:w="1790" w:type="dxa"/>
            <w:tcBorders>
              <w:top w:val="single" w:sz="8" w:space="0" w:color="4F81BD"/>
              <w:left w:val="nil"/>
              <w:bottom w:val="single" w:sz="8" w:space="0" w:color="4F81BD"/>
              <w:right w:val="nil"/>
            </w:tcBorders>
            <w:vAlign w:val="center"/>
          </w:tcPr>
          <w:p w:rsidR="007E39A2" w:rsidRPr="007E39A2" w:rsidRDefault="007E39A2" w:rsidP="007E39A2">
            <w:pPr>
              <w:jc w:val="center"/>
              <w:rPr>
                <w:rFonts w:ascii="Arial" w:hAnsi="Arial" w:cs="Arial"/>
                <w:b/>
                <w:bCs/>
              </w:rPr>
            </w:pPr>
            <w:r w:rsidRPr="007E39A2">
              <w:rPr>
                <w:rFonts w:ascii="Arial" w:hAnsi="Arial" w:cs="Arial"/>
                <w:b/>
                <w:bCs/>
              </w:rPr>
              <w:t>FRECUENCIA</w:t>
            </w:r>
          </w:p>
          <w:p w:rsidR="007E39A2" w:rsidRPr="007E39A2" w:rsidRDefault="007E39A2" w:rsidP="007E39A2">
            <w:pPr>
              <w:jc w:val="center"/>
              <w:rPr>
                <w:rFonts w:ascii="Arial" w:hAnsi="Arial" w:cs="Arial"/>
                <w:b/>
                <w:bCs/>
              </w:rPr>
            </w:pPr>
          </w:p>
        </w:tc>
      </w:tr>
      <w:tr w:rsidR="00877A0F" w:rsidRPr="007E39A2" w:rsidTr="007E39A2">
        <w:tc>
          <w:tcPr>
            <w:tcW w:w="589" w:type="dxa"/>
            <w:tcBorders>
              <w:left w:val="nil"/>
              <w:right w:val="nil"/>
            </w:tcBorders>
            <w:shd w:val="clear" w:color="auto" w:fill="D3DFEE"/>
          </w:tcPr>
          <w:p w:rsidR="007E39A2" w:rsidRPr="007E39A2" w:rsidRDefault="007E39A2" w:rsidP="007E39A2">
            <w:pPr>
              <w:jc w:val="right"/>
              <w:rPr>
                <w:rFonts w:ascii="Arial" w:hAnsi="Arial" w:cs="Arial"/>
                <w:b/>
                <w:bCs/>
                <w:color w:val="000000"/>
              </w:rPr>
            </w:pPr>
            <w:r w:rsidRPr="007E39A2">
              <w:rPr>
                <w:rFonts w:ascii="Arial" w:hAnsi="Arial" w:cs="Arial"/>
                <w:b/>
                <w:bCs/>
                <w:color w:val="000000"/>
              </w:rPr>
              <w:t>1</w:t>
            </w:r>
          </w:p>
        </w:tc>
        <w:tc>
          <w:tcPr>
            <w:tcW w:w="4871" w:type="dxa"/>
            <w:tcBorders>
              <w:left w:val="nil"/>
              <w:bottom w:val="nil"/>
              <w:right w:val="nil"/>
            </w:tcBorders>
            <w:shd w:val="clear" w:color="auto" w:fill="D3DFEE"/>
          </w:tcPr>
          <w:p w:rsidR="007E39A2" w:rsidRPr="007E39A2" w:rsidRDefault="007E39A2" w:rsidP="00881678">
            <w:pPr>
              <w:rPr>
                <w:rFonts w:ascii="Arial" w:hAnsi="Arial" w:cs="Arial"/>
                <w:color w:val="000000"/>
              </w:rPr>
            </w:pPr>
            <w:r w:rsidRPr="007E39A2">
              <w:rPr>
                <w:rFonts w:ascii="Arial" w:hAnsi="Arial" w:cs="Arial"/>
                <w:color w:val="000000"/>
              </w:rPr>
              <w:t>Contaminación del rio Santiago</w:t>
            </w:r>
          </w:p>
        </w:tc>
        <w:tc>
          <w:tcPr>
            <w:tcW w:w="1470" w:type="dxa"/>
            <w:tcBorders>
              <w:left w:val="nil"/>
              <w:right w:val="nil"/>
            </w:tcBorders>
            <w:shd w:val="clear" w:color="auto" w:fill="D3DFEE"/>
            <w:vAlign w:val="center"/>
          </w:tcPr>
          <w:p w:rsidR="007E39A2" w:rsidRPr="007E39A2" w:rsidRDefault="007E39A2" w:rsidP="007E39A2">
            <w:pPr>
              <w:jc w:val="center"/>
              <w:rPr>
                <w:rFonts w:ascii="Arial" w:hAnsi="Arial" w:cs="Arial"/>
                <w:color w:val="000000"/>
              </w:rPr>
            </w:pPr>
            <w:r w:rsidRPr="007E39A2">
              <w:rPr>
                <w:rFonts w:ascii="Arial" w:hAnsi="Arial" w:cs="Arial"/>
                <w:color w:val="000000"/>
              </w:rPr>
              <w:t>18, 9, 10</w:t>
            </w:r>
          </w:p>
        </w:tc>
        <w:tc>
          <w:tcPr>
            <w:tcW w:w="1790" w:type="dxa"/>
            <w:tcBorders>
              <w:left w:val="nil"/>
              <w:right w:val="nil"/>
            </w:tcBorders>
            <w:shd w:val="clear" w:color="auto" w:fill="D3DFEE"/>
            <w:vAlign w:val="center"/>
          </w:tcPr>
          <w:p w:rsidR="007E39A2" w:rsidRPr="007E39A2" w:rsidRDefault="007E39A2" w:rsidP="007E39A2">
            <w:pPr>
              <w:jc w:val="center"/>
              <w:rPr>
                <w:rFonts w:ascii="Arial" w:hAnsi="Arial" w:cs="Arial"/>
                <w:bCs/>
                <w:color w:val="000000"/>
              </w:rPr>
            </w:pPr>
            <w:r w:rsidRPr="007E39A2">
              <w:rPr>
                <w:rFonts w:ascii="Arial" w:hAnsi="Arial" w:cs="Arial"/>
                <w:bCs/>
                <w:color w:val="000000"/>
              </w:rPr>
              <w:t>1</w:t>
            </w:r>
          </w:p>
        </w:tc>
      </w:tr>
      <w:tr w:rsidR="00877A0F" w:rsidRPr="007E39A2" w:rsidTr="007E39A2">
        <w:tc>
          <w:tcPr>
            <w:tcW w:w="589" w:type="dxa"/>
          </w:tcPr>
          <w:p w:rsidR="007E39A2" w:rsidRPr="007E39A2" w:rsidRDefault="007E39A2" w:rsidP="007E39A2">
            <w:pPr>
              <w:jc w:val="right"/>
              <w:rPr>
                <w:rFonts w:ascii="Arial" w:hAnsi="Arial" w:cs="Arial"/>
                <w:b/>
                <w:bCs/>
                <w:color w:val="000000"/>
              </w:rPr>
            </w:pPr>
            <w:r w:rsidRPr="007E39A2">
              <w:rPr>
                <w:rFonts w:ascii="Arial" w:hAnsi="Arial" w:cs="Arial"/>
                <w:b/>
                <w:bCs/>
                <w:color w:val="000000"/>
              </w:rPr>
              <w:t>2</w:t>
            </w:r>
          </w:p>
        </w:tc>
        <w:tc>
          <w:tcPr>
            <w:tcW w:w="4871" w:type="dxa"/>
            <w:tcBorders>
              <w:bottom w:val="nil"/>
            </w:tcBorders>
            <w:shd w:val="clear" w:color="auto" w:fill="D3DFEE"/>
          </w:tcPr>
          <w:p w:rsidR="007E39A2" w:rsidRPr="007E39A2" w:rsidRDefault="007E39A2" w:rsidP="00881678">
            <w:pPr>
              <w:rPr>
                <w:rFonts w:ascii="Arial" w:hAnsi="Arial" w:cs="Arial"/>
                <w:color w:val="000000"/>
              </w:rPr>
            </w:pPr>
            <w:r w:rsidRPr="007E39A2">
              <w:rPr>
                <w:rFonts w:ascii="Arial" w:hAnsi="Arial" w:cs="Arial"/>
                <w:color w:val="000000"/>
              </w:rPr>
              <w:t>Falta relleno sanitario</w:t>
            </w:r>
          </w:p>
        </w:tc>
        <w:tc>
          <w:tcPr>
            <w:tcW w:w="1470" w:type="dxa"/>
            <w:vAlign w:val="center"/>
          </w:tcPr>
          <w:p w:rsidR="007E39A2" w:rsidRPr="007E39A2" w:rsidRDefault="007E39A2" w:rsidP="007E39A2">
            <w:pPr>
              <w:jc w:val="center"/>
              <w:rPr>
                <w:rFonts w:ascii="Arial" w:hAnsi="Arial" w:cs="Arial"/>
                <w:color w:val="000000"/>
              </w:rPr>
            </w:pPr>
            <w:r w:rsidRPr="007E39A2">
              <w:rPr>
                <w:rFonts w:ascii="Arial" w:hAnsi="Arial" w:cs="Arial"/>
                <w:color w:val="000000"/>
              </w:rPr>
              <w:t>4</w:t>
            </w:r>
          </w:p>
        </w:tc>
        <w:tc>
          <w:tcPr>
            <w:tcW w:w="1790" w:type="dxa"/>
            <w:vAlign w:val="center"/>
          </w:tcPr>
          <w:p w:rsidR="007E39A2" w:rsidRPr="007E39A2" w:rsidRDefault="007E39A2" w:rsidP="007E39A2">
            <w:pPr>
              <w:jc w:val="center"/>
              <w:rPr>
                <w:rFonts w:ascii="Arial" w:hAnsi="Arial" w:cs="Arial"/>
                <w:bCs/>
                <w:color w:val="000000"/>
              </w:rPr>
            </w:pPr>
            <w:r w:rsidRPr="007E39A2">
              <w:rPr>
                <w:rFonts w:ascii="Arial" w:hAnsi="Arial" w:cs="Arial"/>
                <w:bCs/>
                <w:color w:val="000000"/>
              </w:rPr>
              <w:t>0</w:t>
            </w:r>
          </w:p>
        </w:tc>
      </w:tr>
      <w:tr w:rsidR="00877A0F" w:rsidRPr="007E39A2" w:rsidTr="007E39A2">
        <w:tc>
          <w:tcPr>
            <w:tcW w:w="589" w:type="dxa"/>
            <w:tcBorders>
              <w:left w:val="nil"/>
              <w:right w:val="nil"/>
            </w:tcBorders>
            <w:shd w:val="clear" w:color="auto" w:fill="D3DFEE"/>
          </w:tcPr>
          <w:p w:rsidR="007E39A2" w:rsidRPr="007E39A2" w:rsidRDefault="007E39A2" w:rsidP="007E39A2">
            <w:pPr>
              <w:jc w:val="right"/>
              <w:rPr>
                <w:rFonts w:ascii="Arial" w:hAnsi="Arial" w:cs="Arial"/>
                <w:b/>
                <w:bCs/>
                <w:color w:val="000000"/>
              </w:rPr>
            </w:pPr>
            <w:r w:rsidRPr="007E39A2">
              <w:rPr>
                <w:rFonts w:ascii="Arial" w:hAnsi="Arial" w:cs="Arial"/>
                <w:b/>
                <w:bCs/>
                <w:color w:val="000000"/>
              </w:rPr>
              <w:t>3</w:t>
            </w:r>
          </w:p>
        </w:tc>
        <w:tc>
          <w:tcPr>
            <w:tcW w:w="4871" w:type="dxa"/>
            <w:tcBorders>
              <w:left w:val="nil"/>
              <w:bottom w:val="nil"/>
              <w:right w:val="nil"/>
            </w:tcBorders>
            <w:shd w:val="clear" w:color="auto" w:fill="D3DFEE"/>
          </w:tcPr>
          <w:p w:rsidR="007E39A2" w:rsidRPr="007E39A2" w:rsidRDefault="007E39A2" w:rsidP="00881678">
            <w:pPr>
              <w:rPr>
                <w:rFonts w:ascii="Arial" w:hAnsi="Arial" w:cs="Arial"/>
                <w:color w:val="000000"/>
              </w:rPr>
            </w:pPr>
            <w:r w:rsidRPr="007E39A2">
              <w:rPr>
                <w:rFonts w:ascii="Arial" w:hAnsi="Arial" w:cs="Arial"/>
                <w:color w:val="000000"/>
              </w:rPr>
              <w:t>Falta de infraestructura y equipamiento médico</w:t>
            </w:r>
          </w:p>
        </w:tc>
        <w:tc>
          <w:tcPr>
            <w:tcW w:w="1470" w:type="dxa"/>
            <w:tcBorders>
              <w:left w:val="nil"/>
              <w:right w:val="nil"/>
            </w:tcBorders>
            <w:shd w:val="clear" w:color="auto" w:fill="D3DFEE"/>
            <w:vAlign w:val="center"/>
          </w:tcPr>
          <w:p w:rsidR="007E39A2" w:rsidRPr="007E39A2" w:rsidRDefault="007E39A2" w:rsidP="007E39A2">
            <w:pPr>
              <w:jc w:val="center"/>
              <w:rPr>
                <w:rFonts w:ascii="Arial" w:hAnsi="Arial" w:cs="Arial"/>
                <w:color w:val="000000"/>
              </w:rPr>
            </w:pPr>
            <w:r w:rsidRPr="007E39A2">
              <w:rPr>
                <w:rFonts w:ascii="Arial" w:hAnsi="Arial" w:cs="Arial"/>
                <w:color w:val="000000"/>
              </w:rPr>
              <w:t>10</w:t>
            </w:r>
          </w:p>
        </w:tc>
        <w:tc>
          <w:tcPr>
            <w:tcW w:w="1790" w:type="dxa"/>
            <w:tcBorders>
              <w:left w:val="nil"/>
              <w:right w:val="nil"/>
            </w:tcBorders>
            <w:shd w:val="clear" w:color="auto" w:fill="D3DFEE"/>
            <w:vAlign w:val="center"/>
          </w:tcPr>
          <w:p w:rsidR="007E39A2" w:rsidRPr="007E39A2" w:rsidRDefault="007E39A2" w:rsidP="007E39A2">
            <w:pPr>
              <w:jc w:val="center"/>
              <w:rPr>
                <w:rFonts w:ascii="Arial" w:hAnsi="Arial" w:cs="Arial"/>
                <w:bCs/>
                <w:color w:val="000000"/>
              </w:rPr>
            </w:pPr>
            <w:r w:rsidRPr="007E39A2">
              <w:rPr>
                <w:rFonts w:ascii="Arial" w:hAnsi="Arial" w:cs="Arial"/>
                <w:bCs/>
                <w:color w:val="000000"/>
              </w:rPr>
              <w:t>0</w:t>
            </w:r>
          </w:p>
        </w:tc>
      </w:tr>
      <w:tr w:rsidR="00877A0F" w:rsidRPr="007E39A2" w:rsidTr="007E39A2">
        <w:tc>
          <w:tcPr>
            <w:tcW w:w="589" w:type="dxa"/>
          </w:tcPr>
          <w:p w:rsidR="007E39A2" w:rsidRPr="007E39A2" w:rsidRDefault="007E39A2" w:rsidP="007E39A2">
            <w:pPr>
              <w:jc w:val="right"/>
              <w:rPr>
                <w:rFonts w:ascii="Arial" w:hAnsi="Arial" w:cs="Arial"/>
                <w:b/>
                <w:bCs/>
                <w:color w:val="000000"/>
              </w:rPr>
            </w:pPr>
            <w:r w:rsidRPr="007E39A2">
              <w:rPr>
                <w:rFonts w:ascii="Arial" w:hAnsi="Arial" w:cs="Arial"/>
                <w:b/>
                <w:bCs/>
                <w:color w:val="000000"/>
              </w:rPr>
              <w:t>4</w:t>
            </w:r>
          </w:p>
        </w:tc>
        <w:tc>
          <w:tcPr>
            <w:tcW w:w="4871" w:type="dxa"/>
            <w:tcBorders>
              <w:bottom w:val="nil"/>
            </w:tcBorders>
            <w:shd w:val="clear" w:color="auto" w:fill="D3DFEE"/>
          </w:tcPr>
          <w:p w:rsidR="007E39A2" w:rsidRPr="007E39A2" w:rsidRDefault="007E39A2" w:rsidP="00881678">
            <w:pPr>
              <w:rPr>
                <w:rFonts w:ascii="Arial" w:hAnsi="Arial" w:cs="Arial"/>
                <w:color w:val="000000"/>
              </w:rPr>
            </w:pPr>
            <w:r w:rsidRPr="007E39A2">
              <w:rPr>
                <w:rFonts w:ascii="Arial" w:hAnsi="Arial" w:cs="Arial"/>
                <w:color w:val="000000"/>
              </w:rPr>
              <w:t xml:space="preserve">Contaminación del ambiente </w:t>
            </w:r>
          </w:p>
        </w:tc>
        <w:tc>
          <w:tcPr>
            <w:tcW w:w="1470" w:type="dxa"/>
            <w:vAlign w:val="center"/>
          </w:tcPr>
          <w:p w:rsidR="007E39A2" w:rsidRPr="007E39A2" w:rsidRDefault="007E39A2" w:rsidP="007E39A2">
            <w:pPr>
              <w:jc w:val="center"/>
              <w:rPr>
                <w:rFonts w:ascii="Arial" w:hAnsi="Arial" w:cs="Arial"/>
                <w:color w:val="000000"/>
              </w:rPr>
            </w:pPr>
            <w:r w:rsidRPr="007E39A2">
              <w:rPr>
                <w:rFonts w:ascii="Arial" w:hAnsi="Arial" w:cs="Arial"/>
                <w:color w:val="000000"/>
              </w:rPr>
              <w:t>18</w:t>
            </w:r>
          </w:p>
        </w:tc>
        <w:tc>
          <w:tcPr>
            <w:tcW w:w="1790" w:type="dxa"/>
            <w:vAlign w:val="center"/>
          </w:tcPr>
          <w:p w:rsidR="007E39A2" w:rsidRPr="007E39A2" w:rsidRDefault="007E39A2" w:rsidP="007E39A2">
            <w:pPr>
              <w:jc w:val="center"/>
              <w:rPr>
                <w:rFonts w:ascii="Arial" w:hAnsi="Arial" w:cs="Arial"/>
                <w:bCs/>
                <w:color w:val="000000"/>
              </w:rPr>
            </w:pPr>
            <w:r w:rsidRPr="007E39A2">
              <w:rPr>
                <w:rFonts w:ascii="Arial" w:hAnsi="Arial" w:cs="Arial"/>
                <w:bCs/>
                <w:color w:val="000000"/>
              </w:rPr>
              <w:t>1</w:t>
            </w:r>
          </w:p>
        </w:tc>
      </w:tr>
      <w:tr w:rsidR="00877A0F" w:rsidRPr="007E39A2" w:rsidTr="007E39A2">
        <w:tc>
          <w:tcPr>
            <w:tcW w:w="589" w:type="dxa"/>
            <w:tcBorders>
              <w:left w:val="nil"/>
              <w:right w:val="nil"/>
            </w:tcBorders>
            <w:shd w:val="clear" w:color="auto" w:fill="D3DFEE"/>
          </w:tcPr>
          <w:p w:rsidR="007E39A2" w:rsidRPr="007E39A2" w:rsidRDefault="007E39A2" w:rsidP="007E39A2">
            <w:pPr>
              <w:jc w:val="right"/>
              <w:rPr>
                <w:rFonts w:ascii="Arial" w:hAnsi="Arial" w:cs="Arial"/>
                <w:b/>
                <w:bCs/>
                <w:color w:val="000000"/>
              </w:rPr>
            </w:pPr>
            <w:r w:rsidRPr="007E39A2">
              <w:rPr>
                <w:rFonts w:ascii="Arial" w:hAnsi="Arial" w:cs="Arial"/>
                <w:b/>
                <w:bCs/>
                <w:color w:val="000000"/>
              </w:rPr>
              <w:t>5</w:t>
            </w:r>
          </w:p>
        </w:tc>
        <w:tc>
          <w:tcPr>
            <w:tcW w:w="4871" w:type="dxa"/>
            <w:tcBorders>
              <w:left w:val="nil"/>
              <w:bottom w:val="nil"/>
              <w:right w:val="nil"/>
            </w:tcBorders>
            <w:shd w:val="clear" w:color="auto" w:fill="D3DFEE"/>
          </w:tcPr>
          <w:p w:rsidR="007E39A2" w:rsidRPr="007E39A2" w:rsidRDefault="007E39A2" w:rsidP="00881678">
            <w:pPr>
              <w:rPr>
                <w:rFonts w:ascii="Arial" w:hAnsi="Arial" w:cs="Arial"/>
                <w:color w:val="000000"/>
              </w:rPr>
            </w:pPr>
            <w:r w:rsidRPr="007E39A2">
              <w:rPr>
                <w:rFonts w:ascii="Arial" w:hAnsi="Arial" w:cs="Arial"/>
                <w:color w:val="000000"/>
              </w:rPr>
              <w:t>Falta de infraestructura de telecomunicaciones y prensa</w:t>
            </w:r>
          </w:p>
        </w:tc>
        <w:tc>
          <w:tcPr>
            <w:tcW w:w="1470" w:type="dxa"/>
            <w:tcBorders>
              <w:left w:val="nil"/>
              <w:right w:val="nil"/>
            </w:tcBorders>
            <w:shd w:val="clear" w:color="auto" w:fill="D3DFEE"/>
            <w:vAlign w:val="center"/>
          </w:tcPr>
          <w:p w:rsidR="007E39A2" w:rsidRPr="007E39A2" w:rsidRDefault="007E39A2" w:rsidP="007E39A2">
            <w:pPr>
              <w:jc w:val="center"/>
              <w:rPr>
                <w:rFonts w:ascii="Arial" w:hAnsi="Arial" w:cs="Arial"/>
                <w:color w:val="000000"/>
              </w:rPr>
            </w:pPr>
            <w:r w:rsidRPr="007E39A2">
              <w:rPr>
                <w:rFonts w:ascii="Arial" w:hAnsi="Arial" w:cs="Arial"/>
                <w:color w:val="000000"/>
              </w:rPr>
              <w:t>22</w:t>
            </w:r>
          </w:p>
        </w:tc>
        <w:tc>
          <w:tcPr>
            <w:tcW w:w="1790" w:type="dxa"/>
            <w:tcBorders>
              <w:left w:val="nil"/>
              <w:right w:val="nil"/>
            </w:tcBorders>
            <w:shd w:val="clear" w:color="auto" w:fill="D3DFEE"/>
            <w:vAlign w:val="center"/>
          </w:tcPr>
          <w:p w:rsidR="007E39A2" w:rsidRPr="007E39A2" w:rsidRDefault="007E39A2" w:rsidP="007E39A2">
            <w:pPr>
              <w:jc w:val="center"/>
              <w:rPr>
                <w:rFonts w:ascii="Arial" w:hAnsi="Arial" w:cs="Arial"/>
                <w:bCs/>
                <w:color w:val="000000"/>
              </w:rPr>
            </w:pPr>
            <w:r w:rsidRPr="007E39A2">
              <w:rPr>
                <w:rFonts w:ascii="Arial" w:hAnsi="Arial" w:cs="Arial"/>
                <w:bCs/>
                <w:color w:val="000000"/>
              </w:rPr>
              <w:t>0</w:t>
            </w:r>
          </w:p>
        </w:tc>
      </w:tr>
      <w:tr w:rsidR="00877A0F" w:rsidRPr="007E39A2" w:rsidTr="007E39A2">
        <w:tc>
          <w:tcPr>
            <w:tcW w:w="589" w:type="dxa"/>
          </w:tcPr>
          <w:p w:rsidR="007E39A2" w:rsidRPr="007E39A2" w:rsidRDefault="007E39A2" w:rsidP="007E39A2">
            <w:pPr>
              <w:jc w:val="right"/>
              <w:rPr>
                <w:rFonts w:ascii="Arial" w:hAnsi="Arial" w:cs="Arial"/>
                <w:b/>
                <w:bCs/>
                <w:color w:val="000000"/>
              </w:rPr>
            </w:pPr>
            <w:r w:rsidRPr="007E39A2">
              <w:rPr>
                <w:rFonts w:ascii="Arial" w:hAnsi="Arial" w:cs="Arial"/>
                <w:b/>
                <w:bCs/>
                <w:color w:val="000000"/>
              </w:rPr>
              <w:t>6</w:t>
            </w:r>
          </w:p>
        </w:tc>
        <w:tc>
          <w:tcPr>
            <w:tcW w:w="4871" w:type="dxa"/>
            <w:tcBorders>
              <w:bottom w:val="nil"/>
            </w:tcBorders>
            <w:shd w:val="clear" w:color="auto" w:fill="D3DFEE"/>
          </w:tcPr>
          <w:p w:rsidR="007E39A2" w:rsidRPr="007E39A2" w:rsidRDefault="007E39A2" w:rsidP="00881678">
            <w:pPr>
              <w:rPr>
                <w:rFonts w:ascii="Arial" w:hAnsi="Arial" w:cs="Arial"/>
                <w:color w:val="000000"/>
              </w:rPr>
            </w:pPr>
            <w:r w:rsidRPr="007E39A2">
              <w:rPr>
                <w:rFonts w:ascii="Arial" w:hAnsi="Arial" w:cs="Arial"/>
                <w:color w:val="000000"/>
              </w:rPr>
              <w:t>Falta de recolección de basura en todo el municipio</w:t>
            </w:r>
          </w:p>
        </w:tc>
        <w:tc>
          <w:tcPr>
            <w:tcW w:w="1470" w:type="dxa"/>
            <w:vAlign w:val="center"/>
          </w:tcPr>
          <w:p w:rsidR="007E39A2" w:rsidRPr="007E39A2" w:rsidRDefault="007E39A2" w:rsidP="007E39A2">
            <w:pPr>
              <w:jc w:val="center"/>
              <w:rPr>
                <w:rFonts w:ascii="Arial" w:hAnsi="Arial" w:cs="Arial"/>
                <w:color w:val="000000"/>
              </w:rPr>
            </w:pPr>
            <w:r w:rsidRPr="007E39A2">
              <w:rPr>
                <w:rFonts w:ascii="Arial" w:hAnsi="Arial" w:cs="Arial"/>
                <w:color w:val="000000"/>
              </w:rPr>
              <w:t>4</w:t>
            </w:r>
          </w:p>
        </w:tc>
        <w:tc>
          <w:tcPr>
            <w:tcW w:w="1790" w:type="dxa"/>
            <w:vAlign w:val="center"/>
          </w:tcPr>
          <w:p w:rsidR="007E39A2" w:rsidRPr="007E39A2" w:rsidRDefault="007E39A2" w:rsidP="007E39A2">
            <w:pPr>
              <w:jc w:val="center"/>
              <w:rPr>
                <w:rFonts w:ascii="Arial" w:hAnsi="Arial" w:cs="Arial"/>
                <w:bCs/>
                <w:color w:val="000000"/>
              </w:rPr>
            </w:pPr>
            <w:r w:rsidRPr="007E39A2">
              <w:rPr>
                <w:rFonts w:ascii="Arial" w:hAnsi="Arial" w:cs="Arial"/>
                <w:bCs/>
                <w:color w:val="000000"/>
              </w:rPr>
              <w:t>0</w:t>
            </w:r>
          </w:p>
        </w:tc>
      </w:tr>
      <w:tr w:rsidR="00877A0F" w:rsidRPr="007E39A2" w:rsidTr="007E39A2">
        <w:tc>
          <w:tcPr>
            <w:tcW w:w="589" w:type="dxa"/>
            <w:tcBorders>
              <w:left w:val="nil"/>
              <w:right w:val="nil"/>
            </w:tcBorders>
            <w:shd w:val="clear" w:color="auto" w:fill="D3DFEE"/>
          </w:tcPr>
          <w:p w:rsidR="007E39A2" w:rsidRPr="007E39A2" w:rsidRDefault="007E39A2" w:rsidP="007E39A2">
            <w:pPr>
              <w:jc w:val="right"/>
              <w:rPr>
                <w:rFonts w:ascii="Arial" w:hAnsi="Arial" w:cs="Arial"/>
                <w:b/>
                <w:bCs/>
                <w:color w:val="000000"/>
              </w:rPr>
            </w:pPr>
            <w:r w:rsidRPr="007E39A2">
              <w:rPr>
                <w:rFonts w:ascii="Arial" w:hAnsi="Arial" w:cs="Arial"/>
                <w:b/>
                <w:bCs/>
                <w:color w:val="000000"/>
              </w:rPr>
              <w:t>7</w:t>
            </w:r>
          </w:p>
        </w:tc>
        <w:tc>
          <w:tcPr>
            <w:tcW w:w="4871" w:type="dxa"/>
            <w:tcBorders>
              <w:left w:val="nil"/>
              <w:bottom w:val="nil"/>
              <w:right w:val="nil"/>
            </w:tcBorders>
            <w:shd w:val="clear" w:color="auto" w:fill="D3DFEE"/>
          </w:tcPr>
          <w:p w:rsidR="007E39A2" w:rsidRPr="007E39A2" w:rsidRDefault="007E39A2" w:rsidP="00881678">
            <w:pPr>
              <w:rPr>
                <w:rFonts w:ascii="Arial" w:hAnsi="Arial" w:cs="Arial"/>
                <w:color w:val="000000"/>
              </w:rPr>
            </w:pPr>
            <w:r w:rsidRPr="007E39A2">
              <w:rPr>
                <w:rFonts w:ascii="Arial" w:hAnsi="Arial" w:cs="Arial"/>
                <w:color w:val="000000"/>
              </w:rPr>
              <w:t>Mala distribución de agua potable</w:t>
            </w:r>
          </w:p>
        </w:tc>
        <w:tc>
          <w:tcPr>
            <w:tcW w:w="1470" w:type="dxa"/>
            <w:tcBorders>
              <w:left w:val="nil"/>
              <w:right w:val="nil"/>
            </w:tcBorders>
            <w:shd w:val="clear" w:color="auto" w:fill="D3DFEE"/>
            <w:vAlign w:val="center"/>
          </w:tcPr>
          <w:p w:rsidR="007E39A2" w:rsidRPr="007E39A2" w:rsidRDefault="007E39A2" w:rsidP="007E39A2">
            <w:pPr>
              <w:jc w:val="center"/>
              <w:rPr>
                <w:rFonts w:ascii="Arial" w:hAnsi="Arial" w:cs="Arial"/>
                <w:color w:val="000000"/>
              </w:rPr>
            </w:pPr>
            <w:r w:rsidRPr="007E39A2">
              <w:rPr>
                <w:rFonts w:ascii="Arial" w:hAnsi="Arial" w:cs="Arial"/>
                <w:color w:val="000000"/>
              </w:rPr>
              <w:t>10</w:t>
            </w:r>
          </w:p>
        </w:tc>
        <w:tc>
          <w:tcPr>
            <w:tcW w:w="1790" w:type="dxa"/>
            <w:tcBorders>
              <w:left w:val="nil"/>
              <w:right w:val="nil"/>
            </w:tcBorders>
            <w:shd w:val="clear" w:color="auto" w:fill="D3DFEE"/>
            <w:vAlign w:val="center"/>
          </w:tcPr>
          <w:p w:rsidR="007E39A2" w:rsidRPr="007E39A2" w:rsidRDefault="007E39A2" w:rsidP="007E39A2">
            <w:pPr>
              <w:jc w:val="center"/>
              <w:rPr>
                <w:rFonts w:ascii="Arial" w:hAnsi="Arial" w:cs="Arial"/>
                <w:bCs/>
                <w:color w:val="000000"/>
              </w:rPr>
            </w:pPr>
            <w:r w:rsidRPr="007E39A2">
              <w:rPr>
                <w:rFonts w:ascii="Arial" w:hAnsi="Arial" w:cs="Arial"/>
                <w:bCs/>
                <w:color w:val="000000"/>
              </w:rPr>
              <w:t>0</w:t>
            </w:r>
          </w:p>
        </w:tc>
      </w:tr>
      <w:tr w:rsidR="00877A0F" w:rsidRPr="007E39A2" w:rsidTr="007E39A2">
        <w:tc>
          <w:tcPr>
            <w:tcW w:w="589" w:type="dxa"/>
          </w:tcPr>
          <w:p w:rsidR="007E39A2" w:rsidRPr="007E39A2" w:rsidRDefault="007E39A2" w:rsidP="007E39A2">
            <w:pPr>
              <w:jc w:val="right"/>
              <w:rPr>
                <w:rFonts w:ascii="Arial" w:hAnsi="Arial" w:cs="Arial"/>
                <w:b/>
                <w:bCs/>
                <w:color w:val="000000"/>
              </w:rPr>
            </w:pPr>
            <w:r w:rsidRPr="007E39A2">
              <w:rPr>
                <w:rFonts w:ascii="Arial" w:hAnsi="Arial" w:cs="Arial"/>
                <w:b/>
                <w:bCs/>
                <w:color w:val="000000"/>
              </w:rPr>
              <w:t>8</w:t>
            </w:r>
          </w:p>
        </w:tc>
        <w:tc>
          <w:tcPr>
            <w:tcW w:w="4871" w:type="dxa"/>
            <w:tcBorders>
              <w:bottom w:val="nil"/>
            </w:tcBorders>
            <w:shd w:val="clear" w:color="auto" w:fill="D3DFEE"/>
          </w:tcPr>
          <w:p w:rsidR="007E39A2" w:rsidRPr="007E39A2" w:rsidRDefault="007E39A2" w:rsidP="00881678">
            <w:pPr>
              <w:rPr>
                <w:rFonts w:ascii="Arial" w:hAnsi="Arial" w:cs="Arial"/>
                <w:color w:val="000000"/>
              </w:rPr>
            </w:pPr>
            <w:r w:rsidRPr="007E39A2">
              <w:rPr>
                <w:rFonts w:ascii="Arial" w:hAnsi="Arial" w:cs="Arial"/>
                <w:color w:val="000000"/>
              </w:rPr>
              <w:t>Mala calidad educativa en el municipio</w:t>
            </w:r>
          </w:p>
        </w:tc>
        <w:tc>
          <w:tcPr>
            <w:tcW w:w="1470" w:type="dxa"/>
            <w:vAlign w:val="center"/>
          </w:tcPr>
          <w:p w:rsidR="007E39A2" w:rsidRPr="007E39A2" w:rsidRDefault="007E39A2" w:rsidP="007E39A2">
            <w:pPr>
              <w:jc w:val="center"/>
              <w:rPr>
                <w:rFonts w:ascii="Arial" w:hAnsi="Arial" w:cs="Arial"/>
                <w:color w:val="000000"/>
              </w:rPr>
            </w:pPr>
            <w:r w:rsidRPr="007E39A2">
              <w:rPr>
                <w:rFonts w:ascii="Arial" w:hAnsi="Arial" w:cs="Arial"/>
                <w:color w:val="000000"/>
              </w:rPr>
              <w:t>11</w:t>
            </w:r>
          </w:p>
        </w:tc>
        <w:tc>
          <w:tcPr>
            <w:tcW w:w="1790" w:type="dxa"/>
            <w:vAlign w:val="center"/>
          </w:tcPr>
          <w:p w:rsidR="007E39A2" w:rsidRPr="007E39A2" w:rsidRDefault="007E39A2" w:rsidP="007E39A2">
            <w:pPr>
              <w:jc w:val="center"/>
              <w:rPr>
                <w:rFonts w:ascii="Arial" w:hAnsi="Arial" w:cs="Arial"/>
                <w:bCs/>
                <w:color w:val="000000"/>
              </w:rPr>
            </w:pPr>
            <w:r w:rsidRPr="007E39A2">
              <w:rPr>
                <w:rFonts w:ascii="Arial" w:hAnsi="Arial" w:cs="Arial"/>
                <w:bCs/>
                <w:color w:val="000000"/>
              </w:rPr>
              <w:t>0</w:t>
            </w:r>
          </w:p>
        </w:tc>
      </w:tr>
      <w:tr w:rsidR="00877A0F" w:rsidRPr="007E39A2" w:rsidTr="007E39A2">
        <w:tc>
          <w:tcPr>
            <w:tcW w:w="589" w:type="dxa"/>
            <w:tcBorders>
              <w:left w:val="nil"/>
              <w:right w:val="nil"/>
            </w:tcBorders>
            <w:shd w:val="clear" w:color="auto" w:fill="D3DFEE"/>
          </w:tcPr>
          <w:p w:rsidR="007E39A2" w:rsidRPr="007E39A2" w:rsidRDefault="007E39A2" w:rsidP="007E39A2">
            <w:pPr>
              <w:jc w:val="right"/>
              <w:rPr>
                <w:rFonts w:ascii="Arial" w:hAnsi="Arial" w:cs="Arial"/>
                <w:b/>
                <w:bCs/>
                <w:color w:val="000000"/>
              </w:rPr>
            </w:pPr>
            <w:r w:rsidRPr="007E39A2">
              <w:rPr>
                <w:rFonts w:ascii="Arial" w:hAnsi="Arial" w:cs="Arial"/>
                <w:b/>
                <w:bCs/>
                <w:color w:val="000000"/>
              </w:rPr>
              <w:t>9</w:t>
            </w:r>
          </w:p>
        </w:tc>
        <w:tc>
          <w:tcPr>
            <w:tcW w:w="4871" w:type="dxa"/>
            <w:tcBorders>
              <w:left w:val="nil"/>
              <w:bottom w:val="nil"/>
              <w:right w:val="nil"/>
            </w:tcBorders>
            <w:shd w:val="clear" w:color="auto" w:fill="D3DFEE"/>
          </w:tcPr>
          <w:p w:rsidR="007E39A2" w:rsidRPr="007E39A2" w:rsidRDefault="007E39A2" w:rsidP="00881678">
            <w:pPr>
              <w:rPr>
                <w:rFonts w:ascii="Arial" w:hAnsi="Arial" w:cs="Arial"/>
                <w:color w:val="000000"/>
              </w:rPr>
            </w:pPr>
            <w:r w:rsidRPr="007E39A2">
              <w:rPr>
                <w:rFonts w:ascii="Arial" w:hAnsi="Arial" w:cs="Arial"/>
                <w:color w:val="000000"/>
              </w:rPr>
              <w:t>Falta de empleo</w:t>
            </w:r>
          </w:p>
        </w:tc>
        <w:tc>
          <w:tcPr>
            <w:tcW w:w="1470" w:type="dxa"/>
            <w:tcBorders>
              <w:left w:val="nil"/>
              <w:right w:val="nil"/>
            </w:tcBorders>
            <w:shd w:val="clear" w:color="auto" w:fill="D3DFEE"/>
            <w:vAlign w:val="center"/>
          </w:tcPr>
          <w:p w:rsidR="007E39A2" w:rsidRPr="007E39A2" w:rsidRDefault="007E39A2" w:rsidP="007E39A2">
            <w:pPr>
              <w:jc w:val="center"/>
              <w:rPr>
                <w:rFonts w:ascii="Arial" w:hAnsi="Arial" w:cs="Arial"/>
                <w:color w:val="000000"/>
              </w:rPr>
            </w:pPr>
            <w:r w:rsidRPr="007E39A2">
              <w:rPr>
                <w:rFonts w:ascii="Arial" w:hAnsi="Arial" w:cs="Arial"/>
                <w:color w:val="000000"/>
              </w:rPr>
              <w:t>10</w:t>
            </w:r>
          </w:p>
        </w:tc>
        <w:tc>
          <w:tcPr>
            <w:tcW w:w="1790" w:type="dxa"/>
            <w:tcBorders>
              <w:left w:val="nil"/>
              <w:right w:val="nil"/>
            </w:tcBorders>
            <w:shd w:val="clear" w:color="auto" w:fill="D3DFEE"/>
            <w:vAlign w:val="center"/>
          </w:tcPr>
          <w:p w:rsidR="007E39A2" w:rsidRPr="007E39A2" w:rsidRDefault="007E39A2" w:rsidP="007E39A2">
            <w:pPr>
              <w:jc w:val="center"/>
              <w:rPr>
                <w:rFonts w:ascii="Arial" w:hAnsi="Arial" w:cs="Arial"/>
                <w:bCs/>
                <w:color w:val="000000"/>
              </w:rPr>
            </w:pPr>
            <w:r w:rsidRPr="007E39A2">
              <w:rPr>
                <w:rFonts w:ascii="Arial" w:hAnsi="Arial" w:cs="Arial"/>
                <w:bCs/>
                <w:color w:val="000000"/>
              </w:rPr>
              <w:t>5</w:t>
            </w:r>
          </w:p>
        </w:tc>
      </w:tr>
      <w:tr w:rsidR="00877A0F" w:rsidRPr="007E39A2" w:rsidTr="007E39A2">
        <w:tc>
          <w:tcPr>
            <w:tcW w:w="589" w:type="dxa"/>
          </w:tcPr>
          <w:p w:rsidR="007E39A2" w:rsidRPr="007E39A2" w:rsidRDefault="007E39A2" w:rsidP="007E39A2">
            <w:pPr>
              <w:jc w:val="right"/>
              <w:rPr>
                <w:rFonts w:ascii="Arial" w:hAnsi="Arial" w:cs="Arial"/>
                <w:b/>
                <w:bCs/>
                <w:color w:val="000000"/>
              </w:rPr>
            </w:pPr>
            <w:r w:rsidRPr="007E39A2">
              <w:rPr>
                <w:rFonts w:ascii="Arial" w:hAnsi="Arial" w:cs="Arial"/>
                <w:b/>
                <w:bCs/>
                <w:color w:val="000000"/>
              </w:rPr>
              <w:t>10</w:t>
            </w:r>
          </w:p>
        </w:tc>
        <w:tc>
          <w:tcPr>
            <w:tcW w:w="4871" w:type="dxa"/>
            <w:tcBorders>
              <w:bottom w:val="nil"/>
            </w:tcBorders>
            <w:shd w:val="clear" w:color="auto" w:fill="D3DFEE"/>
          </w:tcPr>
          <w:p w:rsidR="007E39A2" w:rsidRPr="007E39A2" w:rsidRDefault="007E39A2" w:rsidP="00881678">
            <w:pPr>
              <w:rPr>
                <w:rFonts w:ascii="Arial" w:hAnsi="Arial" w:cs="Arial"/>
                <w:color w:val="000000"/>
              </w:rPr>
            </w:pPr>
            <w:r w:rsidRPr="007E39A2">
              <w:rPr>
                <w:rFonts w:ascii="Arial" w:hAnsi="Arial" w:cs="Arial"/>
                <w:color w:val="000000"/>
              </w:rPr>
              <w:t>Alta incidencia de migración</w:t>
            </w:r>
          </w:p>
        </w:tc>
        <w:tc>
          <w:tcPr>
            <w:tcW w:w="1470" w:type="dxa"/>
            <w:vAlign w:val="center"/>
          </w:tcPr>
          <w:p w:rsidR="007E39A2" w:rsidRPr="007E39A2" w:rsidRDefault="007E39A2" w:rsidP="007E39A2">
            <w:pPr>
              <w:jc w:val="center"/>
              <w:rPr>
                <w:rFonts w:ascii="Arial" w:hAnsi="Arial" w:cs="Arial"/>
                <w:color w:val="000000"/>
              </w:rPr>
            </w:pPr>
            <w:r w:rsidRPr="007E39A2">
              <w:rPr>
                <w:rFonts w:ascii="Arial" w:hAnsi="Arial" w:cs="Arial"/>
                <w:color w:val="000000"/>
              </w:rPr>
              <w:t>18</w:t>
            </w:r>
          </w:p>
        </w:tc>
        <w:tc>
          <w:tcPr>
            <w:tcW w:w="1790" w:type="dxa"/>
            <w:vAlign w:val="center"/>
          </w:tcPr>
          <w:p w:rsidR="007E39A2" w:rsidRPr="007E39A2" w:rsidRDefault="007E39A2" w:rsidP="007E39A2">
            <w:pPr>
              <w:jc w:val="center"/>
              <w:rPr>
                <w:rFonts w:ascii="Arial" w:hAnsi="Arial" w:cs="Arial"/>
                <w:bCs/>
                <w:color w:val="000000"/>
              </w:rPr>
            </w:pPr>
            <w:r w:rsidRPr="007E39A2">
              <w:rPr>
                <w:rFonts w:ascii="Arial" w:hAnsi="Arial" w:cs="Arial"/>
                <w:bCs/>
                <w:color w:val="000000"/>
              </w:rPr>
              <w:t>6</w:t>
            </w:r>
          </w:p>
        </w:tc>
      </w:tr>
      <w:tr w:rsidR="00877A0F" w:rsidRPr="007E39A2" w:rsidTr="007E39A2">
        <w:tc>
          <w:tcPr>
            <w:tcW w:w="589" w:type="dxa"/>
            <w:tcBorders>
              <w:left w:val="nil"/>
              <w:right w:val="nil"/>
            </w:tcBorders>
            <w:shd w:val="clear" w:color="auto" w:fill="D3DFEE"/>
          </w:tcPr>
          <w:p w:rsidR="007E39A2" w:rsidRPr="007E39A2" w:rsidRDefault="007E39A2" w:rsidP="007E39A2">
            <w:pPr>
              <w:jc w:val="right"/>
              <w:rPr>
                <w:rFonts w:ascii="Arial" w:hAnsi="Arial" w:cs="Arial"/>
                <w:b/>
                <w:bCs/>
                <w:color w:val="000000"/>
              </w:rPr>
            </w:pPr>
            <w:r w:rsidRPr="007E39A2">
              <w:rPr>
                <w:rFonts w:ascii="Arial" w:hAnsi="Arial" w:cs="Arial"/>
                <w:b/>
                <w:bCs/>
                <w:color w:val="000000"/>
              </w:rPr>
              <w:t>11</w:t>
            </w:r>
          </w:p>
        </w:tc>
        <w:tc>
          <w:tcPr>
            <w:tcW w:w="4871" w:type="dxa"/>
            <w:tcBorders>
              <w:left w:val="nil"/>
              <w:bottom w:val="nil"/>
              <w:right w:val="nil"/>
            </w:tcBorders>
            <w:shd w:val="clear" w:color="auto" w:fill="D3DFEE"/>
          </w:tcPr>
          <w:p w:rsidR="007E39A2" w:rsidRPr="007E39A2" w:rsidRDefault="007E39A2" w:rsidP="00881678">
            <w:pPr>
              <w:rPr>
                <w:rFonts w:ascii="Arial" w:hAnsi="Arial" w:cs="Arial"/>
                <w:color w:val="000000"/>
              </w:rPr>
            </w:pPr>
            <w:r w:rsidRPr="007E39A2">
              <w:rPr>
                <w:rFonts w:ascii="Arial" w:hAnsi="Arial" w:cs="Arial"/>
                <w:color w:val="000000"/>
              </w:rPr>
              <w:t>Salarios muy bajos</w:t>
            </w:r>
          </w:p>
        </w:tc>
        <w:tc>
          <w:tcPr>
            <w:tcW w:w="1470" w:type="dxa"/>
            <w:tcBorders>
              <w:left w:val="nil"/>
              <w:right w:val="nil"/>
            </w:tcBorders>
            <w:shd w:val="clear" w:color="auto" w:fill="D3DFEE"/>
            <w:vAlign w:val="center"/>
          </w:tcPr>
          <w:p w:rsidR="007E39A2" w:rsidRPr="007E39A2" w:rsidRDefault="007E39A2" w:rsidP="007E39A2">
            <w:pPr>
              <w:jc w:val="center"/>
              <w:rPr>
                <w:rFonts w:ascii="Arial" w:hAnsi="Arial" w:cs="Arial"/>
                <w:color w:val="000000"/>
              </w:rPr>
            </w:pPr>
            <w:r w:rsidRPr="007E39A2">
              <w:rPr>
                <w:rFonts w:ascii="Arial" w:hAnsi="Arial" w:cs="Arial"/>
                <w:color w:val="000000"/>
              </w:rPr>
              <w:t>10</w:t>
            </w:r>
          </w:p>
        </w:tc>
        <w:tc>
          <w:tcPr>
            <w:tcW w:w="1790" w:type="dxa"/>
            <w:tcBorders>
              <w:left w:val="nil"/>
              <w:right w:val="nil"/>
            </w:tcBorders>
            <w:shd w:val="clear" w:color="auto" w:fill="D3DFEE"/>
            <w:vAlign w:val="center"/>
          </w:tcPr>
          <w:p w:rsidR="007E39A2" w:rsidRPr="007E39A2" w:rsidRDefault="007E39A2" w:rsidP="007E39A2">
            <w:pPr>
              <w:jc w:val="center"/>
              <w:rPr>
                <w:rFonts w:ascii="Arial" w:hAnsi="Arial" w:cs="Arial"/>
                <w:bCs/>
                <w:color w:val="000000"/>
              </w:rPr>
            </w:pPr>
            <w:r w:rsidRPr="007E39A2">
              <w:rPr>
                <w:rFonts w:ascii="Arial" w:hAnsi="Arial" w:cs="Arial"/>
                <w:bCs/>
                <w:color w:val="000000"/>
              </w:rPr>
              <w:t>1</w:t>
            </w:r>
          </w:p>
        </w:tc>
      </w:tr>
      <w:tr w:rsidR="00877A0F" w:rsidRPr="007E39A2" w:rsidTr="007E39A2">
        <w:tc>
          <w:tcPr>
            <w:tcW w:w="589" w:type="dxa"/>
          </w:tcPr>
          <w:p w:rsidR="007E39A2" w:rsidRPr="007E39A2" w:rsidRDefault="007E39A2" w:rsidP="007E39A2">
            <w:pPr>
              <w:jc w:val="right"/>
              <w:rPr>
                <w:rFonts w:ascii="Arial" w:hAnsi="Arial" w:cs="Arial"/>
                <w:b/>
                <w:bCs/>
                <w:color w:val="000000"/>
              </w:rPr>
            </w:pPr>
            <w:r w:rsidRPr="007E39A2">
              <w:rPr>
                <w:rFonts w:ascii="Arial" w:hAnsi="Arial" w:cs="Arial"/>
                <w:b/>
                <w:bCs/>
                <w:color w:val="000000"/>
              </w:rPr>
              <w:t>12</w:t>
            </w:r>
          </w:p>
        </w:tc>
        <w:tc>
          <w:tcPr>
            <w:tcW w:w="4871" w:type="dxa"/>
            <w:tcBorders>
              <w:bottom w:val="nil"/>
            </w:tcBorders>
            <w:shd w:val="clear" w:color="auto" w:fill="D3DFEE"/>
          </w:tcPr>
          <w:p w:rsidR="007E39A2" w:rsidRPr="007E39A2" w:rsidRDefault="007E39A2" w:rsidP="00881678">
            <w:pPr>
              <w:rPr>
                <w:rFonts w:ascii="Arial" w:hAnsi="Arial" w:cs="Arial"/>
                <w:color w:val="000000"/>
              </w:rPr>
            </w:pPr>
            <w:r w:rsidRPr="007E39A2">
              <w:rPr>
                <w:rFonts w:ascii="Arial" w:hAnsi="Arial" w:cs="Arial"/>
                <w:color w:val="000000"/>
              </w:rPr>
              <w:t>Falta drenaje</w:t>
            </w:r>
          </w:p>
        </w:tc>
        <w:tc>
          <w:tcPr>
            <w:tcW w:w="1470" w:type="dxa"/>
            <w:vAlign w:val="center"/>
          </w:tcPr>
          <w:p w:rsidR="007E39A2" w:rsidRPr="007E39A2" w:rsidRDefault="007E39A2" w:rsidP="007E39A2">
            <w:pPr>
              <w:jc w:val="center"/>
              <w:rPr>
                <w:rFonts w:ascii="Arial" w:hAnsi="Arial" w:cs="Arial"/>
                <w:color w:val="000000"/>
              </w:rPr>
            </w:pPr>
            <w:r w:rsidRPr="007E39A2">
              <w:rPr>
                <w:rFonts w:ascii="Arial" w:hAnsi="Arial" w:cs="Arial"/>
                <w:color w:val="000000"/>
              </w:rPr>
              <w:t>1</w:t>
            </w:r>
          </w:p>
        </w:tc>
        <w:tc>
          <w:tcPr>
            <w:tcW w:w="1790" w:type="dxa"/>
            <w:vAlign w:val="center"/>
          </w:tcPr>
          <w:p w:rsidR="007E39A2" w:rsidRPr="007E39A2" w:rsidRDefault="007E39A2" w:rsidP="007E39A2">
            <w:pPr>
              <w:jc w:val="center"/>
              <w:rPr>
                <w:rFonts w:ascii="Arial" w:hAnsi="Arial" w:cs="Arial"/>
                <w:bCs/>
                <w:color w:val="000000"/>
              </w:rPr>
            </w:pPr>
            <w:r w:rsidRPr="007E39A2">
              <w:rPr>
                <w:rFonts w:ascii="Arial" w:hAnsi="Arial" w:cs="Arial"/>
                <w:bCs/>
                <w:color w:val="000000"/>
              </w:rPr>
              <w:t>0</w:t>
            </w:r>
          </w:p>
        </w:tc>
      </w:tr>
      <w:tr w:rsidR="00877A0F" w:rsidRPr="007E39A2" w:rsidTr="007E39A2">
        <w:tc>
          <w:tcPr>
            <w:tcW w:w="589" w:type="dxa"/>
            <w:tcBorders>
              <w:left w:val="nil"/>
              <w:right w:val="nil"/>
            </w:tcBorders>
            <w:shd w:val="clear" w:color="auto" w:fill="D3DFEE"/>
          </w:tcPr>
          <w:p w:rsidR="007E39A2" w:rsidRPr="007E39A2" w:rsidRDefault="007E39A2" w:rsidP="007E39A2">
            <w:pPr>
              <w:jc w:val="right"/>
              <w:rPr>
                <w:rFonts w:ascii="Arial" w:hAnsi="Arial" w:cs="Arial"/>
                <w:b/>
                <w:bCs/>
                <w:color w:val="000000"/>
              </w:rPr>
            </w:pPr>
            <w:r w:rsidRPr="007E39A2">
              <w:rPr>
                <w:rFonts w:ascii="Arial" w:hAnsi="Arial" w:cs="Arial"/>
                <w:b/>
                <w:bCs/>
                <w:color w:val="000000"/>
              </w:rPr>
              <w:t>13</w:t>
            </w:r>
          </w:p>
        </w:tc>
        <w:tc>
          <w:tcPr>
            <w:tcW w:w="4871" w:type="dxa"/>
            <w:tcBorders>
              <w:left w:val="nil"/>
              <w:bottom w:val="nil"/>
              <w:right w:val="nil"/>
            </w:tcBorders>
            <w:shd w:val="clear" w:color="auto" w:fill="D3DFEE"/>
          </w:tcPr>
          <w:p w:rsidR="007E39A2" w:rsidRPr="007E39A2" w:rsidRDefault="007E39A2" w:rsidP="00881678">
            <w:pPr>
              <w:rPr>
                <w:rFonts w:ascii="Arial" w:hAnsi="Arial" w:cs="Arial"/>
                <w:color w:val="000000"/>
              </w:rPr>
            </w:pPr>
            <w:r w:rsidRPr="007E39A2">
              <w:rPr>
                <w:rFonts w:ascii="Arial" w:hAnsi="Arial" w:cs="Arial"/>
                <w:color w:val="000000"/>
              </w:rPr>
              <w:t>Falta de infraestructura carretera (productiva)</w:t>
            </w:r>
          </w:p>
        </w:tc>
        <w:tc>
          <w:tcPr>
            <w:tcW w:w="1470" w:type="dxa"/>
            <w:tcBorders>
              <w:left w:val="nil"/>
              <w:right w:val="nil"/>
            </w:tcBorders>
            <w:shd w:val="clear" w:color="auto" w:fill="D3DFEE"/>
            <w:vAlign w:val="center"/>
          </w:tcPr>
          <w:p w:rsidR="007E39A2" w:rsidRPr="007E39A2" w:rsidRDefault="007E39A2" w:rsidP="007E39A2">
            <w:pPr>
              <w:jc w:val="center"/>
              <w:rPr>
                <w:rFonts w:ascii="Arial" w:hAnsi="Arial" w:cs="Arial"/>
                <w:color w:val="000000"/>
              </w:rPr>
            </w:pPr>
            <w:r w:rsidRPr="007E39A2">
              <w:rPr>
                <w:rFonts w:ascii="Arial" w:hAnsi="Arial" w:cs="Arial"/>
                <w:color w:val="000000"/>
              </w:rPr>
              <w:t>18</w:t>
            </w:r>
          </w:p>
        </w:tc>
        <w:tc>
          <w:tcPr>
            <w:tcW w:w="1790" w:type="dxa"/>
            <w:tcBorders>
              <w:left w:val="nil"/>
              <w:right w:val="nil"/>
            </w:tcBorders>
            <w:shd w:val="clear" w:color="auto" w:fill="D3DFEE"/>
            <w:vAlign w:val="center"/>
          </w:tcPr>
          <w:p w:rsidR="007E39A2" w:rsidRPr="007E39A2" w:rsidRDefault="007E39A2" w:rsidP="007E39A2">
            <w:pPr>
              <w:jc w:val="center"/>
              <w:rPr>
                <w:rFonts w:ascii="Arial" w:hAnsi="Arial" w:cs="Arial"/>
                <w:bCs/>
                <w:color w:val="000000"/>
              </w:rPr>
            </w:pPr>
            <w:r w:rsidRPr="007E39A2">
              <w:rPr>
                <w:rFonts w:ascii="Arial" w:hAnsi="Arial" w:cs="Arial"/>
                <w:bCs/>
                <w:color w:val="000000"/>
              </w:rPr>
              <w:t>1</w:t>
            </w:r>
          </w:p>
        </w:tc>
      </w:tr>
      <w:tr w:rsidR="00877A0F" w:rsidRPr="007E39A2" w:rsidTr="007E39A2">
        <w:tc>
          <w:tcPr>
            <w:tcW w:w="589" w:type="dxa"/>
          </w:tcPr>
          <w:p w:rsidR="007E39A2" w:rsidRPr="007E39A2" w:rsidRDefault="007E39A2" w:rsidP="007E39A2">
            <w:pPr>
              <w:jc w:val="right"/>
              <w:rPr>
                <w:rFonts w:ascii="Arial" w:hAnsi="Arial" w:cs="Arial"/>
                <w:b/>
                <w:bCs/>
                <w:color w:val="000000"/>
              </w:rPr>
            </w:pPr>
            <w:r w:rsidRPr="007E39A2">
              <w:rPr>
                <w:rFonts w:ascii="Arial" w:hAnsi="Arial" w:cs="Arial"/>
                <w:b/>
                <w:bCs/>
                <w:color w:val="000000"/>
              </w:rPr>
              <w:t>14</w:t>
            </w:r>
          </w:p>
        </w:tc>
        <w:tc>
          <w:tcPr>
            <w:tcW w:w="4871" w:type="dxa"/>
            <w:tcBorders>
              <w:bottom w:val="nil"/>
            </w:tcBorders>
            <w:shd w:val="clear" w:color="auto" w:fill="D3DFEE"/>
          </w:tcPr>
          <w:p w:rsidR="007E39A2" w:rsidRPr="007E39A2" w:rsidRDefault="007E39A2" w:rsidP="00881678">
            <w:pPr>
              <w:rPr>
                <w:rFonts w:ascii="Arial" w:hAnsi="Arial" w:cs="Arial"/>
                <w:color w:val="000000"/>
              </w:rPr>
            </w:pPr>
            <w:r w:rsidRPr="007E39A2">
              <w:rPr>
                <w:rFonts w:ascii="Arial" w:hAnsi="Arial" w:cs="Arial"/>
                <w:color w:val="000000"/>
              </w:rPr>
              <w:t>Falta de apoyos productivos por parte del estado</w:t>
            </w:r>
          </w:p>
        </w:tc>
        <w:tc>
          <w:tcPr>
            <w:tcW w:w="1470" w:type="dxa"/>
            <w:vAlign w:val="center"/>
          </w:tcPr>
          <w:p w:rsidR="007E39A2" w:rsidRPr="007E39A2" w:rsidRDefault="007E39A2" w:rsidP="007E39A2">
            <w:pPr>
              <w:jc w:val="center"/>
              <w:rPr>
                <w:rFonts w:ascii="Arial" w:hAnsi="Arial" w:cs="Arial"/>
                <w:color w:val="000000"/>
              </w:rPr>
            </w:pPr>
            <w:r w:rsidRPr="007E39A2">
              <w:rPr>
                <w:rFonts w:ascii="Arial" w:hAnsi="Arial" w:cs="Arial"/>
                <w:color w:val="000000"/>
              </w:rPr>
              <w:t>9</w:t>
            </w:r>
          </w:p>
        </w:tc>
        <w:tc>
          <w:tcPr>
            <w:tcW w:w="1790" w:type="dxa"/>
            <w:vAlign w:val="center"/>
          </w:tcPr>
          <w:p w:rsidR="007E39A2" w:rsidRPr="007E39A2" w:rsidRDefault="007E39A2" w:rsidP="007E39A2">
            <w:pPr>
              <w:jc w:val="center"/>
              <w:rPr>
                <w:rFonts w:ascii="Arial" w:hAnsi="Arial" w:cs="Arial"/>
                <w:bCs/>
                <w:color w:val="000000"/>
              </w:rPr>
            </w:pPr>
            <w:r w:rsidRPr="007E39A2">
              <w:rPr>
                <w:rFonts w:ascii="Arial" w:hAnsi="Arial" w:cs="Arial"/>
                <w:bCs/>
                <w:color w:val="000000"/>
              </w:rPr>
              <w:t>1</w:t>
            </w:r>
          </w:p>
        </w:tc>
      </w:tr>
      <w:tr w:rsidR="00877A0F" w:rsidRPr="007E39A2" w:rsidTr="007E39A2">
        <w:tc>
          <w:tcPr>
            <w:tcW w:w="589" w:type="dxa"/>
            <w:tcBorders>
              <w:left w:val="nil"/>
              <w:right w:val="nil"/>
            </w:tcBorders>
            <w:shd w:val="clear" w:color="auto" w:fill="D3DFEE"/>
          </w:tcPr>
          <w:p w:rsidR="007E39A2" w:rsidRPr="007E39A2" w:rsidRDefault="007E39A2" w:rsidP="007E39A2">
            <w:pPr>
              <w:jc w:val="right"/>
              <w:rPr>
                <w:rFonts w:ascii="Arial" w:hAnsi="Arial" w:cs="Arial"/>
                <w:b/>
                <w:bCs/>
                <w:color w:val="000000"/>
              </w:rPr>
            </w:pPr>
            <w:r w:rsidRPr="007E39A2">
              <w:rPr>
                <w:rFonts w:ascii="Arial" w:hAnsi="Arial" w:cs="Arial"/>
                <w:b/>
                <w:bCs/>
                <w:color w:val="000000"/>
              </w:rPr>
              <w:t>15</w:t>
            </w:r>
          </w:p>
        </w:tc>
        <w:tc>
          <w:tcPr>
            <w:tcW w:w="4871" w:type="dxa"/>
            <w:tcBorders>
              <w:left w:val="nil"/>
              <w:bottom w:val="nil"/>
              <w:right w:val="nil"/>
            </w:tcBorders>
            <w:shd w:val="clear" w:color="auto" w:fill="D3DFEE"/>
          </w:tcPr>
          <w:p w:rsidR="007E39A2" w:rsidRPr="007E39A2" w:rsidRDefault="007E39A2" w:rsidP="00881678">
            <w:pPr>
              <w:rPr>
                <w:rFonts w:ascii="Arial" w:hAnsi="Arial" w:cs="Arial"/>
                <w:color w:val="000000"/>
              </w:rPr>
            </w:pPr>
            <w:r w:rsidRPr="007E39A2">
              <w:rPr>
                <w:rFonts w:ascii="Arial" w:hAnsi="Arial" w:cs="Arial"/>
                <w:color w:val="000000"/>
              </w:rPr>
              <w:t>Exceso de trámites en apoyos del estado</w:t>
            </w:r>
          </w:p>
        </w:tc>
        <w:tc>
          <w:tcPr>
            <w:tcW w:w="1470" w:type="dxa"/>
            <w:tcBorders>
              <w:left w:val="nil"/>
              <w:right w:val="nil"/>
            </w:tcBorders>
            <w:shd w:val="clear" w:color="auto" w:fill="D3DFEE"/>
            <w:vAlign w:val="center"/>
          </w:tcPr>
          <w:p w:rsidR="007E39A2" w:rsidRPr="007E39A2" w:rsidRDefault="007E39A2" w:rsidP="007E39A2">
            <w:pPr>
              <w:jc w:val="center"/>
              <w:rPr>
                <w:rFonts w:ascii="Arial" w:hAnsi="Arial" w:cs="Arial"/>
                <w:color w:val="000000"/>
              </w:rPr>
            </w:pPr>
            <w:r w:rsidRPr="007E39A2">
              <w:rPr>
                <w:rFonts w:ascii="Arial" w:hAnsi="Arial" w:cs="Arial"/>
                <w:color w:val="000000"/>
              </w:rPr>
              <w:t>14</w:t>
            </w:r>
          </w:p>
        </w:tc>
        <w:tc>
          <w:tcPr>
            <w:tcW w:w="1790" w:type="dxa"/>
            <w:tcBorders>
              <w:left w:val="nil"/>
              <w:right w:val="nil"/>
            </w:tcBorders>
            <w:shd w:val="clear" w:color="auto" w:fill="D3DFEE"/>
            <w:vAlign w:val="center"/>
          </w:tcPr>
          <w:p w:rsidR="007E39A2" w:rsidRPr="007E39A2" w:rsidRDefault="007E39A2" w:rsidP="007E39A2">
            <w:pPr>
              <w:jc w:val="center"/>
              <w:rPr>
                <w:rFonts w:ascii="Arial" w:hAnsi="Arial" w:cs="Arial"/>
                <w:bCs/>
                <w:color w:val="000000"/>
              </w:rPr>
            </w:pPr>
            <w:r w:rsidRPr="007E39A2">
              <w:rPr>
                <w:rFonts w:ascii="Arial" w:hAnsi="Arial" w:cs="Arial"/>
                <w:bCs/>
                <w:color w:val="000000"/>
              </w:rPr>
              <w:t>0</w:t>
            </w:r>
          </w:p>
        </w:tc>
      </w:tr>
      <w:tr w:rsidR="00877A0F" w:rsidRPr="007E39A2" w:rsidTr="007E39A2">
        <w:tc>
          <w:tcPr>
            <w:tcW w:w="589" w:type="dxa"/>
          </w:tcPr>
          <w:p w:rsidR="007E39A2" w:rsidRPr="007E39A2" w:rsidRDefault="007E39A2" w:rsidP="007E39A2">
            <w:pPr>
              <w:jc w:val="right"/>
              <w:rPr>
                <w:rFonts w:ascii="Arial" w:hAnsi="Arial" w:cs="Arial"/>
                <w:b/>
                <w:bCs/>
                <w:color w:val="000000"/>
              </w:rPr>
            </w:pPr>
            <w:r w:rsidRPr="007E39A2">
              <w:rPr>
                <w:rFonts w:ascii="Arial" w:hAnsi="Arial" w:cs="Arial"/>
                <w:b/>
                <w:bCs/>
                <w:color w:val="000000"/>
              </w:rPr>
              <w:t>16</w:t>
            </w:r>
          </w:p>
        </w:tc>
        <w:tc>
          <w:tcPr>
            <w:tcW w:w="4871" w:type="dxa"/>
            <w:tcBorders>
              <w:bottom w:val="nil"/>
            </w:tcBorders>
            <w:shd w:val="clear" w:color="auto" w:fill="D3DFEE"/>
          </w:tcPr>
          <w:p w:rsidR="007E39A2" w:rsidRPr="007E39A2" w:rsidRDefault="007E39A2" w:rsidP="00881678">
            <w:pPr>
              <w:rPr>
                <w:rFonts w:ascii="Arial" w:hAnsi="Arial" w:cs="Arial"/>
                <w:color w:val="000000"/>
              </w:rPr>
            </w:pPr>
            <w:r w:rsidRPr="007E39A2">
              <w:rPr>
                <w:rFonts w:ascii="Arial" w:hAnsi="Arial" w:cs="Arial"/>
                <w:color w:val="000000"/>
              </w:rPr>
              <w:t>Falta de aprovechamiento de tierra</w:t>
            </w:r>
          </w:p>
        </w:tc>
        <w:tc>
          <w:tcPr>
            <w:tcW w:w="1470" w:type="dxa"/>
            <w:vAlign w:val="center"/>
          </w:tcPr>
          <w:p w:rsidR="007E39A2" w:rsidRPr="007E39A2" w:rsidRDefault="007E39A2" w:rsidP="007E39A2">
            <w:pPr>
              <w:jc w:val="center"/>
              <w:rPr>
                <w:rFonts w:ascii="Arial" w:hAnsi="Arial" w:cs="Arial"/>
                <w:color w:val="000000"/>
              </w:rPr>
            </w:pPr>
            <w:r w:rsidRPr="007E39A2">
              <w:rPr>
                <w:rFonts w:ascii="Arial" w:hAnsi="Arial" w:cs="Arial"/>
                <w:color w:val="000000"/>
              </w:rPr>
              <w:t>9</w:t>
            </w:r>
          </w:p>
        </w:tc>
        <w:tc>
          <w:tcPr>
            <w:tcW w:w="1790" w:type="dxa"/>
            <w:vAlign w:val="center"/>
          </w:tcPr>
          <w:p w:rsidR="007E39A2" w:rsidRPr="007E39A2" w:rsidRDefault="007E39A2" w:rsidP="007E39A2">
            <w:pPr>
              <w:jc w:val="center"/>
              <w:rPr>
                <w:rFonts w:ascii="Arial" w:hAnsi="Arial" w:cs="Arial"/>
                <w:bCs/>
                <w:color w:val="000000"/>
              </w:rPr>
            </w:pPr>
            <w:r w:rsidRPr="007E39A2">
              <w:rPr>
                <w:rFonts w:ascii="Arial" w:hAnsi="Arial" w:cs="Arial"/>
                <w:bCs/>
                <w:color w:val="000000"/>
              </w:rPr>
              <w:t>1</w:t>
            </w:r>
          </w:p>
        </w:tc>
      </w:tr>
      <w:tr w:rsidR="00877A0F" w:rsidRPr="007E39A2" w:rsidTr="007E39A2">
        <w:tc>
          <w:tcPr>
            <w:tcW w:w="589" w:type="dxa"/>
            <w:tcBorders>
              <w:left w:val="nil"/>
              <w:right w:val="nil"/>
            </w:tcBorders>
            <w:shd w:val="clear" w:color="auto" w:fill="D3DFEE"/>
          </w:tcPr>
          <w:p w:rsidR="007E39A2" w:rsidRPr="007E39A2" w:rsidRDefault="007E39A2" w:rsidP="007E39A2">
            <w:pPr>
              <w:jc w:val="right"/>
              <w:rPr>
                <w:rFonts w:ascii="Arial" w:hAnsi="Arial" w:cs="Arial"/>
                <w:b/>
                <w:bCs/>
                <w:color w:val="000000"/>
              </w:rPr>
            </w:pPr>
            <w:r w:rsidRPr="007E39A2">
              <w:rPr>
                <w:rFonts w:ascii="Arial" w:hAnsi="Arial" w:cs="Arial"/>
                <w:b/>
                <w:bCs/>
                <w:color w:val="000000"/>
              </w:rPr>
              <w:t>17</w:t>
            </w:r>
          </w:p>
        </w:tc>
        <w:tc>
          <w:tcPr>
            <w:tcW w:w="4871" w:type="dxa"/>
            <w:tcBorders>
              <w:left w:val="nil"/>
              <w:bottom w:val="nil"/>
              <w:right w:val="nil"/>
            </w:tcBorders>
            <w:shd w:val="clear" w:color="auto" w:fill="D3DFEE"/>
          </w:tcPr>
          <w:p w:rsidR="007E39A2" w:rsidRPr="007E39A2" w:rsidRDefault="007E39A2" w:rsidP="00881678">
            <w:pPr>
              <w:rPr>
                <w:rFonts w:ascii="Arial" w:hAnsi="Arial" w:cs="Arial"/>
                <w:color w:val="000000"/>
              </w:rPr>
            </w:pPr>
            <w:r w:rsidRPr="007E39A2">
              <w:rPr>
                <w:rFonts w:ascii="Arial" w:hAnsi="Arial" w:cs="Arial"/>
                <w:color w:val="000000"/>
              </w:rPr>
              <w:t>Falta de concesiones de agua para riego</w:t>
            </w:r>
          </w:p>
        </w:tc>
        <w:tc>
          <w:tcPr>
            <w:tcW w:w="1470" w:type="dxa"/>
            <w:tcBorders>
              <w:left w:val="nil"/>
              <w:right w:val="nil"/>
            </w:tcBorders>
            <w:shd w:val="clear" w:color="auto" w:fill="D3DFEE"/>
            <w:vAlign w:val="center"/>
          </w:tcPr>
          <w:p w:rsidR="007E39A2" w:rsidRPr="007E39A2" w:rsidRDefault="007E39A2" w:rsidP="007E39A2">
            <w:pPr>
              <w:jc w:val="center"/>
              <w:rPr>
                <w:rFonts w:ascii="Arial" w:hAnsi="Arial" w:cs="Arial"/>
                <w:color w:val="000000"/>
              </w:rPr>
            </w:pPr>
            <w:r w:rsidRPr="007E39A2">
              <w:rPr>
                <w:rFonts w:ascii="Arial" w:hAnsi="Arial" w:cs="Arial"/>
                <w:color w:val="000000"/>
              </w:rPr>
              <w:t>16</w:t>
            </w:r>
          </w:p>
        </w:tc>
        <w:tc>
          <w:tcPr>
            <w:tcW w:w="1790" w:type="dxa"/>
            <w:tcBorders>
              <w:left w:val="nil"/>
              <w:right w:val="nil"/>
            </w:tcBorders>
            <w:shd w:val="clear" w:color="auto" w:fill="D3DFEE"/>
            <w:vAlign w:val="center"/>
          </w:tcPr>
          <w:p w:rsidR="007E39A2" w:rsidRPr="007E39A2" w:rsidRDefault="007E39A2" w:rsidP="007E39A2">
            <w:pPr>
              <w:jc w:val="center"/>
              <w:rPr>
                <w:rFonts w:ascii="Arial" w:hAnsi="Arial" w:cs="Arial"/>
                <w:bCs/>
                <w:color w:val="000000"/>
              </w:rPr>
            </w:pPr>
            <w:r w:rsidRPr="007E39A2">
              <w:rPr>
                <w:rFonts w:ascii="Arial" w:hAnsi="Arial" w:cs="Arial"/>
                <w:bCs/>
                <w:color w:val="000000"/>
              </w:rPr>
              <w:t>0</w:t>
            </w:r>
          </w:p>
        </w:tc>
      </w:tr>
      <w:tr w:rsidR="00877A0F" w:rsidRPr="007E39A2" w:rsidTr="007E39A2">
        <w:tc>
          <w:tcPr>
            <w:tcW w:w="589" w:type="dxa"/>
          </w:tcPr>
          <w:p w:rsidR="007E39A2" w:rsidRPr="007E39A2" w:rsidRDefault="007E39A2" w:rsidP="007E39A2">
            <w:pPr>
              <w:jc w:val="right"/>
              <w:rPr>
                <w:rFonts w:ascii="Arial" w:hAnsi="Arial" w:cs="Arial"/>
                <w:b/>
                <w:bCs/>
                <w:color w:val="000000"/>
              </w:rPr>
            </w:pPr>
            <w:r w:rsidRPr="007E39A2">
              <w:rPr>
                <w:rFonts w:ascii="Arial" w:hAnsi="Arial" w:cs="Arial"/>
                <w:b/>
                <w:bCs/>
                <w:color w:val="000000"/>
              </w:rPr>
              <w:t>18</w:t>
            </w:r>
          </w:p>
        </w:tc>
        <w:tc>
          <w:tcPr>
            <w:tcW w:w="4871" w:type="dxa"/>
            <w:tcBorders>
              <w:bottom w:val="nil"/>
            </w:tcBorders>
            <w:shd w:val="clear" w:color="auto" w:fill="D3DFEE"/>
          </w:tcPr>
          <w:p w:rsidR="007E39A2" w:rsidRPr="007E39A2" w:rsidRDefault="007E39A2" w:rsidP="00881678">
            <w:pPr>
              <w:rPr>
                <w:rFonts w:ascii="Arial" w:hAnsi="Arial" w:cs="Arial"/>
                <w:color w:val="000000"/>
              </w:rPr>
            </w:pPr>
            <w:r w:rsidRPr="007E39A2">
              <w:rPr>
                <w:rFonts w:ascii="Arial" w:hAnsi="Arial" w:cs="Arial"/>
                <w:color w:val="000000"/>
              </w:rPr>
              <w:t>Falta de explotación de los recursos naturales</w:t>
            </w:r>
          </w:p>
        </w:tc>
        <w:tc>
          <w:tcPr>
            <w:tcW w:w="1470" w:type="dxa"/>
            <w:vAlign w:val="center"/>
          </w:tcPr>
          <w:p w:rsidR="007E39A2" w:rsidRPr="007E39A2" w:rsidRDefault="007E39A2" w:rsidP="007E39A2">
            <w:pPr>
              <w:jc w:val="center"/>
              <w:rPr>
                <w:rFonts w:ascii="Arial" w:hAnsi="Arial" w:cs="Arial"/>
                <w:color w:val="000000"/>
              </w:rPr>
            </w:pPr>
            <w:r w:rsidRPr="007E39A2">
              <w:rPr>
                <w:rFonts w:ascii="Arial" w:hAnsi="Arial" w:cs="Arial"/>
                <w:color w:val="000000"/>
              </w:rPr>
              <w:t>9</w:t>
            </w:r>
          </w:p>
        </w:tc>
        <w:tc>
          <w:tcPr>
            <w:tcW w:w="1790" w:type="dxa"/>
            <w:vAlign w:val="center"/>
          </w:tcPr>
          <w:p w:rsidR="007E39A2" w:rsidRPr="007E39A2" w:rsidRDefault="007E39A2" w:rsidP="007E39A2">
            <w:pPr>
              <w:jc w:val="center"/>
              <w:rPr>
                <w:rFonts w:ascii="Arial" w:hAnsi="Arial" w:cs="Arial"/>
                <w:bCs/>
                <w:color w:val="000000"/>
              </w:rPr>
            </w:pPr>
            <w:r w:rsidRPr="007E39A2">
              <w:rPr>
                <w:rFonts w:ascii="Arial" w:hAnsi="Arial" w:cs="Arial"/>
                <w:bCs/>
                <w:color w:val="000000"/>
              </w:rPr>
              <w:t>5</w:t>
            </w:r>
          </w:p>
        </w:tc>
      </w:tr>
      <w:tr w:rsidR="00877A0F" w:rsidRPr="007E39A2" w:rsidTr="007E39A2">
        <w:tc>
          <w:tcPr>
            <w:tcW w:w="589" w:type="dxa"/>
            <w:tcBorders>
              <w:left w:val="nil"/>
              <w:right w:val="nil"/>
            </w:tcBorders>
            <w:shd w:val="clear" w:color="auto" w:fill="D3DFEE"/>
          </w:tcPr>
          <w:p w:rsidR="007E39A2" w:rsidRPr="007E39A2" w:rsidRDefault="007E39A2" w:rsidP="007E39A2">
            <w:pPr>
              <w:jc w:val="right"/>
              <w:rPr>
                <w:rFonts w:ascii="Arial" w:hAnsi="Arial" w:cs="Arial"/>
                <w:b/>
                <w:bCs/>
                <w:color w:val="000000"/>
              </w:rPr>
            </w:pPr>
            <w:r w:rsidRPr="007E39A2">
              <w:rPr>
                <w:rFonts w:ascii="Arial" w:hAnsi="Arial" w:cs="Arial"/>
                <w:b/>
                <w:bCs/>
                <w:color w:val="000000"/>
              </w:rPr>
              <w:t>19</w:t>
            </w:r>
          </w:p>
        </w:tc>
        <w:tc>
          <w:tcPr>
            <w:tcW w:w="4871" w:type="dxa"/>
            <w:tcBorders>
              <w:left w:val="nil"/>
              <w:bottom w:val="nil"/>
              <w:right w:val="nil"/>
            </w:tcBorders>
            <w:shd w:val="clear" w:color="auto" w:fill="D3DFEE"/>
          </w:tcPr>
          <w:p w:rsidR="007E39A2" w:rsidRPr="007E39A2" w:rsidRDefault="007E39A2" w:rsidP="00881678">
            <w:pPr>
              <w:rPr>
                <w:rFonts w:ascii="Arial" w:hAnsi="Arial" w:cs="Arial"/>
                <w:color w:val="000000"/>
              </w:rPr>
            </w:pPr>
            <w:r w:rsidRPr="007E39A2">
              <w:rPr>
                <w:rFonts w:ascii="Arial" w:hAnsi="Arial" w:cs="Arial"/>
                <w:color w:val="000000"/>
              </w:rPr>
              <w:t>Inseguridad pública</w:t>
            </w:r>
          </w:p>
        </w:tc>
        <w:tc>
          <w:tcPr>
            <w:tcW w:w="1470" w:type="dxa"/>
            <w:tcBorders>
              <w:left w:val="nil"/>
              <w:right w:val="nil"/>
            </w:tcBorders>
            <w:shd w:val="clear" w:color="auto" w:fill="D3DFEE"/>
            <w:vAlign w:val="center"/>
          </w:tcPr>
          <w:p w:rsidR="007E39A2" w:rsidRPr="007E39A2" w:rsidRDefault="007E39A2" w:rsidP="007E39A2">
            <w:pPr>
              <w:jc w:val="center"/>
              <w:rPr>
                <w:rFonts w:ascii="Arial" w:hAnsi="Arial" w:cs="Arial"/>
                <w:color w:val="000000"/>
              </w:rPr>
            </w:pPr>
            <w:r w:rsidRPr="007E39A2">
              <w:rPr>
                <w:rFonts w:ascii="Arial" w:hAnsi="Arial" w:cs="Arial"/>
                <w:color w:val="000000"/>
              </w:rPr>
              <w:t>10</w:t>
            </w:r>
          </w:p>
        </w:tc>
        <w:tc>
          <w:tcPr>
            <w:tcW w:w="1790" w:type="dxa"/>
            <w:tcBorders>
              <w:left w:val="nil"/>
              <w:right w:val="nil"/>
            </w:tcBorders>
            <w:shd w:val="clear" w:color="auto" w:fill="D3DFEE"/>
            <w:vAlign w:val="center"/>
          </w:tcPr>
          <w:p w:rsidR="007E39A2" w:rsidRPr="007E39A2" w:rsidRDefault="007E39A2" w:rsidP="007E39A2">
            <w:pPr>
              <w:jc w:val="center"/>
              <w:rPr>
                <w:rFonts w:ascii="Arial" w:hAnsi="Arial" w:cs="Arial"/>
                <w:bCs/>
                <w:color w:val="000000"/>
              </w:rPr>
            </w:pPr>
            <w:r w:rsidRPr="007E39A2">
              <w:rPr>
                <w:rFonts w:ascii="Arial" w:hAnsi="Arial" w:cs="Arial"/>
                <w:bCs/>
                <w:color w:val="000000"/>
              </w:rPr>
              <w:t>0</w:t>
            </w:r>
          </w:p>
        </w:tc>
      </w:tr>
      <w:tr w:rsidR="00877A0F" w:rsidRPr="007E39A2" w:rsidTr="007E39A2">
        <w:tc>
          <w:tcPr>
            <w:tcW w:w="589" w:type="dxa"/>
          </w:tcPr>
          <w:p w:rsidR="007E39A2" w:rsidRPr="007E39A2" w:rsidRDefault="007E39A2" w:rsidP="007E39A2">
            <w:pPr>
              <w:jc w:val="right"/>
              <w:rPr>
                <w:rFonts w:ascii="Arial" w:hAnsi="Arial" w:cs="Arial"/>
                <w:b/>
                <w:bCs/>
                <w:color w:val="000000"/>
              </w:rPr>
            </w:pPr>
            <w:r w:rsidRPr="007E39A2">
              <w:rPr>
                <w:rFonts w:ascii="Arial" w:hAnsi="Arial" w:cs="Arial"/>
                <w:b/>
                <w:bCs/>
                <w:color w:val="000000"/>
              </w:rPr>
              <w:t>20</w:t>
            </w:r>
          </w:p>
        </w:tc>
        <w:tc>
          <w:tcPr>
            <w:tcW w:w="4871" w:type="dxa"/>
            <w:tcBorders>
              <w:bottom w:val="nil"/>
            </w:tcBorders>
            <w:shd w:val="clear" w:color="auto" w:fill="D3DFEE"/>
          </w:tcPr>
          <w:p w:rsidR="007E39A2" w:rsidRPr="007E39A2" w:rsidRDefault="007E39A2" w:rsidP="00881678">
            <w:pPr>
              <w:rPr>
                <w:rFonts w:ascii="Arial" w:hAnsi="Arial" w:cs="Arial"/>
                <w:color w:val="000000"/>
              </w:rPr>
            </w:pPr>
            <w:r w:rsidRPr="007E39A2">
              <w:rPr>
                <w:rFonts w:ascii="Arial" w:hAnsi="Arial" w:cs="Arial"/>
                <w:color w:val="000000"/>
              </w:rPr>
              <w:t>Falta de empedrado</w:t>
            </w:r>
          </w:p>
        </w:tc>
        <w:tc>
          <w:tcPr>
            <w:tcW w:w="1470" w:type="dxa"/>
            <w:vAlign w:val="center"/>
          </w:tcPr>
          <w:p w:rsidR="007E39A2" w:rsidRPr="007E39A2" w:rsidRDefault="007E39A2" w:rsidP="007E39A2">
            <w:pPr>
              <w:jc w:val="center"/>
              <w:rPr>
                <w:rFonts w:ascii="Arial" w:hAnsi="Arial" w:cs="Arial"/>
                <w:color w:val="000000"/>
              </w:rPr>
            </w:pPr>
            <w:r w:rsidRPr="007E39A2">
              <w:rPr>
                <w:rFonts w:ascii="Arial" w:hAnsi="Arial" w:cs="Arial"/>
                <w:color w:val="000000"/>
              </w:rPr>
              <w:t>13</w:t>
            </w:r>
          </w:p>
        </w:tc>
        <w:tc>
          <w:tcPr>
            <w:tcW w:w="1790" w:type="dxa"/>
            <w:vAlign w:val="center"/>
          </w:tcPr>
          <w:p w:rsidR="007E39A2" w:rsidRPr="007E39A2" w:rsidRDefault="007E39A2" w:rsidP="007E39A2">
            <w:pPr>
              <w:jc w:val="center"/>
              <w:rPr>
                <w:rFonts w:ascii="Arial" w:hAnsi="Arial" w:cs="Arial"/>
                <w:bCs/>
                <w:color w:val="000000"/>
              </w:rPr>
            </w:pPr>
            <w:r w:rsidRPr="007E39A2">
              <w:rPr>
                <w:rFonts w:ascii="Arial" w:hAnsi="Arial" w:cs="Arial"/>
                <w:bCs/>
                <w:color w:val="000000"/>
              </w:rPr>
              <w:t>0</w:t>
            </w:r>
          </w:p>
        </w:tc>
      </w:tr>
      <w:tr w:rsidR="00877A0F" w:rsidRPr="007E39A2" w:rsidTr="007E39A2">
        <w:tc>
          <w:tcPr>
            <w:tcW w:w="589" w:type="dxa"/>
            <w:tcBorders>
              <w:left w:val="nil"/>
              <w:right w:val="nil"/>
            </w:tcBorders>
            <w:shd w:val="clear" w:color="auto" w:fill="D3DFEE"/>
          </w:tcPr>
          <w:p w:rsidR="007E39A2" w:rsidRPr="007E39A2" w:rsidRDefault="007E39A2" w:rsidP="007E39A2">
            <w:pPr>
              <w:jc w:val="right"/>
              <w:rPr>
                <w:rFonts w:ascii="Arial" w:hAnsi="Arial" w:cs="Arial"/>
                <w:b/>
                <w:bCs/>
                <w:color w:val="000000"/>
              </w:rPr>
            </w:pPr>
            <w:r w:rsidRPr="007E39A2">
              <w:rPr>
                <w:rFonts w:ascii="Arial" w:hAnsi="Arial" w:cs="Arial"/>
                <w:b/>
                <w:bCs/>
                <w:color w:val="000000"/>
              </w:rPr>
              <w:t>21</w:t>
            </w:r>
          </w:p>
        </w:tc>
        <w:tc>
          <w:tcPr>
            <w:tcW w:w="4871" w:type="dxa"/>
            <w:tcBorders>
              <w:left w:val="nil"/>
              <w:bottom w:val="nil"/>
              <w:right w:val="nil"/>
            </w:tcBorders>
            <w:shd w:val="clear" w:color="auto" w:fill="D3DFEE"/>
          </w:tcPr>
          <w:p w:rsidR="007E39A2" w:rsidRPr="007E39A2" w:rsidRDefault="007E39A2" w:rsidP="00881678">
            <w:pPr>
              <w:rPr>
                <w:rFonts w:ascii="Arial" w:hAnsi="Arial" w:cs="Arial"/>
                <w:color w:val="000000"/>
              </w:rPr>
            </w:pPr>
            <w:r w:rsidRPr="007E39A2">
              <w:rPr>
                <w:rFonts w:ascii="Arial" w:hAnsi="Arial" w:cs="Arial"/>
                <w:color w:val="000000"/>
              </w:rPr>
              <w:t>Falta de transporte público</w:t>
            </w:r>
          </w:p>
        </w:tc>
        <w:tc>
          <w:tcPr>
            <w:tcW w:w="1470" w:type="dxa"/>
            <w:tcBorders>
              <w:left w:val="nil"/>
              <w:right w:val="nil"/>
            </w:tcBorders>
            <w:shd w:val="clear" w:color="auto" w:fill="D3DFEE"/>
            <w:vAlign w:val="center"/>
          </w:tcPr>
          <w:p w:rsidR="007E39A2" w:rsidRPr="007E39A2" w:rsidRDefault="007E39A2" w:rsidP="007E39A2">
            <w:pPr>
              <w:jc w:val="center"/>
              <w:rPr>
                <w:rFonts w:ascii="Arial" w:hAnsi="Arial" w:cs="Arial"/>
                <w:color w:val="000000"/>
              </w:rPr>
            </w:pPr>
            <w:r w:rsidRPr="007E39A2">
              <w:rPr>
                <w:rFonts w:ascii="Arial" w:hAnsi="Arial" w:cs="Arial"/>
                <w:color w:val="000000"/>
              </w:rPr>
              <w:t>22</w:t>
            </w:r>
          </w:p>
        </w:tc>
        <w:tc>
          <w:tcPr>
            <w:tcW w:w="1790" w:type="dxa"/>
            <w:tcBorders>
              <w:left w:val="nil"/>
              <w:right w:val="nil"/>
            </w:tcBorders>
            <w:shd w:val="clear" w:color="auto" w:fill="D3DFEE"/>
            <w:vAlign w:val="center"/>
          </w:tcPr>
          <w:p w:rsidR="007E39A2" w:rsidRPr="007E39A2" w:rsidRDefault="007E39A2" w:rsidP="007E39A2">
            <w:pPr>
              <w:jc w:val="center"/>
              <w:rPr>
                <w:rFonts w:ascii="Arial" w:hAnsi="Arial" w:cs="Arial"/>
                <w:bCs/>
                <w:color w:val="000000"/>
              </w:rPr>
            </w:pPr>
            <w:r w:rsidRPr="007E39A2">
              <w:rPr>
                <w:rFonts w:ascii="Arial" w:hAnsi="Arial" w:cs="Arial"/>
                <w:bCs/>
                <w:color w:val="000000"/>
              </w:rPr>
              <w:t>0</w:t>
            </w:r>
          </w:p>
        </w:tc>
      </w:tr>
      <w:tr w:rsidR="00877A0F" w:rsidRPr="007E39A2" w:rsidTr="007E39A2">
        <w:tc>
          <w:tcPr>
            <w:tcW w:w="589" w:type="dxa"/>
            <w:tcBorders>
              <w:top w:val="single" w:sz="8" w:space="0" w:color="4F81BD"/>
              <w:left w:val="nil"/>
              <w:bottom w:val="single" w:sz="8" w:space="0" w:color="4F81BD"/>
              <w:right w:val="nil"/>
            </w:tcBorders>
          </w:tcPr>
          <w:p w:rsidR="007E39A2" w:rsidRPr="007E39A2" w:rsidRDefault="007E39A2" w:rsidP="007E39A2">
            <w:pPr>
              <w:jc w:val="right"/>
              <w:rPr>
                <w:rFonts w:ascii="Arial" w:hAnsi="Arial" w:cs="Arial"/>
                <w:b/>
                <w:bCs/>
                <w:color w:val="000000"/>
              </w:rPr>
            </w:pPr>
            <w:r w:rsidRPr="007E39A2">
              <w:rPr>
                <w:rFonts w:ascii="Arial" w:hAnsi="Arial" w:cs="Arial"/>
                <w:b/>
                <w:bCs/>
                <w:color w:val="000000"/>
              </w:rPr>
              <w:t>22</w:t>
            </w:r>
          </w:p>
        </w:tc>
        <w:tc>
          <w:tcPr>
            <w:tcW w:w="4871" w:type="dxa"/>
            <w:tcBorders>
              <w:top w:val="single" w:sz="8" w:space="0" w:color="4F81BD"/>
              <w:left w:val="nil"/>
              <w:bottom w:val="single" w:sz="8" w:space="0" w:color="4F81BD"/>
              <w:right w:val="nil"/>
            </w:tcBorders>
            <w:shd w:val="clear" w:color="auto" w:fill="D3DFEE"/>
          </w:tcPr>
          <w:p w:rsidR="007E39A2" w:rsidRPr="00454FD6" w:rsidRDefault="007E39A2" w:rsidP="00881678">
            <w:pPr>
              <w:rPr>
                <w:rFonts w:ascii="Arial" w:hAnsi="Arial" w:cs="Arial"/>
                <w:bCs/>
                <w:color w:val="000000"/>
              </w:rPr>
            </w:pPr>
            <w:r w:rsidRPr="00454FD6">
              <w:rPr>
                <w:rFonts w:ascii="Arial" w:hAnsi="Arial" w:cs="Arial"/>
                <w:bCs/>
                <w:color w:val="000000"/>
              </w:rPr>
              <w:t>Falta de explotación de la actividad turística</w:t>
            </w:r>
          </w:p>
        </w:tc>
        <w:tc>
          <w:tcPr>
            <w:tcW w:w="1470" w:type="dxa"/>
            <w:tcBorders>
              <w:top w:val="single" w:sz="8" w:space="0" w:color="4F81BD"/>
              <w:left w:val="nil"/>
              <w:bottom w:val="single" w:sz="8" w:space="0" w:color="4F81BD"/>
              <w:right w:val="nil"/>
            </w:tcBorders>
            <w:vAlign w:val="center"/>
          </w:tcPr>
          <w:p w:rsidR="007E39A2" w:rsidRPr="00454FD6" w:rsidRDefault="007E39A2" w:rsidP="007E39A2">
            <w:pPr>
              <w:jc w:val="center"/>
              <w:rPr>
                <w:rFonts w:ascii="Arial" w:hAnsi="Arial" w:cs="Arial"/>
                <w:bCs/>
                <w:color w:val="000000"/>
              </w:rPr>
            </w:pPr>
            <w:r w:rsidRPr="00454FD6">
              <w:rPr>
                <w:rFonts w:ascii="Arial" w:hAnsi="Arial" w:cs="Arial"/>
                <w:bCs/>
                <w:color w:val="000000"/>
              </w:rPr>
              <w:t>9</w:t>
            </w:r>
          </w:p>
        </w:tc>
        <w:tc>
          <w:tcPr>
            <w:tcW w:w="1790" w:type="dxa"/>
            <w:tcBorders>
              <w:top w:val="single" w:sz="8" w:space="0" w:color="4F81BD"/>
              <w:left w:val="nil"/>
              <w:bottom w:val="single" w:sz="8" w:space="0" w:color="4F81BD"/>
              <w:right w:val="nil"/>
            </w:tcBorders>
            <w:vAlign w:val="center"/>
          </w:tcPr>
          <w:p w:rsidR="007E39A2" w:rsidRPr="00454FD6" w:rsidRDefault="007E39A2" w:rsidP="007E39A2">
            <w:pPr>
              <w:jc w:val="center"/>
              <w:rPr>
                <w:rFonts w:ascii="Arial" w:hAnsi="Arial" w:cs="Arial"/>
                <w:bCs/>
                <w:color w:val="000000"/>
              </w:rPr>
            </w:pPr>
            <w:r w:rsidRPr="00454FD6">
              <w:rPr>
                <w:rFonts w:ascii="Arial" w:hAnsi="Arial" w:cs="Arial"/>
                <w:bCs/>
                <w:color w:val="000000"/>
              </w:rPr>
              <w:t>2</w:t>
            </w:r>
          </w:p>
        </w:tc>
      </w:tr>
    </w:tbl>
    <w:p w:rsidR="007E39A2" w:rsidRDefault="007E39A2" w:rsidP="004B212A">
      <w:pPr>
        <w:pStyle w:val="PEDPrrafos"/>
        <w:jc w:val="center"/>
        <w:rPr>
          <w:sz w:val="16"/>
          <w:szCs w:val="16"/>
        </w:rPr>
      </w:pPr>
      <w:r>
        <w:rPr>
          <w:sz w:val="16"/>
          <w:szCs w:val="16"/>
        </w:rPr>
        <w:t>(fuente: Elaboración propia)</w:t>
      </w:r>
    </w:p>
    <w:p w:rsidR="00D013E7" w:rsidRDefault="00D013E7" w:rsidP="007E39A2">
      <w:pPr>
        <w:spacing w:line="276" w:lineRule="auto"/>
        <w:jc w:val="both"/>
        <w:rPr>
          <w:rFonts w:ascii="Arial" w:hAnsi="Arial" w:cs="Arial"/>
        </w:rPr>
      </w:pPr>
    </w:p>
    <w:p w:rsidR="00D013E7" w:rsidRDefault="00D013E7" w:rsidP="007E39A2">
      <w:pPr>
        <w:spacing w:line="276" w:lineRule="auto"/>
        <w:jc w:val="both"/>
        <w:rPr>
          <w:rFonts w:ascii="Arial" w:hAnsi="Arial" w:cs="Arial"/>
        </w:rPr>
      </w:pPr>
    </w:p>
    <w:p w:rsidR="00D013E7" w:rsidRDefault="00D013E7" w:rsidP="007E39A2">
      <w:pPr>
        <w:spacing w:line="276" w:lineRule="auto"/>
        <w:jc w:val="both"/>
        <w:rPr>
          <w:rFonts w:ascii="Arial" w:hAnsi="Arial" w:cs="Arial"/>
        </w:rPr>
      </w:pPr>
    </w:p>
    <w:p w:rsidR="00D013E7" w:rsidRDefault="00D013E7" w:rsidP="007E39A2">
      <w:pPr>
        <w:spacing w:line="276" w:lineRule="auto"/>
        <w:jc w:val="both"/>
        <w:rPr>
          <w:rFonts w:ascii="Arial" w:hAnsi="Arial" w:cs="Arial"/>
        </w:rPr>
      </w:pPr>
    </w:p>
    <w:p w:rsidR="007E39A2" w:rsidRDefault="007E39A2" w:rsidP="007E39A2">
      <w:pPr>
        <w:spacing w:line="276" w:lineRule="auto"/>
        <w:jc w:val="both"/>
        <w:rPr>
          <w:rFonts w:ascii="Arial" w:hAnsi="Arial" w:cs="Arial"/>
        </w:rPr>
      </w:pPr>
      <w:r>
        <w:rPr>
          <w:rFonts w:ascii="Arial" w:hAnsi="Arial" w:cs="Arial"/>
        </w:rPr>
        <w:t xml:space="preserve">Como podemos apreciar en la tabla anterior, los principales problemas detectados fueron: Falta de empleo, Alta incidencia de migración y Falta de explotación de los recursos naturales. </w:t>
      </w:r>
    </w:p>
    <w:p w:rsidR="007E39A2" w:rsidRDefault="007E39A2" w:rsidP="007E39A2">
      <w:pPr>
        <w:spacing w:line="276" w:lineRule="auto"/>
        <w:jc w:val="both"/>
        <w:rPr>
          <w:rFonts w:ascii="Arial" w:hAnsi="Arial" w:cs="Arial"/>
          <w:i/>
        </w:rPr>
      </w:pPr>
      <w:r>
        <w:rPr>
          <w:rFonts w:ascii="Arial" w:hAnsi="Arial" w:cs="Arial"/>
        </w:rPr>
        <w:t xml:space="preserve">Sin embargo, es necesario hacer una precisión. Un problema que es muy evidente, y que la metodología no lo detectó como problema principal, es </w:t>
      </w:r>
      <w:r w:rsidRPr="0032143C">
        <w:rPr>
          <w:rFonts w:ascii="Arial" w:hAnsi="Arial" w:cs="Arial"/>
          <w:i/>
        </w:rPr>
        <w:t>la contamin</w:t>
      </w:r>
      <w:r>
        <w:rPr>
          <w:rFonts w:ascii="Arial" w:hAnsi="Arial" w:cs="Arial"/>
          <w:i/>
        </w:rPr>
        <w:t>ación de río  S</w:t>
      </w:r>
      <w:r w:rsidRPr="0032143C">
        <w:rPr>
          <w:rFonts w:ascii="Arial" w:hAnsi="Arial" w:cs="Arial"/>
          <w:i/>
        </w:rPr>
        <w:t>ant</w:t>
      </w:r>
      <w:r>
        <w:rPr>
          <w:rFonts w:ascii="Arial" w:hAnsi="Arial" w:cs="Arial"/>
          <w:i/>
        </w:rPr>
        <w:t>iago</w:t>
      </w:r>
      <w:r>
        <w:rPr>
          <w:rFonts w:ascii="Arial" w:hAnsi="Arial" w:cs="Arial"/>
        </w:rPr>
        <w:t>. Esto es perfectamente entendible porque la contaminación del Río es un problema exógeno al municipio, que si bien tiene efectos altamente negativos en las actividades productivas y la salud pública de San Cristóbal</w:t>
      </w:r>
      <w:r w:rsidR="00454FD6">
        <w:rPr>
          <w:rFonts w:ascii="Arial" w:hAnsi="Arial" w:cs="Arial"/>
        </w:rPr>
        <w:t xml:space="preserve"> de la Barranca</w:t>
      </w:r>
      <w:r>
        <w:rPr>
          <w:rFonts w:ascii="Arial" w:hAnsi="Arial" w:cs="Arial"/>
        </w:rPr>
        <w:t xml:space="preserve">, éste no es </w:t>
      </w:r>
      <w:r>
        <w:rPr>
          <w:rFonts w:ascii="Arial" w:hAnsi="Arial" w:cs="Arial"/>
        </w:rPr>
        <w:lastRenderedPageBreak/>
        <w:t xml:space="preserve">causado por los problemas presentes en nuestra comunidad. Lo que sí es indudable es la alta incidencia que tiene la contaminación del Río en los principales problemas detectados en el municipio, pues evidentemente ésta afecta el </w:t>
      </w:r>
      <w:r w:rsidRPr="003B158A">
        <w:rPr>
          <w:rFonts w:ascii="Arial" w:hAnsi="Arial" w:cs="Arial"/>
          <w:i/>
        </w:rPr>
        <w:t>aprovechamiento de los recursos natur</w:t>
      </w:r>
      <w:r>
        <w:rPr>
          <w:rFonts w:ascii="Arial" w:hAnsi="Arial" w:cs="Arial"/>
          <w:i/>
        </w:rPr>
        <w:t xml:space="preserve">ales y </w:t>
      </w:r>
      <w:r w:rsidRPr="003B158A">
        <w:rPr>
          <w:rFonts w:ascii="Arial" w:hAnsi="Arial" w:cs="Arial"/>
        </w:rPr>
        <w:t xml:space="preserve">las actividades productivas, lo que </w:t>
      </w:r>
      <w:r>
        <w:rPr>
          <w:rFonts w:ascii="Arial" w:hAnsi="Arial" w:cs="Arial"/>
        </w:rPr>
        <w:t xml:space="preserve">afecta directamente en el </w:t>
      </w:r>
      <w:r w:rsidRPr="00934B02">
        <w:rPr>
          <w:rFonts w:ascii="Arial" w:hAnsi="Arial" w:cs="Arial"/>
          <w:i/>
        </w:rPr>
        <w:t>empleo</w:t>
      </w:r>
      <w:r>
        <w:rPr>
          <w:rFonts w:ascii="Arial" w:hAnsi="Arial" w:cs="Arial"/>
        </w:rPr>
        <w:t xml:space="preserve"> y que desemboca en una </w:t>
      </w:r>
      <w:r w:rsidRPr="00934B02">
        <w:rPr>
          <w:rFonts w:ascii="Arial" w:hAnsi="Arial" w:cs="Arial"/>
          <w:i/>
        </w:rPr>
        <w:t>alta incidencia en la migración.</w:t>
      </w:r>
    </w:p>
    <w:p w:rsidR="00D013E7" w:rsidRDefault="00D013E7" w:rsidP="007E39A2">
      <w:pPr>
        <w:spacing w:line="276" w:lineRule="auto"/>
        <w:jc w:val="both"/>
        <w:rPr>
          <w:rFonts w:ascii="Arial" w:hAnsi="Arial" w:cs="Arial"/>
          <w:i/>
        </w:rPr>
      </w:pPr>
    </w:p>
    <w:p w:rsidR="007E39A2" w:rsidRDefault="007E39A2" w:rsidP="007E39A2">
      <w:pPr>
        <w:spacing w:line="276" w:lineRule="auto"/>
        <w:jc w:val="both"/>
        <w:rPr>
          <w:rFonts w:ascii="Arial" w:hAnsi="Arial" w:cs="Arial"/>
        </w:rPr>
      </w:pPr>
      <w:r w:rsidRPr="004A2199">
        <w:rPr>
          <w:rFonts w:ascii="Arial" w:hAnsi="Arial" w:cs="Arial"/>
        </w:rPr>
        <w:t>Por lo anterior, se realizó un ajuste a la metodología y se estableció que el problema de la contaminación del Río se establecería como la principal causa de los tres problemas motrices detectados</w:t>
      </w:r>
      <w:r>
        <w:rPr>
          <w:rFonts w:ascii="Arial" w:hAnsi="Arial" w:cs="Arial"/>
        </w:rPr>
        <w:t xml:space="preserve">. </w:t>
      </w:r>
    </w:p>
    <w:p w:rsidR="007E39A2" w:rsidRDefault="007E39A2" w:rsidP="007E39A2">
      <w:pPr>
        <w:pStyle w:val="PEDPrrafos"/>
      </w:pPr>
      <w:r>
        <w:rPr>
          <w:rFonts w:cs="Arial"/>
        </w:rPr>
        <w:t>Hecho este apunte, a continuación procedemos a establecer el diagrama de la problemática municipal.</w:t>
      </w:r>
    </w:p>
    <w:p w:rsidR="004B212A" w:rsidRDefault="004B212A" w:rsidP="007E39A2">
      <w:pPr>
        <w:pStyle w:val="PEDPrrafos"/>
      </w:pPr>
    </w:p>
    <w:p w:rsidR="004B212A" w:rsidRDefault="004B212A" w:rsidP="007E39A2">
      <w:pPr>
        <w:pStyle w:val="PEDPrrafos"/>
      </w:pPr>
    </w:p>
    <w:p w:rsidR="004B212A" w:rsidRDefault="004B212A" w:rsidP="007E39A2">
      <w:pPr>
        <w:pStyle w:val="PEDPrrafos"/>
      </w:pPr>
    </w:p>
    <w:p w:rsidR="004B212A" w:rsidRDefault="004B212A" w:rsidP="007E39A2">
      <w:pPr>
        <w:pStyle w:val="PEDPrrafos"/>
      </w:pPr>
    </w:p>
    <w:p w:rsidR="004B212A" w:rsidRDefault="004B212A" w:rsidP="007E39A2">
      <w:pPr>
        <w:pStyle w:val="PEDPrrafos"/>
      </w:pPr>
    </w:p>
    <w:p w:rsidR="004B212A" w:rsidRDefault="004B212A" w:rsidP="007E39A2">
      <w:pPr>
        <w:pStyle w:val="PEDPrrafos"/>
      </w:pPr>
    </w:p>
    <w:p w:rsidR="004B212A" w:rsidRDefault="004B212A" w:rsidP="007E39A2">
      <w:pPr>
        <w:pStyle w:val="PEDPrrafos"/>
      </w:pPr>
    </w:p>
    <w:p w:rsidR="004B212A" w:rsidRDefault="004B212A" w:rsidP="007E39A2">
      <w:pPr>
        <w:pStyle w:val="PEDPrrafos"/>
      </w:pPr>
    </w:p>
    <w:p w:rsidR="004B212A" w:rsidRDefault="004B212A" w:rsidP="007E39A2">
      <w:pPr>
        <w:pStyle w:val="PEDPrrafos"/>
      </w:pPr>
    </w:p>
    <w:p w:rsidR="004B212A" w:rsidRDefault="004B212A" w:rsidP="007E39A2">
      <w:pPr>
        <w:pStyle w:val="PEDPrrafos"/>
      </w:pPr>
    </w:p>
    <w:p w:rsidR="004B212A" w:rsidRDefault="004B212A" w:rsidP="007E39A2">
      <w:pPr>
        <w:pStyle w:val="PEDPrrafos"/>
      </w:pPr>
    </w:p>
    <w:p w:rsidR="004B212A" w:rsidRDefault="004B212A" w:rsidP="007E39A2">
      <w:pPr>
        <w:pStyle w:val="PEDPrrafos"/>
      </w:pPr>
    </w:p>
    <w:p w:rsidR="004B212A" w:rsidRDefault="004B212A" w:rsidP="007E39A2">
      <w:pPr>
        <w:pStyle w:val="PEDPrrafos"/>
      </w:pPr>
    </w:p>
    <w:p w:rsidR="004B212A" w:rsidRDefault="004B212A" w:rsidP="007E39A2">
      <w:pPr>
        <w:pStyle w:val="PEDPrrafos"/>
      </w:pPr>
    </w:p>
    <w:p w:rsidR="004B212A" w:rsidRDefault="004B212A" w:rsidP="007E39A2">
      <w:pPr>
        <w:pStyle w:val="PEDPrrafos"/>
      </w:pPr>
    </w:p>
    <w:p w:rsidR="004B212A" w:rsidRDefault="004B212A" w:rsidP="007E39A2">
      <w:pPr>
        <w:pStyle w:val="PEDPrrafos"/>
      </w:pPr>
    </w:p>
    <w:p w:rsidR="007E39A2" w:rsidRDefault="007E39A2" w:rsidP="007E39A2">
      <w:pPr>
        <w:pStyle w:val="PEDFiguras"/>
      </w:pPr>
      <w:bookmarkStart w:id="149" w:name="_Toc261853186"/>
      <w:r>
        <w:rPr>
          <w:b/>
        </w:rPr>
        <w:t xml:space="preserve">Figura </w:t>
      </w:r>
      <w:r w:rsidR="009C52A2">
        <w:rPr>
          <w:b/>
        </w:rPr>
        <w:t>7</w:t>
      </w:r>
      <w:r>
        <w:rPr>
          <w:b/>
        </w:rPr>
        <w:t xml:space="preserve">.1. </w:t>
      </w:r>
      <w:r>
        <w:t>Red de la problemática municipal</w:t>
      </w:r>
      <w:bookmarkEnd w:id="149"/>
    </w:p>
    <w:p w:rsidR="007E39A2" w:rsidRPr="007E39A2" w:rsidRDefault="007E39A2" w:rsidP="007E39A2">
      <w:pPr>
        <w:pStyle w:val="PEDPrrafos"/>
      </w:pPr>
      <w:r w:rsidRPr="00BF7D57">
        <w:rPr>
          <w:rFonts w:cs="Arial"/>
          <w:lang w:val="en-US"/>
        </w:rPr>
        <w:object w:dxaOrig="7202" w:dyaOrig="5093">
          <v:shape id="_x0000_i1025" type="#_x0000_t75" style="width:408pt;height:433.5pt" o:ole="">
            <v:imagedata r:id="rId29" o:title=""/>
          </v:shape>
          <o:OLEObject Type="Embed" ProgID="PowerPoint.Slide.12" ShapeID="_x0000_i1025" DrawAspect="Content" ObjectID="_1390649911" r:id="rId30"/>
        </w:object>
      </w:r>
    </w:p>
    <w:p w:rsidR="007E39A2" w:rsidRDefault="007E39A2" w:rsidP="007E39A2">
      <w:pPr>
        <w:pStyle w:val="PEDPrrafos"/>
        <w:jc w:val="center"/>
        <w:rPr>
          <w:sz w:val="16"/>
          <w:szCs w:val="16"/>
        </w:rPr>
      </w:pPr>
      <w:r>
        <w:rPr>
          <w:sz w:val="16"/>
          <w:szCs w:val="16"/>
        </w:rPr>
        <w:t>(Fuente: Elaboración propia)</w:t>
      </w:r>
    </w:p>
    <w:p w:rsidR="005C0A06" w:rsidRDefault="005C0A06" w:rsidP="007E39A2">
      <w:pPr>
        <w:pStyle w:val="PEDPrrafos"/>
        <w:rPr>
          <w:rFonts w:cs="Arial"/>
          <w:b/>
        </w:rPr>
      </w:pPr>
    </w:p>
    <w:p w:rsidR="007E39A2" w:rsidRDefault="00877A0F" w:rsidP="007E39A2">
      <w:pPr>
        <w:pStyle w:val="PEDPrrafos"/>
        <w:rPr>
          <w:rFonts w:cs="Arial"/>
          <w:b/>
        </w:rPr>
      </w:pPr>
      <w:r w:rsidRPr="001D551B">
        <w:rPr>
          <w:rFonts w:cs="Arial"/>
          <w:b/>
        </w:rPr>
        <w:t>Relación de Problemas Estratégicos:</w:t>
      </w:r>
    </w:p>
    <w:p w:rsidR="00877A0F" w:rsidRPr="00877A0F" w:rsidRDefault="00877A0F" w:rsidP="00B25C72">
      <w:pPr>
        <w:numPr>
          <w:ilvl w:val="0"/>
          <w:numId w:val="5"/>
        </w:numPr>
        <w:spacing w:line="276" w:lineRule="auto"/>
        <w:jc w:val="both"/>
        <w:rPr>
          <w:rFonts w:ascii="Arial" w:hAnsi="Arial" w:cs="Arial"/>
          <w:b/>
        </w:rPr>
      </w:pPr>
      <w:r w:rsidRPr="00877A0F">
        <w:rPr>
          <w:rFonts w:ascii="Arial" w:hAnsi="Arial" w:cs="Arial"/>
        </w:rPr>
        <w:t xml:space="preserve">Uno de los principales problemas de San Cristóbal de la Barranca es la </w:t>
      </w:r>
      <w:r w:rsidRPr="00877A0F">
        <w:rPr>
          <w:rFonts w:ascii="Arial" w:hAnsi="Arial" w:cs="Arial"/>
          <w:i/>
        </w:rPr>
        <w:t>falta de empleo</w:t>
      </w:r>
      <w:r w:rsidRPr="00877A0F">
        <w:rPr>
          <w:rFonts w:ascii="Arial" w:hAnsi="Arial" w:cs="Arial"/>
        </w:rPr>
        <w:t xml:space="preserve">, situación que es propiciada por la </w:t>
      </w:r>
      <w:r w:rsidRPr="00877A0F">
        <w:rPr>
          <w:rFonts w:ascii="Arial" w:hAnsi="Arial" w:cs="Arial"/>
          <w:i/>
        </w:rPr>
        <w:t xml:space="preserve">contaminación del río Santiago,  </w:t>
      </w:r>
      <w:r w:rsidRPr="00877A0F">
        <w:rPr>
          <w:rFonts w:ascii="Arial" w:hAnsi="Arial" w:cs="Arial"/>
          <w:i/>
          <w:color w:val="000000"/>
        </w:rPr>
        <w:t>la falta de apoyos productivos por parte del estado, la falta de aprovechamiento de la tierra y falta de explotación de la actividad turística</w:t>
      </w:r>
      <w:r w:rsidRPr="00877A0F">
        <w:rPr>
          <w:rFonts w:ascii="Arial" w:hAnsi="Arial" w:cs="Arial"/>
          <w:color w:val="000000"/>
        </w:rPr>
        <w:t xml:space="preserve">.  </w:t>
      </w:r>
    </w:p>
    <w:p w:rsidR="00877A0F" w:rsidRPr="00877A0F" w:rsidRDefault="00877A0F" w:rsidP="00B25C72">
      <w:pPr>
        <w:numPr>
          <w:ilvl w:val="0"/>
          <w:numId w:val="5"/>
        </w:numPr>
        <w:spacing w:line="276" w:lineRule="auto"/>
        <w:jc w:val="both"/>
      </w:pPr>
      <w:r w:rsidRPr="00877A0F">
        <w:rPr>
          <w:rFonts w:ascii="Arial" w:hAnsi="Arial" w:cs="Arial"/>
        </w:rPr>
        <w:t xml:space="preserve">La </w:t>
      </w:r>
      <w:r w:rsidRPr="00877A0F">
        <w:rPr>
          <w:rFonts w:ascii="Arial" w:hAnsi="Arial" w:cs="Arial"/>
          <w:i/>
        </w:rPr>
        <w:t>falta de empleo</w:t>
      </w:r>
      <w:r w:rsidRPr="00877A0F">
        <w:rPr>
          <w:rFonts w:ascii="Arial" w:hAnsi="Arial" w:cs="Arial"/>
        </w:rPr>
        <w:t xml:space="preserve"> ha provocado a su vez una alta incidencia de migración, problema que es agravado igualmente por la </w:t>
      </w:r>
      <w:r w:rsidRPr="00877A0F">
        <w:rPr>
          <w:rFonts w:ascii="Arial" w:hAnsi="Arial" w:cs="Arial"/>
          <w:i/>
        </w:rPr>
        <w:t xml:space="preserve">contaminación del río Santiago, la  </w:t>
      </w:r>
      <w:r w:rsidRPr="00877A0F">
        <w:rPr>
          <w:rFonts w:ascii="Arial" w:hAnsi="Arial" w:cs="Arial"/>
          <w:i/>
          <w:color w:val="000000"/>
        </w:rPr>
        <w:t xml:space="preserve">falta de infraestructura y equipamiento médico, la mala distribución de agua potable, los salarios muy bajos y la inseguridad pública en el municipio. </w:t>
      </w:r>
    </w:p>
    <w:p w:rsidR="00877A0F" w:rsidRPr="007E39A2" w:rsidRDefault="00877A0F" w:rsidP="00B25C72">
      <w:pPr>
        <w:numPr>
          <w:ilvl w:val="0"/>
          <w:numId w:val="5"/>
        </w:numPr>
        <w:spacing w:line="276" w:lineRule="auto"/>
        <w:jc w:val="both"/>
      </w:pPr>
      <w:r w:rsidRPr="00877A0F">
        <w:rPr>
          <w:rFonts w:ascii="Arial" w:hAnsi="Arial" w:cs="Arial"/>
        </w:rPr>
        <w:t xml:space="preserve">Finalmente, la </w:t>
      </w:r>
      <w:r w:rsidRPr="00877A0F">
        <w:rPr>
          <w:rFonts w:ascii="Arial" w:hAnsi="Arial" w:cs="Arial"/>
          <w:i/>
        </w:rPr>
        <w:t>alta migración</w:t>
      </w:r>
      <w:r w:rsidRPr="00877A0F">
        <w:rPr>
          <w:rFonts w:ascii="Arial" w:hAnsi="Arial" w:cs="Arial"/>
        </w:rPr>
        <w:t xml:space="preserve"> propicia otro de los grandes problemas que es la </w:t>
      </w:r>
      <w:r w:rsidRPr="00877A0F">
        <w:rPr>
          <w:rFonts w:ascii="Arial" w:hAnsi="Arial" w:cs="Arial"/>
          <w:i/>
        </w:rPr>
        <w:t>falta de aprovechamiento de los recursos naturales</w:t>
      </w:r>
      <w:r w:rsidRPr="00877A0F">
        <w:rPr>
          <w:rFonts w:ascii="Arial" w:hAnsi="Arial" w:cs="Arial"/>
        </w:rPr>
        <w:t xml:space="preserve">, lo que se acentúa por la </w:t>
      </w:r>
      <w:r w:rsidRPr="00877A0F">
        <w:rPr>
          <w:rFonts w:ascii="Arial" w:hAnsi="Arial" w:cs="Arial"/>
          <w:i/>
        </w:rPr>
        <w:t xml:space="preserve">contaminación del </w:t>
      </w:r>
      <w:r w:rsidRPr="00877A0F">
        <w:rPr>
          <w:rFonts w:ascii="Arial" w:hAnsi="Arial" w:cs="Arial"/>
          <w:i/>
        </w:rPr>
        <w:lastRenderedPageBreak/>
        <w:t>río Santiago</w:t>
      </w:r>
      <w:r w:rsidRPr="00877A0F">
        <w:rPr>
          <w:rFonts w:ascii="Arial" w:hAnsi="Arial" w:cs="Arial"/>
        </w:rPr>
        <w:t xml:space="preserve">, la misma </w:t>
      </w:r>
      <w:r w:rsidRPr="00877A0F">
        <w:rPr>
          <w:rFonts w:ascii="Arial" w:hAnsi="Arial" w:cs="Arial"/>
          <w:i/>
        </w:rPr>
        <w:t>contaminación del ambiente y  la falta de infraestructura carretera productiva.</w:t>
      </w:r>
    </w:p>
    <w:p w:rsidR="007E39A2" w:rsidRDefault="007E39A2" w:rsidP="007E39A2">
      <w:pPr>
        <w:pStyle w:val="PEDPrrafos"/>
      </w:pPr>
    </w:p>
    <w:p w:rsidR="00877A0F" w:rsidRDefault="00877A0F" w:rsidP="007E39A2">
      <w:pPr>
        <w:pStyle w:val="PEDPrrafos"/>
      </w:pPr>
    </w:p>
    <w:p w:rsidR="00877A0F" w:rsidRDefault="00877A0F" w:rsidP="007E39A2">
      <w:pPr>
        <w:pStyle w:val="PEDPrrafos"/>
      </w:pPr>
    </w:p>
    <w:p w:rsidR="00877A0F" w:rsidRDefault="00877A0F" w:rsidP="007E39A2">
      <w:pPr>
        <w:pStyle w:val="PEDPrrafos"/>
      </w:pPr>
    </w:p>
    <w:p w:rsidR="00877A0F" w:rsidRDefault="00877A0F" w:rsidP="007E39A2">
      <w:pPr>
        <w:pStyle w:val="PEDPrrafos"/>
      </w:pPr>
    </w:p>
    <w:p w:rsidR="00877A0F" w:rsidRDefault="00877A0F" w:rsidP="007E39A2">
      <w:pPr>
        <w:pStyle w:val="PEDPrrafos"/>
      </w:pPr>
    </w:p>
    <w:p w:rsidR="00877A0F" w:rsidRDefault="00877A0F" w:rsidP="007E39A2">
      <w:pPr>
        <w:pStyle w:val="PEDPrrafos"/>
      </w:pPr>
    </w:p>
    <w:p w:rsidR="00877A0F" w:rsidRDefault="00877A0F" w:rsidP="007E39A2">
      <w:pPr>
        <w:pStyle w:val="PEDPrrafos"/>
      </w:pPr>
    </w:p>
    <w:p w:rsidR="00877A0F" w:rsidRDefault="00877A0F" w:rsidP="007E39A2">
      <w:pPr>
        <w:pStyle w:val="PEDPrrafos"/>
      </w:pPr>
    </w:p>
    <w:p w:rsidR="00877A0F" w:rsidRDefault="00877A0F" w:rsidP="007E39A2">
      <w:pPr>
        <w:pStyle w:val="PEDPrrafos"/>
      </w:pPr>
    </w:p>
    <w:p w:rsidR="00877A0F" w:rsidRDefault="00877A0F" w:rsidP="007E39A2">
      <w:pPr>
        <w:pStyle w:val="PEDPrrafos"/>
      </w:pPr>
    </w:p>
    <w:p w:rsidR="00877A0F" w:rsidRDefault="00877A0F" w:rsidP="007E39A2">
      <w:pPr>
        <w:pStyle w:val="PEDPrrafos"/>
      </w:pPr>
    </w:p>
    <w:p w:rsidR="00877A0F" w:rsidRDefault="00877A0F" w:rsidP="007E39A2">
      <w:pPr>
        <w:pStyle w:val="PEDPrrafos"/>
      </w:pPr>
    </w:p>
    <w:p w:rsidR="00877A0F" w:rsidRDefault="00877A0F" w:rsidP="007E39A2">
      <w:pPr>
        <w:pStyle w:val="PEDPrrafos"/>
      </w:pPr>
    </w:p>
    <w:p w:rsidR="00877A0F" w:rsidRDefault="00877A0F" w:rsidP="007E39A2">
      <w:pPr>
        <w:pStyle w:val="PEDPrrafos"/>
      </w:pPr>
    </w:p>
    <w:p w:rsidR="00877A0F" w:rsidRDefault="00877A0F" w:rsidP="007E39A2">
      <w:pPr>
        <w:pStyle w:val="PEDPrrafos"/>
      </w:pPr>
    </w:p>
    <w:p w:rsidR="00877A0F" w:rsidRDefault="00877A0F" w:rsidP="007E39A2">
      <w:pPr>
        <w:pStyle w:val="PEDPrrafos"/>
      </w:pPr>
    </w:p>
    <w:p w:rsidR="00877A0F" w:rsidRDefault="00877A0F" w:rsidP="007E39A2">
      <w:pPr>
        <w:pStyle w:val="PEDPrrafos"/>
      </w:pPr>
    </w:p>
    <w:p w:rsidR="00877A0F" w:rsidRDefault="00877A0F" w:rsidP="007E39A2">
      <w:pPr>
        <w:pStyle w:val="PEDPrrafos"/>
      </w:pPr>
    </w:p>
    <w:p w:rsidR="009135D6" w:rsidRDefault="009135D6" w:rsidP="007E39A2">
      <w:pPr>
        <w:pStyle w:val="PEDPrrafos"/>
      </w:pPr>
    </w:p>
    <w:p w:rsidR="009135D6" w:rsidRDefault="009135D6" w:rsidP="007E39A2">
      <w:pPr>
        <w:pStyle w:val="PEDPrrafos"/>
      </w:pPr>
    </w:p>
    <w:p w:rsidR="009135D6" w:rsidRDefault="009135D6" w:rsidP="007E39A2">
      <w:pPr>
        <w:pStyle w:val="PEDPrrafos"/>
      </w:pPr>
    </w:p>
    <w:p w:rsidR="009135D6" w:rsidRDefault="009135D6" w:rsidP="007E39A2">
      <w:pPr>
        <w:pStyle w:val="PEDPrrafos"/>
      </w:pPr>
    </w:p>
    <w:p w:rsidR="00877A0F" w:rsidRDefault="009C52A2" w:rsidP="00E40522">
      <w:pPr>
        <w:pStyle w:val="PEDTtulo1"/>
      </w:pPr>
      <w:bookmarkStart w:id="150" w:name="_Toc261853153"/>
      <w:r>
        <w:t>8</w:t>
      </w:r>
      <w:r w:rsidR="00E40522">
        <w:t xml:space="preserve">. </w:t>
      </w:r>
      <w:r w:rsidR="00877A0F">
        <w:t>Potencialidades</w:t>
      </w:r>
      <w:bookmarkEnd w:id="150"/>
    </w:p>
    <w:p w:rsidR="001D2ACE" w:rsidRPr="001D2ACE" w:rsidRDefault="001D2ACE" w:rsidP="001D2ACE">
      <w:pPr>
        <w:pStyle w:val="PEDPrrafos"/>
      </w:pPr>
      <w:r>
        <w:t>El municipio de San Cristóbal cuenta con diversas características que pueden ser utilizadas para impulsar el desarrollo económico y social del municipio. Estas características se enlistan a continuación:</w:t>
      </w:r>
    </w:p>
    <w:p w:rsidR="004C35BB" w:rsidRDefault="004C35BB" w:rsidP="00B25C72">
      <w:pPr>
        <w:pStyle w:val="PEDPrrafos"/>
        <w:numPr>
          <w:ilvl w:val="0"/>
          <w:numId w:val="6"/>
        </w:numPr>
        <w:rPr>
          <w:lang w:val="es-MX"/>
        </w:rPr>
      </w:pPr>
      <w:r>
        <w:rPr>
          <w:lang w:val="es-MX"/>
        </w:rPr>
        <w:t xml:space="preserve">Debido a su posición geográfica, </w:t>
      </w:r>
      <w:r w:rsidR="001D2ACE">
        <w:rPr>
          <w:lang w:val="es-MX"/>
        </w:rPr>
        <w:t xml:space="preserve">San Cristóbal de la Barranca </w:t>
      </w:r>
      <w:r>
        <w:rPr>
          <w:lang w:val="es-MX"/>
        </w:rPr>
        <w:t>representa el lazo que une al estado de Jalisco con el norte de México. Esto puede representar la oportunidad de construir y rehabilitar las vías de comunicación que permitan la comercialización de productos tanto del interior del estado como del municipio de San Cristóbal de la Barranca.</w:t>
      </w:r>
    </w:p>
    <w:p w:rsidR="004C35BB" w:rsidRDefault="004C35BB" w:rsidP="00B25C72">
      <w:pPr>
        <w:pStyle w:val="PEDPrrafos"/>
        <w:numPr>
          <w:ilvl w:val="0"/>
          <w:numId w:val="6"/>
        </w:numPr>
        <w:rPr>
          <w:lang w:val="es-MX"/>
        </w:rPr>
      </w:pPr>
      <w:r>
        <w:rPr>
          <w:lang w:val="es-MX"/>
        </w:rPr>
        <w:lastRenderedPageBreak/>
        <w:t>Así mismo, este municipio proporciona la única vía de comunicación que conecta con la ruta waxarika, lo cual puede influir en la promoción de las bellezas naturales de San Cristóbal de la Barranca, lo que se traducirá en inversiones y empleos.</w:t>
      </w:r>
    </w:p>
    <w:p w:rsidR="004C35BB" w:rsidRDefault="004C35BB" w:rsidP="00B25C72">
      <w:pPr>
        <w:pStyle w:val="PEDPrrafos"/>
        <w:numPr>
          <w:ilvl w:val="0"/>
          <w:numId w:val="6"/>
        </w:numPr>
        <w:rPr>
          <w:lang w:val="es-MX"/>
        </w:rPr>
      </w:pPr>
      <w:r w:rsidRPr="004C35BB">
        <w:rPr>
          <w:lang w:val="es-MX"/>
        </w:rPr>
        <w:t xml:space="preserve">De igual forma, </w:t>
      </w:r>
      <w:r w:rsidR="001D2ACE" w:rsidRPr="004C35BB">
        <w:rPr>
          <w:lang w:val="es-MX"/>
        </w:rPr>
        <w:t xml:space="preserve">se encuentra muy cerca de la zona metropolitana de Guadalajara, lo cual puede representar un factor decisivo en el proceso de comercialización de productos </w:t>
      </w:r>
      <w:r w:rsidRPr="004C35BB">
        <w:rPr>
          <w:lang w:val="es-MX"/>
        </w:rPr>
        <w:t>generados en el municipio, así como un atractivo para inversionistas y visitante</w:t>
      </w:r>
      <w:r w:rsidR="00270FE4">
        <w:rPr>
          <w:lang w:val="es-MX"/>
        </w:rPr>
        <w:t>s.</w:t>
      </w:r>
    </w:p>
    <w:p w:rsidR="00270FE4" w:rsidRDefault="00270FE4" w:rsidP="00B25C72">
      <w:pPr>
        <w:pStyle w:val="PEDPrrafos"/>
        <w:numPr>
          <w:ilvl w:val="0"/>
          <w:numId w:val="6"/>
        </w:numPr>
        <w:rPr>
          <w:lang w:val="es-MX"/>
        </w:rPr>
      </w:pPr>
      <w:r>
        <w:rPr>
          <w:lang w:val="es-MX"/>
        </w:rPr>
        <w:t>San Cristóbal de la Barranca cuenta con abundantes extensiones de selvas y bosques que no han sido debidamente explotados, lo que representa la posibilidad de atraer visitantes que les gustan las actividades al aire libre, la caza y el ecoturismo. Existen grandes accidentes geológicos (barrancas), que pueden impulsar el desarrollo de actividades turísticas extremas (bungie)</w:t>
      </w:r>
    </w:p>
    <w:p w:rsidR="00270FE4" w:rsidRDefault="00270FE4" w:rsidP="00B25C72">
      <w:pPr>
        <w:pStyle w:val="PEDPrrafos"/>
        <w:numPr>
          <w:ilvl w:val="0"/>
          <w:numId w:val="6"/>
        </w:numPr>
        <w:rPr>
          <w:lang w:val="es-MX"/>
        </w:rPr>
      </w:pPr>
      <w:r>
        <w:rPr>
          <w:lang w:val="es-MX"/>
        </w:rPr>
        <w:t>En ciertas localidades del municipio existen ríos, arroyos, geiseres y aguas termales que permiten el desarrollo de actividades recreativas y de belleza.</w:t>
      </w:r>
    </w:p>
    <w:p w:rsidR="00877A0F" w:rsidRPr="00877A0F" w:rsidRDefault="00270FE4" w:rsidP="00B25C72">
      <w:pPr>
        <w:pStyle w:val="PEDPrrafos"/>
        <w:numPr>
          <w:ilvl w:val="0"/>
          <w:numId w:val="6"/>
        </w:numPr>
        <w:rPr>
          <w:lang w:val="es-MX"/>
        </w:rPr>
      </w:pPr>
      <w:r>
        <w:rPr>
          <w:lang w:val="es-MX"/>
        </w:rPr>
        <w:t>Relacionado con las potencialidades naturales del municipio, expresado a través de la existencia de ríos y arroyos, se puede desarrollar el cultivo de productos básicos, y la creación de granjas acuícolas, lo que permitirá diversificar las actividades productivas.</w:t>
      </w:r>
    </w:p>
    <w:p w:rsidR="00A41BB5" w:rsidRPr="00A41BB5" w:rsidRDefault="00A41BB5" w:rsidP="00B25C72">
      <w:pPr>
        <w:pStyle w:val="PEDPrrafos"/>
        <w:numPr>
          <w:ilvl w:val="0"/>
          <w:numId w:val="6"/>
        </w:numPr>
      </w:pPr>
      <w:r>
        <w:t>La sobreexplotación del suelo en la zona metropolitana de Guadalajara y la cercanía del municipio con ésta, es una oportunidad para atraer inversiones de empresas inmobilia</w:t>
      </w:r>
      <w:r w:rsidR="00212B28">
        <w:t>rias, industriales y educativas, lo que permitirá la instalación de parques industriales, complejos habitaciones y centros educativos públicos y privados.</w:t>
      </w:r>
    </w:p>
    <w:p w:rsidR="00877A0F" w:rsidRPr="00877A0F" w:rsidRDefault="00A41BB5" w:rsidP="00B25C72">
      <w:pPr>
        <w:pStyle w:val="PEDPrrafos"/>
        <w:numPr>
          <w:ilvl w:val="0"/>
          <w:numId w:val="6"/>
        </w:numPr>
      </w:pPr>
      <w:r>
        <w:rPr>
          <w:lang w:val="es-MX"/>
        </w:rPr>
        <w:t>Las condiciones geográficas y naturales del municipio han permitido la producción de ciertos minerales que, representan la oportunidad de explotar una de las actividades menos desarrolladas en el estado, la minería.</w:t>
      </w:r>
    </w:p>
    <w:p w:rsidR="00877A0F" w:rsidRPr="00877A0F" w:rsidRDefault="00877A0F" w:rsidP="00877A0F">
      <w:pPr>
        <w:pStyle w:val="PEDPrrafos"/>
      </w:pPr>
    </w:p>
    <w:p w:rsidR="00123737" w:rsidRDefault="00053EA0" w:rsidP="00E65854">
      <w:pPr>
        <w:pStyle w:val="PEDTtulo1"/>
      </w:pPr>
      <w:r w:rsidRPr="00F05180">
        <w:br w:type="page"/>
      </w:r>
      <w:bookmarkStart w:id="151" w:name="_Toc261853154"/>
      <w:bookmarkStart w:id="152" w:name="_Toc55909602"/>
      <w:r w:rsidR="009C52A2">
        <w:lastRenderedPageBreak/>
        <w:t>9</w:t>
      </w:r>
      <w:r w:rsidR="00123737" w:rsidRPr="00042FD3">
        <w:t xml:space="preserve">. </w:t>
      </w:r>
      <w:r w:rsidR="00123737">
        <w:t>Vocacionamiento</w:t>
      </w:r>
      <w:bookmarkEnd w:id="151"/>
    </w:p>
    <w:p w:rsidR="00123737" w:rsidRDefault="00123737" w:rsidP="00123737">
      <w:pPr>
        <w:pStyle w:val="PEDPrrafos"/>
      </w:pPr>
      <w:r>
        <w:t xml:space="preserve">Las principales </w:t>
      </w:r>
      <w:r w:rsidR="00765306">
        <w:t>herramientas que, el municipio de San Cristóbal de la Barranca utiliza para el impulsar el desarrollo económico, están sustentadas en los siguientes capacidades:</w:t>
      </w:r>
    </w:p>
    <w:p w:rsidR="00765306" w:rsidRDefault="00765306" w:rsidP="00B25C72">
      <w:pPr>
        <w:pStyle w:val="PEDPrrafos"/>
        <w:numPr>
          <w:ilvl w:val="0"/>
          <w:numId w:val="7"/>
        </w:numPr>
      </w:pPr>
      <w:r>
        <w:t>Vocación fructícola. San Cristóbal de la Barranca está orientado a la producción de mango, ciruela y maíz</w:t>
      </w:r>
    </w:p>
    <w:p w:rsidR="00765306" w:rsidRPr="00765306" w:rsidRDefault="00765306" w:rsidP="00B25C72">
      <w:pPr>
        <w:pStyle w:val="PEDPrrafos"/>
        <w:numPr>
          <w:ilvl w:val="0"/>
          <w:numId w:val="7"/>
        </w:numPr>
      </w:pPr>
      <w:r w:rsidRPr="00765306">
        <w:rPr>
          <w:rFonts w:cs="Arial"/>
          <w:iCs/>
        </w:rPr>
        <w:t xml:space="preserve">Vocación forestal. San Cristóbal de la Barranca cuenta una gran variedad de especies vegetales y animales, debido a que dentro de los límites del municipio existen grandes extensiones de bosques y selvas. Los bosques suministran </w:t>
      </w:r>
      <w:r w:rsidRPr="00765306">
        <w:rPr>
          <w:rFonts w:cs="Arial"/>
        </w:rPr>
        <w:t xml:space="preserve">bienes como la madera, leña, productos no maderables, entre otros, que contribuyen significativamente en el desarrollo económico y social del municipio. </w:t>
      </w:r>
    </w:p>
    <w:p w:rsidR="00765306" w:rsidRPr="00765306" w:rsidRDefault="00765306" w:rsidP="00B25C72">
      <w:pPr>
        <w:pStyle w:val="PEDPrrafos"/>
        <w:numPr>
          <w:ilvl w:val="0"/>
          <w:numId w:val="7"/>
        </w:numPr>
      </w:pPr>
      <w:r w:rsidRPr="00765306">
        <w:rPr>
          <w:rFonts w:cs="Arial"/>
          <w:iCs/>
        </w:rPr>
        <w:t>Vocación acuícola. Debido a la existencia de tres ríos y varios arroyos, así como la presa la Lobera, el municipio de San Cristóbal de la Barranca está impulsado las actividades acuícolas.</w:t>
      </w:r>
    </w:p>
    <w:p w:rsidR="00765306" w:rsidRPr="00123737" w:rsidRDefault="00765306" w:rsidP="00B25C72">
      <w:pPr>
        <w:pStyle w:val="PEDPrrafos"/>
        <w:numPr>
          <w:ilvl w:val="0"/>
          <w:numId w:val="7"/>
        </w:numPr>
      </w:pPr>
      <w:r w:rsidRPr="00D925FF">
        <w:rPr>
          <w:rFonts w:cs="Arial"/>
          <w:iCs/>
        </w:rPr>
        <w:t xml:space="preserve">Vocación económica. La población que habita en San Cristóbal de la Barranca tiende a emplearse en actividades </w:t>
      </w:r>
      <w:r w:rsidR="00D013E7">
        <w:rPr>
          <w:rFonts w:cs="Arial"/>
          <w:iCs/>
        </w:rPr>
        <w:t xml:space="preserve">del sector  primario (agricultura, ganadería y pesca), así como </w:t>
      </w:r>
      <w:r>
        <w:rPr>
          <w:rFonts w:cs="Arial"/>
          <w:iCs/>
        </w:rPr>
        <w:t>el comercio de los productos de primera necesidad y d</w:t>
      </w:r>
      <w:r w:rsidR="00D013E7">
        <w:rPr>
          <w:rFonts w:cs="Arial"/>
          <w:iCs/>
        </w:rPr>
        <w:t>e productos para la agricultura y la ganadería.</w:t>
      </w:r>
    </w:p>
    <w:p w:rsidR="00C67319" w:rsidRDefault="00C67319" w:rsidP="00E65854">
      <w:pPr>
        <w:pStyle w:val="PEDTtulo1"/>
      </w:pPr>
    </w:p>
    <w:p w:rsidR="00C67319" w:rsidRDefault="00C67319" w:rsidP="00C67319">
      <w:pPr>
        <w:pStyle w:val="PEDPrrafos"/>
      </w:pPr>
    </w:p>
    <w:p w:rsidR="00C67319" w:rsidRDefault="00C67319" w:rsidP="00C67319">
      <w:pPr>
        <w:pStyle w:val="PEDPrrafos"/>
      </w:pPr>
    </w:p>
    <w:p w:rsidR="00C67319" w:rsidRDefault="00C67319" w:rsidP="00C67319">
      <w:pPr>
        <w:pStyle w:val="PEDPrrafos"/>
      </w:pPr>
    </w:p>
    <w:p w:rsidR="00C67319" w:rsidRDefault="00C67319" w:rsidP="00C67319">
      <w:pPr>
        <w:pStyle w:val="PEDPrrafos"/>
      </w:pPr>
    </w:p>
    <w:p w:rsidR="00C67319" w:rsidRDefault="00C67319" w:rsidP="00C67319">
      <w:pPr>
        <w:pStyle w:val="PEDPrrafos"/>
      </w:pPr>
    </w:p>
    <w:p w:rsidR="00C67319" w:rsidRDefault="00C67319" w:rsidP="00C67319">
      <w:pPr>
        <w:pStyle w:val="PEDPrrafos"/>
      </w:pPr>
    </w:p>
    <w:p w:rsidR="00C67319" w:rsidRDefault="00C67319" w:rsidP="00C67319">
      <w:pPr>
        <w:pStyle w:val="PEDPrrafos"/>
      </w:pPr>
    </w:p>
    <w:p w:rsidR="00C67319" w:rsidRPr="00C67319" w:rsidRDefault="00C67319" w:rsidP="00C67319">
      <w:pPr>
        <w:pStyle w:val="PEDPrrafos"/>
      </w:pPr>
    </w:p>
    <w:p w:rsidR="00C67319" w:rsidRDefault="00C67319" w:rsidP="00E65854">
      <w:pPr>
        <w:pStyle w:val="PEDTtulo1"/>
      </w:pPr>
    </w:p>
    <w:p w:rsidR="00C67319" w:rsidRDefault="00C67319" w:rsidP="00C67319">
      <w:pPr>
        <w:pStyle w:val="PEDPrrafos"/>
      </w:pPr>
    </w:p>
    <w:p w:rsidR="00C67319" w:rsidRDefault="00C67319" w:rsidP="00C67319">
      <w:pPr>
        <w:pStyle w:val="PEDPrrafos"/>
      </w:pPr>
    </w:p>
    <w:p w:rsidR="00C67319" w:rsidRDefault="00C67319" w:rsidP="00C67319">
      <w:pPr>
        <w:pStyle w:val="PEDPrrafos"/>
      </w:pPr>
    </w:p>
    <w:p w:rsidR="00C67319" w:rsidRDefault="00C67319" w:rsidP="00C67319">
      <w:pPr>
        <w:pStyle w:val="PEDPrrafos"/>
      </w:pPr>
    </w:p>
    <w:p w:rsidR="00C67319" w:rsidRDefault="00C67319" w:rsidP="00C67319">
      <w:pPr>
        <w:pStyle w:val="PEDPrrafos"/>
      </w:pPr>
    </w:p>
    <w:p w:rsidR="00E069FF" w:rsidRDefault="009C52A2" w:rsidP="00C644E4">
      <w:pPr>
        <w:pStyle w:val="PEDTtulo1"/>
      </w:pPr>
      <w:bookmarkStart w:id="153" w:name="_Toc261853155"/>
      <w:r>
        <w:lastRenderedPageBreak/>
        <w:t>10</w:t>
      </w:r>
      <w:r w:rsidR="00E069FF">
        <w:t>. Obj</w:t>
      </w:r>
      <w:r w:rsidR="00442F65">
        <w:t>e</w:t>
      </w:r>
      <w:r w:rsidR="00E069FF">
        <w:t>tivos estratégicos</w:t>
      </w:r>
      <w:r>
        <w:t xml:space="preserve"> y estrategias</w:t>
      </w:r>
      <w:bookmarkEnd w:id="153"/>
    </w:p>
    <w:p w:rsidR="00147A9E" w:rsidRDefault="00147A9E" w:rsidP="00147A9E">
      <w:pPr>
        <w:pStyle w:val="PEDPrrafos"/>
      </w:pPr>
      <w:r>
        <w:t>El éxito de cualquier proyecto está fundamentado en el desarrollo adecuado de las etapas de planeación</w:t>
      </w:r>
      <w:r w:rsidR="00A703CC">
        <w:t>, las cuales se expresan mediante un plan</w:t>
      </w:r>
      <w:r>
        <w:t>. De esta forma, en el ámbito gubernamental, la planeaci</w:t>
      </w:r>
      <w:r w:rsidR="00A703CC">
        <w:t>ón y su producto principal representan, para la administración municipal, una guía p</w:t>
      </w:r>
      <w:r w:rsidR="00DA65BE">
        <w:t>a</w:t>
      </w:r>
      <w:r w:rsidR="00A703CC">
        <w:t>r</w:t>
      </w:r>
      <w:r w:rsidR="00DA65BE">
        <w:t>a</w:t>
      </w:r>
      <w:r w:rsidR="00A703CC">
        <w:t xml:space="preserve"> el camino que los conducirá hacia el desarrollo del municipio. </w:t>
      </w:r>
    </w:p>
    <w:p w:rsidR="00DA65BE" w:rsidRDefault="00DA65BE" w:rsidP="00147A9E">
      <w:pPr>
        <w:pStyle w:val="PEDPrrafos"/>
      </w:pPr>
      <w:r>
        <w:t xml:space="preserve">Sin embargo, el camino que recorren los municipios no está exento de constantes cambios, por lo que se requiere de un proceso de análisis de la situación interna y externa de la situación. Este proceso denominado planeación estratégica, permite a la administración municipal </w:t>
      </w:r>
      <w:r w:rsidRPr="00DA65BE">
        <w:rPr>
          <w:lang w:val="es-MX"/>
        </w:rPr>
        <w:t>ordenar las políticas públicas, mediante la definición de objetivos, estrategias, metas y acciones concretas y alineadas.</w:t>
      </w:r>
    </w:p>
    <w:p w:rsidR="00147A9E" w:rsidRDefault="00ED58E2" w:rsidP="00A871AA">
      <w:pPr>
        <w:pStyle w:val="PEDPrrafos"/>
      </w:pPr>
      <w:r>
        <w:t xml:space="preserve">Así, los objetivos estratégicos son declaraciones que describen ideales y sueños del municipio, </w:t>
      </w:r>
      <w:r w:rsidR="0098146D">
        <w:t xml:space="preserve">ya que, </w:t>
      </w:r>
      <w:r>
        <w:t>representan el enlace entre la situación actual y lo que se quier</w:t>
      </w:r>
      <w:r w:rsidR="0098146D">
        <w:t>e</w:t>
      </w:r>
      <w:r>
        <w:t xml:space="preserve"> lograr, es decir, son los resultados que se pretenden alcanzar en el mediano y largo plazo, en funci</w:t>
      </w:r>
      <w:r w:rsidR="0098146D">
        <w:t xml:space="preserve">ón del diagnóstico, </w:t>
      </w:r>
      <w:r>
        <w:t>la visión y misión del municipio.</w:t>
      </w:r>
    </w:p>
    <w:p w:rsidR="00147A9E" w:rsidRDefault="005359D7" w:rsidP="00A871AA">
      <w:pPr>
        <w:pStyle w:val="PEDPrrafos"/>
      </w:pPr>
      <w:r>
        <w:t>Por tanto, l</w:t>
      </w:r>
      <w:r w:rsidR="00060112">
        <w:t>os objetivos estratégicos revelan prioridades, disminuyen la incertidumbre, previenen posibles conflictos y sobre todo, son una guía de dirección, pues facilitan la toma de decisiones y orientan la formulación de estrategias. En este sentido, los objetivos estrategicos buscan brindar mayor beneficio social y económico a los municipios.</w:t>
      </w:r>
    </w:p>
    <w:p w:rsidR="00801F76" w:rsidRDefault="005359D7" w:rsidP="00801F76">
      <w:pPr>
        <w:pStyle w:val="PEDPrrafos"/>
      </w:pPr>
      <w:r>
        <w:t>De tal suerte que, los objetivos estratégicos deben ser medibles, compresibles, congruentes, realistas, jerarquicos, coherentes, alcanzables, orientados a áreas estratégicas, motivadores y planteados a mediano y largo plazo.</w:t>
      </w:r>
    </w:p>
    <w:p w:rsidR="009122A9" w:rsidRPr="00052DFD" w:rsidRDefault="009122A9" w:rsidP="00801F76">
      <w:pPr>
        <w:pStyle w:val="PEDPrrafos"/>
        <w:rPr>
          <w:rFonts w:cs="Arial"/>
          <w:lang w:val="es-MX"/>
        </w:rPr>
      </w:pPr>
      <w:r w:rsidRPr="00052DFD">
        <w:rPr>
          <w:rFonts w:cs="Arial"/>
          <w:lang w:val="es-MX"/>
        </w:rPr>
        <w:t>Las acciones a realizarse en la presente administración municipal se basarán en los siguientes ejes estratégicos:</w:t>
      </w:r>
    </w:p>
    <w:p w:rsidR="009122A9" w:rsidRPr="00E6715D" w:rsidRDefault="009122A9" w:rsidP="00B25C72">
      <w:pPr>
        <w:pStyle w:val="PEDPrrafos"/>
        <w:numPr>
          <w:ilvl w:val="0"/>
          <w:numId w:val="38"/>
        </w:numPr>
        <w:rPr>
          <w:lang w:val="es-MX"/>
        </w:rPr>
      </w:pPr>
      <w:r w:rsidRPr="00052DFD">
        <w:rPr>
          <w:rFonts w:cs="Arial"/>
          <w:lang w:val="es-MX"/>
        </w:rPr>
        <w:t>Desarrollo Económico</w:t>
      </w:r>
      <w:r w:rsidRPr="00E6715D">
        <w:rPr>
          <w:lang w:val="es-MX"/>
        </w:rPr>
        <w:t xml:space="preserve"> y Empleo.</w:t>
      </w:r>
    </w:p>
    <w:p w:rsidR="009122A9" w:rsidRPr="00E6715D" w:rsidRDefault="009122A9" w:rsidP="00B25C72">
      <w:pPr>
        <w:pStyle w:val="PEDPrrafos"/>
        <w:numPr>
          <w:ilvl w:val="0"/>
          <w:numId w:val="38"/>
        </w:numPr>
        <w:rPr>
          <w:lang w:val="es-MX"/>
        </w:rPr>
      </w:pPr>
      <w:r w:rsidRPr="00E6715D">
        <w:rPr>
          <w:lang w:val="es-MX"/>
        </w:rPr>
        <w:t>Desarrollo Social y Combate a la Pobreza.</w:t>
      </w:r>
    </w:p>
    <w:p w:rsidR="009122A9" w:rsidRPr="00E6715D" w:rsidRDefault="009122A9" w:rsidP="00B25C72">
      <w:pPr>
        <w:pStyle w:val="PEDPrrafos"/>
        <w:numPr>
          <w:ilvl w:val="0"/>
          <w:numId w:val="38"/>
        </w:numPr>
        <w:rPr>
          <w:lang w:val="es-MX"/>
        </w:rPr>
      </w:pPr>
      <w:r w:rsidRPr="00E6715D">
        <w:rPr>
          <w:lang w:val="es-MX"/>
        </w:rPr>
        <w:t>Desarrollo Urbano.</w:t>
      </w:r>
    </w:p>
    <w:p w:rsidR="009122A9" w:rsidRPr="00F6775E" w:rsidRDefault="009122A9" w:rsidP="00B25C72">
      <w:pPr>
        <w:pStyle w:val="PEDPrrafos"/>
        <w:numPr>
          <w:ilvl w:val="0"/>
          <w:numId w:val="38"/>
        </w:numPr>
      </w:pPr>
      <w:r>
        <w:rPr>
          <w:lang w:val="es-MX"/>
        </w:rPr>
        <w:t>Inversión</w:t>
      </w:r>
      <w:r w:rsidRPr="00F6775E">
        <w:rPr>
          <w:lang w:val="es-MX"/>
        </w:rPr>
        <w:t xml:space="preserve"> para el Desarrollo. </w:t>
      </w:r>
    </w:p>
    <w:p w:rsidR="009122A9" w:rsidRPr="00F6775E" w:rsidRDefault="009122A9" w:rsidP="00B25C72">
      <w:pPr>
        <w:pStyle w:val="PEDPrrafos"/>
        <w:numPr>
          <w:ilvl w:val="0"/>
          <w:numId w:val="38"/>
        </w:numPr>
      </w:pPr>
      <w:r w:rsidRPr="00F6775E">
        <w:rPr>
          <w:lang w:val="es-MX"/>
        </w:rPr>
        <w:t>Modernización Integral de la Administración Pública.</w:t>
      </w:r>
    </w:p>
    <w:p w:rsidR="009122A9" w:rsidRPr="00801F76" w:rsidRDefault="009122A9" w:rsidP="009122A9">
      <w:pPr>
        <w:pStyle w:val="PEDPrrafos"/>
        <w:spacing w:line="276" w:lineRule="auto"/>
      </w:pPr>
      <w:r>
        <w:t xml:space="preserve">A </w:t>
      </w:r>
      <w:r w:rsidRPr="00801F76">
        <w:t xml:space="preserve">cada eje corresponden un conjunto de objetivos estratégicos que están orientados a mejorar la calidad de vida habrán de realizarse para que aumente la calidad de vida de los pobladores de San Cristóbal de la barranca. Igualmente, cada objetivo estratégico cuenta con una serie de estrategias específicas que marcarán el camino a seguir en cada uno de los objetivos estratégicos para cada tema, Así mismo, se proponen las acciones que materializaran los objetivos de la administración municipalmismas que se dividen en líneas de acción concretas que guiarán los trabajos de la administración municipal. </w:t>
      </w:r>
    </w:p>
    <w:p w:rsidR="009122A9" w:rsidRDefault="009122A9" w:rsidP="009122A9">
      <w:pPr>
        <w:pStyle w:val="PEDPrrafos"/>
        <w:spacing w:line="276" w:lineRule="auto"/>
      </w:pPr>
      <w:r w:rsidRPr="00801F76">
        <w:t>Las líneas de acción propuestas en este Plan, buscan resolver los problemas que enfrenta San Cristóbal de la Barranca de manera integral, por tal motivo, es posible que existan líneas de acción que abarquen más de un objetivo estratégico. Existen líneas de acción transversales, que por su importancia están presentes en diferentes obje</w:t>
      </w:r>
      <w:r>
        <w:t xml:space="preserve">tivos estratégicos </w:t>
      </w:r>
      <w:r>
        <w:lastRenderedPageBreak/>
        <w:t xml:space="preserve">y en diferentes ejes de este apartado. Todas las acciones a realizarse son complementarias entre sí, buscando atacar los problemas del municipio de una manera integral, a través de los diferentes ángulos del desarrollo económico municipal. </w:t>
      </w:r>
    </w:p>
    <w:p w:rsidR="009122A9" w:rsidRPr="005D31EC" w:rsidRDefault="009122A9" w:rsidP="009122A9">
      <w:pPr>
        <w:pStyle w:val="PEDPrrafos"/>
        <w:rPr>
          <w:b/>
        </w:rPr>
      </w:pPr>
      <w:r w:rsidRPr="005D31EC">
        <w:rPr>
          <w:b/>
        </w:rPr>
        <w:t>1. Desarrollo Económico y Empleo</w:t>
      </w:r>
    </w:p>
    <w:p w:rsidR="009122A9" w:rsidRDefault="009122A9" w:rsidP="009122A9">
      <w:pPr>
        <w:pStyle w:val="PEDPrrafos"/>
        <w:rPr>
          <w:lang w:val="es-MX"/>
        </w:rPr>
      </w:pPr>
      <w:r w:rsidRPr="00801F76">
        <w:rPr>
          <w:lang w:val="es-MX"/>
        </w:rPr>
        <w:t>Este eje estratégico está orientado a fomentar el crecimiento Fomento industrial, comercial y agropecuario; así como, impulsar la creación de fuentes de empleo, establecer programas de capacitación, e impulsar las actividades relacionadas al turismo, proyectos detonadores.</w:t>
      </w:r>
    </w:p>
    <w:p w:rsidR="009122A9" w:rsidRDefault="009122A9" w:rsidP="009122A9">
      <w:pPr>
        <w:pStyle w:val="PEDPrrafos"/>
        <w:rPr>
          <w:lang w:val="es-MX"/>
        </w:rPr>
      </w:pPr>
    </w:p>
    <w:p w:rsidR="009122A9" w:rsidRPr="00052DFD" w:rsidRDefault="009122A9" w:rsidP="009122A9">
      <w:pPr>
        <w:pStyle w:val="PEDPrrafos"/>
        <w:rPr>
          <w:i/>
          <w:lang w:val="es-MX"/>
        </w:rPr>
      </w:pPr>
      <w:r w:rsidRPr="00052DFD">
        <w:rPr>
          <w:lang w:val="es-MX"/>
        </w:rPr>
        <w:t xml:space="preserve">Objetivo Estratégico 1: </w:t>
      </w:r>
      <w:r w:rsidRPr="00052DFD">
        <w:rPr>
          <w:b/>
          <w:i/>
          <w:lang w:val="es-MX"/>
        </w:rPr>
        <w:t>Incrementar la producción agropecuaria del municipio.</w:t>
      </w:r>
    </w:p>
    <w:p w:rsidR="009122A9" w:rsidRPr="00052DFD" w:rsidRDefault="009122A9" w:rsidP="00B25C72">
      <w:pPr>
        <w:pStyle w:val="PEDPrrafos"/>
        <w:numPr>
          <w:ilvl w:val="0"/>
          <w:numId w:val="32"/>
        </w:numPr>
        <w:rPr>
          <w:lang w:val="es-MX"/>
        </w:rPr>
      </w:pPr>
      <w:r w:rsidRPr="00052DFD">
        <w:rPr>
          <w:lang w:val="es-MX"/>
        </w:rPr>
        <w:t>Estrategia 1.1: Fomentar la tecnificación y mejorar los canales de distribución de los productos agrícolas</w:t>
      </w:r>
    </w:p>
    <w:p w:rsidR="009122A9" w:rsidRPr="00052DFD" w:rsidRDefault="009122A9" w:rsidP="009122A9">
      <w:pPr>
        <w:pStyle w:val="PEDPrrafos"/>
        <w:ind w:firstLine="708"/>
        <w:rPr>
          <w:lang w:val="es-MX"/>
        </w:rPr>
      </w:pPr>
      <w:r w:rsidRPr="00052DFD">
        <w:rPr>
          <w:lang w:val="es-MX"/>
        </w:rPr>
        <w:t>Líneas de acción:</w:t>
      </w:r>
    </w:p>
    <w:p w:rsidR="009122A9" w:rsidRPr="00052DFD" w:rsidRDefault="009122A9" w:rsidP="00B25C72">
      <w:pPr>
        <w:pStyle w:val="PEDPrrafos"/>
        <w:numPr>
          <w:ilvl w:val="2"/>
          <w:numId w:val="25"/>
        </w:numPr>
        <w:rPr>
          <w:lang w:val="es-MX"/>
        </w:rPr>
      </w:pPr>
      <w:r w:rsidRPr="00052DFD">
        <w:rPr>
          <w:lang w:val="es-MX"/>
        </w:rPr>
        <w:t>Fomento de la agricultura  protegida de hortalizas (invernaderos)</w:t>
      </w:r>
    </w:p>
    <w:p w:rsidR="009122A9" w:rsidRPr="00052DFD" w:rsidRDefault="009122A9" w:rsidP="00B25C72">
      <w:pPr>
        <w:pStyle w:val="PEDPrrafos"/>
        <w:numPr>
          <w:ilvl w:val="2"/>
          <w:numId w:val="25"/>
        </w:numPr>
        <w:rPr>
          <w:lang w:val="es-MX"/>
        </w:rPr>
      </w:pPr>
      <w:r w:rsidRPr="00052DFD">
        <w:rPr>
          <w:lang w:val="es-MX"/>
        </w:rPr>
        <w:t>Garantizar una  la línea de distribución productor-comprador-consumidor (evitar coyotaje o exceso de intermediarios).</w:t>
      </w:r>
    </w:p>
    <w:p w:rsidR="009122A9" w:rsidRPr="00052DFD" w:rsidRDefault="009122A9" w:rsidP="00B25C72">
      <w:pPr>
        <w:pStyle w:val="PEDPrrafos"/>
        <w:numPr>
          <w:ilvl w:val="2"/>
          <w:numId w:val="25"/>
        </w:numPr>
        <w:rPr>
          <w:lang w:val="es-MX"/>
        </w:rPr>
      </w:pPr>
      <w:r w:rsidRPr="00052DFD">
        <w:rPr>
          <w:lang w:val="es-MX"/>
        </w:rPr>
        <w:t>Capacitación y asistencia técnica a agricultores</w:t>
      </w:r>
    </w:p>
    <w:p w:rsidR="009122A9" w:rsidRPr="00052DFD" w:rsidRDefault="009122A9" w:rsidP="00B25C72">
      <w:pPr>
        <w:pStyle w:val="PEDPrrafos"/>
        <w:numPr>
          <w:ilvl w:val="2"/>
          <w:numId w:val="25"/>
        </w:numPr>
        <w:rPr>
          <w:lang w:val="es-MX"/>
        </w:rPr>
      </w:pPr>
      <w:r w:rsidRPr="00052DFD">
        <w:rPr>
          <w:lang w:val="es-MX"/>
        </w:rPr>
        <w:t xml:space="preserve">Financiamiento para la agricultura </w:t>
      </w:r>
    </w:p>
    <w:p w:rsidR="009122A9" w:rsidRPr="00052DFD" w:rsidRDefault="009122A9" w:rsidP="00B25C72">
      <w:pPr>
        <w:pStyle w:val="PEDPrrafos"/>
        <w:numPr>
          <w:ilvl w:val="0"/>
          <w:numId w:val="31"/>
        </w:numPr>
        <w:rPr>
          <w:lang w:val="es-MX"/>
        </w:rPr>
      </w:pPr>
      <w:r w:rsidRPr="00052DFD">
        <w:rPr>
          <w:lang w:val="es-MX"/>
        </w:rPr>
        <w:t>Estrategia 1.2: Fomentar las actividades pecuarias</w:t>
      </w:r>
    </w:p>
    <w:p w:rsidR="009122A9" w:rsidRPr="00052DFD" w:rsidRDefault="009122A9" w:rsidP="009122A9">
      <w:pPr>
        <w:pStyle w:val="PEDPrrafos"/>
        <w:ind w:firstLine="708"/>
        <w:rPr>
          <w:lang w:val="es-MX"/>
        </w:rPr>
      </w:pPr>
      <w:r w:rsidRPr="00052DFD">
        <w:rPr>
          <w:lang w:val="es-MX"/>
        </w:rPr>
        <w:t>Líneas de acción:</w:t>
      </w:r>
    </w:p>
    <w:p w:rsidR="009122A9" w:rsidRPr="00052DFD" w:rsidRDefault="009122A9" w:rsidP="00B25C72">
      <w:pPr>
        <w:pStyle w:val="PEDPrrafos"/>
        <w:numPr>
          <w:ilvl w:val="2"/>
          <w:numId w:val="26"/>
        </w:numPr>
        <w:rPr>
          <w:lang w:val="es-MX"/>
        </w:rPr>
      </w:pPr>
      <w:r w:rsidRPr="00052DFD">
        <w:rPr>
          <w:lang w:val="es-MX"/>
        </w:rPr>
        <w:t xml:space="preserve">Mejorar las razas de ganado del municipio </w:t>
      </w:r>
    </w:p>
    <w:p w:rsidR="009122A9" w:rsidRPr="00052DFD" w:rsidRDefault="009122A9" w:rsidP="00B25C72">
      <w:pPr>
        <w:pStyle w:val="PEDPrrafos"/>
        <w:numPr>
          <w:ilvl w:val="2"/>
          <w:numId w:val="26"/>
        </w:numPr>
        <w:rPr>
          <w:lang w:val="es-MX"/>
        </w:rPr>
      </w:pPr>
      <w:r w:rsidRPr="00052DFD">
        <w:rPr>
          <w:lang w:val="es-MX"/>
        </w:rPr>
        <w:t>Garantizar una  la línea de distribución productor-comprador-     consumidor (evitar coyotaje o exceso de intermediarios).</w:t>
      </w:r>
    </w:p>
    <w:p w:rsidR="009122A9" w:rsidRPr="00052DFD" w:rsidRDefault="009122A9" w:rsidP="00B25C72">
      <w:pPr>
        <w:pStyle w:val="PEDPrrafos"/>
        <w:numPr>
          <w:ilvl w:val="2"/>
          <w:numId w:val="26"/>
        </w:numPr>
        <w:rPr>
          <w:lang w:val="es-MX"/>
        </w:rPr>
      </w:pPr>
      <w:r w:rsidRPr="00052DFD">
        <w:rPr>
          <w:lang w:val="es-MX"/>
        </w:rPr>
        <w:t>Capacitación y asistencia técnica a ganaderos</w:t>
      </w:r>
    </w:p>
    <w:p w:rsidR="009122A9" w:rsidRPr="00052DFD" w:rsidRDefault="009122A9" w:rsidP="00B25C72">
      <w:pPr>
        <w:pStyle w:val="PEDPrrafos"/>
        <w:numPr>
          <w:ilvl w:val="2"/>
          <w:numId w:val="26"/>
        </w:numPr>
        <w:rPr>
          <w:lang w:val="es-MX"/>
        </w:rPr>
      </w:pPr>
      <w:r w:rsidRPr="00052DFD">
        <w:rPr>
          <w:lang w:val="es-MX"/>
        </w:rPr>
        <w:t>Financiamiento para la ganadería</w:t>
      </w:r>
    </w:p>
    <w:p w:rsidR="009122A9" w:rsidRDefault="009122A9" w:rsidP="00B25C72">
      <w:pPr>
        <w:pStyle w:val="PEDPrrafos"/>
        <w:numPr>
          <w:ilvl w:val="0"/>
          <w:numId w:val="30"/>
        </w:numPr>
        <w:rPr>
          <w:lang w:val="es-MX"/>
        </w:rPr>
      </w:pPr>
      <w:r>
        <w:rPr>
          <w:lang w:val="es-MX"/>
        </w:rPr>
        <w:t>Estrategia1.3: Gestionar recursos para tecnificación del campo.</w:t>
      </w:r>
    </w:p>
    <w:p w:rsidR="009122A9" w:rsidRDefault="009122A9" w:rsidP="009122A9">
      <w:pPr>
        <w:pStyle w:val="PEDPrrafos"/>
        <w:ind w:firstLine="708"/>
        <w:rPr>
          <w:lang w:val="es-MX"/>
        </w:rPr>
      </w:pPr>
      <w:r>
        <w:rPr>
          <w:lang w:val="es-MX"/>
        </w:rPr>
        <w:t>Líneas de acción:</w:t>
      </w:r>
    </w:p>
    <w:p w:rsidR="009122A9" w:rsidRDefault="009122A9" w:rsidP="009122A9">
      <w:pPr>
        <w:pStyle w:val="PEDPrrafos"/>
        <w:ind w:firstLine="708"/>
        <w:rPr>
          <w:lang w:val="es-MX"/>
        </w:rPr>
      </w:pPr>
      <w:r>
        <w:rPr>
          <w:lang w:val="es-MX"/>
        </w:rPr>
        <w:t>1.3.1 Informar oportunamente sobre apoyos al campo del Gobierno Estatal y Federal.</w:t>
      </w:r>
    </w:p>
    <w:p w:rsidR="009122A9" w:rsidRDefault="009122A9" w:rsidP="009122A9">
      <w:pPr>
        <w:pStyle w:val="PEDPrrafos"/>
        <w:ind w:firstLine="708"/>
        <w:rPr>
          <w:lang w:val="es-MX"/>
        </w:rPr>
      </w:pPr>
      <w:r>
        <w:rPr>
          <w:lang w:val="es-MX"/>
        </w:rPr>
        <w:t>1.3.2 Vincular a productores del campo con los diferentes apoyos y fuentes de financiamiento</w:t>
      </w:r>
    </w:p>
    <w:p w:rsidR="009122A9" w:rsidRDefault="009122A9" w:rsidP="009122A9">
      <w:pPr>
        <w:pStyle w:val="PEDPrrafos"/>
        <w:ind w:firstLine="708"/>
        <w:rPr>
          <w:lang w:val="es-MX"/>
        </w:rPr>
      </w:pPr>
      <w:r>
        <w:rPr>
          <w:lang w:val="es-MX"/>
        </w:rPr>
        <w:t>1.3.3 Asistencia para la formulación de proyectos productivos</w:t>
      </w:r>
    </w:p>
    <w:p w:rsidR="009122A9" w:rsidRDefault="009122A9" w:rsidP="00B25C72">
      <w:pPr>
        <w:pStyle w:val="PEDPrrafos"/>
        <w:numPr>
          <w:ilvl w:val="0"/>
          <w:numId w:val="29"/>
        </w:numPr>
        <w:rPr>
          <w:lang w:val="es-MX"/>
        </w:rPr>
      </w:pPr>
      <w:r>
        <w:rPr>
          <w:lang w:val="es-MX"/>
        </w:rPr>
        <w:t>Estrategia 1.4: Construir obras de impacto al campo</w:t>
      </w:r>
    </w:p>
    <w:p w:rsidR="009122A9" w:rsidRDefault="009122A9" w:rsidP="009122A9">
      <w:pPr>
        <w:pStyle w:val="PEDPrrafos"/>
        <w:ind w:firstLine="708"/>
        <w:rPr>
          <w:lang w:val="es-MX"/>
        </w:rPr>
      </w:pPr>
      <w:r>
        <w:rPr>
          <w:lang w:val="es-MX"/>
        </w:rPr>
        <w:t>Líneas de acción:</w:t>
      </w:r>
    </w:p>
    <w:p w:rsidR="009122A9" w:rsidRDefault="009122A9" w:rsidP="009122A9">
      <w:pPr>
        <w:pStyle w:val="PEDPrrafos"/>
        <w:ind w:firstLine="708"/>
        <w:rPr>
          <w:lang w:val="es-MX"/>
        </w:rPr>
      </w:pPr>
      <w:r>
        <w:rPr>
          <w:lang w:val="es-MX"/>
        </w:rPr>
        <w:t>1.4.1 Mantenimiento y rehabilitación de caminos saca cosechas</w:t>
      </w:r>
    </w:p>
    <w:p w:rsidR="009122A9" w:rsidRDefault="009122A9" w:rsidP="009122A9">
      <w:pPr>
        <w:pStyle w:val="PEDPrrafos"/>
        <w:ind w:firstLine="708"/>
        <w:rPr>
          <w:lang w:val="es-MX"/>
        </w:rPr>
      </w:pPr>
      <w:r>
        <w:rPr>
          <w:lang w:val="es-MX"/>
        </w:rPr>
        <w:lastRenderedPageBreak/>
        <w:t>1.4.2 Mantener en buen estado las vías de comunicación que sirven de canales de distribución</w:t>
      </w:r>
    </w:p>
    <w:p w:rsidR="009122A9" w:rsidRDefault="009122A9" w:rsidP="009122A9">
      <w:pPr>
        <w:pStyle w:val="PEDPrrafos"/>
        <w:ind w:firstLine="708"/>
        <w:rPr>
          <w:lang w:val="es-MX"/>
        </w:rPr>
      </w:pPr>
      <w:r>
        <w:rPr>
          <w:lang w:val="es-MX"/>
        </w:rPr>
        <w:t>1.4.3 Construcción de un mercado municipal o regional</w:t>
      </w:r>
    </w:p>
    <w:p w:rsidR="009122A9" w:rsidRDefault="009122A9" w:rsidP="009122A9">
      <w:pPr>
        <w:pStyle w:val="PEDPrrafos"/>
        <w:rPr>
          <w:lang w:val="es-MX"/>
        </w:rPr>
      </w:pPr>
    </w:p>
    <w:p w:rsidR="009122A9" w:rsidRPr="005D31EC" w:rsidRDefault="009122A9" w:rsidP="009122A9">
      <w:pPr>
        <w:pStyle w:val="PEDPrrafos"/>
        <w:rPr>
          <w:b/>
          <w:i/>
          <w:lang w:val="es-MX"/>
        </w:rPr>
      </w:pPr>
      <w:r>
        <w:rPr>
          <w:lang w:val="es-MX"/>
        </w:rPr>
        <w:t xml:space="preserve">Objetivo Estratégico 2: </w:t>
      </w:r>
      <w:r w:rsidRPr="005D31EC">
        <w:rPr>
          <w:b/>
          <w:i/>
          <w:lang w:val="es-MX"/>
        </w:rPr>
        <w:t>Impulsar la actividad turística del municipio.</w:t>
      </w:r>
    </w:p>
    <w:p w:rsidR="009122A9" w:rsidRDefault="009122A9" w:rsidP="00B25C72">
      <w:pPr>
        <w:pStyle w:val="PEDPrrafos"/>
        <w:numPr>
          <w:ilvl w:val="0"/>
          <w:numId w:val="28"/>
        </w:numPr>
        <w:rPr>
          <w:lang w:val="es-MX"/>
        </w:rPr>
      </w:pPr>
      <w:r>
        <w:rPr>
          <w:lang w:val="es-MX"/>
        </w:rPr>
        <w:t>Estrategia 2.1: Difundir al municipio como destino turístico</w:t>
      </w:r>
    </w:p>
    <w:p w:rsidR="009122A9" w:rsidRDefault="009122A9" w:rsidP="009122A9">
      <w:pPr>
        <w:pStyle w:val="PEDPrrafos"/>
        <w:rPr>
          <w:lang w:val="es-MX"/>
        </w:rPr>
      </w:pPr>
      <w:r>
        <w:rPr>
          <w:lang w:val="es-MX"/>
        </w:rPr>
        <w:t xml:space="preserve">            Líneas de acción:</w:t>
      </w:r>
    </w:p>
    <w:p w:rsidR="009122A9" w:rsidRDefault="009122A9" w:rsidP="009122A9">
      <w:pPr>
        <w:pStyle w:val="PEDPrrafos"/>
        <w:ind w:firstLine="708"/>
        <w:rPr>
          <w:lang w:val="es-MX"/>
        </w:rPr>
      </w:pPr>
      <w:r>
        <w:rPr>
          <w:lang w:val="es-MX"/>
        </w:rPr>
        <w:t>2.1.1 Promocionar al municipio en la ZMG mediante espectaculares y spots de radio</w:t>
      </w:r>
    </w:p>
    <w:p w:rsidR="009122A9" w:rsidRDefault="009122A9" w:rsidP="009122A9">
      <w:pPr>
        <w:pStyle w:val="PEDPrrafos"/>
        <w:ind w:firstLine="708"/>
        <w:rPr>
          <w:lang w:val="es-MX"/>
        </w:rPr>
      </w:pPr>
      <w:r>
        <w:rPr>
          <w:lang w:val="es-MX"/>
        </w:rPr>
        <w:t>2.1.2 Participar en ferias, exposiciones turísticas en el estado y  nacionales</w:t>
      </w:r>
    </w:p>
    <w:p w:rsidR="009122A9" w:rsidRDefault="009122A9" w:rsidP="009122A9">
      <w:pPr>
        <w:pStyle w:val="PEDPrrafos"/>
        <w:ind w:firstLine="708"/>
        <w:rPr>
          <w:lang w:val="es-MX"/>
        </w:rPr>
      </w:pPr>
      <w:r>
        <w:rPr>
          <w:lang w:val="es-MX"/>
        </w:rPr>
        <w:t>2.1.3 Difundir los atractivos turísticos del municipio</w:t>
      </w:r>
    </w:p>
    <w:p w:rsidR="009122A9" w:rsidRDefault="009122A9" w:rsidP="00B25C72">
      <w:pPr>
        <w:pStyle w:val="PEDPrrafos"/>
        <w:numPr>
          <w:ilvl w:val="0"/>
          <w:numId w:val="27"/>
        </w:numPr>
        <w:rPr>
          <w:sz w:val="22"/>
          <w:lang w:val="es-MX"/>
        </w:rPr>
      </w:pPr>
      <w:r>
        <w:rPr>
          <w:lang w:val="es-MX"/>
        </w:rPr>
        <w:t xml:space="preserve">Estrategia 2.2: </w:t>
      </w:r>
      <w:r w:rsidRPr="00E74D0D">
        <w:rPr>
          <w:sz w:val="22"/>
          <w:lang w:val="es-MX"/>
        </w:rPr>
        <w:t>Gestionar recursos para la rehabilitación de espacios públicos</w:t>
      </w:r>
      <w:r>
        <w:rPr>
          <w:sz w:val="22"/>
          <w:lang w:val="es-MX"/>
        </w:rPr>
        <w:t>.</w:t>
      </w:r>
    </w:p>
    <w:p w:rsidR="009122A9" w:rsidRPr="00313997" w:rsidRDefault="009122A9" w:rsidP="009122A9">
      <w:pPr>
        <w:pStyle w:val="PEDPrrafos"/>
        <w:rPr>
          <w:lang w:val="es-MX"/>
        </w:rPr>
      </w:pPr>
      <w:r w:rsidRPr="00313997">
        <w:rPr>
          <w:lang w:val="es-MX"/>
        </w:rPr>
        <w:t xml:space="preserve">Líneas de acción: </w:t>
      </w:r>
    </w:p>
    <w:p w:rsidR="009122A9" w:rsidRDefault="009122A9" w:rsidP="009122A9">
      <w:pPr>
        <w:pStyle w:val="PEDPrrafos"/>
        <w:ind w:firstLine="708"/>
        <w:rPr>
          <w:lang w:val="es-MX"/>
        </w:rPr>
      </w:pPr>
      <w:r>
        <w:rPr>
          <w:lang w:val="es-MX"/>
        </w:rPr>
        <w:t>2.2.1 L</w:t>
      </w:r>
      <w:r w:rsidRPr="008D4650">
        <w:rPr>
          <w:lang w:val="es-MX"/>
        </w:rPr>
        <w:t>impieza y saneamiento, en la medida de las posibilidades del municipio, de ríos y barrancas.</w:t>
      </w:r>
    </w:p>
    <w:p w:rsidR="009122A9" w:rsidRDefault="009122A9" w:rsidP="009122A9">
      <w:pPr>
        <w:pStyle w:val="PEDPrrafos"/>
        <w:ind w:firstLine="708"/>
        <w:rPr>
          <w:lang w:val="es-MX"/>
        </w:rPr>
      </w:pPr>
      <w:r>
        <w:rPr>
          <w:lang w:val="es-MX"/>
        </w:rPr>
        <w:t>2.2.2 mantenimiento y rehabilitación de plazas públicas</w:t>
      </w:r>
    </w:p>
    <w:p w:rsidR="009122A9" w:rsidRDefault="009122A9" w:rsidP="009122A9">
      <w:pPr>
        <w:pStyle w:val="PEDPrrafos"/>
        <w:ind w:firstLine="708"/>
        <w:rPr>
          <w:lang w:val="es-MX"/>
        </w:rPr>
      </w:pPr>
      <w:r>
        <w:rPr>
          <w:lang w:val="es-MX"/>
        </w:rPr>
        <w:t>2.2.3 Mantenimiento y rehabilitación de templos</w:t>
      </w:r>
    </w:p>
    <w:p w:rsidR="009122A9" w:rsidRPr="00313997" w:rsidRDefault="009122A9" w:rsidP="009122A9">
      <w:pPr>
        <w:pStyle w:val="PEDPrrafos"/>
        <w:ind w:firstLine="708"/>
        <w:rPr>
          <w:lang w:val="es-MX"/>
        </w:rPr>
      </w:pPr>
      <w:r>
        <w:rPr>
          <w:lang w:val="es-MX"/>
        </w:rPr>
        <w:t>2.2.4 Renovación de hotel municipal</w:t>
      </w:r>
    </w:p>
    <w:p w:rsidR="009122A9" w:rsidRDefault="009122A9" w:rsidP="00B25C72">
      <w:pPr>
        <w:pStyle w:val="PEDPrrafos"/>
        <w:numPr>
          <w:ilvl w:val="0"/>
          <w:numId w:val="27"/>
        </w:numPr>
        <w:rPr>
          <w:lang w:val="es-MX"/>
        </w:rPr>
      </w:pPr>
      <w:r>
        <w:rPr>
          <w:lang w:val="es-MX"/>
        </w:rPr>
        <w:t>Estrategia 2.3: Diversificar nuevos productos turísticos.</w:t>
      </w:r>
    </w:p>
    <w:p w:rsidR="009122A9" w:rsidRDefault="009122A9" w:rsidP="009122A9">
      <w:pPr>
        <w:pStyle w:val="PEDPrrafos"/>
        <w:ind w:left="1425"/>
        <w:rPr>
          <w:lang w:val="es-MX"/>
        </w:rPr>
      </w:pPr>
      <w:r>
        <w:rPr>
          <w:lang w:val="es-MX"/>
        </w:rPr>
        <w:t>Líneas de acción:</w:t>
      </w:r>
    </w:p>
    <w:p w:rsidR="009122A9" w:rsidRDefault="009122A9" w:rsidP="009122A9">
      <w:pPr>
        <w:pStyle w:val="PEDPrrafos"/>
        <w:ind w:firstLine="708"/>
        <w:rPr>
          <w:lang w:val="es-MX"/>
        </w:rPr>
      </w:pPr>
      <w:r>
        <w:rPr>
          <w:lang w:val="es-MX"/>
        </w:rPr>
        <w:t>2.3.1 Fomento de turismo extremo</w:t>
      </w:r>
    </w:p>
    <w:p w:rsidR="009122A9" w:rsidRDefault="009122A9" w:rsidP="009122A9">
      <w:pPr>
        <w:pStyle w:val="PEDPrrafos"/>
        <w:ind w:firstLine="708"/>
        <w:rPr>
          <w:lang w:val="es-MX"/>
        </w:rPr>
      </w:pPr>
      <w:r>
        <w:rPr>
          <w:lang w:val="es-MX"/>
        </w:rPr>
        <w:t>2.3.2 Fomentar las atracciones artesanales (talleres de obsidiana y de muebles)</w:t>
      </w:r>
    </w:p>
    <w:p w:rsidR="009122A9" w:rsidRDefault="009122A9" w:rsidP="009122A9">
      <w:pPr>
        <w:pStyle w:val="PEDPrrafos"/>
        <w:ind w:firstLine="708"/>
        <w:rPr>
          <w:lang w:val="es-MX"/>
        </w:rPr>
      </w:pPr>
      <w:r>
        <w:rPr>
          <w:lang w:val="es-MX"/>
        </w:rPr>
        <w:t>2.3.3 Establecer zonas para la práctica de la cinegética (cacería)</w:t>
      </w:r>
    </w:p>
    <w:p w:rsidR="009122A9" w:rsidRDefault="009122A9" w:rsidP="009122A9">
      <w:pPr>
        <w:pStyle w:val="PEDPrrafos"/>
        <w:ind w:firstLine="708"/>
        <w:rPr>
          <w:lang w:val="es-MX"/>
        </w:rPr>
      </w:pPr>
      <w:r>
        <w:rPr>
          <w:lang w:val="es-MX"/>
        </w:rPr>
        <w:t>2.3.4 Construcción de presa Puerta de Maguey</w:t>
      </w:r>
    </w:p>
    <w:p w:rsidR="009122A9" w:rsidRDefault="009122A9" w:rsidP="00B25C72">
      <w:pPr>
        <w:pStyle w:val="PEDPrrafos"/>
        <w:numPr>
          <w:ilvl w:val="0"/>
          <w:numId w:val="27"/>
        </w:numPr>
        <w:rPr>
          <w:lang w:val="es-MX"/>
        </w:rPr>
      </w:pPr>
      <w:r>
        <w:rPr>
          <w:lang w:val="es-MX"/>
        </w:rPr>
        <w:t>Estrategia 2.4: Promover inversiones eco-turísticas</w:t>
      </w:r>
    </w:p>
    <w:p w:rsidR="009122A9" w:rsidRDefault="009122A9" w:rsidP="009122A9">
      <w:pPr>
        <w:pStyle w:val="PEDPrrafos"/>
        <w:ind w:left="1425"/>
        <w:rPr>
          <w:lang w:val="es-MX"/>
        </w:rPr>
      </w:pPr>
      <w:r>
        <w:rPr>
          <w:lang w:val="es-MX"/>
        </w:rPr>
        <w:t>Líneas de acción:</w:t>
      </w:r>
    </w:p>
    <w:p w:rsidR="009122A9" w:rsidRDefault="009122A9" w:rsidP="009122A9">
      <w:pPr>
        <w:pStyle w:val="PEDPrrafos"/>
        <w:ind w:firstLine="708"/>
        <w:rPr>
          <w:lang w:val="es-MX"/>
        </w:rPr>
      </w:pPr>
      <w:r>
        <w:rPr>
          <w:lang w:val="es-MX"/>
        </w:rPr>
        <w:t>2.4.1 Fomentar el turismo de naturaleza</w:t>
      </w:r>
    </w:p>
    <w:p w:rsidR="009122A9" w:rsidRDefault="009122A9" w:rsidP="009122A9">
      <w:pPr>
        <w:pStyle w:val="PEDPrrafos"/>
        <w:ind w:firstLine="708"/>
        <w:rPr>
          <w:lang w:val="es-MX"/>
        </w:rPr>
      </w:pPr>
      <w:r>
        <w:rPr>
          <w:lang w:val="es-MX"/>
        </w:rPr>
        <w:t>2.4.2 Aprovechar los balnearios naturales del municipio</w:t>
      </w:r>
    </w:p>
    <w:p w:rsidR="009122A9" w:rsidRDefault="009122A9" w:rsidP="009122A9">
      <w:pPr>
        <w:pStyle w:val="PEDPrrafos"/>
        <w:ind w:firstLine="708"/>
        <w:rPr>
          <w:lang w:val="es-MX"/>
        </w:rPr>
      </w:pPr>
      <w:r>
        <w:rPr>
          <w:lang w:val="es-MX"/>
        </w:rPr>
        <w:t>2.4.3 Fomento del turismo comunitario</w:t>
      </w:r>
    </w:p>
    <w:p w:rsidR="009122A9" w:rsidRDefault="009122A9" w:rsidP="009122A9">
      <w:pPr>
        <w:pStyle w:val="PEDPrrafos"/>
        <w:rPr>
          <w:b/>
          <w:lang w:val="es-MX"/>
        </w:rPr>
      </w:pPr>
      <w:r>
        <w:rPr>
          <w:lang w:val="es-MX"/>
        </w:rPr>
        <w:t xml:space="preserve">Objetivo Estratégico 3: </w:t>
      </w:r>
      <w:r w:rsidRPr="005D31EC">
        <w:rPr>
          <w:b/>
          <w:i/>
          <w:lang w:val="es-MX"/>
        </w:rPr>
        <w:t>Ampliar las oportunidades de empleo en el municipio.</w:t>
      </w:r>
    </w:p>
    <w:p w:rsidR="009122A9" w:rsidRDefault="009122A9" w:rsidP="00B25C72">
      <w:pPr>
        <w:pStyle w:val="PEDPrrafos"/>
        <w:numPr>
          <w:ilvl w:val="0"/>
          <w:numId w:val="27"/>
        </w:numPr>
        <w:rPr>
          <w:lang w:val="es-MX"/>
        </w:rPr>
      </w:pPr>
      <w:r>
        <w:rPr>
          <w:lang w:val="es-MX"/>
        </w:rPr>
        <w:t>Estrategia 3.1: Incentivar la instalación de empresas en el municipio.</w:t>
      </w:r>
    </w:p>
    <w:p w:rsidR="009122A9" w:rsidRDefault="009122A9" w:rsidP="009122A9">
      <w:pPr>
        <w:pStyle w:val="PEDPrrafos"/>
        <w:ind w:left="1425"/>
        <w:rPr>
          <w:lang w:val="es-MX"/>
        </w:rPr>
      </w:pPr>
      <w:r>
        <w:rPr>
          <w:lang w:val="es-MX"/>
        </w:rPr>
        <w:t>Líneas de acción</w:t>
      </w:r>
    </w:p>
    <w:p w:rsidR="009122A9" w:rsidRDefault="009122A9" w:rsidP="009122A9">
      <w:pPr>
        <w:pStyle w:val="PEDPrrafos"/>
        <w:ind w:firstLine="708"/>
        <w:rPr>
          <w:lang w:val="es-MX"/>
        </w:rPr>
      </w:pPr>
      <w:r>
        <w:rPr>
          <w:lang w:val="es-MX"/>
        </w:rPr>
        <w:t>3.1.1 Aprovechar la saturación urbana en la ZMG para ofrecer los espacios del municipio</w:t>
      </w:r>
    </w:p>
    <w:p w:rsidR="009122A9" w:rsidRDefault="009122A9" w:rsidP="009122A9">
      <w:pPr>
        <w:pStyle w:val="PEDPrrafos"/>
        <w:ind w:firstLine="708"/>
        <w:rPr>
          <w:lang w:val="es-MX"/>
        </w:rPr>
      </w:pPr>
      <w:r>
        <w:rPr>
          <w:lang w:val="es-MX"/>
        </w:rPr>
        <w:t>3.1.2 Suministrar los servicios básicos y la infraestructura para atraer empresas</w:t>
      </w:r>
    </w:p>
    <w:p w:rsidR="009122A9" w:rsidRDefault="009122A9" w:rsidP="00B25C72">
      <w:pPr>
        <w:pStyle w:val="PEDPrrafos"/>
        <w:numPr>
          <w:ilvl w:val="0"/>
          <w:numId w:val="27"/>
        </w:numPr>
        <w:rPr>
          <w:lang w:val="es-MX"/>
        </w:rPr>
      </w:pPr>
      <w:r>
        <w:rPr>
          <w:lang w:val="es-MX"/>
        </w:rPr>
        <w:lastRenderedPageBreak/>
        <w:t>Estrategia 3.2: Implementar programas de capacitación para la población.</w:t>
      </w:r>
    </w:p>
    <w:p w:rsidR="009122A9" w:rsidRDefault="009122A9" w:rsidP="009122A9">
      <w:pPr>
        <w:pStyle w:val="PEDPrrafos"/>
        <w:ind w:left="1425"/>
        <w:rPr>
          <w:lang w:val="es-MX"/>
        </w:rPr>
      </w:pPr>
      <w:r>
        <w:rPr>
          <w:lang w:val="es-MX"/>
        </w:rPr>
        <w:t>Líneas de acción:</w:t>
      </w:r>
    </w:p>
    <w:p w:rsidR="009122A9" w:rsidRDefault="009122A9" w:rsidP="009122A9">
      <w:pPr>
        <w:pStyle w:val="PEDPrrafos"/>
        <w:ind w:firstLine="708"/>
        <w:rPr>
          <w:lang w:val="es-MX"/>
        </w:rPr>
      </w:pPr>
      <w:r>
        <w:rPr>
          <w:lang w:val="es-MX"/>
        </w:rPr>
        <w:t>3. 2.1 Talleres artesanales</w:t>
      </w:r>
    </w:p>
    <w:p w:rsidR="009122A9" w:rsidRDefault="009122A9" w:rsidP="009122A9">
      <w:pPr>
        <w:pStyle w:val="PEDPrrafos"/>
        <w:ind w:firstLine="708"/>
        <w:rPr>
          <w:lang w:val="es-MX"/>
        </w:rPr>
      </w:pPr>
      <w:r>
        <w:rPr>
          <w:lang w:val="es-MX"/>
        </w:rPr>
        <w:t>3.2.2 Cursos especializados para desarrollar un oficio</w:t>
      </w:r>
    </w:p>
    <w:p w:rsidR="009122A9" w:rsidRDefault="009122A9" w:rsidP="009122A9">
      <w:pPr>
        <w:pStyle w:val="PEDPrrafos"/>
        <w:ind w:firstLine="708"/>
        <w:rPr>
          <w:lang w:val="es-MX"/>
        </w:rPr>
      </w:pPr>
      <w:r>
        <w:rPr>
          <w:lang w:val="es-MX"/>
        </w:rPr>
        <w:t xml:space="preserve">3.2.3 </w:t>
      </w:r>
      <w:r w:rsidRPr="00801F76">
        <w:rPr>
          <w:lang w:val="es-MX"/>
        </w:rPr>
        <w:t>Capacitación</w:t>
      </w:r>
      <w:r w:rsidR="00801F76">
        <w:rPr>
          <w:lang w:val="es-MX"/>
        </w:rPr>
        <w:t xml:space="preserve"> y </w:t>
      </w:r>
      <w:r>
        <w:rPr>
          <w:lang w:val="es-MX"/>
        </w:rPr>
        <w:t xml:space="preserve"> Asistencia técnica sobre nuevas técnicas y herramientas de producción del campo</w:t>
      </w:r>
    </w:p>
    <w:p w:rsidR="009122A9" w:rsidRDefault="009122A9" w:rsidP="009122A9">
      <w:pPr>
        <w:pStyle w:val="PEDPrrafos"/>
        <w:ind w:firstLine="708"/>
        <w:rPr>
          <w:lang w:val="es-MX"/>
        </w:rPr>
      </w:pPr>
      <w:r>
        <w:rPr>
          <w:lang w:val="es-MX"/>
        </w:rPr>
        <w:t>3.2.4 Capacitación y asistencia para el desarrollo de granjas piscícolas</w:t>
      </w:r>
    </w:p>
    <w:p w:rsidR="009122A9" w:rsidRDefault="009122A9" w:rsidP="00B25C72">
      <w:pPr>
        <w:pStyle w:val="PEDPrrafos"/>
        <w:numPr>
          <w:ilvl w:val="0"/>
          <w:numId w:val="27"/>
        </w:numPr>
        <w:rPr>
          <w:lang w:val="es-MX"/>
        </w:rPr>
      </w:pPr>
      <w:r>
        <w:rPr>
          <w:lang w:val="es-MX"/>
        </w:rPr>
        <w:t>Estrategia 3.3: Impulsar el establecimiento de agro-industrias</w:t>
      </w:r>
    </w:p>
    <w:p w:rsidR="009122A9" w:rsidRDefault="009122A9" w:rsidP="009122A9">
      <w:pPr>
        <w:pStyle w:val="PEDPrrafos"/>
        <w:ind w:left="1425"/>
        <w:rPr>
          <w:lang w:val="es-MX"/>
        </w:rPr>
      </w:pPr>
      <w:r>
        <w:rPr>
          <w:lang w:val="es-MX"/>
        </w:rPr>
        <w:t>Líneas de acción:</w:t>
      </w:r>
    </w:p>
    <w:p w:rsidR="009122A9" w:rsidRDefault="009122A9" w:rsidP="009122A9">
      <w:pPr>
        <w:pStyle w:val="PEDPrrafos"/>
        <w:rPr>
          <w:lang w:val="es-MX"/>
        </w:rPr>
      </w:pPr>
      <w:r>
        <w:rPr>
          <w:lang w:val="es-MX"/>
        </w:rPr>
        <w:t xml:space="preserve">            3.3.1 Asistencia para el procesamiento  industrial y enlatado de productos agrícolas del municipio (mango, tomate, maíz, etc).</w:t>
      </w:r>
    </w:p>
    <w:p w:rsidR="009122A9" w:rsidRDefault="009122A9" w:rsidP="009122A9">
      <w:pPr>
        <w:pStyle w:val="PEDPrrafos"/>
        <w:rPr>
          <w:lang w:val="es-MX"/>
        </w:rPr>
      </w:pPr>
      <w:r>
        <w:rPr>
          <w:lang w:val="es-MX"/>
        </w:rPr>
        <w:tab/>
        <w:t>3.3.2 Establecer mecanismos de vinculación con el gobierno estatal y federal para adquirir créditos.</w:t>
      </w:r>
    </w:p>
    <w:p w:rsidR="009122A9" w:rsidRDefault="009122A9" w:rsidP="009122A9">
      <w:pPr>
        <w:pStyle w:val="PEDPrrafos"/>
        <w:rPr>
          <w:lang w:val="es-MX"/>
        </w:rPr>
      </w:pPr>
      <w:r>
        <w:rPr>
          <w:lang w:val="es-MX"/>
        </w:rPr>
        <w:tab/>
        <w:t>3.3.2  Fomentar la instalación de empresas agroindustriales en el municipio.</w:t>
      </w:r>
    </w:p>
    <w:p w:rsidR="009122A9" w:rsidRDefault="009122A9" w:rsidP="00B25C72">
      <w:pPr>
        <w:pStyle w:val="PEDPrrafos"/>
        <w:numPr>
          <w:ilvl w:val="0"/>
          <w:numId w:val="27"/>
        </w:numPr>
        <w:rPr>
          <w:lang w:val="es-MX"/>
        </w:rPr>
      </w:pPr>
      <w:r>
        <w:rPr>
          <w:lang w:val="es-MX"/>
        </w:rPr>
        <w:t>Estrategias 3.4: Promover inversiones en infraestructura productiva.</w:t>
      </w:r>
    </w:p>
    <w:p w:rsidR="009122A9" w:rsidRDefault="009122A9" w:rsidP="009122A9">
      <w:pPr>
        <w:pStyle w:val="PEDPrrafos"/>
        <w:ind w:left="1425"/>
        <w:rPr>
          <w:lang w:val="es-MX"/>
        </w:rPr>
      </w:pPr>
      <w:r>
        <w:rPr>
          <w:lang w:val="es-MX"/>
        </w:rPr>
        <w:t>Líneas de acción:</w:t>
      </w:r>
    </w:p>
    <w:p w:rsidR="009122A9" w:rsidRDefault="009122A9" w:rsidP="009122A9">
      <w:pPr>
        <w:pStyle w:val="PEDPrrafos"/>
        <w:ind w:firstLine="708"/>
        <w:rPr>
          <w:lang w:val="es-MX"/>
        </w:rPr>
      </w:pPr>
      <w:r>
        <w:rPr>
          <w:lang w:val="es-MX"/>
        </w:rPr>
        <w:t xml:space="preserve">3.4.1Apoyo para instalación de corrales para engorda y ordeña  de ganado </w:t>
      </w:r>
    </w:p>
    <w:p w:rsidR="009122A9" w:rsidRDefault="009122A9" w:rsidP="009122A9">
      <w:pPr>
        <w:pStyle w:val="PEDPrrafos"/>
        <w:ind w:firstLine="708"/>
        <w:rPr>
          <w:lang w:val="es-MX"/>
        </w:rPr>
      </w:pPr>
      <w:r>
        <w:rPr>
          <w:lang w:val="es-MX"/>
        </w:rPr>
        <w:t>3.4.2 Apoyo para la instalación de granjas piscícolas</w:t>
      </w:r>
    </w:p>
    <w:p w:rsidR="009122A9" w:rsidRDefault="009122A9" w:rsidP="009122A9">
      <w:pPr>
        <w:pStyle w:val="PEDPrrafos"/>
        <w:ind w:firstLine="708"/>
        <w:rPr>
          <w:lang w:val="es-MX"/>
        </w:rPr>
      </w:pPr>
      <w:r>
        <w:rPr>
          <w:lang w:val="es-MX"/>
        </w:rPr>
        <w:t>3.4.3 Garantizar el suministro de agua para actividades productivas</w:t>
      </w:r>
    </w:p>
    <w:p w:rsidR="009122A9" w:rsidRDefault="009122A9" w:rsidP="009122A9">
      <w:pPr>
        <w:pStyle w:val="PEDPrrafos"/>
        <w:ind w:firstLine="708"/>
        <w:rPr>
          <w:lang w:val="es-MX"/>
        </w:rPr>
      </w:pPr>
      <w:r>
        <w:rPr>
          <w:lang w:val="es-MX"/>
        </w:rPr>
        <w:t>3. 4.4 Conservar las carreteras en buen estado</w:t>
      </w:r>
    </w:p>
    <w:p w:rsidR="009122A9" w:rsidRDefault="009122A9" w:rsidP="009122A9">
      <w:pPr>
        <w:pStyle w:val="PEDPrrafos"/>
        <w:ind w:firstLine="708"/>
        <w:rPr>
          <w:lang w:val="es-MX"/>
        </w:rPr>
      </w:pPr>
      <w:r>
        <w:rPr>
          <w:lang w:val="es-MX"/>
        </w:rPr>
        <w:t>3.4.5 Garantizar el servicio de transporte público de personas y de mercancías</w:t>
      </w:r>
    </w:p>
    <w:p w:rsidR="009122A9" w:rsidRDefault="009122A9" w:rsidP="009122A9">
      <w:pPr>
        <w:pStyle w:val="PEDPrrafos"/>
        <w:rPr>
          <w:b/>
          <w:lang w:val="es-MX"/>
        </w:rPr>
      </w:pPr>
      <w:r>
        <w:rPr>
          <w:b/>
          <w:lang w:val="es-MX"/>
        </w:rPr>
        <w:t>2. Desarrollo Social y Combate a la Pobreza</w:t>
      </w:r>
    </w:p>
    <w:p w:rsidR="009122A9" w:rsidRDefault="009122A9" w:rsidP="009122A9">
      <w:pPr>
        <w:pStyle w:val="PEDPrrafos"/>
        <w:rPr>
          <w:lang w:val="es-MX"/>
        </w:rPr>
      </w:pPr>
      <w:r w:rsidRPr="00801F76">
        <w:rPr>
          <w:lang w:val="es-MX"/>
        </w:rPr>
        <w:t>El eje de desarrollo social permite modificar las capacidades físicas y cognoscitivas de la población, a través del impulso a la</w:t>
      </w:r>
      <w:r>
        <w:rPr>
          <w:lang w:val="es-MX"/>
        </w:rPr>
        <w:t xml:space="preserve"> e</w:t>
      </w:r>
      <w:r w:rsidRPr="005D31EC">
        <w:rPr>
          <w:lang w:val="es-MX"/>
        </w:rPr>
        <w:t>ducación, cultura, deporte, salud, combate a la pobreza, asistencia y seguridad social, grupos vulnerables (tercera edad, jóvenes, equidad de género, personas con capacidades diferentes), etc.</w:t>
      </w:r>
    </w:p>
    <w:p w:rsidR="009122A9" w:rsidRPr="005074A6" w:rsidRDefault="009122A9" w:rsidP="009122A9">
      <w:pPr>
        <w:pStyle w:val="PEDPrrafos"/>
        <w:rPr>
          <w:b/>
          <w:lang w:val="es-MX"/>
        </w:rPr>
      </w:pPr>
      <w:r>
        <w:rPr>
          <w:lang w:val="es-MX"/>
        </w:rPr>
        <w:t xml:space="preserve">Objetivo Estratégico 1: </w:t>
      </w:r>
      <w:r>
        <w:rPr>
          <w:b/>
          <w:lang w:val="es-MX"/>
        </w:rPr>
        <w:t>Incrementar el nivel educativo en la población</w:t>
      </w:r>
    </w:p>
    <w:p w:rsidR="009122A9" w:rsidRDefault="009122A9" w:rsidP="00B25C72">
      <w:pPr>
        <w:pStyle w:val="PEDPrrafos"/>
        <w:numPr>
          <w:ilvl w:val="0"/>
          <w:numId w:val="27"/>
        </w:numPr>
        <w:rPr>
          <w:lang w:val="es-MX"/>
        </w:rPr>
      </w:pPr>
      <w:r>
        <w:rPr>
          <w:lang w:val="es-MX"/>
        </w:rPr>
        <w:t>Estrategia 1.1: Aumentar el número de becas a estudiantes.</w:t>
      </w:r>
    </w:p>
    <w:p w:rsidR="009122A9" w:rsidRDefault="009122A9" w:rsidP="009122A9">
      <w:pPr>
        <w:pStyle w:val="PEDPrrafos"/>
        <w:ind w:left="1065"/>
        <w:rPr>
          <w:lang w:val="es-MX"/>
        </w:rPr>
      </w:pPr>
      <w:r>
        <w:rPr>
          <w:lang w:val="es-MX"/>
        </w:rPr>
        <w:t>Líneas de acción:</w:t>
      </w:r>
    </w:p>
    <w:p w:rsidR="009122A9" w:rsidRDefault="009122A9" w:rsidP="009122A9">
      <w:pPr>
        <w:pStyle w:val="PEDPrrafos"/>
        <w:rPr>
          <w:lang w:val="es-MX"/>
        </w:rPr>
      </w:pPr>
      <w:r>
        <w:rPr>
          <w:lang w:val="es-MX"/>
        </w:rPr>
        <w:t xml:space="preserve">          1.1.1 Apoyar con becas económicas para alumnos sobresalientes.</w:t>
      </w:r>
    </w:p>
    <w:p w:rsidR="009122A9" w:rsidRDefault="009122A9" w:rsidP="009122A9">
      <w:pPr>
        <w:pStyle w:val="PEDPrrafos"/>
        <w:rPr>
          <w:lang w:val="es-MX"/>
        </w:rPr>
      </w:pPr>
      <w:r>
        <w:rPr>
          <w:lang w:val="es-MX"/>
        </w:rPr>
        <w:t xml:space="preserve">           1.1.2 Apoyar con becas económicas para niños y jóvenes de escasos recursos.</w:t>
      </w:r>
    </w:p>
    <w:p w:rsidR="009122A9" w:rsidRDefault="009122A9" w:rsidP="009122A9">
      <w:pPr>
        <w:pStyle w:val="PEDPrrafos"/>
        <w:rPr>
          <w:lang w:val="es-MX"/>
        </w:rPr>
      </w:pPr>
      <w:r>
        <w:rPr>
          <w:lang w:val="es-MX"/>
        </w:rPr>
        <w:t xml:space="preserve">          1.1.3 Apoyo con becas de transporte</w:t>
      </w:r>
    </w:p>
    <w:p w:rsidR="009122A9" w:rsidRDefault="009122A9" w:rsidP="009122A9">
      <w:pPr>
        <w:pStyle w:val="PEDPrrafos"/>
        <w:rPr>
          <w:lang w:val="es-MX"/>
        </w:rPr>
      </w:pPr>
      <w:r>
        <w:rPr>
          <w:lang w:val="es-MX"/>
        </w:rPr>
        <w:t xml:space="preserve">           1.1.4 Apoyo con becas de útiles escolares</w:t>
      </w:r>
    </w:p>
    <w:p w:rsidR="009122A9" w:rsidRDefault="009122A9" w:rsidP="00B25C72">
      <w:pPr>
        <w:pStyle w:val="PEDPrrafos"/>
        <w:numPr>
          <w:ilvl w:val="0"/>
          <w:numId w:val="27"/>
        </w:numPr>
        <w:rPr>
          <w:sz w:val="22"/>
          <w:lang w:val="es-MX"/>
        </w:rPr>
      </w:pPr>
      <w:r>
        <w:rPr>
          <w:lang w:val="es-MX"/>
        </w:rPr>
        <w:t xml:space="preserve">Estrategia 1.2: </w:t>
      </w:r>
      <w:r w:rsidRPr="002B6BC1">
        <w:rPr>
          <w:sz w:val="22"/>
          <w:lang w:val="es-MX"/>
        </w:rPr>
        <w:t>Fomentar la participación de los padres en las tareas educativas.</w:t>
      </w:r>
    </w:p>
    <w:p w:rsidR="009122A9" w:rsidRDefault="009122A9" w:rsidP="009122A9">
      <w:pPr>
        <w:pStyle w:val="PEDPrrafos"/>
        <w:ind w:left="1425"/>
        <w:rPr>
          <w:sz w:val="22"/>
          <w:lang w:val="es-MX"/>
        </w:rPr>
      </w:pPr>
      <w:r>
        <w:rPr>
          <w:lang w:val="es-MX"/>
        </w:rPr>
        <w:t>Líneas de acción:</w:t>
      </w:r>
    </w:p>
    <w:p w:rsidR="009122A9" w:rsidRDefault="009122A9" w:rsidP="009122A9">
      <w:pPr>
        <w:pStyle w:val="PEDPrrafos"/>
        <w:rPr>
          <w:sz w:val="22"/>
          <w:lang w:val="es-MX"/>
        </w:rPr>
      </w:pPr>
      <w:r>
        <w:rPr>
          <w:sz w:val="22"/>
          <w:lang w:val="es-MX"/>
        </w:rPr>
        <w:lastRenderedPageBreak/>
        <w:t xml:space="preserve">            1.2.1 Campañas de alfabetización de adultos</w:t>
      </w:r>
    </w:p>
    <w:p w:rsidR="009122A9" w:rsidRDefault="009122A9" w:rsidP="009122A9">
      <w:pPr>
        <w:pStyle w:val="PEDPrrafos"/>
        <w:rPr>
          <w:sz w:val="22"/>
          <w:lang w:val="es-MX"/>
        </w:rPr>
      </w:pPr>
      <w:r>
        <w:rPr>
          <w:sz w:val="22"/>
          <w:lang w:val="es-MX"/>
        </w:rPr>
        <w:t xml:space="preserve">            1.2.2 Realizar sesiones periódicas donde los  padres  vayan a las clases de los hijos</w:t>
      </w:r>
    </w:p>
    <w:p w:rsidR="009122A9" w:rsidRDefault="009122A9" w:rsidP="009122A9">
      <w:pPr>
        <w:pStyle w:val="PEDPrrafos"/>
        <w:rPr>
          <w:sz w:val="22"/>
          <w:lang w:val="es-MX"/>
        </w:rPr>
      </w:pPr>
      <w:r>
        <w:rPr>
          <w:sz w:val="22"/>
          <w:lang w:val="es-MX"/>
        </w:rPr>
        <w:t xml:space="preserve">             1.2.3 Asignación de tareas para padres</w:t>
      </w:r>
    </w:p>
    <w:p w:rsidR="009122A9" w:rsidRDefault="009122A9" w:rsidP="00B25C72">
      <w:pPr>
        <w:pStyle w:val="PEDPrrafos"/>
        <w:numPr>
          <w:ilvl w:val="0"/>
          <w:numId w:val="27"/>
        </w:numPr>
        <w:rPr>
          <w:lang w:val="es-MX"/>
        </w:rPr>
      </w:pPr>
      <w:r>
        <w:rPr>
          <w:lang w:val="es-MX"/>
        </w:rPr>
        <w:t>Estrategia 1.3: Implementar servicios de orientación vocacional.</w:t>
      </w:r>
    </w:p>
    <w:p w:rsidR="009122A9" w:rsidRDefault="009122A9" w:rsidP="009122A9">
      <w:pPr>
        <w:pStyle w:val="PEDPrrafos"/>
        <w:ind w:left="1065"/>
        <w:rPr>
          <w:lang w:val="es-MX"/>
        </w:rPr>
      </w:pPr>
      <w:r>
        <w:rPr>
          <w:lang w:val="es-MX"/>
        </w:rPr>
        <w:t xml:space="preserve">    Líneas de acción:</w:t>
      </w:r>
    </w:p>
    <w:p w:rsidR="009122A9" w:rsidRDefault="009122A9" w:rsidP="009122A9">
      <w:pPr>
        <w:pStyle w:val="PEDPrrafos"/>
        <w:rPr>
          <w:lang w:val="es-MX"/>
        </w:rPr>
      </w:pPr>
      <w:r>
        <w:rPr>
          <w:lang w:val="es-MX"/>
        </w:rPr>
        <w:t xml:space="preserve">              1.3.1 Preparar a la población de acuerdo a los vocacionamientos del municipio.</w:t>
      </w:r>
    </w:p>
    <w:p w:rsidR="009122A9" w:rsidRDefault="009122A9" w:rsidP="009122A9">
      <w:pPr>
        <w:pStyle w:val="PEDPrrafos"/>
        <w:rPr>
          <w:lang w:val="es-MX"/>
        </w:rPr>
      </w:pPr>
      <w:r>
        <w:rPr>
          <w:lang w:val="es-MX"/>
        </w:rPr>
        <w:t xml:space="preserve">              1.3.2 Implantar clases de orientación vocacional en la educación media superior</w:t>
      </w:r>
    </w:p>
    <w:p w:rsidR="009122A9" w:rsidRDefault="009122A9" w:rsidP="009122A9">
      <w:pPr>
        <w:pStyle w:val="PEDPrrafos"/>
        <w:rPr>
          <w:lang w:val="es-MX"/>
        </w:rPr>
      </w:pPr>
      <w:r>
        <w:rPr>
          <w:lang w:val="es-MX"/>
        </w:rPr>
        <w:t xml:space="preserve">              1.3.3 organizar pláticas con profesionistas del municipio para que los jóvenes sepan de que se tratan las diferentes carreras</w:t>
      </w:r>
    </w:p>
    <w:p w:rsidR="009122A9" w:rsidRDefault="009122A9" w:rsidP="00B25C72">
      <w:pPr>
        <w:pStyle w:val="PEDPrrafos"/>
        <w:numPr>
          <w:ilvl w:val="0"/>
          <w:numId w:val="27"/>
        </w:numPr>
        <w:rPr>
          <w:lang w:val="es-MX"/>
        </w:rPr>
      </w:pPr>
      <w:r>
        <w:rPr>
          <w:lang w:val="es-MX"/>
        </w:rPr>
        <w:t>Estrategia 1.4: Mejorar la capacitación de los docentes.</w:t>
      </w:r>
    </w:p>
    <w:p w:rsidR="009122A9" w:rsidRDefault="009122A9" w:rsidP="009122A9">
      <w:pPr>
        <w:pStyle w:val="PEDPrrafos"/>
        <w:ind w:left="1425"/>
        <w:rPr>
          <w:lang w:val="es-MX"/>
        </w:rPr>
      </w:pPr>
      <w:r>
        <w:rPr>
          <w:lang w:val="es-MX"/>
        </w:rPr>
        <w:t>Líneas de acción:</w:t>
      </w:r>
    </w:p>
    <w:p w:rsidR="009122A9" w:rsidRDefault="009122A9" w:rsidP="00B25C72">
      <w:pPr>
        <w:pStyle w:val="PEDPrrafos"/>
        <w:numPr>
          <w:ilvl w:val="2"/>
          <w:numId w:val="33"/>
        </w:numPr>
        <w:rPr>
          <w:lang w:val="es-MX"/>
        </w:rPr>
      </w:pPr>
      <w:r>
        <w:rPr>
          <w:lang w:val="es-MX"/>
        </w:rPr>
        <w:t>Gestionar la capacitación docente ante el Gobierno del Estado</w:t>
      </w:r>
    </w:p>
    <w:p w:rsidR="009122A9" w:rsidRDefault="009122A9" w:rsidP="00B25C72">
      <w:pPr>
        <w:pStyle w:val="PEDPrrafos"/>
        <w:numPr>
          <w:ilvl w:val="2"/>
          <w:numId w:val="33"/>
        </w:numPr>
        <w:rPr>
          <w:lang w:val="es-MX"/>
        </w:rPr>
      </w:pPr>
      <w:r>
        <w:rPr>
          <w:lang w:val="es-MX"/>
        </w:rPr>
        <w:t>Alentar con el Gobierno estatal las evaluaciones periódicas a profesores</w:t>
      </w:r>
    </w:p>
    <w:p w:rsidR="009122A9" w:rsidRDefault="009122A9" w:rsidP="00B25C72">
      <w:pPr>
        <w:pStyle w:val="PEDPrrafos"/>
        <w:numPr>
          <w:ilvl w:val="0"/>
          <w:numId w:val="27"/>
        </w:numPr>
        <w:rPr>
          <w:lang w:val="es-MX"/>
        </w:rPr>
      </w:pPr>
      <w:r>
        <w:rPr>
          <w:lang w:val="es-MX"/>
        </w:rPr>
        <w:t>Estrategia 1.5: Diversificar la oferta educativa</w:t>
      </w:r>
    </w:p>
    <w:p w:rsidR="009122A9" w:rsidRDefault="009122A9" w:rsidP="009122A9">
      <w:pPr>
        <w:pStyle w:val="PEDPrrafos"/>
        <w:ind w:left="1425"/>
        <w:rPr>
          <w:lang w:val="es-MX"/>
        </w:rPr>
      </w:pPr>
      <w:r>
        <w:rPr>
          <w:lang w:val="es-MX"/>
        </w:rPr>
        <w:t>Líneas de acción:</w:t>
      </w:r>
    </w:p>
    <w:p w:rsidR="009122A9" w:rsidRDefault="009122A9" w:rsidP="009122A9">
      <w:pPr>
        <w:pStyle w:val="PEDPrrafos"/>
        <w:rPr>
          <w:lang w:val="es-MX"/>
        </w:rPr>
      </w:pPr>
      <w:r>
        <w:rPr>
          <w:lang w:val="es-MX"/>
        </w:rPr>
        <w:t xml:space="preserve">               1.5.1 Gestionar la instalación de una institución de nivel superior</w:t>
      </w:r>
    </w:p>
    <w:p w:rsidR="009122A9" w:rsidRDefault="009122A9" w:rsidP="009122A9">
      <w:pPr>
        <w:pStyle w:val="PEDPrrafos"/>
        <w:rPr>
          <w:lang w:val="es-MX"/>
        </w:rPr>
      </w:pPr>
      <w:r>
        <w:rPr>
          <w:lang w:val="es-MX"/>
        </w:rPr>
        <w:t xml:space="preserve">               1.5.2 Impulsar el bachillerato bivalente</w:t>
      </w:r>
    </w:p>
    <w:p w:rsidR="009122A9" w:rsidRDefault="009122A9" w:rsidP="00B25C72">
      <w:pPr>
        <w:pStyle w:val="PEDPrrafos"/>
        <w:numPr>
          <w:ilvl w:val="0"/>
          <w:numId w:val="27"/>
        </w:numPr>
        <w:rPr>
          <w:lang w:val="es-MX"/>
        </w:rPr>
      </w:pPr>
      <w:r>
        <w:rPr>
          <w:lang w:val="es-MX"/>
        </w:rPr>
        <w:t>Estrategia 1.6: Ampliar la cobertura educativa</w:t>
      </w:r>
    </w:p>
    <w:p w:rsidR="009122A9" w:rsidRDefault="009122A9" w:rsidP="009122A9">
      <w:pPr>
        <w:pStyle w:val="PEDPrrafos"/>
        <w:ind w:left="1425"/>
        <w:rPr>
          <w:lang w:val="es-MX"/>
        </w:rPr>
      </w:pPr>
      <w:r>
        <w:rPr>
          <w:lang w:val="es-MX"/>
        </w:rPr>
        <w:t>Líneas de acción:</w:t>
      </w:r>
    </w:p>
    <w:p w:rsidR="009122A9" w:rsidRDefault="009122A9" w:rsidP="009122A9">
      <w:pPr>
        <w:pStyle w:val="PEDPrrafos"/>
        <w:ind w:left="1425"/>
        <w:rPr>
          <w:lang w:val="es-MX"/>
        </w:rPr>
      </w:pPr>
      <w:r>
        <w:rPr>
          <w:lang w:val="es-MX"/>
        </w:rPr>
        <w:t>1.6.1 Gestionar más escuelas y mejores instalaciones</w:t>
      </w:r>
    </w:p>
    <w:p w:rsidR="009122A9" w:rsidRDefault="009122A9" w:rsidP="009122A9">
      <w:pPr>
        <w:pStyle w:val="PEDPrrafos"/>
        <w:ind w:left="1425"/>
        <w:rPr>
          <w:lang w:val="es-MX"/>
        </w:rPr>
      </w:pPr>
      <w:r>
        <w:rPr>
          <w:lang w:val="es-MX"/>
        </w:rPr>
        <w:t>1.6.2 Gestionar la Ampliación de la plantilla de personal docente del municipio</w:t>
      </w:r>
    </w:p>
    <w:p w:rsidR="009122A9" w:rsidRDefault="009122A9" w:rsidP="009122A9">
      <w:pPr>
        <w:pStyle w:val="PEDPrrafos"/>
        <w:rPr>
          <w:b/>
          <w:lang w:val="es-MX"/>
        </w:rPr>
      </w:pPr>
      <w:r>
        <w:rPr>
          <w:lang w:val="es-MX"/>
        </w:rPr>
        <w:t xml:space="preserve">Objetivo Estratégico 2: </w:t>
      </w:r>
      <w:r w:rsidRPr="00117AD7">
        <w:rPr>
          <w:b/>
          <w:lang w:val="es-MX"/>
        </w:rPr>
        <w:t>Mejorar la salud de los habitantes</w:t>
      </w:r>
      <w:r>
        <w:rPr>
          <w:b/>
          <w:lang w:val="es-MX"/>
        </w:rPr>
        <w:t xml:space="preserve"> del municipio.</w:t>
      </w:r>
    </w:p>
    <w:p w:rsidR="009122A9" w:rsidRDefault="009122A9" w:rsidP="00B25C72">
      <w:pPr>
        <w:pStyle w:val="PEDPrrafos"/>
        <w:numPr>
          <w:ilvl w:val="0"/>
          <w:numId w:val="34"/>
        </w:numPr>
        <w:rPr>
          <w:lang w:val="es-MX"/>
        </w:rPr>
      </w:pPr>
      <w:r>
        <w:rPr>
          <w:lang w:val="es-MX"/>
        </w:rPr>
        <w:t>Estrategia 2.1: Aumentar el número de inscritos a los servicios de salud.</w:t>
      </w:r>
    </w:p>
    <w:p w:rsidR="009122A9" w:rsidRDefault="009122A9" w:rsidP="009122A9">
      <w:pPr>
        <w:pStyle w:val="PEDPrrafos"/>
        <w:ind w:left="1065"/>
        <w:rPr>
          <w:lang w:val="es-MX"/>
        </w:rPr>
      </w:pPr>
      <w:r>
        <w:rPr>
          <w:lang w:val="es-MX"/>
        </w:rPr>
        <w:t>Líneas de acción:</w:t>
      </w:r>
    </w:p>
    <w:p w:rsidR="009122A9" w:rsidRDefault="009122A9" w:rsidP="009122A9">
      <w:pPr>
        <w:pStyle w:val="PEDPrrafos"/>
        <w:rPr>
          <w:lang w:val="es-MX"/>
        </w:rPr>
      </w:pPr>
      <w:r>
        <w:rPr>
          <w:lang w:val="es-MX"/>
        </w:rPr>
        <w:t xml:space="preserve">                  2.1.1 Apoyar con los trámites del seguro popular a familias del municipio que no cuenten con algún esquema de derechohabiencia.</w:t>
      </w:r>
    </w:p>
    <w:p w:rsidR="009122A9" w:rsidRDefault="009122A9" w:rsidP="009122A9">
      <w:pPr>
        <w:pStyle w:val="PEDPrrafos"/>
        <w:rPr>
          <w:lang w:val="es-MX"/>
        </w:rPr>
      </w:pPr>
      <w:r>
        <w:rPr>
          <w:lang w:val="es-MX"/>
        </w:rPr>
        <w:t xml:space="preserve">                 2.1.2  Buscar implementar los servicios de salud en las escuelas del municipio</w:t>
      </w:r>
    </w:p>
    <w:p w:rsidR="009122A9" w:rsidRDefault="009122A9" w:rsidP="00B25C72">
      <w:pPr>
        <w:pStyle w:val="PEDPrrafos"/>
        <w:numPr>
          <w:ilvl w:val="0"/>
          <w:numId w:val="34"/>
        </w:numPr>
        <w:rPr>
          <w:lang w:val="es-MX"/>
        </w:rPr>
      </w:pPr>
      <w:r>
        <w:rPr>
          <w:lang w:val="es-MX"/>
        </w:rPr>
        <w:t>Estrategia 2.2: Construir unidades médicas.</w:t>
      </w:r>
    </w:p>
    <w:p w:rsidR="009122A9" w:rsidRDefault="009122A9" w:rsidP="009122A9">
      <w:pPr>
        <w:pStyle w:val="PEDPrrafos"/>
        <w:ind w:left="1065"/>
        <w:rPr>
          <w:lang w:val="es-MX"/>
        </w:rPr>
      </w:pPr>
      <w:r>
        <w:rPr>
          <w:lang w:val="es-MX"/>
        </w:rPr>
        <w:t>Líneas de acción:</w:t>
      </w:r>
    </w:p>
    <w:p w:rsidR="009122A9" w:rsidRDefault="009122A9" w:rsidP="009122A9">
      <w:pPr>
        <w:pStyle w:val="PEDPrrafos"/>
        <w:rPr>
          <w:lang w:val="es-MX"/>
        </w:rPr>
      </w:pPr>
      <w:r>
        <w:rPr>
          <w:lang w:val="es-MX"/>
        </w:rPr>
        <w:t xml:space="preserve">                   2.2.1 Gestionar  con el gobierno estatal la construcción de nuevas unidades de salud</w:t>
      </w:r>
    </w:p>
    <w:p w:rsidR="009122A9" w:rsidRDefault="009122A9" w:rsidP="00B25C72">
      <w:pPr>
        <w:pStyle w:val="PEDPrrafos"/>
        <w:numPr>
          <w:ilvl w:val="0"/>
          <w:numId w:val="27"/>
        </w:numPr>
        <w:rPr>
          <w:lang w:val="es-MX"/>
        </w:rPr>
      </w:pPr>
      <w:r>
        <w:rPr>
          <w:lang w:val="es-MX"/>
        </w:rPr>
        <w:t>Estrategias 2.3: Diseñar programas de prevención.</w:t>
      </w:r>
    </w:p>
    <w:p w:rsidR="009122A9" w:rsidRDefault="009122A9" w:rsidP="009122A9">
      <w:pPr>
        <w:pStyle w:val="PEDPrrafos"/>
        <w:ind w:left="1065"/>
        <w:rPr>
          <w:lang w:val="es-MX"/>
        </w:rPr>
      </w:pPr>
      <w:r>
        <w:rPr>
          <w:lang w:val="es-MX"/>
        </w:rPr>
        <w:t>Líneas de acción:</w:t>
      </w:r>
    </w:p>
    <w:p w:rsidR="009122A9" w:rsidRDefault="009122A9" w:rsidP="009122A9">
      <w:pPr>
        <w:pStyle w:val="PEDPrrafos"/>
        <w:rPr>
          <w:lang w:val="es-MX"/>
        </w:rPr>
      </w:pPr>
      <w:r>
        <w:rPr>
          <w:lang w:val="es-MX"/>
        </w:rPr>
        <w:lastRenderedPageBreak/>
        <w:t xml:space="preserve">                2.3.1 Implementar programas de activación física con adultos</w:t>
      </w:r>
    </w:p>
    <w:p w:rsidR="009122A9" w:rsidRDefault="009122A9" w:rsidP="009122A9">
      <w:pPr>
        <w:pStyle w:val="PEDPrrafos"/>
        <w:rPr>
          <w:lang w:val="es-MX"/>
        </w:rPr>
      </w:pPr>
      <w:r>
        <w:rPr>
          <w:lang w:val="es-MX"/>
        </w:rPr>
        <w:t xml:space="preserve">                2.3.2 Implementar programas de activación física con niños </w:t>
      </w:r>
    </w:p>
    <w:p w:rsidR="009122A9" w:rsidRDefault="009122A9" w:rsidP="009122A9">
      <w:pPr>
        <w:pStyle w:val="PEDPrrafos"/>
        <w:rPr>
          <w:lang w:val="es-MX"/>
        </w:rPr>
      </w:pPr>
      <w:r>
        <w:rPr>
          <w:lang w:val="es-MX"/>
        </w:rPr>
        <w:t xml:space="preserve">                2.3.3 Realizar campañas de orientación sexual a adolescentes</w:t>
      </w:r>
    </w:p>
    <w:p w:rsidR="009122A9" w:rsidRDefault="009122A9" w:rsidP="009122A9">
      <w:pPr>
        <w:pStyle w:val="PEDPrrafos"/>
        <w:rPr>
          <w:lang w:val="es-MX"/>
        </w:rPr>
      </w:pPr>
      <w:r>
        <w:rPr>
          <w:lang w:val="es-MX"/>
        </w:rPr>
        <w:t xml:space="preserve">                2.3.4 Campañas de prevención de cáncer </w:t>
      </w:r>
    </w:p>
    <w:p w:rsidR="009122A9" w:rsidRDefault="009122A9" w:rsidP="009122A9">
      <w:pPr>
        <w:pStyle w:val="PEDPrrafos"/>
        <w:rPr>
          <w:lang w:val="es-MX"/>
        </w:rPr>
      </w:pPr>
      <w:r>
        <w:rPr>
          <w:lang w:val="es-MX"/>
        </w:rPr>
        <w:t xml:space="preserve">                2.3.5 Campañas de combate a la obesidad</w:t>
      </w:r>
    </w:p>
    <w:p w:rsidR="009122A9" w:rsidRDefault="009122A9" w:rsidP="009122A9">
      <w:pPr>
        <w:pStyle w:val="PEDPrrafos"/>
        <w:rPr>
          <w:lang w:val="es-MX"/>
        </w:rPr>
      </w:pPr>
      <w:r>
        <w:rPr>
          <w:lang w:val="es-MX"/>
        </w:rPr>
        <w:t xml:space="preserve">                2.3.6 Realizar  campañas de erradicación del mosquito del dengue</w:t>
      </w:r>
    </w:p>
    <w:p w:rsidR="007D63D9" w:rsidRDefault="009122A9" w:rsidP="007D63D9">
      <w:pPr>
        <w:pStyle w:val="PEDPrrafos"/>
        <w:rPr>
          <w:lang w:val="es-MX"/>
        </w:rPr>
      </w:pPr>
      <w:r>
        <w:rPr>
          <w:lang w:val="es-MX"/>
        </w:rPr>
        <w:t xml:space="preserve">                  2.3.7 Realizar campañas de información para la prevención de la influenza H1N1</w:t>
      </w:r>
    </w:p>
    <w:p w:rsidR="009122A9" w:rsidRDefault="009122A9" w:rsidP="00B25C72">
      <w:pPr>
        <w:pStyle w:val="PEDPrrafos"/>
        <w:numPr>
          <w:ilvl w:val="0"/>
          <w:numId w:val="27"/>
        </w:numPr>
        <w:rPr>
          <w:lang w:val="es-MX"/>
        </w:rPr>
      </w:pPr>
      <w:r>
        <w:rPr>
          <w:lang w:val="es-MX"/>
        </w:rPr>
        <w:t>Estrategias 2.4: Realizar campañas de salud.</w:t>
      </w:r>
    </w:p>
    <w:p w:rsidR="009122A9" w:rsidRPr="00C945D6" w:rsidRDefault="009122A9" w:rsidP="009122A9">
      <w:pPr>
        <w:pStyle w:val="PEDPrrafos"/>
        <w:ind w:left="1065"/>
        <w:rPr>
          <w:lang w:val="es-MX"/>
        </w:rPr>
      </w:pPr>
      <w:r>
        <w:rPr>
          <w:lang w:val="es-MX"/>
        </w:rPr>
        <w:t>Líneas de acción:</w:t>
      </w:r>
    </w:p>
    <w:p w:rsidR="009122A9" w:rsidRDefault="009122A9" w:rsidP="009122A9">
      <w:pPr>
        <w:pStyle w:val="PEDPrrafos"/>
        <w:rPr>
          <w:lang w:val="es-MX"/>
        </w:rPr>
      </w:pPr>
      <w:r>
        <w:rPr>
          <w:lang w:val="es-MX"/>
        </w:rPr>
        <w:t xml:space="preserve">                2.4.1 Impulsar campañas de detección de enfermedades como cáncer, diabetes, etc.</w:t>
      </w:r>
    </w:p>
    <w:p w:rsidR="009122A9" w:rsidRDefault="009122A9" w:rsidP="009122A9">
      <w:pPr>
        <w:pStyle w:val="PEDPrrafos"/>
        <w:rPr>
          <w:lang w:val="es-MX"/>
        </w:rPr>
      </w:pPr>
      <w:r>
        <w:rPr>
          <w:lang w:val="es-MX"/>
        </w:rPr>
        <w:t xml:space="preserve">             2.4.2 Realizar campañas de planificación familiar</w:t>
      </w:r>
    </w:p>
    <w:p w:rsidR="009122A9" w:rsidRPr="00E74231" w:rsidRDefault="009122A9" w:rsidP="00B25C72">
      <w:pPr>
        <w:pStyle w:val="PEDPrrafos"/>
        <w:numPr>
          <w:ilvl w:val="2"/>
          <w:numId w:val="35"/>
        </w:numPr>
        <w:rPr>
          <w:lang w:val="es-MX"/>
        </w:rPr>
      </w:pPr>
      <w:r>
        <w:rPr>
          <w:lang w:val="es-MX"/>
        </w:rPr>
        <w:t xml:space="preserve">  Realizar campañas de vacunación junto con el Estado.</w:t>
      </w:r>
    </w:p>
    <w:p w:rsidR="009122A9" w:rsidRDefault="009122A9" w:rsidP="009122A9">
      <w:pPr>
        <w:pStyle w:val="PEDPrrafos"/>
        <w:rPr>
          <w:b/>
          <w:lang w:val="es-MX"/>
        </w:rPr>
      </w:pPr>
      <w:r>
        <w:rPr>
          <w:lang w:val="es-MX"/>
        </w:rPr>
        <w:t xml:space="preserve">Objetivo Estratégico 3: </w:t>
      </w:r>
      <w:r>
        <w:rPr>
          <w:b/>
          <w:lang w:val="es-MX"/>
        </w:rPr>
        <w:t>Incrementar las actividades culturales y deportivas</w:t>
      </w:r>
    </w:p>
    <w:p w:rsidR="009122A9" w:rsidRDefault="009122A9" w:rsidP="00B25C72">
      <w:pPr>
        <w:pStyle w:val="PEDPrrafos"/>
        <w:numPr>
          <w:ilvl w:val="0"/>
          <w:numId w:val="34"/>
        </w:numPr>
        <w:rPr>
          <w:lang w:val="es-MX"/>
        </w:rPr>
      </w:pPr>
      <w:r>
        <w:rPr>
          <w:lang w:val="es-MX"/>
        </w:rPr>
        <w:t>Estrategia 3.1: Apoyar las ferias que se realizan en el municipio.</w:t>
      </w:r>
    </w:p>
    <w:p w:rsidR="009122A9" w:rsidRDefault="009122A9" w:rsidP="009122A9">
      <w:pPr>
        <w:pStyle w:val="PEDPrrafos"/>
        <w:ind w:left="1425"/>
        <w:rPr>
          <w:lang w:val="es-MX"/>
        </w:rPr>
      </w:pPr>
      <w:r>
        <w:rPr>
          <w:lang w:val="es-MX"/>
        </w:rPr>
        <w:t>Líneas de acción:</w:t>
      </w:r>
    </w:p>
    <w:p w:rsidR="009122A9" w:rsidRDefault="009122A9" w:rsidP="009122A9">
      <w:pPr>
        <w:pStyle w:val="PEDPrrafos"/>
        <w:ind w:left="1065"/>
        <w:rPr>
          <w:lang w:val="es-MX"/>
        </w:rPr>
      </w:pPr>
      <w:r>
        <w:rPr>
          <w:lang w:val="es-MX"/>
        </w:rPr>
        <w:t>3.1.1 Crear el comité organizador para las fiestas del mango, las fiestas patrias y las fiestas patronales.</w:t>
      </w:r>
    </w:p>
    <w:p w:rsidR="009122A9" w:rsidRDefault="009122A9" w:rsidP="009122A9">
      <w:pPr>
        <w:pStyle w:val="PEDPrrafos"/>
        <w:ind w:left="1065"/>
        <w:rPr>
          <w:lang w:val="es-MX"/>
        </w:rPr>
      </w:pPr>
      <w:r>
        <w:rPr>
          <w:lang w:val="es-MX"/>
        </w:rPr>
        <w:t xml:space="preserve">3.1.2 Destinar recursos para los eventos festivos </w:t>
      </w:r>
    </w:p>
    <w:p w:rsidR="009122A9" w:rsidRDefault="009122A9" w:rsidP="009122A9">
      <w:pPr>
        <w:pStyle w:val="PEDPrrafos"/>
        <w:ind w:left="1065"/>
        <w:rPr>
          <w:lang w:val="es-MX"/>
        </w:rPr>
      </w:pPr>
      <w:r>
        <w:rPr>
          <w:lang w:val="es-MX"/>
        </w:rPr>
        <w:t>3.1.3 Organizar festival a las madres, festival del día del niño, festival del día del padre.</w:t>
      </w:r>
    </w:p>
    <w:p w:rsidR="009122A9" w:rsidRDefault="009122A9" w:rsidP="00B25C72">
      <w:pPr>
        <w:pStyle w:val="PEDPrrafos"/>
        <w:numPr>
          <w:ilvl w:val="0"/>
          <w:numId w:val="34"/>
        </w:numPr>
        <w:rPr>
          <w:sz w:val="22"/>
          <w:lang w:val="es-MX"/>
        </w:rPr>
      </w:pPr>
      <w:r>
        <w:rPr>
          <w:lang w:val="es-MX"/>
        </w:rPr>
        <w:t xml:space="preserve">Estrategia 3.2: </w:t>
      </w:r>
      <w:r w:rsidRPr="00B205E6">
        <w:rPr>
          <w:sz w:val="22"/>
          <w:lang w:val="es-MX"/>
        </w:rPr>
        <w:t>Implementar un programa de rescate de espacios deportivos.</w:t>
      </w:r>
    </w:p>
    <w:p w:rsidR="009122A9" w:rsidRDefault="009122A9" w:rsidP="009122A9">
      <w:pPr>
        <w:pStyle w:val="PEDPrrafos"/>
        <w:ind w:left="1425"/>
        <w:rPr>
          <w:lang w:val="es-MX"/>
        </w:rPr>
      </w:pPr>
      <w:r>
        <w:rPr>
          <w:lang w:val="es-MX"/>
        </w:rPr>
        <w:t>Líneas de acción:</w:t>
      </w:r>
    </w:p>
    <w:p w:rsidR="009122A9" w:rsidRDefault="009122A9" w:rsidP="009122A9">
      <w:pPr>
        <w:pStyle w:val="PEDPrrafos"/>
        <w:ind w:left="1065"/>
        <w:rPr>
          <w:sz w:val="22"/>
          <w:lang w:val="es-MX"/>
        </w:rPr>
      </w:pPr>
      <w:r>
        <w:rPr>
          <w:sz w:val="22"/>
          <w:lang w:val="es-MX"/>
        </w:rPr>
        <w:t>3.2.1 Rehabilitar y mantener las instalaciones deportivas existentes</w:t>
      </w:r>
    </w:p>
    <w:p w:rsidR="009122A9" w:rsidRDefault="009122A9" w:rsidP="009122A9">
      <w:pPr>
        <w:pStyle w:val="PEDPrrafos"/>
        <w:ind w:left="1065"/>
        <w:rPr>
          <w:sz w:val="22"/>
          <w:lang w:val="es-MX"/>
        </w:rPr>
      </w:pPr>
      <w:r>
        <w:rPr>
          <w:sz w:val="22"/>
          <w:lang w:val="es-MX"/>
        </w:rPr>
        <w:t>3.2.2 Alentar a la población para que participe en la limpieza y mantenimiento de los espacios deportivos.</w:t>
      </w:r>
    </w:p>
    <w:p w:rsidR="009122A9" w:rsidRDefault="009122A9" w:rsidP="00B25C72">
      <w:pPr>
        <w:pStyle w:val="PEDPrrafos"/>
        <w:numPr>
          <w:ilvl w:val="0"/>
          <w:numId w:val="34"/>
        </w:numPr>
        <w:rPr>
          <w:lang w:val="es-MX"/>
        </w:rPr>
      </w:pPr>
      <w:r>
        <w:rPr>
          <w:lang w:val="es-MX"/>
        </w:rPr>
        <w:t>Estrategia 3.4: Organizar eventos deportivos en el municipio.</w:t>
      </w:r>
    </w:p>
    <w:p w:rsidR="009122A9" w:rsidRDefault="009122A9" w:rsidP="009122A9">
      <w:pPr>
        <w:pStyle w:val="PEDPrrafos"/>
        <w:ind w:left="1425"/>
        <w:rPr>
          <w:lang w:val="es-MX"/>
        </w:rPr>
      </w:pPr>
      <w:r>
        <w:rPr>
          <w:lang w:val="es-MX"/>
        </w:rPr>
        <w:t>Líneas de acción:</w:t>
      </w:r>
    </w:p>
    <w:p w:rsidR="009122A9" w:rsidRDefault="009122A9" w:rsidP="009122A9">
      <w:pPr>
        <w:pStyle w:val="PEDPrrafos"/>
        <w:rPr>
          <w:lang w:val="es-MX"/>
        </w:rPr>
      </w:pPr>
      <w:r>
        <w:rPr>
          <w:lang w:val="es-MX"/>
        </w:rPr>
        <w:t xml:space="preserve">                  3.4.1  Conformar un equipo deportivo municipal e Invitar a otros municipios vecinos para la realización de justas deportivas de todas las edades</w:t>
      </w:r>
    </w:p>
    <w:p w:rsidR="009122A9" w:rsidRDefault="009122A9" w:rsidP="009122A9">
      <w:pPr>
        <w:pStyle w:val="PEDPrrafos"/>
        <w:rPr>
          <w:lang w:val="es-MX"/>
        </w:rPr>
      </w:pPr>
      <w:r>
        <w:rPr>
          <w:lang w:val="es-MX"/>
        </w:rPr>
        <w:t xml:space="preserve">                  3.4.2 Impulsar la creación de una liga regional de defut bol, basquetbol y voleibol.</w:t>
      </w:r>
    </w:p>
    <w:p w:rsidR="009122A9" w:rsidRDefault="009122A9" w:rsidP="009122A9">
      <w:pPr>
        <w:pStyle w:val="PEDPrrafos"/>
        <w:rPr>
          <w:lang w:val="es-MX"/>
        </w:rPr>
      </w:pPr>
      <w:r>
        <w:rPr>
          <w:lang w:val="es-MX"/>
        </w:rPr>
        <w:t xml:space="preserve">                 3.4.3 Apoyos con uniformes y equipo  a los equipos deportivos municipales </w:t>
      </w:r>
    </w:p>
    <w:p w:rsidR="009122A9" w:rsidRDefault="009122A9" w:rsidP="00B25C72">
      <w:pPr>
        <w:pStyle w:val="PEDPrrafos"/>
        <w:numPr>
          <w:ilvl w:val="0"/>
          <w:numId w:val="34"/>
        </w:numPr>
        <w:rPr>
          <w:lang w:val="es-MX"/>
        </w:rPr>
      </w:pPr>
      <w:r>
        <w:rPr>
          <w:lang w:val="es-MX"/>
        </w:rPr>
        <w:t>Estrategia 3.5: Construir espacios para el deporte y la cultura.</w:t>
      </w:r>
    </w:p>
    <w:p w:rsidR="009122A9" w:rsidRDefault="009122A9" w:rsidP="009122A9">
      <w:pPr>
        <w:pStyle w:val="PEDPrrafos"/>
        <w:ind w:left="1425"/>
        <w:rPr>
          <w:lang w:val="es-MX"/>
        </w:rPr>
      </w:pPr>
      <w:r>
        <w:rPr>
          <w:lang w:val="es-MX"/>
        </w:rPr>
        <w:lastRenderedPageBreak/>
        <w:t>Líneas de acción:</w:t>
      </w:r>
    </w:p>
    <w:p w:rsidR="009122A9" w:rsidRDefault="009122A9" w:rsidP="009122A9">
      <w:pPr>
        <w:pStyle w:val="PEDPrrafos"/>
        <w:rPr>
          <w:lang w:val="es-MX"/>
        </w:rPr>
      </w:pPr>
      <w:r>
        <w:rPr>
          <w:lang w:val="es-MX"/>
        </w:rPr>
        <w:t xml:space="preserve">                 3.5.1 Construir un museo municipal comunitario</w:t>
      </w:r>
    </w:p>
    <w:p w:rsidR="009122A9" w:rsidRDefault="009122A9" w:rsidP="009122A9">
      <w:pPr>
        <w:pStyle w:val="PEDPrrafos"/>
        <w:rPr>
          <w:lang w:val="es-MX"/>
        </w:rPr>
      </w:pPr>
      <w:r>
        <w:rPr>
          <w:lang w:val="es-MX"/>
        </w:rPr>
        <w:t xml:space="preserve">                   3.5.2 Designar terrenos para la construcción de nuevos espacios deportivos y culturales</w:t>
      </w:r>
    </w:p>
    <w:p w:rsidR="009122A9" w:rsidRDefault="009122A9" w:rsidP="009122A9">
      <w:pPr>
        <w:pStyle w:val="PEDPrrafos"/>
        <w:rPr>
          <w:b/>
          <w:lang w:val="es-MX"/>
        </w:rPr>
      </w:pPr>
      <w:r>
        <w:rPr>
          <w:lang w:val="es-MX"/>
        </w:rPr>
        <w:t xml:space="preserve">Objetivo Estratégico 4: </w:t>
      </w:r>
      <w:r>
        <w:rPr>
          <w:b/>
          <w:lang w:val="es-MX"/>
        </w:rPr>
        <w:t>Mejorar los niveles de bienestar social de la población.</w:t>
      </w:r>
    </w:p>
    <w:p w:rsidR="009122A9" w:rsidRDefault="009122A9" w:rsidP="00B25C72">
      <w:pPr>
        <w:pStyle w:val="PEDPrrafos"/>
        <w:numPr>
          <w:ilvl w:val="0"/>
          <w:numId w:val="27"/>
        </w:numPr>
        <w:rPr>
          <w:lang w:val="es-MX"/>
        </w:rPr>
      </w:pPr>
      <w:r>
        <w:rPr>
          <w:lang w:val="es-MX"/>
        </w:rPr>
        <w:t>Estrategia 4.1: Implementar programas de combate a la pobreza.</w:t>
      </w:r>
    </w:p>
    <w:p w:rsidR="009122A9" w:rsidRDefault="009122A9" w:rsidP="009122A9">
      <w:pPr>
        <w:pStyle w:val="PEDPrrafos"/>
        <w:ind w:left="1425"/>
        <w:rPr>
          <w:lang w:val="es-MX"/>
        </w:rPr>
      </w:pPr>
      <w:r>
        <w:rPr>
          <w:lang w:val="es-MX"/>
        </w:rPr>
        <w:t>Líneas de acción:</w:t>
      </w:r>
    </w:p>
    <w:p w:rsidR="009122A9" w:rsidRDefault="009122A9" w:rsidP="009122A9">
      <w:pPr>
        <w:pStyle w:val="PEDPrrafos"/>
        <w:rPr>
          <w:lang w:val="es-MX"/>
        </w:rPr>
      </w:pPr>
      <w:r>
        <w:rPr>
          <w:lang w:val="es-MX"/>
        </w:rPr>
        <w:t xml:space="preserve">                 4.1.1 Implementar programa de desayunos escolares</w:t>
      </w:r>
    </w:p>
    <w:p w:rsidR="009122A9" w:rsidRDefault="009122A9" w:rsidP="009122A9">
      <w:pPr>
        <w:pStyle w:val="PEDPrrafos"/>
        <w:rPr>
          <w:lang w:val="es-MX"/>
        </w:rPr>
      </w:pPr>
      <w:r>
        <w:rPr>
          <w:lang w:val="es-MX"/>
        </w:rPr>
        <w:t xml:space="preserve">                 4. 1.2 Entregar despensas  a familias de bajos recursos</w:t>
      </w:r>
    </w:p>
    <w:p w:rsidR="009122A9" w:rsidRDefault="009122A9" w:rsidP="009122A9">
      <w:pPr>
        <w:pStyle w:val="PEDPrrafos"/>
        <w:rPr>
          <w:lang w:val="es-MX"/>
        </w:rPr>
      </w:pPr>
      <w:r>
        <w:rPr>
          <w:lang w:val="es-MX"/>
        </w:rPr>
        <w:t xml:space="preserve">                  4.1.3 Realizar campañas de ayuda alimenticia y de vestido a familias indígenas</w:t>
      </w:r>
    </w:p>
    <w:p w:rsidR="009122A9" w:rsidRDefault="009122A9" w:rsidP="009122A9">
      <w:pPr>
        <w:pStyle w:val="PEDPrrafos"/>
        <w:rPr>
          <w:lang w:val="es-MX"/>
        </w:rPr>
      </w:pPr>
      <w:r>
        <w:rPr>
          <w:lang w:val="es-MX"/>
        </w:rPr>
        <w:t xml:space="preserve">                  4.1.4 Ayudar en trámites a adultos mayores para el programa de “70 y mas” </w:t>
      </w:r>
    </w:p>
    <w:p w:rsidR="009122A9" w:rsidRDefault="009122A9" w:rsidP="009122A9">
      <w:pPr>
        <w:pStyle w:val="PEDPrrafos"/>
        <w:rPr>
          <w:lang w:val="es-MX"/>
        </w:rPr>
      </w:pPr>
      <w:r>
        <w:rPr>
          <w:lang w:val="es-MX"/>
        </w:rPr>
        <w:t xml:space="preserve">                4.1.5 Garantizar el acceso a la educación</w:t>
      </w:r>
    </w:p>
    <w:p w:rsidR="009122A9" w:rsidRDefault="009122A9" w:rsidP="009122A9">
      <w:pPr>
        <w:pStyle w:val="PEDPrrafos"/>
        <w:rPr>
          <w:lang w:val="es-MX"/>
        </w:rPr>
      </w:pPr>
      <w:r>
        <w:rPr>
          <w:lang w:val="es-MX"/>
        </w:rPr>
        <w:t xml:space="preserve">                 4.1.6 Garantizar la provisión de los servicios básicos de salud</w:t>
      </w:r>
    </w:p>
    <w:p w:rsidR="009122A9" w:rsidRDefault="009122A9" w:rsidP="00B25C72">
      <w:pPr>
        <w:pStyle w:val="PEDPrrafos"/>
        <w:numPr>
          <w:ilvl w:val="0"/>
          <w:numId w:val="27"/>
        </w:numPr>
        <w:rPr>
          <w:lang w:val="es-MX"/>
        </w:rPr>
      </w:pPr>
      <w:r>
        <w:rPr>
          <w:lang w:val="es-MX"/>
        </w:rPr>
        <w:t>Estrategia 4.2: Implementar programas de combate a la marginación.</w:t>
      </w:r>
    </w:p>
    <w:p w:rsidR="009122A9" w:rsidRDefault="009122A9" w:rsidP="009122A9">
      <w:pPr>
        <w:pStyle w:val="PEDPrrafos"/>
        <w:ind w:left="1425"/>
        <w:rPr>
          <w:lang w:val="es-MX"/>
        </w:rPr>
      </w:pPr>
      <w:r>
        <w:rPr>
          <w:lang w:val="es-MX"/>
        </w:rPr>
        <w:t>Líneas de acción:</w:t>
      </w:r>
    </w:p>
    <w:p w:rsidR="009122A9" w:rsidRDefault="009122A9" w:rsidP="009122A9">
      <w:pPr>
        <w:pStyle w:val="PEDPrrafos"/>
        <w:rPr>
          <w:lang w:val="es-MX"/>
        </w:rPr>
      </w:pPr>
      <w:r>
        <w:rPr>
          <w:lang w:val="es-MX"/>
        </w:rPr>
        <w:t xml:space="preserve">                4.2.1 Garantizar el acceso a la educación</w:t>
      </w:r>
    </w:p>
    <w:p w:rsidR="009122A9" w:rsidRDefault="009122A9" w:rsidP="009122A9">
      <w:pPr>
        <w:pStyle w:val="PEDPrrafos"/>
        <w:rPr>
          <w:lang w:val="es-MX"/>
        </w:rPr>
      </w:pPr>
      <w:r>
        <w:rPr>
          <w:lang w:val="es-MX"/>
        </w:rPr>
        <w:t xml:space="preserve">                4.2.2 Proveer los servicios básicos de salud</w:t>
      </w:r>
    </w:p>
    <w:p w:rsidR="009122A9" w:rsidRDefault="009122A9" w:rsidP="009122A9">
      <w:pPr>
        <w:pStyle w:val="PEDPrrafos"/>
        <w:rPr>
          <w:lang w:val="es-MX"/>
        </w:rPr>
      </w:pPr>
      <w:r>
        <w:rPr>
          <w:lang w:val="es-MX"/>
        </w:rPr>
        <w:t xml:space="preserve">                  4.2.3 impulsar con recursos propios y externos mejorar las condiciones de vivienda.</w:t>
      </w:r>
    </w:p>
    <w:p w:rsidR="009122A9" w:rsidRDefault="009122A9" w:rsidP="00B25C72">
      <w:pPr>
        <w:pStyle w:val="PEDPrrafos"/>
        <w:numPr>
          <w:ilvl w:val="0"/>
          <w:numId w:val="27"/>
        </w:numPr>
        <w:rPr>
          <w:sz w:val="22"/>
          <w:lang w:val="es-MX"/>
        </w:rPr>
      </w:pPr>
      <w:r>
        <w:rPr>
          <w:lang w:val="es-MX"/>
        </w:rPr>
        <w:t xml:space="preserve">Estrategia 4.3: </w:t>
      </w:r>
      <w:r w:rsidRPr="00EE195F">
        <w:rPr>
          <w:sz w:val="22"/>
          <w:lang w:val="es-MX"/>
        </w:rPr>
        <w:t>Eficientar la asignación de los recursos federales y estatales.</w:t>
      </w:r>
    </w:p>
    <w:p w:rsidR="009122A9" w:rsidRDefault="009122A9" w:rsidP="009122A9">
      <w:pPr>
        <w:pStyle w:val="PEDPrrafos"/>
        <w:ind w:left="1065"/>
        <w:rPr>
          <w:lang w:val="es-MX"/>
        </w:rPr>
      </w:pPr>
      <w:r>
        <w:rPr>
          <w:lang w:val="es-MX"/>
        </w:rPr>
        <w:t xml:space="preserve">       Líneas de acción:</w:t>
      </w:r>
    </w:p>
    <w:p w:rsidR="009122A9" w:rsidRDefault="009122A9" w:rsidP="009122A9">
      <w:pPr>
        <w:pStyle w:val="PEDPrrafos"/>
        <w:rPr>
          <w:sz w:val="22"/>
          <w:lang w:val="es-MX"/>
        </w:rPr>
      </w:pPr>
      <w:r>
        <w:rPr>
          <w:sz w:val="22"/>
          <w:lang w:val="es-MX"/>
        </w:rPr>
        <w:t xml:space="preserve">                  4.3.1 Realizar análisis costo beneficio de los proyectos municipales</w:t>
      </w:r>
    </w:p>
    <w:p w:rsidR="009122A9" w:rsidRDefault="009122A9" w:rsidP="009122A9">
      <w:pPr>
        <w:pStyle w:val="PEDPrrafos"/>
        <w:rPr>
          <w:sz w:val="22"/>
          <w:lang w:val="es-MX"/>
        </w:rPr>
      </w:pPr>
      <w:r>
        <w:rPr>
          <w:sz w:val="22"/>
          <w:lang w:val="es-MX"/>
        </w:rPr>
        <w:t xml:space="preserve">                  4.3.2 Utilizar la cartera de proyectos del Plan Municipal de Desarrollo.</w:t>
      </w:r>
    </w:p>
    <w:p w:rsidR="009122A9" w:rsidRDefault="009122A9" w:rsidP="009122A9">
      <w:pPr>
        <w:pStyle w:val="PEDPrrafos"/>
        <w:rPr>
          <w:lang w:val="es-MX"/>
        </w:rPr>
      </w:pPr>
      <w:r>
        <w:rPr>
          <w:sz w:val="22"/>
          <w:lang w:val="es-MX"/>
        </w:rPr>
        <w:t xml:space="preserve">                  4.3.3 Reducir el gasto corriente.</w:t>
      </w:r>
    </w:p>
    <w:p w:rsidR="009122A9" w:rsidRDefault="009122A9" w:rsidP="00B25C72">
      <w:pPr>
        <w:pStyle w:val="PEDPrrafos"/>
        <w:numPr>
          <w:ilvl w:val="0"/>
          <w:numId w:val="27"/>
        </w:numPr>
        <w:rPr>
          <w:lang w:val="es-MX"/>
        </w:rPr>
      </w:pPr>
      <w:r>
        <w:rPr>
          <w:lang w:val="es-MX"/>
        </w:rPr>
        <w:t>Estrategia 4.5: Realizar inversiones en infraestructura social.</w:t>
      </w:r>
    </w:p>
    <w:p w:rsidR="009122A9" w:rsidRDefault="009122A9" w:rsidP="009122A9">
      <w:pPr>
        <w:pStyle w:val="PEDPrrafos"/>
        <w:ind w:left="1425"/>
        <w:rPr>
          <w:lang w:val="es-MX"/>
        </w:rPr>
      </w:pPr>
      <w:r>
        <w:rPr>
          <w:lang w:val="es-MX"/>
        </w:rPr>
        <w:t>Líneas de acción:</w:t>
      </w:r>
    </w:p>
    <w:p w:rsidR="009122A9" w:rsidRDefault="009122A9" w:rsidP="009122A9">
      <w:pPr>
        <w:pStyle w:val="PEDPrrafos"/>
        <w:rPr>
          <w:lang w:val="es-MX"/>
        </w:rPr>
      </w:pPr>
      <w:r>
        <w:rPr>
          <w:lang w:val="es-MX"/>
        </w:rPr>
        <w:t xml:space="preserve">                 4.5.1 Gestionar la construcción de más escuelas y unidades de salud</w:t>
      </w:r>
    </w:p>
    <w:p w:rsidR="009122A9" w:rsidRDefault="009122A9" w:rsidP="009122A9">
      <w:pPr>
        <w:pStyle w:val="PEDPrrafos"/>
        <w:rPr>
          <w:lang w:val="es-MX"/>
        </w:rPr>
      </w:pPr>
      <w:r>
        <w:rPr>
          <w:lang w:val="es-MX"/>
        </w:rPr>
        <w:t xml:space="preserve">                 4.5.2 Garantizar el abasto de servicios  públicos básicos</w:t>
      </w:r>
    </w:p>
    <w:p w:rsidR="009122A9" w:rsidRDefault="009122A9" w:rsidP="009122A9">
      <w:pPr>
        <w:pStyle w:val="PEDPrrafos"/>
        <w:rPr>
          <w:b/>
          <w:lang w:val="es-MX"/>
        </w:rPr>
      </w:pPr>
    </w:p>
    <w:p w:rsidR="009122A9" w:rsidRDefault="009122A9" w:rsidP="009122A9">
      <w:pPr>
        <w:pStyle w:val="PEDPrrafos"/>
        <w:rPr>
          <w:b/>
          <w:lang w:val="es-MX"/>
        </w:rPr>
      </w:pPr>
      <w:r>
        <w:rPr>
          <w:b/>
          <w:lang w:val="es-MX"/>
        </w:rPr>
        <w:t>3. Desarrollo Urbano</w:t>
      </w:r>
    </w:p>
    <w:p w:rsidR="009122A9" w:rsidRDefault="009122A9" w:rsidP="009122A9">
      <w:pPr>
        <w:pStyle w:val="PEDPrrafos"/>
        <w:rPr>
          <w:lang w:val="es-MX"/>
        </w:rPr>
      </w:pPr>
      <w:r w:rsidRPr="009122A9">
        <w:rPr>
          <w:lang w:val="es-MX"/>
        </w:rPr>
        <w:t>El constante crecimiento de las ciudades, genera un incremento en la demanda de los servicios públicos, pero también deriva en una reducción de las áreas verdes, por tanto, este eje estratégico, está orientado al</w:t>
      </w:r>
      <w:r>
        <w:rPr>
          <w:lang w:val="es-MX"/>
        </w:rPr>
        <w:t xml:space="preserve"> d</w:t>
      </w:r>
      <w:r w:rsidRPr="006F0455">
        <w:rPr>
          <w:lang w:val="es-MX"/>
        </w:rPr>
        <w:t xml:space="preserve">esarrollo urbano y ordenamiento territorial, vivienda, imagen y equipamiento urbano, agua potable, alcantarillado y saneamiento, </w:t>
      </w:r>
      <w:r w:rsidRPr="006F0455">
        <w:rPr>
          <w:lang w:val="es-MX"/>
        </w:rPr>
        <w:lastRenderedPageBreak/>
        <w:t>alumbrado público, y electrificación, vialidades, transporte, residuos sólidos, parques y jardines, panteones, rastros, mercados, etc.</w:t>
      </w:r>
    </w:p>
    <w:p w:rsidR="009122A9" w:rsidRPr="006F0455" w:rsidRDefault="009122A9" w:rsidP="009122A9">
      <w:pPr>
        <w:pStyle w:val="PEDPrrafos"/>
        <w:rPr>
          <w:lang w:val="es-MX"/>
        </w:rPr>
      </w:pPr>
    </w:p>
    <w:p w:rsidR="009122A9" w:rsidRDefault="009122A9" w:rsidP="009122A9">
      <w:pPr>
        <w:pStyle w:val="PEDPrrafos"/>
        <w:rPr>
          <w:b/>
          <w:lang w:val="es-MX"/>
        </w:rPr>
      </w:pPr>
      <w:r>
        <w:rPr>
          <w:lang w:val="es-MX"/>
        </w:rPr>
        <w:t xml:space="preserve">Objetivo Estratégico 1: </w:t>
      </w:r>
      <w:r w:rsidRPr="006F0455">
        <w:rPr>
          <w:b/>
          <w:lang w:val="es-MX"/>
        </w:rPr>
        <w:t>Incrementar la dotación de servicios públicos</w:t>
      </w:r>
      <w:r>
        <w:rPr>
          <w:b/>
          <w:lang w:val="es-MX"/>
        </w:rPr>
        <w:t>.</w:t>
      </w:r>
    </w:p>
    <w:p w:rsidR="009122A9" w:rsidRDefault="009122A9" w:rsidP="00B25C72">
      <w:pPr>
        <w:pStyle w:val="PEDPrrafos"/>
        <w:numPr>
          <w:ilvl w:val="0"/>
          <w:numId w:val="37"/>
        </w:numPr>
        <w:rPr>
          <w:lang w:val="es-MX"/>
        </w:rPr>
      </w:pPr>
      <w:r>
        <w:rPr>
          <w:lang w:val="es-MX"/>
        </w:rPr>
        <w:t>Estrategia 1.1: Ampliar la cobertura de alumbrado público y agua potable.</w:t>
      </w:r>
    </w:p>
    <w:p w:rsidR="009122A9" w:rsidRDefault="009122A9" w:rsidP="009122A9">
      <w:pPr>
        <w:pStyle w:val="PEDPrrafos"/>
        <w:ind w:left="1425"/>
        <w:rPr>
          <w:lang w:val="es-MX"/>
        </w:rPr>
      </w:pPr>
      <w:r>
        <w:rPr>
          <w:lang w:val="es-MX"/>
        </w:rPr>
        <w:t>Líneas de acción:</w:t>
      </w:r>
    </w:p>
    <w:p w:rsidR="009122A9" w:rsidRDefault="009122A9" w:rsidP="00B25C72">
      <w:pPr>
        <w:pStyle w:val="PEDPrrafos"/>
        <w:numPr>
          <w:ilvl w:val="2"/>
          <w:numId w:val="36"/>
        </w:numPr>
        <w:rPr>
          <w:lang w:val="es-MX"/>
        </w:rPr>
      </w:pPr>
      <w:r>
        <w:rPr>
          <w:lang w:val="es-MX"/>
        </w:rPr>
        <w:t>Realizar obras de alumbrado público en las comunidades del municipio</w:t>
      </w:r>
    </w:p>
    <w:p w:rsidR="009122A9" w:rsidRPr="00C97A53" w:rsidRDefault="009122A9" w:rsidP="00B25C72">
      <w:pPr>
        <w:pStyle w:val="PEDPrrafos"/>
        <w:numPr>
          <w:ilvl w:val="2"/>
          <w:numId w:val="36"/>
        </w:numPr>
        <w:rPr>
          <w:lang w:val="es-MX"/>
        </w:rPr>
      </w:pPr>
      <w:r>
        <w:rPr>
          <w:lang w:val="es-MX"/>
        </w:rPr>
        <w:t>Garantizar el servicio de agua potable en las comunidades del municipio.</w:t>
      </w:r>
    </w:p>
    <w:p w:rsidR="009122A9" w:rsidRDefault="009122A9" w:rsidP="00B25C72">
      <w:pPr>
        <w:pStyle w:val="PEDPrrafos"/>
        <w:numPr>
          <w:ilvl w:val="0"/>
          <w:numId w:val="37"/>
        </w:numPr>
        <w:rPr>
          <w:lang w:val="es-MX"/>
        </w:rPr>
      </w:pPr>
      <w:r>
        <w:rPr>
          <w:lang w:val="es-MX"/>
        </w:rPr>
        <w:t>Estrategia 1.2: Dotación de infraestructura carretera</w:t>
      </w:r>
    </w:p>
    <w:p w:rsidR="009122A9" w:rsidRDefault="009122A9" w:rsidP="009122A9">
      <w:pPr>
        <w:pStyle w:val="PEDPrrafos"/>
        <w:ind w:left="1425"/>
        <w:rPr>
          <w:lang w:val="es-MX"/>
        </w:rPr>
      </w:pPr>
      <w:r>
        <w:rPr>
          <w:lang w:val="es-MX"/>
        </w:rPr>
        <w:t>Líneas de acción:</w:t>
      </w:r>
    </w:p>
    <w:p w:rsidR="009122A9" w:rsidRDefault="009122A9" w:rsidP="009122A9">
      <w:pPr>
        <w:pStyle w:val="PEDPrrafos"/>
        <w:ind w:left="1065"/>
        <w:rPr>
          <w:lang w:val="es-MX"/>
        </w:rPr>
      </w:pPr>
      <w:r>
        <w:rPr>
          <w:lang w:val="es-MX"/>
        </w:rPr>
        <w:t>1.2.1 Invertir en la rehabilitación y construcción de vialidades.</w:t>
      </w:r>
    </w:p>
    <w:p w:rsidR="009122A9" w:rsidRDefault="009122A9" w:rsidP="009122A9">
      <w:pPr>
        <w:pStyle w:val="PEDPrrafos"/>
        <w:ind w:left="1065"/>
        <w:rPr>
          <w:lang w:val="es-MX"/>
        </w:rPr>
      </w:pPr>
      <w:r>
        <w:rPr>
          <w:lang w:val="es-MX"/>
        </w:rPr>
        <w:t>1.2.1 Empedrado de calles principales</w:t>
      </w:r>
    </w:p>
    <w:p w:rsidR="009122A9" w:rsidRDefault="009122A9" w:rsidP="00B25C72">
      <w:pPr>
        <w:pStyle w:val="PEDPrrafos"/>
        <w:numPr>
          <w:ilvl w:val="0"/>
          <w:numId w:val="37"/>
        </w:numPr>
        <w:rPr>
          <w:lang w:val="es-MX"/>
        </w:rPr>
      </w:pPr>
      <w:r>
        <w:rPr>
          <w:lang w:val="es-MX"/>
        </w:rPr>
        <w:t>Estrategia 1.3: Rehabilitar espacios verdes del municipio</w:t>
      </w:r>
    </w:p>
    <w:p w:rsidR="009122A9" w:rsidRDefault="009122A9" w:rsidP="009122A9">
      <w:pPr>
        <w:pStyle w:val="PEDPrrafos"/>
        <w:ind w:left="1425"/>
        <w:rPr>
          <w:lang w:val="es-MX"/>
        </w:rPr>
      </w:pPr>
      <w:r>
        <w:rPr>
          <w:lang w:val="es-MX"/>
        </w:rPr>
        <w:t>Líneas de acción:</w:t>
      </w:r>
    </w:p>
    <w:p w:rsidR="009122A9" w:rsidRDefault="009122A9" w:rsidP="009122A9">
      <w:pPr>
        <w:pStyle w:val="PEDPrrafos"/>
        <w:rPr>
          <w:lang w:val="es-MX"/>
        </w:rPr>
      </w:pPr>
      <w:r>
        <w:rPr>
          <w:lang w:val="es-MX"/>
        </w:rPr>
        <w:t xml:space="preserve">                1.3.1 Mantenimiento de los parques y jardines del municipio</w:t>
      </w:r>
    </w:p>
    <w:p w:rsidR="009122A9" w:rsidRDefault="009122A9" w:rsidP="009122A9">
      <w:pPr>
        <w:pStyle w:val="PEDPrrafos"/>
        <w:rPr>
          <w:lang w:val="es-MX"/>
        </w:rPr>
      </w:pPr>
      <w:r>
        <w:rPr>
          <w:lang w:val="es-MX"/>
        </w:rPr>
        <w:t xml:space="preserve">                 1.3.2 Designación de nuevas áreas verdes en el municipio</w:t>
      </w:r>
    </w:p>
    <w:p w:rsidR="009122A9" w:rsidRDefault="009122A9" w:rsidP="00B25C72">
      <w:pPr>
        <w:pStyle w:val="PEDPrrafos"/>
        <w:numPr>
          <w:ilvl w:val="0"/>
          <w:numId w:val="37"/>
        </w:numPr>
        <w:rPr>
          <w:lang w:val="es-MX"/>
        </w:rPr>
      </w:pPr>
      <w:r>
        <w:rPr>
          <w:lang w:val="es-MX"/>
        </w:rPr>
        <w:t>Estrategia 1.4: Dotación de infraestructura económico-social</w:t>
      </w:r>
    </w:p>
    <w:p w:rsidR="009122A9" w:rsidRDefault="009122A9" w:rsidP="009122A9">
      <w:pPr>
        <w:pStyle w:val="PEDPrrafos"/>
        <w:ind w:left="1425"/>
        <w:rPr>
          <w:lang w:val="es-MX"/>
        </w:rPr>
      </w:pPr>
      <w:r>
        <w:rPr>
          <w:lang w:val="es-MX"/>
        </w:rPr>
        <w:t>Líneas de acción:</w:t>
      </w:r>
    </w:p>
    <w:p w:rsidR="009122A9" w:rsidRDefault="009122A9" w:rsidP="009122A9">
      <w:pPr>
        <w:pStyle w:val="PEDPrrafos"/>
        <w:rPr>
          <w:lang w:val="es-MX"/>
        </w:rPr>
      </w:pPr>
      <w:r>
        <w:rPr>
          <w:lang w:val="es-MX"/>
        </w:rPr>
        <w:t xml:space="preserve">                1.4.1 Construir un mercado municipal</w:t>
      </w:r>
    </w:p>
    <w:p w:rsidR="009122A9" w:rsidRDefault="009122A9" w:rsidP="009122A9">
      <w:pPr>
        <w:pStyle w:val="PEDPrrafos"/>
        <w:rPr>
          <w:lang w:val="es-MX"/>
        </w:rPr>
      </w:pPr>
      <w:r>
        <w:rPr>
          <w:lang w:val="es-MX"/>
        </w:rPr>
        <w:t xml:space="preserve">                1.4.2 Ampliar la electrificación a localidades del municipio.</w:t>
      </w:r>
    </w:p>
    <w:p w:rsidR="009122A9" w:rsidRDefault="009122A9" w:rsidP="009122A9">
      <w:pPr>
        <w:pStyle w:val="PEDPrrafos"/>
        <w:rPr>
          <w:lang w:val="es-MX"/>
        </w:rPr>
      </w:pPr>
      <w:r>
        <w:rPr>
          <w:lang w:val="es-MX"/>
        </w:rPr>
        <w:t xml:space="preserve">               1.4.3 Construcción de un relleno sanitario</w:t>
      </w:r>
    </w:p>
    <w:p w:rsidR="009122A9" w:rsidRDefault="009122A9" w:rsidP="009122A9">
      <w:pPr>
        <w:pStyle w:val="PEDPrrafos"/>
        <w:rPr>
          <w:lang w:val="es-MX"/>
        </w:rPr>
      </w:pPr>
    </w:p>
    <w:p w:rsidR="009122A9" w:rsidRPr="00430E29" w:rsidRDefault="009122A9" w:rsidP="009122A9">
      <w:pPr>
        <w:pStyle w:val="PEDPrrafos"/>
        <w:rPr>
          <w:b/>
          <w:lang w:val="es-MX"/>
        </w:rPr>
      </w:pPr>
      <w:r>
        <w:rPr>
          <w:lang w:val="es-MX"/>
        </w:rPr>
        <w:t xml:space="preserve">Objetivo Estratégico 2: </w:t>
      </w:r>
      <w:r>
        <w:rPr>
          <w:b/>
          <w:lang w:val="es-MX"/>
        </w:rPr>
        <w:t>Incrementar las normas para el desarrollo urbano</w:t>
      </w:r>
    </w:p>
    <w:p w:rsidR="009122A9" w:rsidRDefault="009122A9" w:rsidP="00B25C72">
      <w:pPr>
        <w:pStyle w:val="PEDPrrafos"/>
        <w:numPr>
          <w:ilvl w:val="0"/>
          <w:numId w:val="37"/>
        </w:numPr>
        <w:rPr>
          <w:lang w:val="es-MX"/>
        </w:rPr>
      </w:pPr>
      <w:r>
        <w:rPr>
          <w:lang w:val="es-MX"/>
        </w:rPr>
        <w:t>Estrategia 2.1: Diseñar instrumentos para planear sobre el uso y destino del suelo.</w:t>
      </w:r>
    </w:p>
    <w:p w:rsidR="009122A9" w:rsidRDefault="009122A9" w:rsidP="009122A9">
      <w:pPr>
        <w:pStyle w:val="PEDPrrafos"/>
        <w:ind w:left="1425"/>
        <w:rPr>
          <w:lang w:val="es-MX"/>
        </w:rPr>
      </w:pPr>
      <w:r>
        <w:rPr>
          <w:lang w:val="es-MX"/>
        </w:rPr>
        <w:t>Líneas de acción:</w:t>
      </w:r>
    </w:p>
    <w:p w:rsidR="009122A9" w:rsidRDefault="009122A9" w:rsidP="009122A9">
      <w:pPr>
        <w:pStyle w:val="PEDPrrafos"/>
        <w:rPr>
          <w:lang w:val="es-MX"/>
        </w:rPr>
      </w:pPr>
      <w:r>
        <w:rPr>
          <w:lang w:val="es-MX"/>
        </w:rPr>
        <w:t xml:space="preserve">                 2.1.1 Regularizar los asentamientos humanos.</w:t>
      </w:r>
    </w:p>
    <w:p w:rsidR="009122A9" w:rsidRDefault="009122A9" w:rsidP="009122A9">
      <w:pPr>
        <w:pStyle w:val="PEDPrrafos"/>
        <w:rPr>
          <w:lang w:val="es-MX"/>
        </w:rPr>
      </w:pPr>
      <w:r>
        <w:rPr>
          <w:lang w:val="es-MX"/>
        </w:rPr>
        <w:t xml:space="preserve">                 2.1.2 Elaborar planes parciales.</w:t>
      </w:r>
    </w:p>
    <w:p w:rsidR="009122A9" w:rsidRDefault="009122A9" w:rsidP="009122A9">
      <w:pPr>
        <w:pStyle w:val="PEDPrrafos"/>
        <w:rPr>
          <w:lang w:val="es-MX"/>
        </w:rPr>
      </w:pPr>
      <w:r>
        <w:rPr>
          <w:lang w:val="es-MX"/>
        </w:rPr>
        <w:t xml:space="preserve">                 2.1.3 Designar reservas territoriales para urbanización futura</w:t>
      </w:r>
    </w:p>
    <w:p w:rsidR="009122A9" w:rsidRDefault="009122A9" w:rsidP="009122A9">
      <w:pPr>
        <w:pStyle w:val="PEDPrrafos"/>
        <w:rPr>
          <w:lang w:val="es-MX"/>
        </w:rPr>
      </w:pPr>
      <w:r>
        <w:rPr>
          <w:lang w:val="es-MX"/>
        </w:rPr>
        <w:tab/>
      </w:r>
    </w:p>
    <w:p w:rsidR="009122A9" w:rsidRDefault="009122A9" w:rsidP="009122A9">
      <w:pPr>
        <w:pStyle w:val="PEDPrrafos"/>
        <w:rPr>
          <w:b/>
          <w:lang w:val="es-MX"/>
        </w:rPr>
      </w:pPr>
      <w:r>
        <w:rPr>
          <w:lang w:val="es-MX"/>
        </w:rPr>
        <w:t xml:space="preserve">Objetivo Estratégico 3: </w:t>
      </w:r>
      <w:r w:rsidRPr="00CA4C3C">
        <w:rPr>
          <w:b/>
          <w:lang w:val="es-MX"/>
        </w:rPr>
        <w:t>Mejorar la imagen urbana del municipio</w:t>
      </w:r>
    </w:p>
    <w:p w:rsidR="009122A9" w:rsidRDefault="009122A9" w:rsidP="00B25C72">
      <w:pPr>
        <w:pStyle w:val="PEDPrrafos"/>
        <w:numPr>
          <w:ilvl w:val="0"/>
          <w:numId w:val="34"/>
        </w:numPr>
        <w:rPr>
          <w:lang w:val="es-MX"/>
        </w:rPr>
      </w:pPr>
      <w:r>
        <w:rPr>
          <w:lang w:val="es-MX"/>
        </w:rPr>
        <w:t>Estrategia 3.1: Elaborar proyectos de protección a monumentos históricos y de la arquitectura autóctona.</w:t>
      </w:r>
    </w:p>
    <w:p w:rsidR="009122A9" w:rsidRDefault="009122A9" w:rsidP="009122A9">
      <w:pPr>
        <w:pStyle w:val="PEDPrrafos"/>
        <w:ind w:left="1425"/>
        <w:rPr>
          <w:lang w:val="es-MX"/>
        </w:rPr>
      </w:pPr>
      <w:r>
        <w:rPr>
          <w:lang w:val="es-MX"/>
        </w:rPr>
        <w:t>Líneas de acción:</w:t>
      </w:r>
    </w:p>
    <w:p w:rsidR="009122A9" w:rsidRDefault="009122A9" w:rsidP="009122A9">
      <w:pPr>
        <w:pStyle w:val="PEDPrrafos"/>
        <w:rPr>
          <w:lang w:val="es-MX"/>
        </w:rPr>
      </w:pPr>
      <w:r>
        <w:rPr>
          <w:lang w:val="es-MX"/>
        </w:rPr>
        <w:lastRenderedPageBreak/>
        <w:t xml:space="preserve">              3.1.1 Rehabilitación de templos</w:t>
      </w:r>
    </w:p>
    <w:p w:rsidR="009122A9" w:rsidRDefault="009122A9" w:rsidP="009122A9">
      <w:pPr>
        <w:pStyle w:val="PEDPrrafos"/>
        <w:rPr>
          <w:sz w:val="22"/>
          <w:lang w:val="es-MX"/>
        </w:rPr>
      </w:pPr>
      <w:r>
        <w:rPr>
          <w:sz w:val="22"/>
          <w:lang w:val="es-MX"/>
        </w:rPr>
        <w:t xml:space="preserve">                3.1.2 </w:t>
      </w:r>
      <w:r w:rsidRPr="00CA4C3C">
        <w:rPr>
          <w:sz w:val="22"/>
          <w:lang w:val="es-MX"/>
        </w:rPr>
        <w:t>Diseñar programas de rescate de las calles y la arquitectura</w:t>
      </w:r>
      <w:r>
        <w:rPr>
          <w:sz w:val="22"/>
          <w:lang w:val="es-MX"/>
        </w:rPr>
        <w:t xml:space="preserve"> autóctona.</w:t>
      </w:r>
    </w:p>
    <w:p w:rsidR="009122A9" w:rsidRDefault="009122A9" w:rsidP="009122A9">
      <w:pPr>
        <w:pStyle w:val="PEDPrrafos"/>
        <w:rPr>
          <w:sz w:val="22"/>
          <w:lang w:val="es-MX"/>
        </w:rPr>
      </w:pPr>
      <w:r>
        <w:rPr>
          <w:sz w:val="22"/>
          <w:lang w:val="es-MX"/>
        </w:rPr>
        <w:t xml:space="preserve">                3.1.3 Pintar fachadas y ventanas de los edificios públicos (presidencia, plazas, escuelas, unidades de salud, etc)</w:t>
      </w:r>
    </w:p>
    <w:p w:rsidR="009122A9" w:rsidRDefault="009122A9" w:rsidP="00B25C72">
      <w:pPr>
        <w:pStyle w:val="PEDPrrafos"/>
        <w:numPr>
          <w:ilvl w:val="0"/>
          <w:numId w:val="34"/>
        </w:numPr>
        <w:rPr>
          <w:sz w:val="22"/>
          <w:lang w:val="es-MX"/>
        </w:rPr>
      </w:pPr>
      <w:r>
        <w:rPr>
          <w:sz w:val="22"/>
          <w:lang w:val="es-MX"/>
        </w:rPr>
        <w:t>Estrategia 3.2 Brindar una imagen de limpieza a los visitantes</w:t>
      </w:r>
    </w:p>
    <w:p w:rsidR="009122A9" w:rsidRDefault="009122A9" w:rsidP="009122A9">
      <w:pPr>
        <w:pStyle w:val="PEDPrrafos"/>
        <w:ind w:left="1425"/>
        <w:rPr>
          <w:lang w:val="es-MX"/>
        </w:rPr>
      </w:pPr>
      <w:r>
        <w:rPr>
          <w:lang w:val="es-MX"/>
        </w:rPr>
        <w:t>Líneas de acción:</w:t>
      </w:r>
    </w:p>
    <w:p w:rsidR="009122A9" w:rsidRDefault="009122A9" w:rsidP="009122A9">
      <w:pPr>
        <w:pStyle w:val="PEDPrrafos"/>
        <w:rPr>
          <w:sz w:val="22"/>
          <w:lang w:val="es-MX"/>
        </w:rPr>
      </w:pPr>
      <w:r>
        <w:rPr>
          <w:sz w:val="22"/>
          <w:lang w:val="es-MX"/>
        </w:rPr>
        <w:t xml:space="preserve">              3.2.1 Realizar servicio de recolección de basura en todas las localidades del municipio</w:t>
      </w:r>
    </w:p>
    <w:p w:rsidR="009122A9" w:rsidRDefault="009122A9" w:rsidP="009122A9">
      <w:pPr>
        <w:pStyle w:val="PEDPrrafos"/>
        <w:rPr>
          <w:sz w:val="22"/>
          <w:lang w:val="es-MX"/>
        </w:rPr>
      </w:pPr>
      <w:r>
        <w:rPr>
          <w:sz w:val="22"/>
          <w:lang w:val="es-MX"/>
        </w:rPr>
        <w:t xml:space="preserve">              3.2.2 Realizar servicio de aseo público en las plazas públicas  y calles principales de las localidades</w:t>
      </w:r>
    </w:p>
    <w:p w:rsidR="009122A9" w:rsidRDefault="009122A9" w:rsidP="009122A9">
      <w:pPr>
        <w:pStyle w:val="PEDPrrafos"/>
        <w:rPr>
          <w:lang w:val="es-MX"/>
        </w:rPr>
      </w:pPr>
    </w:p>
    <w:p w:rsidR="009122A9" w:rsidRDefault="009122A9" w:rsidP="009122A9">
      <w:pPr>
        <w:pStyle w:val="PEDPrrafos"/>
        <w:rPr>
          <w:lang w:val="es-MX"/>
        </w:rPr>
      </w:pPr>
      <w:r>
        <w:rPr>
          <w:lang w:val="es-MX"/>
        </w:rPr>
        <w:t xml:space="preserve">Objetivo Estratégico 4: </w:t>
      </w:r>
      <w:r w:rsidRPr="00180EFD">
        <w:rPr>
          <w:b/>
          <w:lang w:val="es-MX"/>
        </w:rPr>
        <w:t>Incrementar las áreas de protección natural.</w:t>
      </w:r>
    </w:p>
    <w:p w:rsidR="009122A9" w:rsidRDefault="009122A9" w:rsidP="00B25C72">
      <w:pPr>
        <w:pStyle w:val="PEDPrrafos"/>
        <w:numPr>
          <w:ilvl w:val="0"/>
          <w:numId w:val="34"/>
        </w:numPr>
        <w:rPr>
          <w:lang w:val="es-MX"/>
        </w:rPr>
      </w:pPr>
      <w:r>
        <w:rPr>
          <w:lang w:val="es-MX"/>
        </w:rPr>
        <w:t>Estrategia 4.1: Promover la creación de reservas ecológicas.</w:t>
      </w:r>
    </w:p>
    <w:p w:rsidR="009122A9" w:rsidRDefault="009122A9" w:rsidP="009122A9">
      <w:pPr>
        <w:pStyle w:val="PEDPrrafos"/>
        <w:ind w:left="1065"/>
        <w:rPr>
          <w:lang w:val="es-MX"/>
        </w:rPr>
      </w:pPr>
      <w:r>
        <w:rPr>
          <w:lang w:val="es-MX"/>
        </w:rPr>
        <w:t>Líneas de acción:</w:t>
      </w:r>
    </w:p>
    <w:p w:rsidR="009122A9" w:rsidRDefault="009122A9" w:rsidP="009122A9">
      <w:pPr>
        <w:pStyle w:val="PEDPrrafos"/>
        <w:rPr>
          <w:lang w:val="es-MX"/>
        </w:rPr>
      </w:pPr>
      <w:r>
        <w:rPr>
          <w:lang w:val="es-MX"/>
        </w:rPr>
        <w:t xml:space="preserve">              4.1.1  Designar zonas de reserva natural</w:t>
      </w:r>
    </w:p>
    <w:p w:rsidR="009122A9" w:rsidRDefault="009122A9" w:rsidP="009122A9">
      <w:pPr>
        <w:pStyle w:val="PEDPrrafos"/>
        <w:rPr>
          <w:lang w:val="es-MX"/>
        </w:rPr>
      </w:pPr>
      <w:r>
        <w:rPr>
          <w:lang w:val="es-MX"/>
        </w:rPr>
        <w:t xml:space="preserve">             4. 1.2 Instrumentar un programa de adopción de áreas verdes.</w:t>
      </w:r>
    </w:p>
    <w:p w:rsidR="009122A9" w:rsidRDefault="009122A9" w:rsidP="00B25C72">
      <w:pPr>
        <w:pStyle w:val="PEDPrrafos"/>
        <w:numPr>
          <w:ilvl w:val="0"/>
          <w:numId w:val="34"/>
        </w:numPr>
        <w:rPr>
          <w:lang w:val="es-MX"/>
        </w:rPr>
      </w:pPr>
      <w:r>
        <w:rPr>
          <w:lang w:val="es-MX"/>
        </w:rPr>
        <w:t>Estrategia 4.2: Reforestar bosques y selvas del municipio.</w:t>
      </w:r>
    </w:p>
    <w:p w:rsidR="009122A9" w:rsidRDefault="009122A9" w:rsidP="009122A9">
      <w:pPr>
        <w:pStyle w:val="PEDPrrafos"/>
        <w:ind w:left="1425"/>
        <w:rPr>
          <w:lang w:val="es-MX"/>
        </w:rPr>
      </w:pPr>
      <w:r>
        <w:rPr>
          <w:lang w:val="es-MX"/>
        </w:rPr>
        <w:t>Líneas de acción:</w:t>
      </w:r>
    </w:p>
    <w:p w:rsidR="009122A9" w:rsidRDefault="009122A9" w:rsidP="009122A9">
      <w:pPr>
        <w:pStyle w:val="PEDPrrafos"/>
        <w:rPr>
          <w:lang w:val="es-MX"/>
        </w:rPr>
      </w:pPr>
      <w:r>
        <w:rPr>
          <w:lang w:val="es-MX"/>
        </w:rPr>
        <w:t xml:space="preserve">             4.2 .1 Campañas escolares de reforestación</w:t>
      </w:r>
    </w:p>
    <w:p w:rsidR="009122A9" w:rsidRDefault="009122A9" w:rsidP="009122A9">
      <w:pPr>
        <w:pStyle w:val="PEDPrrafos"/>
        <w:rPr>
          <w:lang w:val="es-MX"/>
        </w:rPr>
      </w:pPr>
      <w:r>
        <w:rPr>
          <w:lang w:val="es-MX"/>
        </w:rPr>
        <w:t xml:space="preserve">             4.2.2 Obligar a los productores forestales a reforestar las áreas que ya han sido explotadas en materia forestal.</w:t>
      </w:r>
    </w:p>
    <w:p w:rsidR="009122A9" w:rsidRDefault="009122A9" w:rsidP="009122A9">
      <w:pPr>
        <w:pStyle w:val="PEDPrrafos"/>
        <w:rPr>
          <w:lang w:val="es-MX"/>
        </w:rPr>
      </w:pPr>
      <w:r>
        <w:rPr>
          <w:lang w:val="es-MX"/>
        </w:rPr>
        <w:t xml:space="preserve">              4.2.3 Instalar un vivero municipal que dote de árboles para los bosques y de plantas para las áreas verdes del municipio.</w:t>
      </w:r>
    </w:p>
    <w:p w:rsidR="009122A9" w:rsidRDefault="009122A9" w:rsidP="009122A9">
      <w:pPr>
        <w:pStyle w:val="PEDPrrafos"/>
        <w:rPr>
          <w:b/>
          <w:lang w:val="es-MX"/>
        </w:rPr>
      </w:pPr>
      <w:r w:rsidRPr="00C244AF">
        <w:rPr>
          <w:b/>
          <w:lang w:val="es-MX"/>
        </w:rPr>
        <w:t>4. Inversión para el Desarrollo</w:t>
      </w:r>
    </w:p>
    <w:p w:rsidR="009122A9" w:rsidRPr="00180EFD" w:rsidRDefault="009122A9" w:rsidP="009122A9">
      <w:pPr>
        <w:pStyle w:val="PEDPrrafos"/>
        <w:rPr>
          <w:lang w:val="es-MX"/>
        </w:rPr>
      </w:pPr>
      <w:r w:rsidRPr="009122A9">
        <w:rPr>
          <w:lang w:val="es-MX"/>
        </w:rPr>
        <w:t>La asignación eficiente de los recursos permite impulsar el desarrollo de actividades productivas que repercuten en el beneficio de la población, por lo que, este eje estratégico busca incrementar la</w:t>
      </w:r>
      <w:r>
        <w:rPr>
          <w:lang w:val="es-MX"/>
        </w:rPr>
        <w:t>r</w:t>
      </w:r>
      <w:r w:rsidRPr="00180EFD">
        <w:rPr>
          <w:lang w:val="es-MX"/>
        </w:rPr>
        <w:t>ecaudación de ingresos propios, participaciones estatales y federales, Ramo 33, optimización del gasto público, endeudamiento público, equilibrio en las finanzas, modernización del catastro, del registro civil, etc.</w:t>
      </w:r>
    </w:p>
    <w:p w:rsidR="009122A9" w:rsidRDefault="009122A9" w:rsidP="009122A9">
      <w:pPr>
        <w:pStyle w:val="PEDPrrafos"/>
        <w:rPr>
          <w:lang w:val="es-MX"/>
        </w:rPr>
      </w:pPr>
    </w:p>
    <w:p w:rsidR="009122A9" w:rsidRDefault="009122A9" w:rsidP="009122A9">
      <w:pPr>
        <w:pStyle w:val="PEDPrrafos"/>
        <w:rPr>
          <w:b/>
          <w:lang w:val="es-MX"/>
        </w:rPr>
      </w:pPr>
      <w:r>
        <w:rPr>
          <w:lang w:val="es-MX"/>
        </w:rPr>
        <w:t xml:space="preserve">Objetivo Estratégico 1: </w:t>
      </w:r>
      <w:r w:rsidRPr="00180EFD">
        <w:rPr>
          <w:b/>
          <w:lang w:val="es-MX"/>
        </w:rPr>
        <w:t>Mejorar la asignación de los recursos federales</w:t>
      </w:r>
      <w:r>
        <w:rPr>
          <w:b/>
          <w:lang w:val="es-MX"/>
        </w:rPr>
        <w:t>.</w:t>
      </w:r>
    </w:p>
    <w:p w:rsidR="009122A9" w:rsidRDefault="009122A9" w:rsidP="00B25C72">
      <w:pPr>
        <w:pStyle w:val="PEDPrrafos"/>
        <w:numPr>
          <w:ilvl w:val="0"/>
          <w:numId w:val="34"/>
        </w:numPr>
        <w:rPr>
          <w:lang w:val="es-MX"/>
        </w:rPr>
      </w:pPr>
      <w:r>
        <w:rPr>
          <w:lang w:val="es-MX"/>
        </w:rPr>
        <w:t>Estrategia 1.1: Invertir en infraestructura productiva y obra pública</w:t>
      </w:r>
    </w:p>
    <w:p w:rsidR="009122A9" w:rsidRDefault="009122A9" w:rsidP="009122A9">
      <w:pPr>
        <w:pStyle w:val="PEDPrrafos"/>
        <w:ind w:left="1425"/>
        <w:rPr>
          <w:lang w:val="es-MX"/>
        </w:rPr>
      </w:pPr>
      <w:r>
        <w:rPr>
          <w:lang w:val="es-MX"/>
        </w:rPr>
        <w:t>Líneas de acción:</w:t>
      </w:r>
    </w:p>
    <w:p w:rsidR="009122A9" w:rsidRDefault="009122A9" w:rsidP="009122A9">
      <w:pPr>
        <w:pStyle w:val="PEDPrrafos"/>
        <w:ind w:firstLine="708"/>
        <w:rPr>
          <w:lang w:val="es-MX"/>
        </w:rPr>
      </w:pPr>
      <w:r>
        <w:rPr>
          <w:lang w:val="es-MX"/>
        </w:rPr>
        <w:t>1.1.1 Establecer  un padrón de beneficiados.</w:t>
      </w:r>
    </w:p>
    <w:p w:rsidR="009122A9" w:rsidRDefault="009122A9" w:rsidP="009122A9">
      <w:pPr>
        <w:pStyle w:val="PEDPrrafos"/>
        <w:ind w:firstLine="708"/>
        <w:rPr>
          <w:lang w:val="es-MX"/>
        </w:rPr>
      </w:pPr>
      <w:r>
        <w:rPr>
          <w:lang w:val="es-MX"/>
        </w:rPr>
        <w:t>1.1.2 Establecer una cartera de proyectos priorizada.</w:t>
      </w:r>
    </w:p>
    <w:p w:rsidR="009122A9" w:rsidRDefault="009122A9" w:rsidP="00B25C72">
      <w:pPr>
        <w:pStyle w:val="PEDPrrafos"/>
        <w:numPr>
          <w:ilvl w:val="0"/>
          <w:numId w:val="34"/>
        </w:numPr>
        <w:rPr>
          <w:lang w:val="es-MX"/>
        </w:rPr>
      </w:pPr>
      <w:r>
        <w:rPr>
          <w:lang w:val="es-MX"/>
        </w:rPr>
        <w:t>Estrategia 1.2: Invertir en infraestructura social</w:t>
      </w:r>
    </w:p>
    <w:p w:rsidR="009122A9" w:rsidRDefault="009122A9" w:rsidP="009122A9">
      <w:pPr>
        <w:pStyle w:val="PEDPrrafos"/>
        <w:ind w:left="1425"/>
        <w:rPr>
          <w:lang w:val="es-MX"/>
        </w:rPr>
      </w:pPr>
      <w:r>
        <w:rPr>
          <w:lang w:val="es-MX"/>
        </w:rPr>
        <w:t>Líneas de acción:</w:t>
      </w:r>
    </w:p>
    <w:p w:rsidR="009122A9" w:rsidRDefault="009122A9" w:rsidP="009122A9">
      <w:pPr>
        <w:pStyle w:val="PEDPrrafos"/>
        <w:ind w:firstLine="708"/>
        <w:rPr>
          <w:lang w:val="es-MX"/>
        </w:rPr>
      </w:pPr>
      <w:r>
        <w:rPr>
          <w:lang w:val="es-MX"/>
        </w:rPr>
        <w:lastRenderedPageBreak/>
        <w:t>1.2.1 Construir centros de salud</w:t>
      </w:r>
    </w:p>
    <w:p w:rsidR="009122A9" w:rsidRDefault="009122A9" w:rsidP="009122A9">
      <w:pPr>
        <w:pStyle w:val="PEDPrrafos"/>
        <w:ind w:firstLine="708"/>
        <w:rPr>
          <w:lang w:val="es-MX"/>
        </w:rPr>
      </w:pPr>
      <w:r>
        <w:rPr>
          <w:lang w:val="es-MX"/>
        </w:rPr>
        <w:t>1.2.2 Construir y Rehabilitar caminos y carreteras</w:t>
      </w:r>
    </w:p>
    <w:p w:rsidR="009122A9" w:rsidRDefault="009122A9" w:rsidP="009122A9">
      <w:pPr>
        <w:pStyle w:val="PEDPrrafos"/>
        <w:rPr>
          <w:lang w:val="es-MX"/>
        </w:rPr>
      </w:pPr>
      <w:r>
        <w:rPr>
          <w:lang w:val="es-MX"/>
        </w:rPr>
        <w:t xml:space="preserve">           1.2.3 Ampliación de la infraestructura educativa existente </w:t>
      </w:r>
    </w:p>
    <w:p w:rsidR="009122A9" w:rsidRDefault="009122A9" w:rsidP="009122A9">
      <w:pPr>
        <w:pStyle w:val="PEDPrrafos"/>
        <w:rPr>
          <w:lang w:val="es-MX"/>
        </w:rPr>
      </w:pPr>
      <w:r>
        <w:rPr>
          <w:lang w:val="es-MX"/>
        </w:rPr>
        <w:t xml:space="preserve">            1.2.4 gestionar la construcción de una institución educativa de nivel superior</w:t>
      </w:r>
    </w:p>
    <w:p w:rsidR="009122A9" w:rsidRDefault="009122A9" w:rsidP="009122A9">
      <w:pPr>
        <w:pStyle w:val="PEDPrrafos"/>
        <w:rPr>
          <w:lang w:val="es-MX"/>
        </w:rPr>
      </w:pPr>
    </w:p>
    <w:p w:rsidR="009122A9" w:rsidRPr="00BA1433" w:rsidRDefault="009122A9" w:rsidP="009122A9">
      <w:pPr>
        <w:pStyle w:val="PEDPrrafos"/>
        <w:rPr>
          <w:b/>
          <w:lang w:val="es-MX"/>
        </w:rPr>
      </w:pPr>
      <w:r>
        <w:rPr>
          <w:lang w:val="es-MX"/>
        </w:rPr>
        <w:t xml:space="preserve">Objetivo Estratégico 2: </w:t>
      </w:r>
      <w:r w:rsidRPr="00BA1433">
        <w:rPr>
          <w:b/>
          <w:lang w:val="es-MX"/>
        </w:rPr>
        <w:t>Sanear las Finanzas públicas municipales</w:t>
      </w:r>
    </w:p>
    <w:p w:rsidR="009122A9" w:rsidRDefault="009122A9" w:rsidP="00B25C72">
      <w:pPr>
        <w:pStyle w:val="PEDPrrafos"/>
        <w:numPr>
          <w:ilvl w:val="0"/>
          <w:numId w:val="34"/>
        </w:numPr>
        <w:rPr>
          <w:lang w:val="es-MX"/>
        </w:rPr>
      </w:pPr>
      <w:r>
        <w:rPr>
          <w:lang w:val="es-MX"/>
        </w:rPr>
        <w:t xml:space="preserve">Estrategia 2.1 </w:t>
      </w:r>
      <w:r w:rsidRPr="00BA1433">
        <w:rPr>
          <w:lang w:val="es-MX"/>
        </w:rPr>
        <w:t>Mejorar la recaudación de ingresos propios.</w:t>
      </w:r>
    </w:p>
    <w:p w:rsidR="009122A9" w:rsidRDefault="009122A9" w:rsidP="009122A9">
      <w:pPr>
        <w:pStyle w:val="PEDPrrafos"/>
        <w:ind w:left="1065"/>
        <w:rPr>
          <w:lang w:val="es-MX"/>
        </w:rPr>
      </w:pPr>
      <w:r>
        <w:rPr>
          <w:lang w:val="es-MX"/>
        </w:rPr>
        <w:t xml:space="preserve">    Líneas de acción:</w:t>
      </w:r>
    </w:p>
    <w:p w:rsidR="009122A9" w:rsidRDefault="009122A9" w:rsidP="009122A9">
      <w:pPr>
        <w:pStyle w:val="PEDPrrafos"/>
        <w:rPr>
          <w:lang w:val="es-MX"/>
        </w:rPr>
      </w:pPr>
      <w:r>
        <w:rPr>
          <w:b/>
          <w:lang w:val="es-MX"/>
        </w:rPr>
        <w:tab/>
      </w:r>
      <w:r>
        <w:rPr>
          <w:lang w:val="es-MX"/>
        </w:rPr>
        <w:t>2.1.1: Actualizar el catastro municipal.</w:t>
      </w:r>
    </w:p>
    <w:p w:rsidR="009122A9" w:rsidRDefault="009122A9" w:rsidP="009122A9">
      <w:pPr>
        <w:pStyle w:val="PEDPrrafos"/>
        <w:ind w:firstLine="708"/>
        <w:rPr>
          <w:lang w:val="es-MX"/>
        </w:rPr>
      </w:pPr>
      <w:r>
        <w:rPr>
          <w:lang w:val="es-MX"/>
        </w:rPr>
        <w:t>2.1. 2: Implementar sistemas de ahorro.</w:t>
      </w:r>
    </w:p>
    <w:p w:rsidR="009122A9" w:rsidRDefault="009122A9" w:rsidP="009122A9">
      <w:pPr>
        <w:pStyle w:val="PEDPrrafos"/>
        <w:rPr>
          <w:lang w:val="es-MX"/>
        </w:rPr>
      </w:pPr>
      <w:r>
        <w:rPr>
          <w:lang w:val="es-MX"/>
        </w:rPr>
        <w:t xml:space="preserve">           2.1.3: Actualizar costo de los servicios públicos</w:t>
      </w:r>
    </w:p>
    <w:p w:rsidR="009122A9" w:rsidRDefault="009122A9" w:rsidP="009122A9">
      <w:pPr>
        <w:pStyle w:val="PEDPrrafos"/>
        <w:ind w:firstLine="708"/>
        <w:rPr>
          <w:lang w:val="es-MX"/>
        </w:rPr>
      </w:pPr>
      <w:r>
        <w:rPr>
          <w:lang w:val="es-MX"/>
        </w:rPr>
        <w:t>2.1. 4: Realizar campañas de regulación en pago de predial.</w:t>
      </w:r>
    </w:p>
    <w:p w:rsidR="009122A9" w:rsidRDefault="009122A9" w:rsidP="009122A9">
      <w:pPr>
        <w:pStyle w:val="PEDPrrafos"/>
        <w:rPr>
          <w:lang w:val="es-MX"/>
        </w:rPr>
      </w:pPr>
    </w:p>
    <w:p w:rsidR="009122A9" w:rsidRDefault="009122A9" w:rsidP="009122A9">
      <w:pPr>
        <w:pStyle w:val="PEDPrrafos"/>
        <w:rPr>
          <w:b/>
          <w:lang w:val="es-MX"/>
        </w:rPr>
      </w:pPr>
      <w:r>
        <w:rPr>
          <w:lang w:val="es-MX"/>
        </w:rPr>
        <w:t xml:space="preserve">Objetivo Estratégico 3: </w:t>
      </w:r>
      <w:r>
        <w:rPr>
          <w:b/>
          <w:lang w:val="es-MX"/>
        </w:rPr>
        <w:t>Mejorar la asignación del gasto público</w:t>
      </w:r>
    </w:p>
    <w:p w:rsidR="009122A9" w:rsidRDefault="009122A9" w:rsidP="00B25C72">
      <w:pPr>
        <w:pStyle w:val="PEDPrrafos"/>
        <w:numPr>
          <w:ilvl w:val="0"/>
          <w:numId w:val="37"/>
        </w:numPr>
        <w:rPr>
          <w:lang w:val="es-MX"/>
        </w:rPr>
      </w:pPr>
      <w:r>
        <w:rPr>
          <w:lang w:val="es-MX"/>
        </w:rPr>
        <w:t>Estrategia 3.1: Orientar el gasto público a los ejes estratégicos.</w:t>
      </w:r>
    </w:p>
    <w:p w:rsidR="009122A9" w:rsidRDefault="009122A9" w:rsidP="009122A9">
      <w:pPr>
        <w:pStyle w:val="PEDPrrafos"/>
        <w:ind w:left="1425"/>
        <w:rPr>
          <w:lang w:val="es-MX"/>
        </w:rPr>
      </w:pPr>
      <w:r>
        <w:rPr>
          <w:lang w:val="es-MX"/>
        </w:rPr>
        <w:t>Líneas de acción:</w:t>
      </w:r>
    </w:p>
    <w:p w:rsidR="009122A9" w:rsidRDefault="009122A9" w:rsidP="009122A9">
      <w:pPr>
        <w:pStyle w:val="PEDPrrafos"/>
        <w:ind w:firstLine="708"/>
        <w:rPr>
          <w:lang w:val="es-MX"/>
        </w:rPr>
      </w:pPr>
      <w:r>
        <w:rPr>
          <w:lang w:val="es-MX"/>
        </w:rPr>
        <w:t>2.1.1: Reducir el gasto corriente.</w:t>
      </w:r>
    </w:p>
    <w:p w:rsidR="009122A9" w:rsidRDefault="009122A9" w:rsidP="009122A9">
      <w:pPr>
        <w:pStyle w:val="PEDPrrafos"/>
        <w:ind w:firstLine="708"/>
        <w:rPr>
          <w:lang w:val="es-MX"/>
        </w:rPr>
      </w:pPr>
      <w:r>
        <w:rPr>
          <w:lang w:val="es-MX"/>
        </w:rPr>
        <w:t>2.1.2 Aumentar la inversión en obra pública</w:t>
      </w:r>
    </w:p>
    <w:p w:rsidR="009122A9" w:rsidRDefault="009122A9" w:rsidP="009122A9">
      <w:pPr>
        <w:pStyle w:val="PEDPrrafos"/>
        <w:rPr>
          <w:lang w:val="es-MX"/>
        </w:rPr>
      </w:pPr>
      <w:r>
        <w:rPr>
          <w:lang w:val="es-MX"/>
        </w:rPr>
        <w:t xml:space="preserve">           2.1.3 Impulsar esquemas de presupuesto participativo</w:t>
      </w:r>
    </w:p>
    <w:p w:rsidR="009122A9" w:rsidRDefault="009122A9" w:rsidP="00B25C72">
      <w:pPr>
        <w:pStyle w:val="PEDPrrafos"/>
        <w:numPr>
          <w:ilvl w:val="0"/>
          <w:numId w:val="37"/>
        </w:numPr>
        <w:rPr>
          <w:lang w:val="es-MX"/>
        </w:rPr>
      </w:pPr>
      <w:r>
        <w:rPr>
          <w:lang w:val="es-MX"/>
        </w:rPr>
        <w:t>Estrategia 3.2: Establecer esquemas de ahorro en la administración</w:t>
      </w:r>
    </w:p>
    <w:p w:rsidR="009122A9" w:rsidRDefault="009122A9" w:rsidP="009122A9">
      <w:pPr>
        <w:pStyle w:val="PEDPrrafos"/>
        <w:ind w:left="1425"/>
        <w:rPr>
          <w:lang w:val="es-MX"/>
        </w:rPr>
      </w:pPr>
      <w:r>
        <w:rPr>
          <w:lang w:val="es-MX"/>
        </w:rPr>
        <w:t>Líneas de acción:</w:t>
      </w:r>
    </w:p>
    <w:p w:rsidR="009122A9" w:rsidRDefault="009122A9" w:rsidP="009122A9">
      <w:pPr>
        <w:pStyle w:val="PEDPrrafos"/>
        <w:rPr>
          <w:lang w:val="es-MX"/>
        </w:rPr>
      </w:pPr>
      <w:r>
        <w:rPr>
          <w:lang w:val="es-MX"/>
        </w:rPr>
        <w:t xml:space="preserve">            3.2.1 Reciclar y utilizar papel reciclado</w:t>
      </w:r>
    </w:p>
    <w:p w:rsidR="009122A9" w:rsidRDefault="009122A9" w:rsidP="009122A9">
      <w:pPr>
        <w:pStyle w:val="PEDPrrafos"/>
        <w:rPr>
          <w:lang w:val="es-MX"/>
        </w:rPr>
      </w:pPr>
      <w:r>
        <w:rPr>
          <w:lang w:val="es-MX"/>
        </w:rPr>
        <w:t xml:space="preserve">            3.2.2 Ahorrar en el uso de energía eléctrica y teléfono</w:t>
      </w:r>
    </w:p>
    <w:p w:rsidR="009122A9" w:rsidRDefault="009122A9" w:rsidP="009122A9">
      <w:pPr>
        <w:pStyle w:val="PEDPrrafos"/>
        <w:rPr>
          <w:lang w:val="es-MX"/>
        </w:rPr>
      </w:pPr>
      <w:r>
        <w:rPr>
          <w:lang w:val="es-MX"/>
        </w:rPr>
        <w:t xml:space="preserve">            3.2.3 Imprimir sólo lo necesario</w:t>
      </w:r>
    </w:p>
    <w:p w:rsidR="009122A9" w:rsidRDefault="009122A9" w:rsidP="00B25C72">
      <w:pPr>
        <w:pStyle w:val="PEDPrrafos"/>
        <w:numPr>
          <w:ilvl w:val="0"/>
          <w:numId w:val="37"/>
        </w:numPr>
        <w:rPr>
          <w:sz w:val="22"/>
          <w:lang w:val="es-MX"/>
        </w:rPr>
      </w:pPr>
      <w:r>
        <w:rPr>
          <w:lang w:val="es-MX"/>
        </w:rPr>
        <w:t xml:space="preserve">Estrategias 3.4: </w:t>
      </w:r>
      <w:r w:rsidRPr="00D6427E">
        <w:rPr>
          <w:sz w:val="22"/>
          <w:lang w:val="es-MX"/>
        </w:rPr>
        <w:t>Incorporación de esquemas de corresponsabilidad en el gasto.</w:t>
      </w:r>
    </w:p>
    <w:p w:rsidR="009122A9" w:rsidRDefault="009122A9" w:rsidP="009122A9">
      <w:pPr>
        <w:pStyle w:val="PEDPrrafos"/>
        <w:ind w:left="1425"/>
        <w:rPr>
          <w:lang w:val="es-MX"/>
        </w:rPr>
      </w:pPr>
      <w:r>
        <w:rPr>
          <w:lang w:val="es-MX"/>
        </w:rPr>
        <w:t>Líneas de acción:</w:t>
      </w:r>
    </w:p>
    <w:p w:rsidR="009122A9" w:rsidRDefault="009122A9" w:rsidP="009122A9">
      <w:pPr>
        <w:pStyle w:val="PEDPrrafos"/>
        <w:rPr>
          <w:sz w:val="22"/>
          <w:lang w:val="es-MX"/>
        </w:rPr>
      </w:pPr>
      <w:r>
        <w:rPr>
          <w:sz w:val="22"/>
          <w:lang w:val="es-MX"/>
        </w:rPr>
        <w:tab/>
        <w:t xml:space="preserve">    3.4.1 Implantar un esquema donde los beneficiarios de la obra pública participen con un porcentaje del monto total de la obra.</w:t>
      </w:r>
    </w:p>
    <w:p w:rsidR="009122A9" w:rsidRDefault="009122A9" w:rsidP="009122A9">
      <w:pPr>
        <w:pStyle w:val="PEDPrrafos"/>
        <w:rPr>
          <w:sz w:val="22"/>
          <w:lang w:val="es-MX"/>
        </w:rPr>
      </w:pPr>
      <w:r>
        <w:rPr>
          <w:sz w:val="22"/>
          <w:lang w:val="es-MX"/>
        </w:rPr>
        <w:t xml:space="preserve">                3.4.2 Apoyar con recursos a las obras del ámbito estatal o federal que se realicen en el municipio</w:t>
      </w:r>
    </w:p>
    <w:p w:rsidR="009122A9" w:rsidRPr="00D6427E" w:rsidRDefault="009122A9" w:rsidP="009122A9">
      <w:pPr>
        <w:pStyle w:val="PEDPrrafos"/>
        <w:rPr>
          <w:sz w:val="28"/>
          <w:lang w:val="es-MX"/>
        </w:rPr>
      </w:pPr>
    </w:p>
    <w:p w:rsidR="009122A9" w:rsidRDefault="009122A9" w:rsidP="009122A9">
      <w:pPr>
        <w:pStyle w:val="PEDPrrafos"/>
        <w:rPr>
          <w:b/>
          <w:lang w:val="es-MX"/>
        </w:rPr>
      </w:pPr>
      <w:r w:rsidRPr="00DE171C">
        <w:rPr>
          <w:b/>
          <w:lang w:val="es-MX"/>
        </w:rPr>
        <w:t>5.Modernización Integral de la Administración Pública.</w:t>
      </w:r>
    </w:p>
    <w:p w:rsidR="009122A9" w:rsidRPr="00DE171C" w:rsidRDefault="009122A9" w:rsidP="009122A9">
      <w:pPr>
        <w:pStyle w:val="PEDPrrafos"/>
      </w:pPr>
      <w:r w:rsidRPr="009122A9">
        <w:rPr>
          <w:lang w:val="es-MX"/>
        </w:rPr>
        <w:t xml:space="preserve">Las transformaciones políticas, sociales, económicas y tecnológicas han obligado  a los municipios a implementar procesos administrativos y organizacionales que, permitan </w:t>
      </w:r>
      <w:r w:rsidRPr="009122A9">
        <w:rPr>
          <w:lang w:val="es-MX"/>
        </w:rPr>
        <w:lastRenderedPageBreak/>
        <w:t>responder de manera eficiente, y eficaz las demandas de la sociedad, por lo que, este apartado estratégico está orientado a</w:t>
      </w:r>
      <w:r>
        <w:rPr>
          <w:lang w:val="es-MX"/>
        </w:rPr>
        <w:t xml:space="preserve"> r</w:t>
      </w:r>
      <w:r w:rsidRPr="00DE171C">
        <w:rPr>
          <w:lang w:val="es-MX"/>
        </w:rPr>
        <w:t>eglamentos y normatividad interna, capacidad informática, gestión de los recursos humanos, transparencia y rendición de cuentas, participación ciudadana, controles internos, sistema municipal de planeación, etc.</w:t>
      </w:r>
    </w:p>
    <w:p w:rsidR="009122A9" w:rsidRDefault="009122A9" w:rsidP="009122A9">
      <w:pPr>
        <w:pStyle w:val="PEDPrrafos"/>
      </w:pPr>
      <w:r>
        <w:t xml:space="preserve">Objetivo Estratégico 1: </w:t>
      </w:r>
      <w:r w:rsidRPr="00CD1928">
        <w:rPr>
          <w:b/>
        </w:rPr>
        <w:t>Mejorar la estructura administrativa eficiente.</w:t>
      </w:r>
    </w:p>
    <w:p w:rsidR="009122A9" w:rsidRDefault="009122A9" w:rsidP="00B25C72">
      <w:pPr>
        <w:pStyle w:val="PEDPrrafos"/>
        <w:numPr>
          <w:ilvl w:val="0"/>
          <w:numId w:val="37"/>
        </w:numPr>
      </w:pPr>
      <w:r>
        <w:t>Estrategia 1.1: Rediseñar  la estructura orgánica de la administración.</w:t>
      </w:r>
    </w:p>
    <w:p w:rsidR="009122A9" w:rsidRDefault="009122A9" w:rsidP="009122A9">
      <w:pPr>
        <w:pStyle w:val="PEDPrrafos"/>
        <w:ind w:left="1425"/>
        <w:rPr>
          <w:lang w:val="es-MX"/>
        </w:rPr>
      </w:pPr>
      <w:r>
        <w:rPr>
          <w:lang w:val="es-MX"/>
        </w:rPr>
        <w:t>Líneas de acción:</w:t>
      </w:r>
    </w:p>
    <w:p w:rsidR="009122A9" w:rsidRDefault="009122A9" w:rsidP="009122A9">
      <w:pPr>
        <w:pStyle w:val="PEDPrrafos"/>
      </w:pPr>
      <w:r>
        <w:t xml:space="preserve">               1.1.1 Rediseño de estructura organizacional</w:t>
      </w:r>
    </w:p>
    <w:p w:rsidR="009122A9" w:rsidRDefault="009122A9" w:rsidP="009122A9">
      <w:pPr>
        <w:pStyle w:val="PEDPrrafos"/>
      </w:pPr>
      <w:r>
        <w:t xml:space="preserve">               1.1. 2 Delimitación de funciones y jerarquías</w:t>
      </w:r>
    </w:p>
    <w:p w:rsidR="009122A9" w:rsidRDefault="009122A9" w:rsidP="009122A9">
      <w:pPr>
        <w:pStyle w:val="PEDPrrafos"/>
      </w:pPr>
      <w:r>
        <w:t xml:space="preserve">               1.1.3 Definición de puestos</w:t>
      </w:r>
    </w:p>
    <w:p w:rsidR="009122A9" w:rsidRDefault="009122A9" w:rsidP="009122A9">
      <w:pPr>
        <w:pStyle w:val="PEDPrrafos"/>
      </w:pPr>
      <w:r>
        <w:t xml:space="preserve">               1.1.4 Elaborar manuales de organización y de procedimiento interno.</w:t>
      </w:r>
    </w:p>
    <w:p w:rsidR="009122A9" w:rsidRDefault="009122A9" w:rsidP="00B25C72">
      <w:pPr>
        <w:pStyle w:val="PEDPrrafos"/>
        <w:numPr>
          <w:ilvl w:val="0"/>
          <w:numId w:val="37"/>
        </w:numPr>
      </w:pPr>
      <w:r>
        <w:t>Estrategia 1.2: Impulsar el servicio civil de carrera.</w:t>
      </w:r>
    </w:p>
    <w:p w:rsidR="009122A9" w:rsidRDefault="009122A9" w:rsidP="009122A9">
      <w:pPr>
        <w:pStyle w:val="PEDPrrafos"/>
        <w:ind w:left="1425"/>
        <w:rPr>
          <w:lang w:val="es-MX"/>
        </w:rPr>
      </w:pPr>
      <w:r>
        <w:rPr>
          <w:lang w:val="es-MX"/>
        </w:rPr>
        <w:t>Líneas de acción:</w:t>
      </w:r>
    </w:p>
    <w:p w:rsidR="009122A9" w:rsidRDefault="009122A9" w:rsidP="009122A9">
      <w:pPr>
        <w:pStyle w:val="PEDPrrafos"/>
      </w:pPr>
      <w:r>
        <w:t xml:space="preserve">                 1.2.1 Implantar un esquema de reclutamiento de personal basado en las capacidades y aptitudes de la persona</w:t>
      </w:r>
    </w:p>
    <w:p w:rsidR="009122A9" w:rsidRDefault="009122A9" w:rsidP="009122A9">
      <w:pPr>
        <w:pStyle w:val="PEDPrrafos"/>
      </w:pPr>
      <w:r>
        <w:t xml:space="preserve">                1.2.2 Contar con un listado con los perfiles de cada puesto.</w:t>
      </w:r>
    </w:p>
    <w:p w:rsidR="009122A9" w:rsidRDefault="009122A9" w:rsidP="00B25C72">
      <w:pPr>
        <w:pStyle w:val="PEDPrrafos"/>
        <w:numPr>
          <w:ilvl w:val="0"/>
          <w:numId w:val="37"/>
        </w:numPr>
      </w:pPr>
      <w:r>
        <w:t>Estrategia 1.3: Capacitar a los servidores públicos.</w:t>
      </w:r>
    </w:p>
    <w:p w:rsidR="009122A9" w:rsidRDefault="009122A9" w:rsidP="009122A9">
      <w:pPr>
        <w:pStyle w:val="PEDPrrafos"/>
        <w:ind w:left="1425"/>
        <w:rPr>
          <w:lang w:val="es-MX"/>
        </w:rPr>
      </w:pPr>
      <w:r>
        <w:rPr>
          <w:lang w:val="es-MX"/>
        </w:rPr>
        <w:t>Líneas de acción:</w:t>
      </w:r>
    </w:p>
    <w:p w:rsidR="009122A9" w:rsidRDefault="009122A9" w:rsidP="009122A9">
      <w:pPr>
        <w:pStyle w:val="PEDPrrafos"/>
        <w:ind w:left="1065"/>
      </w:pPr>
      <w:r>
        <w:t>1.3.1 Cursos de capacitación al personal para el desarrollo de capacidades específicas del puesto que desempeña</w:t>
      </w:r>
    </w:p>
    <w:p w:rsidR="009122A9" w:rsidRDefault="009122A9" w:rsidP="009122A9">
      <w:pPr>
        <w:pStyle w:val="PEDPrrafos"/>
        <w:ind w:left="1065"/>
      </w:pPr>
      <w:r>
        <w:t>1.3.2 Cursos de capacitación para el desarrollo de capacidades generales</w:t>
      </w:r>
    </w:p>
    <w:p w:rsidR="009122A9" w:rsidRDefault="009122A9" w:rsidP="00B25C72">
      <w:pPr>
        <w:pStyle w:val="PEDPrrafos"/>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838"/>
        </w:tabs>
      </w:pPr>
      <w:r>
        <w:t>Estrategia 1.4: Implementar programa de eficiencia administrativa.</w:t>
      </w:r>
      <w:r>
        <w:tab/>
      </w:r>
    </w:p>
    <w:p w:rsidR="009122A9" w:rsidRDefault="009122A9" w:rsidP="009122A9">
      <w:pPr>
        <w:pStyle w:val="PEDPrrafos"/>
        <w:ind w:left="1425"/>
        <w:rPr>
          <w:lang w:val="es-MX"/>
        </w:rPr>
      </w:pPr>
      <w:r>
        <w:rPr>
          <w:lang w:val="es-MX"/>
        </w:rPr>
        <w:t>Líneas de acción:</w:t>
      </w:r>
    </w:p>
    <w:p w:rsidR="009122A9" w:rsidRDefault="009122A9" w:rsidP="009122A9">
      <w:pPr>
        <w:pStyle w:val="PEDPrrafos"/>
        <w:tabs>
          <w:tab w:val="left" w:pos="708"/>
          <w:tab w:val="left" w:pos="1416"/>
          <w:tab w:val="left" w:pos="2124"/>
          <w:tab w:val="left" w:pos="2832"/>
          <w:tab w:val="left" w:pos="3540"/>
          <w:tab w:val="left" w:pos="4248"/>
          <w:tab w:val="left" w:pos="4956"/>
          <w:tab w:val="left" w:pos="5664"/>
          <w:tab w:val="left" w:pos="6372"/>
          <w:tab w:val="left" w:pos="7080"/>
          <w:tab w:val="left" w:pos="7788"/>
          <w:tab w:val="right" w:pos="8838"/>
        </w:tabs>
      </w:pPr>
      <w:r>
        <w:t xml:space="preserve">                 1.4.1 Realizar evaluaciones periódicas de personal</w:t>
      </w:r>
      <w:r>
        <w:tab/>
      </w:r>
    </w:p>
    <w:p w:rsidR="009122A9" w:rsidRDefault="009122A9" w:rsidP="009122A9">
      <w:pPr>
        <w:pStyle w:val="PEDPrrafos"/>
        <w:tabs>
          <w:tab w:val="left" w:pos="708"/>
          <w:tab w:val="left" w:pos="1416"/>
          <w:tab w:val="left" w:pos="2124"/>
          <w:tab w:val="left" w:pos="2832"/>
          <w:tab w:val="left" w:pos="3540"/>
          <w:tab w:val="left" w:pos="4248"/>
          <w:tab w:val="left" w:pos="4956"/>
          <w:tab w:val="left" w:pos="5664"/>
          <w:tab w:val="left" w:pos="6372"/>
          <w:tab w:val="left" w:pos="7080"/>
          <w:tab w:val="left" w:pos="7788"/>
          <w:tab w:val="right" w:pos="8838"/>
        </w:tabs>
      </w:pPr>
      <w:r>
        <w:t xml:space="preserve">                 1.4.2 Eliminar duplicidad de funciones</w:t>
      </w:r>
    </w:p>
    <w:p w:rsidR="009122A9" w:rsidRDefault="009122A9" w:rsidP="009122A9">
      <w:pPr>
        <w:pStyle w:val="PEDPrrafos"/>
        <w:tabs>
          <w:tab w:val="left" w:pos="708"/>
          <w:tab w:val="left" w:pos="1416"/>
          <w:tab w:val="left" w:pos="2124"/>
          <w:tab w:val="left" w:pos="2832"/>
          <w:tab w:val="left" w:pos="3540"/>
          <w:tab w:val="left" w:pos="4248"/>
          <w:tab w:val="left" w:pos="4956"/>
          <w:tab w:val="left" w:pos="5664"/>
          <w:tab w:val="left" w:pos="6372"/>
          <w:tab w:val="left" w:pos="7080"/>
          <w:tab w:val="left" w:pos="7788"/>
          <w:tab w:val="right" w:pos="8838"/>
        </w:tabs>
      </w:pPr>
      <w:r>
        <w:t xml:space="preserve">                 1.4.3 Agilizar los canales de comunicación interna</w:t>
      </w:r>
    </w:p>
    <w:p w:rsidR="009122A9" w:rsidRDefault="009122A9" w:rsidP="009122A9">
      <w:pPr>
        <w:pStyle w:val="PEDPrrafos"/>
      </w:pPr>
    </w:p>
    <w:p w:rsidR="009122A9" w:rsidRDefault="009122A9" w:rsidP="009122A9">
      <w:pPr>
        <w:pStyle w:val="PEDPrrafos"/>
        <w:rPr>
          <w:b/>
        </w:rPr>
      </w:pPr>
      <w:r>
        <w:t xml:space="preserve">Objetivo Estratégico 2: </w:t>
      </w:r>
      <w:r w:rsidRPr="00CD1928">
        <w:rPr>
          <w:b/>
        </w:rPr>
        <w:t>Mejorar la comunicación entre la sociedad y gobierno</w:t>
      </w:r>
      <w:r>
        <w:rPr>
          <w:b/>
        </w:rPr>
        <w:t>.</w:t>
      </w:r>
    </w:p>
    <w:p w:rsidR="009122A9" w:rsidRDefault="009122A9" w:rsidP="00B25C72">
      <w:pPr>
        <w:pStyle w:val="PEDPrrafos"/>
        <w:numPr>
          <w:ilvl w:val="0"/>
          <w:numId w:val="37"/>
        </w:numPr>
      </w:pPr>
      <w:r>
        <w:t>Estrategia 2.1: Fortalecer instancias de participación ciudadana.</w:t>
      </w:r>
    </w:p>
    <w:p w:rsidR="009122A9" w:rsidRDefault="009122A9" w:rsidP="009122A9">
      <w:pPr>
        <w:pStyle w:val="PEDPrrafos"/>
        <w:ind w:left="1425"/>
      </w:pPr>
      <w:r w:rsidRPr="008B085C">
        <w:rPr>
          <w:lang w:val="es-MX"/>
        </w:rPr>
        <w:t>Líneas de acción:</w:t>
      </w:r>
    </w:p>
    <w:p w:rsidR="009122A9" w:rsidRDefault="009122A9" w:rsidP="009122A9">
      <w:pPr>
        <w:pStyle w:val="PEDPrrafos"/>
      </w:pPr>
      <w:r>
        <w:t xml:space="preserve">                    2.1.1 Contar con un comité ciudadano por localidad que lleve las demandas ciudadanas al seno del cabildo.</w:t>
      </w:r>
    </w:p>
    <w:p w:rsidR="009122A9" w:rsidRDefault="009122A9" w:rsidP="009122A9">
      <w:pPr>
        <w:pStyle w:val="PEDPrrafos"/>
      </w:pPr>
      <w:r>
        <w:t xml:space="preserve">                      2.1.2 Realizar dinámicas de participación con cada una de las comunidades del municipio</w:t>
      </w:r>
    </w:p>
    <w:p w:rsidR="009122A9" w:rsidRDefault="009122A9" w:rsidP="009122A9">
      <w:pPr>
        <w:pStyle w:val="PEDPrrafos"/>
      </w:pPr>
      <w:r>
        <w:t xml:space="preserve">                    2.1.3 Implementar un buzón de quejas y sugerencias</w:t>
      </w:r>
    </w:p>
    <w:p w:rsidR="007D2F3F" w:rsidRDefault="007D2F3F" w:rsidP="007D2F3F">
      <w:pPr>
        <w:pStyle w:val="PEDPrrafos"/>
      </w:pPr>
    </w:p>
    <w:p w:rsidR="009122A9" w:rsidRDefault="009122A9" w:rsidP="00B25C72">
      <w:pPr>
        <w:pStyle w:val="PEDPrrafos"/>
        <w:numPr>
          <w:ilvl w:val="0"/>
          <w:numId w:val="37"/>
        </w:numPr>
      </w:pPr>
      <w:r>
        <w:t>Estrategia 2.2: Otorgar servicios de información pública.</w:t>
      </w:r>
    </w:p>
    <w:p w:rsidR="009122A9" w:rsidRDefault="009122A9" w:rsidP="009122A9">
      <w:pPr>
        <w:pStyle w:val="PEDPrrafos"/>
        <w:ind w:left="1425"/>
        <w:rPr>
          <w:lang w:val="es-MX"/>
        </w:rPr>
      </w:pPr>
      <w:r>
        <w:rPr>
          <w:lang w:val="es-MX"/>
        </w:rPr>
        <w:t>Líneas de acción:</w:t>
      </w:r>
    </w:p>
    <w:p w:rsidR="009122A9" w:rsidRDefault="009122A9" w:rsidP="009122A9">
      <w:pPr>
        <w:pStyle w:val="PEDPrrafos"/>
        <w:ind w:left="1425"/>
      </w:pPr>
      <w:r>
        <w:t>2.2.1 Implantar un sistema de contraloría social donde la población evalúe los resultados del Ayuntamiento</w:t>
      </w:r>
    </w:p>
    <w:p w:rsidR="009122A9" w:rsidRDefault="009122A9" w:rsidP="009122A9">
      <w:pPr>
        <w:pStyle w:val="PEDPrrafos"/>
        <w:ind w:left="1425"/>
      </w:pPr>
      <w:r>
        <w:t xml:space="preserve">2.2. 2 Cumplir con las peticiones de transparencia </w:t>
      </w:r>
    </w:p>
    <w:p w:rsidR="009122A9" w:rsidRDefault="009122A9" w:rsidP="009122A9">
      <w:pPr>
        <w:pStyle w:val="PEDPrrafos"/>
        <w:ind w:left="1425"/>
      </w:pPr>
      <w:r>
        <w:t>2.2.3 Tener una publicación trimestral para rendir cuentas de las acciones realizadas en el municipio.</w:t>
      </w:r>
    </w:p>
    <w:p w:rsidR="009122A9" w:rsidRDefault="009122A9" w:rsidP="00B25C72">
      <w:pPr>
        <w:pStyle w:val="PEDPrrafos"/>
        <w:numPr>
          <w:ilvl w:val="0"/>
          <w:numId w:val="37"/>
        </w:numPr>
      </w:pPr>
      <w:r>
        <w:t>Estrategia 2.4: Implementar pagina web del ayuntamiento.</w:t>
      </w:r>
    </w:p>
    <w:p w:rsidR="009122A9" w:rsidRDefault="009122A9" w:rsidP="009122A9">
      <w:pPr>
        <w:pStyle w:val="PEDPrrafos"/>
        <w:ind w:left="1425"/>
      </w:pPr>
      <w:r>
        <w:rPr>
          <w:lang w:val="es-MX"/>
        </w:rPr>
        <w:t>Líneas de acción:</w:t>
      </w:r>
    </w:p>
    <w:p w:rsidR="009122A9" w:rsidRDefault="009122A9" w:rsidP="009122A9">
      <w:pPr>
        <w:pStyle w:val="PEDPrrafos"/>
        <w:ind w:left="1425"/>
      </w:pPr>
      <w:r>
        <w:t>2.4.1 Contratar a una empresa o persona que diseñe la página web municipal</w:t>
      </w:r>
    </w:p>
    <w:p w:rsidR="009122A9" w:rsidRDefault="009122A9" w:rsidP="009122A9">
      <w:pPr>
        <w:pStyle w:val="PEDPrrafos"/>
        <w:ind w:left="1425"/>
      </w:pPr>
      <w:r>
        <w:t xml:space="preserve">2.4.2 Comprar un dominio en internet para mantener el portal municipal en los siguientes 3 años </w:t>
      </w:r>
    </w:p>
    <w:p w:rsidR="009122A9" w:rsidRDefault="009122A9" w:rsidP="009122A9">
      <w:pPr>
        <w:pStyle w:val="PEDPrrafos"/>
        <w:ind w:left="1425"/>
      </w:pPr>
      <w:r>
        <w:t xml:space="preserve">2.4.3 Publicar la información pública en la página web del municipio.  </w:t>
      </w:r>
    </w:p>
    <w:p w:rsidR="00BA383C" w:rsidRDefault="00BA383C" w:rsidP="00BA383C">
      <w:pPr>
        <w:pStyle w:val="PEDPrrafos"/>
        <w:numPr>
          <w:ilvl w:val="0"/>
          <w:numId w:val="37"/>
        </w:numPr>
      </w:pPr>
      <w:r>
        <w:t>Estrategia 2.5 Garantizar la seguridad pública del municipio</w:t>
      </w:r>
    </w:p>
    <w:p w:rsidR="00BA383C" w:rsidRDefault="00BA383C" w:rsidP="00BA383C">
      <w:pPr>
        <w:pStyle w:val="PEDPrrafos"/>
        <w:ind w:left="1425"/>
      </w:pPr>
      <w:r>
        <w:t>2.5.1 Capacitación de personal de seguridad pública</w:t>
      </w:r>
    </w:p>
    <w:p w:rsidR="00BA383C" w:rsidRDefault="00BA383C" w:rsidP="00BA383C">
      <w:pPr>
        <w:pStyle w:val="PEDPrrafos"/>
        <w:ind w:left="1425"/>
      </w:pPr>
      <w:r>
        <w:t>2.5.2 Implementar medidas de coordinación intermunicipal</w:t>
      </w:r>
    </w:p>
    <w:p w:rsidR="007D2F3F" w:rsidRDefault="007D2F3F" w:rsidP="00BA383C">
      <w:pPr>
        <w:pStyle w:val="PEDPrrafos"/>
        <w:ind w:left="1425"/>
      </w:pPr>
      <w:r>
        <w:t>Estrategia 2.6 Colaboración intermunicipal</w:t>
      </w:r>
    </w:p>
    <w:p w:rsidR="007D2F3F" w:rsidRDefault="007D2F3F" w:rsidP="00BA383C">
      <w:pPr>
        <w:pStyle w:val="PEDPrrafos"/>
        <w:ind w:left="1425"/>
      </w:pPr>
      <w:r>
        <w:t>2.6.1 firmar convenios de colaboración intermunicipal</w:t>
      </w:r>
    </w:p>
    <w:p w:rsidR="0010476D" w:rsidRDefault="0010476D" w:rsidP="0010476D">
      <w:pPr>
        <w:pStyle w:val="PEDPrrafos"/>
      </w:pPr>
    </w:p>
    <w:p w:rsidR="0010476D" w:rsidRDefault="0010476D" w:rsidP="0010476D">
      <w:pPr>
        <w:pStyle w:val="PEDPrrafos"/>
      </w:pPr>
    </w:p>
    <w:p w:rsidR="0010476D" w:rsidRDefault="0010476D" w:rsidP="0010476D">
      <w:pPr>
        <w:pStyle w:val="PEDPrrafos"/>
      </w:pPr>
    </w:p>
    <w:p w:rsidR="0010476D" w:rsidRDefault="0010476D" w:rsidP="0010476D">
      <w:pPr>
        <w:pStyle w:val="PEDPrrafos"/>
      </w:pPr>
    </w:p>
    <w:p w:rsidR="0010476D" w:rsidRDefault="0010476D" w:rsidP="0010476D">
      <w:pPr>
        <w:pStyle w:val="PEDPrrafos"/>
      </w:pPr>
    </w:p>
    <w:p w:rsidR="0010476D" w:rsidRDefault="0010476D" w:rsidP="0010476D">
      <w:pPr>
        <w:pStyle w:val="PEDPrrafos"/>
      </w:pPr>
    </w:p>
    <w:p w:rsidR="0010476D" w:rsidRDefault="0010476D" w:rsidP="0010476D">
      <w:pPr>
        <w:pStyle w:val="PEDPrrafos"/>
      </w:pPr>
    </w:p>
    <w:p w:rsidR="0010476D" w:rsidRPr="0010476D" w:rsidRDefault="0010476D" w:rsidP="0010476D">
      <w:pPr>
        <w:pStyle w:val="PEDPrrafos"/>
      </w:pPr>
    </w:p>
    <w:p w:rsidR="005C0A06" w:rsidRDefault="005C0A06" w:rsidP="00E65854">
      <w:pPr>
        <w:pStyle w:val="PEDTtulo1"/>
      </w:pPr>
    </w:p>
    <w:p w:rsidR="00042FD3" w:rsidRDefault="00042FD3" w:rsidP="00E65854">
      <w:pPr>
        <w:pStyle w:val="PEDTtulo1"/>
      </w:pPr>
    </w:p>
    <w:p w:rsidR="0010476D" w:rsidRDefault="0010476D" w:rsidP="0010476D">
      <w:pPr>
        <w:pStyle w:val="PEDPrrafos"/>
      </w:pPr>
    </w:p>
    <w:p w:rsidR="0010476D" w:rsidRDefault="0010476D" w:rsidP="0010476D">
      <w:pPr>
        <w:pStyle w:val="PEDPrrafos"/>
      </w:pPr>
    </w:p>
    <w:p w:rsidR="009C52A2" w:rsidRDefault="009C52A2" w:rsidP="003F1FB1">
      <w:pPr>
        <w:pStyle w:val="PEDPrrafos"/>
      </w:pPr>
    </w:p>
    <w:p w:rsidR="003F1FB1" w:rsidRPr="003F1FB1" w:rsidRDefault="003F1FB1" w:rsidP="003F1FB1">
      <w:pPr>
        <w:pStyle w:val="PEDPrrafos"/>
      </w:pPr>
    </w:p>
    <w:p w:rsidR="009135D6" w:rsidRDefault="009135D6" w:rsidP="003F1FB1">
      <w:pPr>
        <w:pStyle w:val="PEDTtulo1"/>
      </w:pPr>
      <w:bookmarkStart w:id="154" w:name="_Toc261853156"/>
    </w:p>
    <w:p w:rsidR="009135D6" w:rsidRDefault="009135D6" w:rsidP="009135D6">
      <w:pPr>
        <w:pStyle w:val="PEDPrrafos"/>
      </w:pPr>
    </w:p>
    <w:p w:rsidR="009135D6" w:rsidRPr="009135D6" w:rsidRDefault="009135D6" w:rsidP="009135D6">
      <w:pPr>
        <w:pStyle w:val="PEDPrrafos"/>
      </w:pPr>
    </w:p>
    <w:p w:rsidR="009135D6" w:rsidRDefault="009135D6" w:rsidP="003F1FB1">
      <w:pPr>
        <w:pStyle w:val="PEDTtulo1"/>
      </w:pPr>
      <w:r>
        <w:t>11. Sistema de Evaluación y Seguimiento</w:t>
      </w:r>
    </w:p>
    <w:p w:rsidR="009135D6" w:rsidRPr="009135D6" w:rsidRDefault="009135D6" w:rsidP="009135D6">
      <w:pPr>
        <w:pStyle w:val="PEDPrrafos"/>
      </w:pPr>
    </w:p>
    <w:p w:rsidR="009135D6" w:rsidRDefault="009135D6" w:rsidP="009135D6">
      <w:pPr>
        <w:pStyle w:val="PEDPrrafos"/>
      </w:pPr>
    </w:p>
    <w:p w:rsidR="009135D6" w:rsidRPr="009135D6" w:rsidRDefault="009135D6" w:rsidP="009135D6">
      <w:pPr>
        <w:pStyle w:val="PEDPrrafos"/>
      </w:pPr>
    </w:p>
    <w:p w:rsidR="003F1FB1" w:rsidRPr="003F1FB1" w:rsidRDefault="003F1FB1" w:rsidP="003F1FB1">
      <w:pPr>
        <w:pStyle w:val="PEDTtulo1"/>
      </w:pPr>
      <w:r w:rsidRPr="003F1FB1">
        <w:t>11. Sistema de Evaluación y Seguimiento</w:t>
      </w:r>
      <w:bookmarkEnd w:id="154"/>
    </w:p>
    <w:p w:rsidR="009C52A2" w:rsidRDefault="003F1FB1" w:rsidP="003F1FB1">
      <w:pPr>
        <w:pStyle w:val="PEDTtulo2"/>
      </w:pPr>
      <w:bookmarkStart w:id="155" w:name="_Toc261853157"/>
      <w:r>
        <w:t>11</w:t>
      </w:r>
      <w:r w:rsidRPr="00002946">
        <w:t>.1 Antecedentes de la evaluación y seguimiento en la gestión pública</w:t>
      </w:r>
      <w:bookmarkEnd w:id="155"/>
    </w:p>
    <w:p w:rsidR="00BC2BC2" w:rsidRDefault="00BC2BC2" w:rsidP="00BC2BC2">
      <w:pPr>
        <w:jc w:val="both"/>
        <w:rPr>
          <w:rFonts w:ascii="Arial" w:hAnsi="Arial" w:cs="Arial"/>
          <w:lang w:val="es-MX"/>
        </w:rPr>
      </w:pPr>
      <w:bookmarkStart w:id="156" w:name="_Toc47452946"/>
      <w:bookmarkEnd w:id="152"/>
      <w:r w:rsidRPr="00BC2BC2">
        <w:rPr>
          <w:rFonts w:ascii="Arial" w:hAnsi="Arial" w:cs="Arial"/>
          <w:lang w:val="es-MX"/>
        </w:rPr>
        <w:t>Las constantes crisis económicas, los malos manejos administrativos, la pésima aplicación de los recursos públicos y el pobre desempeño de los servidores públicos, han provocado que, el Estado pierda legitimidad ante los ciudadanos, pero también ha ocasionado que se redefinan procesos, conceptos y fundamentos aplicados al sector público.</w:t>
      </w:r>
    </w:p>
    <w:p w:rsidR="007D63D9" w:rsidRPr="00BC2BC2" w:rsidRDefault="007D63D9" w:rsidP="00BC2BC2">
      <w:pPr>
        <w:jc w:val="both"/>
        <w:rPr>
          <w:rFonts w:ascii="Arial" w:hAnsi="Arial" w:cs="Arial"/>
          <w:lang w:val="es-MX"/>
        </w:rPr>
      </w:pPr>
    </w:p>
    <w:p w:rsidR="00BC2BC2" w:rsidRDefault="00BC2BC2" w:rsidP="00BC2BC2">
      <w:pPr>
        <w:jc w:val="both"/>
        <w:rPr>
          <w:rFonts w:ascii="Arial" w:hAnsi="Arial" w:cs="Arial"/>
          <w:lang w:val="es-MX"/>
        </w:rPr>
      </w:pPr>
      <w:r w:rsidRPr="00BC2BC2">
        <w:rPr>
          <w:rFonts w:ascii="Arial" w:hAnsi="Arial" w:cs="Arial"/>
          <w:lang w:val="es-MX"/>
        </w:rPr>
        <w:t>En este sentido, a nivel mundial ha surgido una agenda orientada a reformar al Estado, a modernizar las instituciones públicas, a eficientar el uso de los recursos públicos y a lograr un mejor gobierno, a través de la aplicación de procesos, técnicas y conocimientos del ámbito empresarial.</w:t>
      </w:r>
    </w:p>
    <w:p w:rsidR="007D63D9" w:rsidRPr="00BC2BC2" w:rsidRDefault="007D63D9" w:rsidP="00BC2BC2">
      <w:pPr>
        <w:jc w:val="both"/>
        <w:rPr>
          <w:rFonts w:ascii="Arial" w:hAnsi="Arial" w:cs="Arial"/>
          <w:lang w:val="es-MX"/>
        </w:rPr>
      </w:pPr>
    </w:p>
    <w:p w:rsidR="00BC2BC2" w:rsidRDefault="00BC2BC2" w:rsidP="00BC2BC2">
      <w:pPr>
        <w:jc w:val="both"/>
        <w:rPr>
          <w:rFonts w:ascii="Arial" w:hAnsi="Arial" w:cs="Arial"/>
          <w:lang w:val="es-MX"/>
        </w:rPr>
      </w:pPr>
      <w:r w:rsidRPr="00BC2BC2">
        <w:rPr>
          <w:rFonts w:ascii="Arial" w:hAnsi="Arial" w:cs="Arial"/>
          <w:lang w:val="es-MX"/>
        </w:rPr>
        <w:t>Así, en el enfoque de la nueva gestión pública se busca eficientar y mejorar los procesos que actualmente se aplican dentro de la administración pública. De tal manera que, en los últimos años, se han desarrollado técnicas en el sector público como la reingeniería de procesos, administración de la calidad, el benchmarking, mercadotecnia pública y la administración por resultados u objetivos, entre otros.</w:t>
      </w:r>
    </w:p>
    <w:p w:rsidR="007D63D9" w:rsidRPr="00BC2BC2" w:rsidRDefault="007D63D9" w:rsidP="00BC2BC2">
      <w:pPr>
        <w:jc w:val="both"/>
        <w:rPr>
          <w:rFonts w:ascii="Arial" w:hAnsi="Arial" w:cs="Arial"/>
          <w:lang w:val="es-MX"/>
        </w:rPr>
      </w:pPr>
    </w:p>
    <w:p w:rsidR="002E2042" w:rsidRDefault="00BC2BC2" w:rsidP="00BC2BC2">
      <w:pPr>
        <w:jc w:val="both"/>
        <w:rPr>
          <w:rFonts w:ascii="Arial" w:hAnsi="Arial" w:cs="Arial"/>
          <w:lang w:val="es-MX"/>
        </w:rPr>
      </w:pPr>
      <w:r w:rsidRPr="00BC2BC2">
        <w:rPr>
          <w:rFonts w:ascii="Arial" w:hAnsi="Arial" w:cs="Arial"/>
          <w:lang w:val="es-MX"/>
        </w:rPr>
        <w:t xml:space="preserve">Dentro de las prácticas para la reforma del Estado y modernización de las instituciones públicas destacamos los sistemas de evaluación </w:t>
      </w:r>
      <w:r w:rsidR="0096060D">
        <w:rPr>
          <w:rFonts w:ascii="Arial" w:hAnsi="Arial" w:cs="Arial"/>
          <w:lang w:val="es-MX"/>
        </w:rPr>
        <w:t xml:space="preserve">del desempeño </w:t>
      </w:r>
      <w:r w:rsidRPr="00BC2BC2">
        <w:rPr>
          <w:rFonts w:ascii="Arial" w:hAnsi="Arial" w:cs="Arial"/>
          <w:lang w:val="es-MX"/>
        </w:rPr>
        <w:t>de la gestión pública, ya que éstos, generan la información necesaria para detectar los factores que están presentes en el cumplimiento o fracaso de los objetivos planteados en los planes de desarrollo, así como para mejorar de manera continua el desempeño de las instituciones públicas. De tal forma que, la evaluación y monitoreo son elementos que se integran al proceso de planeación, y que, además fomentan la rendición de cuentas.</w:t>
      </w:r>
      <w:r w:rsidR="00024FD8">
        <w:rPr>
          <w:rFonts w:ascii="Arial" w:hAnsi="Arial" w:cs="Arial"/>
          <w:lang w:val="es-MX"/>
        </w:rPr>
        <w:t xml:space="preserve"> (Ver figura 8.1)</w:t>
      </w:r>
    </w:p>
    <w:p w:rsidR="00024FD8" w:rsidRDefault="00024FD8" w:rsidP="00BC2BC2">
      <w:pPr>
        <w:jc w:val="both"/>
        <w:rPr>
          <w:rFonts w:ascii="Arial" w:hAnsi="Arial" w:cs="Arial"/>
          <w:lang w:val="es-MX"/>
        </w:rPr>
      </w:pPr>
    </w:p>
    <w:p w:rsidR="00ED7D73" w:rsidRDefault="00ED7D73" w:rsidP="00024FD8">
      <w:pPr>
        <w:pStyle w:val="PEDFiguras"/>
        <w:rPr>
          <w:b/>
          <w:lang w:val="es-MX"/>
        </w:rPr>
      </w:pPr>
      <w:bookmarkStart w:id="157" w:name="_Toc261853187"/>
    </w:p>
    <w:p w:rsidR="00ED7D73" w:rsidRDefault="00ED7D73" w:rsidP="00024FD8">
      <w:pPr>
        <w:pStyle w:val="PEDFiguras"/>
        <w:rPr>
          <w:b/>
          <w:lang w:val="es-MX"/>
        </w:rPr>
      </w:pPr>
    </w:p>
    <w:p w:rsidR="00ED7D73" w:rsidRDefault="00ED7D73" w:rsidP="00024FD8">
      <w:pPr>
        <w:pStyle w:val="PEDFiguras"/>
        <w:rPr>
          <w:b/>
          <w:lang w:val="es-MX"/>
        </w:rPr>
      </w:pPr>
    </w:p>
    <w:p w:rsidR="00ED7D73" w:rsidRDefault="00ED7D73" w:rsidP="00024FD8">
      <w:pPr>
        <w:pStyle w:val="PEDFiguras"/>
        <w:rPr>
          <w:b/>
          <w:lang w:val="es-MX"/>
        </w:rPr>
      </w:pPr>
    </w:p>
    <w:p w:rsidR="00ED7D73" w:rsidRDefault="00ED7D73" w:rsidP="00024FD8">
      <w:pPr>
        <w:pStyle w:val="PEDFiguras"/>
        <w:rPr>
          <w:b/>
          <w:lang w:val="es-MX"/>
        </w:rPr>
      </w:pPr>
    </w:p>
    <w:p w:rsidR="00ED7D73" w:rsidRDefault="00ED7D73" w:rsidP="00024FD8">
      <w:pPr>
        <w:pStyle w:val="PEDFiguras"/>
        <w:rPr>
          <w:b/>
          <w:lang w:val="es-MX"/>
        </w:rPr>
      </w:pPr>
    </w:p>
    <w:p w:rsidR="00ED7D73" w:rsidRDefault="00ED7D73" w:rsidP="00024FD8">
      <w:pPr>
        <w:pStyle w:val="PEDFiguras"/>
        <w:rPr>
          <w:b/>
          <w:lang w:val="es-MX"/>
        </w:rPr>
      </w:pPr>
    </w:p>
    <w:p w:rsidR="00ED7D73" w:rsidRDefault="00ED7D73" w:rsidP="00024FD8">
      <w:pPr>
        <w:pStyle w:val="PEDFiguras"/>
        <w:rPr>
          <w:b/>
          <w:lang w:val="es-MX"/>
        </w:rPr>
      </w:pPr>
    </w:p>
    <w:p w:rsidR="00ED7D73" w:rsidRDefault="00ED7D73" w:rsidP="00024FD8">
      <w:pPr>
        <w:pStyle w:val="PEDFiguras"/>
        <w:rPr>
          <w:b/>
          <w:lang w:val="es-MX"/>
        </w:rPr>
      </w:pPr>
    </w:p>
    <w:p w:rsidR="00ED7D73" w:rsidRDefault="00ED7D73" w:rsidP="00024FD8">
      <w:pPr>
        <w:pStyle w:val="PEDFiguras"/>
        <w:rPr>
          <w:b/>
          <w:lang w:val="es-MX"/>
        </w:rPr>
      </w:pPr>
    </w:p>
    <w:p w:rsidR="00ED7D73" w:rsidRDefault="00ED7D73" w:rsidP="00024FD8">
      <w:pPr>
        <w:pStyle w:val="PEDFiguras"/>
        <w:rPr>
          <w:b/>
          <w:lang w:val="es-MX"/>
        </w:rPr>
      </w:pPr>
    </w:p>
    <w:p w:rsidR="00ED7D73" w:rsidRDefault="00ED7D73" w:rsidP="00024FD8">
      <w:pPr>
        <w:pStyle w:val="PEDFiguras"/>
        <w:rPr>
          <w:b/>
          <w:lang w:val="es-MX"/>
        </w:rPr>
      </w:pPr>
    </w:p>
    <w:p w:rsidR="00ED7D73" w:rsidRDefault="00ED7D73" w:rsidP="00024FD8">
      <w:pPr>
        <w:pStyle w:val="PEDFiguras"/>
        <w:rPr>
          <w:b/>
          <w:lang w:val="es-MX"/>
        </w:rPr>
      </w:pPr>
    </w:p>
    <w:p w:rsidR="00ED7D73" w:rsidRDefault="00ED7D73" w:rsidP="00024FD8">
      <w:pPr>
        <w:pStyle w:val="PEDFiguras"/>
        <w:rPr>
          <w:b/>
          <w:lang w:val="es-MX"/>
        </w:rPr>
      </w:pPr>
    </w:p>
    <w:p w:rsidR="00024FD8" w:rsidRDefault="00024FD8" w:rsidP="00024FD8">
      <w:pPr>
        <w:pStyle w:val="PEDFiguras"/>
        <w:rPr>
          <w:lang w:val="es-MX"/>
        </w:rPr>
      </w:pPr>
      <w:r w:rsidRPr="00024FD8">
        <w:rPr>
          <w:b/>
          <w:lang w:val="es-MX"/>
        </w:rPr>
        <w:t xml:space="preserve">Figura </w:t>
      </w:r>
      <w:r w:rsidR="009C52A2">
        <w:rPr>
          <w:b/>
          <w:lang w:val="es-MX"/>
        </w:rPr>
        <w:t>11</w:t>
      </w:r>
      <w:r w:rsidRPr="00024FD8">
        <w:rPr>
          <w:b/>
          <w:lang w:val="es-MX"/>
        </w:rPr>
        <w:t>.1.</w:t>
      </w:r>
      <w:r>
        <w:rPr>
          <w:lang w:val="es-MX"/>
        </w:rPr>
        <w:t xml:space="preserve"> Vinculación de la evaluación y monitoreo al proceso de planeación.</w:t>
      </w:r>
      <w:bookmarkEnd w:id="157"/>
    </w:p>
    <w:p w:rsidR="00024FD8" w:rsidRDefault="005B5417" w:rsidP="00024FD8">
      <w:pPr>
        <w:jc w:val="center"/>
        <w:rPr>
          <w:rFonts w:ascii="Arial" w:hAnsi="Arial" w:cs="Arial"/>
          <w:lang w:val="es-MX"/>
        </w:rPr>
      </w:pPr>
      <w:r>
        <w:rPr>
          <w:rFonts w:ascii="Arial" w:hAnsi="Arial" w:cs="Arial"/>
          <w:noProof/>
          <w:lang w:val="es-MX" w:eastAsia="es-MX"/>
        </w:rPr>
        <w:drawing>
          <wp:inline distT="0" distB="0" distL="0" distR="0">
            <wp:extent cx="4391025" cy="2838450"/>
            <wp:effectExtent l="19050" t="0" r="9525"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1" cstate="print"/>
                    <a:srcRect/>
                    <a:stretch>
                      <a:fillRect/>
                    </a:stretch>
                  </pic:blipFill>
                  <pic:spPr bwMode="auto">
                    <a:xfrm>
                      <a:off x="0" y="0"/>
                      <a:ext cx="4391025" cy="2838450"/>
                    </a:xfrm>
                    <a:prstGeom prst="rect">
                      <a:avLst/>
                    </a:prstGeom>
                    <a:noFill/>
                    <a:ln w="9525">
                      <a:noFill/>
                      <a:miter lim="800000"/>
                      <a:headEnd/>
                      <a:tailEnd/>
                    </a:ln>
                  </pic:spPr>
                </pic:pic>
              </a:graphicData>
            </a:graphic>
          </wp:inline>
        </w:drawing>
      </w:r>
    </w:p>
    <w:p w:rsidR="00024FD8" w:rsidRPr="00024FD8" w:rsidRDefault="004B212A" w:rsidP="00024FD8">
      <w:pPr>
        <w:jc w:val="center"/>
        <w:rPr>
          <w:rFonts w:ascii="Arial" w:hAnsi="Arial" w:cs="Arial"/>
          <w:sz w:val="16"/>
          <w:lang w:val="es-MX"/>
        </w:rPr>
      </w:pPr>
      <w:r>
        <w:rPr>
          <w:rFonts w:ascii="Arial" w:hAnsi="Arial" w:cs="Arial"/>
          <w:sz w:val="16"/>
          <w:lang w:val="es-MX"/>
        </w:rPr>
        <w:t>(</w:t>
      </w:r>
      <w:r w:rsidR="00024FD8">
        <w:rPr>
          <w:rFonts w:ascii="Arial" w:hAnsi="Arial" w:cs="Arial"/>
          <w:sz w:val="16"/>
          <w:lang w:val="es-MX"/>
        </w:rPr>
        <w:t>Fuente: Sistema de evaluación del desempeño, Secretarí</w:t>
      </w:r>
      <w:r>
        <w:rPr>
          <w:rFonts w:ascii="Arial" w:hAnsi="Arial" w:cs="Arial"/>
          <w:sz w:val="16"/>
          <w:lang w:val="es-MX"/>
        </w:rPr>
        <w:t>a de Hacienda y Crédito Público)</w:t>
      </w:r>
    </w:p>
    <w:p w:rsidR="00053EA0" w:rsidRPr="00002946" w:rsidRDefault="003F1FB1" w:rsidP="00053EA0">
      <w:pPr>
        <w:pStyle w:val="PEDTtulo3"/>
      </w:pPr>
      <w:bookmarkStart w:id="158" w:name="_Toc49515029"/>
      <w:bookmarkStart w:id="159" w:name="_Toc55909604"/>
      <w:bookmarkStart w:id="160" w:name="_Toc261853158"/>
      <w:r>
        <w:t>11</w:t>
      </w:r>
      <w:r w:rsidR="00053EA0" w:rsidRPr="00002946">
        <w:t>.1.1 El sistema de evaluación de la gestión pública en México</w:t>
      </w:r>
      <w:bookmarkEnd w:id="158"/>
      <w:bookmarkEnd w:id="159"/>
      <w:bookmarkEnd w:id="160"/>
    </w:p>
    <w:p w:rsidR="00D51941" w:rsidRDefault="0096060D" w:rsidP="00042FD3">
      <w:pPr>
        <w:pStyle w:val="PEDPrrafos"/>
        <w:rPr>
          <w:bCs/>
        </w:rPr>
      </w:pPr>
      <w:r>
        <w:rPr>
          <w:bCs/>
        </w:rPr>
        <w:t xml:space="preserve">México no ha sido ajeno a la dinámica mundial de buscar métodos para la reforma del Estado y la modernización de las instituciones públicas, por lo que, </w:t>
      </w:r>
      <w:r w:rsidR="00D51941">
        <w:rPr>
          <w:bCs/>
        </w:rPr>
        <w:t>se han realizado diversos esfuerzos por incorporar procesos de evaluación en la administración pública. En este caso destacan, las modificaciones realizadas por el Congreso de la Unión, las cuales consistían en controlar, de manera general, los ingresos y egresos de los principales dependencias de la administración pública.</w:t>
      </w:r>
    </w:p>
    <w:p w:rsidR="00D51941" w:rsidRDefault="00D51941" w:rsidP="00042FD3">
      <w:pPr>
        <w:pStyle w:val="PEDPrrafos"/>
        <w:rPr>
          <w:bCs/>
        </w:rPr>
      </w:pPr>
      <w:r>
        <w:rPr>
          <w:bCs/>
        </w:rPr>
        <w:t xml:space="preserve">Continuando con el desarrollo de los procesos modernizadores del Estado, se creó una instancia pública especial para la </w:t>
      </w:r>
      <w:r w:rsidRPr="00042FD3">
        <w:rPr>
          <w:bCs/>
        </w:rPr>
        <w:t>planeación, programación, presupuestación, control y evaluación del gasto público</w:t>
      </w:r>
      <w:r>
        <w:rPr>
          <w:bCs/>
        </w:rPr>
        <w:t>, la cual reorientaba la asignación del gasto, por medio de estrategias.</w:t>
      </w:r>
    </w:p>
    <w:p w:rsidR="00D51941" w:rsidRDefault="00D51941" w:rsidP="00042FD3">
      <w:pPr>
        <w:pStyle w:val="PEDPrrafos"/>
        <w:rPr>
          <w:bCs/>
        </w:rPr>
      </w:pPr>
      <w:r>
        <w:rPr>
          <w:bCs/>
        </w:rPr>
        <w:t>De igual forma, en la administración del Presidente Carlos Salinas de Gortari, se inició el proceso de elaboraci</w:t>
      </w:r>
      <w:r w:rsidR="00DE42D0">
        <w:rPr>
          <w:bCs/>
        </w:rPr>
        <w:t xml:space="preserve">ón de un plan de desarrollo, el cual establecía como estrategia la creación de una instancia para la evaluación y control de los programas y políticas a </w:t>
      </w:r>
      <w:r w:rsidR="00DE42D0">
        <w:rPr>
          <w:bCs/>
        </w:rPr>
        <w:lastRenderedPageBreak/>
        <w:t xml:space="preserve">realizar. De igual modo, este proceso de planeación derivó en el establecimiento del </w:t>
      </w:r>
      <w:r w:rsidR="00DE42D0" w:rsidRPr="00042FD3">
        <w:rPr>
          <w:bCs/>
        </w:rPr>
        <w:t>Sistema Nacional de Planeación Democrática</w:t>
      </w:r>
      <w:r w:rsidR="00DE42D0">
        <w:rPr>
          <w:bCs/>
        </w:rPr>
        <w:t xml:space="preserve">, lo que obligaba al gobierno federal a elaborar </w:t>
      </w:r>
      <w:r w:rsidR="00DE42D0" w:rsidRPr="00042FD3">
        <w:rPr>
          <w:bCs/>
        </w:rPr>
        <w:t>un</w:t>
      </w:r>
      <w:r w:rsidR="00DE42D0">
        <w:rPr>
          <w:bCs/>
        </w:rPr>
        <w:t xml:space="preserve"> Plan Nacional de Desarrollo y </w:t>
      </w:r>
      <w:r w:rsidR="00DE42D0" w:rsidRPr="00042FD3">
        <w:rPr>
          <w:bCs/>
        </w:rPr>
        <w:t>a instrumenta</w:t>
      </w:r>
      <w:r w:rsidR="00DE42D0">
        <w:rPr>
          <w:bCs/>
        </w:rPr>
        <w:t>r</w:t>
      </w:r>
      <w:r w:rsidR="00DE42D0" w:rsidRPr="00042FD3">
        <w:rPr>
          <w:bCs/>
        </w:rPr>
        <w:t xml:space="preserve"> políticas públicas. Este sistema obliga</w:t>
      </w:r>
      <w:r w:rsidR="00DE42D0">
        <w:rPr>
          <w:bCs/>
        </w:rPr>
        <w:t>ba</w:t>
      </w:r>
      <w:r w:rsidR="00DE42D0" w:rsidRPr="00042FD3">
        <w:rPr>
          <w:bCs/>
        </w:rPr>
        <w:t xml:space="preserve"> a </w:t>
      </w:r>
      <w:r w:rsidR="00DE42D0">
        <w:rPr>
          <w:bCs/>
        </w:rPr>
        <w:t xml:space="preserve">crear </w:t>
      </w:r>
      <w:r w:rsidR="00DE42D0" w:rsidRPr="00042FD3">
        <w:rPr>
          <w:bCs/>
        </w:rPr>
        <w:t>un mecanismo de consulta popular para recoger la participación social en las etapas de formulación, control y evaluación; asimismo, contempla como vertiente la obligatoriedad de la planeación en el ámbito público.</w:t>
      </w:r>
      <w:r w:rsidR="00DE42D0">
        <w:rPr>
          <w:bCs/>
        </w:rPr>
        <w:t xml:space="preserve"> Estos mecanismos de planeación fueron legitmidados por medio de las modiciaciones realizadas a la Constitución Política.</w:t>
      </w:r>
    </w:p>
    <w:p w:rsidR="00DE42D0" w:rsidRDefault="00DE42D0" w:rsidP="00042FD3">
      <w:pPr>
        <w:pStyle w:val="PEDPrrafos"/>
        <w:rPr>
          <w:bCs/>
        </w:rPr>
      </w:pPr>
      <w:r>
        <w:rPr>
          <w:bCs/>
        </w:rPr>
        <w:t>Sin embargo, con</w:t>
      </w:r>
      <w:r w:rsidR="0096060D">
        <w:rPr>
          <w:bCs/>
        </w:rPr>
        <w:t xml:space="preserve"> la incorporación de México a los procesos globalizadores </w:t>
      </w:r>
      <w:r>
        <w:rPr>
          <w:bCs/>
        </w:rPr>
        <w:t xml:space="preserve">se obliga al establecimiento de </w:t>
      </w:r>
      <w:r w:rsidRPr="00042FD3">
        <w:rPr>
          <w:bCs/>
        </w:rPr>
        <w:t>un sistema de medición de la actividad pública y la búsqueda de un gobierno eficiente y efectivo que ofrezca servicios de clase mundial, planeación estratégica a largo plazo, autonomía de gestión, evaluación por resultados, técnicas de administración de calidad total, estándares de servicio, desregulación interna y externa, organizaciones flexibles, entre otras cuestiones.</w:t>
      </w:r>
    </w:p>
    <w:p w:rsidR="00DE42D0" w:rsidRDefault="00DE42D0" w:rsidP="00042FD3">
      <w:pPr>
        <w:pStyle w:val="PEDPrrafos"/>
        <w:rPr>
          <w:bCs/>
        </w:rPr>
      </w:pPr>
      <w:r>
        <w:rPr>
          <w:bCs/>
        </w:rPr>
        <w:t xml:space="preserve">Desde entonces, en la administración pública, se han implementado diversos mecanismos de evaluación que buscan </w:t>
      </w:r>
      <w:r w:rsidRPr="00042FD3">
        <w:rPr>
          <w:bCs/>
        </w:rPr>
        <w:t>recuperar la confianza de la ciudadanía, transformándolo en una institución competitiva que contribuya a lograr los resultados planteados en materia de crecimiento económico, desarrollo humano y social así como en materia de orden y respeto</w:t>
      </w:r>
      <w:r>
        <w:rPr>
          <w:bCs/>
        </w:rPr>
        <w:t>.</w:t>
      </w:r>
    </w:p>
    <w:p w:rsidR="00053EA0" w:rsidRPr="00002946" w:rsidRDefault="003F1FB1" w:rsidP="00053EA0">
      <w:pPr>
        <w:pStyle w:val="PEDTtulo3"/>
        <w:rPr>
          <w:szCs w:val="22"/>
        </w:rPr>
      </w:pPr>
      <w:bookmarkStart w:id="161" w:name="_Toc49515030"/>
      <w:bookmarkStart w:id="162" w:name="_Toc55909605"/>
      <w:bookmarkStart w:id="163" w:name="_Toc261853159"/>
      <w:r>
        <w:t>11</w:t>
      </w:r>
      <w:r w:rsidR="00053EA0" w:rsidRPr="00002946">
        <w:t>.1.2 El sistema de evaluación de la gestión pública en Jalisco</w:t>
      </w:r>
      <w:bookmarkEnd w:id="161"/>
      <w:bookmarkEnd w:id="162"/>
      <w:bookmarkEnd w:id="163"/>
    </w:p>
    <w:p w:rsidR="00042FD3" w:rsidRPr="00042FD3" w:rsidRDefault="00DE42D0" w:rsidP="00042FD3">
      <w:pPr>
        <w:pStyle w:val="PEDPrrafos"/>
        <w:rPr>
          <w:rFonts w:cs="Arial"/>
        </w:rPr>
      </w:pPr>
      <w:r>
        <w:rPr>
          <w:rFonts w:cs="Arial"/>
        </w:rPr>
        <w:t>Las innovaciones administrativas y de gestión pública no sólo se han referido a los gobiernos centrales, sino que también incluyen a los gobiernos estatales y municipales. En este sentido, e</w:t>
      </w:r>
      <w:r w:rsidR="00042FD3" w:rsidRPr="00042FD3">
        <w:rPr>
          <w:rFonts w:cs="Arial"/>
        </w:rPr>
        <w:t>l artículo 75 de la Ley de Planeación para el Estado de Jalisco y sus Municipios establece que las etapas de control y evaluación consisten en el conjunto de actividades de verificación, medición, así como de detección y corrección de desviaciones o insuficiencias de carácter cualitativo y cuantitativo, tanto en la instrumentación como en la ejecución de los planes y programas, centrándose en los correspondientes objetivos, metas y acciones. Para cumplir con la verificación, el desarrollo se medirá con base en indicadores.</w:t>
      </w:r>
    </w:p>
    <w:p w:rsidR="00C53C65" w:rsidRDefault="00C53C65" w:rsidP="00042FD3">
      <w:pPr>
        <w:pStyle w:val="PEDPrrafos"/>
        <w:rPr>
          <w:rFonts w:cs="Arial"/>
        </w:rPr>
      </w:pPr>
      <w:r>
        <w:rPr>
          <w:rFonts w:cs="Arial"/>
        </w:rPr>
        <w:t>Así, el sistema de evaluación en el estado de Jalisco ha estado orientado hacia la eficacia, efectividad y</w:t>
      </w:r>
      <w:r w:rsidR="00E90F69">
        <w:rPr>
          <w:rFonts w:cs="Arial"/>
        </w:rPr>
        <w:t xml:space="preserve"> el impacto, donde la eficacia </w:t>
      </w:r>
      <w:r>
        <w:rPr>
          <w:rFonts w:cs="Arial"/>
        </w:rPr>
        <w:t xml:space="preserve">revela información acerca de la </w:t>
      </w:r>
      <w:r w:rsidRPr="00042FD3">
        <w:rPr>
          <w:rFonts w:cs="Arial"/>
        </w:rPr>
        <w:t>productividad de los procesos y el avance de programas y proyectos institucionales, a través del monitoreo permanente de los niveles de cumplimiento de objetivos estratégicos de acuerdo con los propósitos, objetivos y es</w:t>
      </w:r>
      <w:r>
        <w:rPr>
          <w:rFonts w:cs="Arial"/>
        </w:rPr>
        <w:t xml:space="preserve">trategias previstas en los planes. </w:t>
      </w:r>
    </w:p>
    <w:p w:rsidR="00C53C65" w:rsidRDefault="00C53C65" w:rsidP="00042FD3">
      <w:pPr>
        <w:pStyle w:val="PEDPrrafos"/>
        <w:rPr>
          <w:rFonts w:cs="Arial"/>
        </w:rPr>
      </w:pPr>
      <w:r>
        <w:rPr>
          <w:rFonts w:cs="Arial"/>
        </w:rPr>
        <w:t>Por su parte, la efectividad permite evaluar la capacidad de un programa o proyecto, pues establece una relación entre lo que se plante</w:t>
      </w:r>
      <w:r w:rsidR="007A24CE">
        <w:rPr>
          <w:rFonts w:cs="Arial"/>
        </w:rPr>
        <w:t>ó inicialmente</w:t>
      </w:r>
      <w:r>
        <w:rPr>
          <w:rFonts w:cs="Arial"/>
        </w:rPr>
        <w:t xml:space="preserve"> y los que realmente se logró. Por último, el impacto se refiere a la influencia que tienen las estrategias establecidas en los planes en las transformaciones que se ha logrado.</w:t>
      </w:r>
    </w:p>
    <w:p w:rsidR="00C53C65" w:rsidRDefault="00C53C65" w:rsidP="00042FD3">
      <w:pPr>
        <w:pStyle w:val="PEDPrrafos"/>
        <w:rPr>
          <w:rFonts w:cs="Arial"/>
        </w:rPr>
      </w:pPr>
    </w:p>
    <w:p w:rsidR="00053EA0" w:rsidRPr="00002946" w:rsidRDefault="003F1FB1" w:rsidP="004E5342">
      <w:pPr>
        <w:pStyle w:val="PEDTtulo2"/>
        <w:rPr>
          <w:szCs w:val="22"/>
        </w:rPr>
      </w:pPr>
      <w:bookmarkStart w:id="164" w:name="_Toc55909607"/>
      <w:bookmarkStart w:id="165" w:name="_Toc261853160"/>
      <w:bookmarkEnd w:id="156"/>
      <w:r>
        <w:t>11</w:t>
      </w:r>
      <w:r w:rsidR="00504E5C">
        <w:t xml:space="preserve">.2 </w:t>
      </w:r>
      <w:r w:rsidR="00053EA0" w:rsidRPr="00002946">
        <w:t xml:space="preserve"> Etapas del sistema de evaluación y seguimiento</w:t>
      </w:r>
      <w:bookmarkEnd w:id="164"/>
      <w:bookmarkEnd w:id="165"/>
    </w:p>
    <w:p w:rsidR="002F6FFF" w:rsidRDefault="002F6FFF" w:rsidP="00042FD3">
      <w:pPr>
        <w:pStyle w:val="PEDPrrafos"/>
      </w:pPr>
      <w:r>
        <w:t xml:space="preserve">El sistema de evaluación del desempeño realizará el seguimiento y la evaluación sistematica  de las políticas y programas de las diversas entidades municipales, con el </w:t>
      </w:r>
      <w:r>
        <w:lastRenderedPageBreak/>
        <w:t xml:space="preserve">propósito de contribuir al logro de los objetivos establecidos en el Plan Municipal de Desarrollo. </w:t>
      </w:r>
    </w:p>
    <w:p w:rsidR="002F6FFF" w:rsidRDefault="002F6FFF" w:rsidP="00042FD3">
      <w:pPr>
        <w:pStyle w:val="PEDPrrafos"/>
      </w:pPr>
      <w:r>
        <w:t>De esta forma, este sistema está compuesto por las siguientes dos fases:</w:t>
      </w:r>
    </w:p>
    <w:p w:rsidR="007168A3" w:rsidRPr="007168A3" w:rsidRDefault="002F6FFF" w:rsidP="00B25C72">
      <w:pPr>
        <w:pStyle w:val="PEDPrrafos"/>
        <w:numPr>
          <w:ilvl w:val="0"/>
          <w:numId w:val="16"/>
        </w:numPr>
        <w:autoSpaceDE w:val="0"/>
        <w:autoSpaceDN w:val="0"/>
        <w:adjustRightInd w:val="0"/>
        <w:rPr>
          <w:i/>
        </w:rPr>
      </w:pPr>
      <w:r w:rsidRPr="007168A3">
        <w:rPr>
          <w:i/>
        </w:rPr>
        <w:t xml:space="preserve">Seguimiento. </w:t>
      </w:r>
      <w:r>
        <w:t>Esta etapa del sistema consiste en recopilar y analizar de manera sistematica la información a medida que avanza un objetivo</w:t>
      </w:r>
      <w:r w:rsidR="007168A3">
        <w:t xml:space="preserve">, es decir, permite seguir de cerca el desarrollo de las obras y acciones que emprende el municipio. El objetivo de esta etapa es detectar que los recursos estén aplicados eficientemente, que se realicen las acciones en el tiempo planificado. </w:t>
      </w:r>
    </w:p>
    <w:p w:rsidR="002F6FFF" w:rsidRPr="007168A3" w:rsidRDefault="007168A3" w:rsidP="00B25C72">
      <w:pPr>
        <w:pStyle w:val="PEDPrrafos"/>
        <w:numPr>
          <w:ilvl w:val="0"/>
          <w:numId w:val="16"/>
        </w:numPr>
        <w:autoSpaceDE w:val="0"/>
        <w:autoSpaceDN w:val="0"/>
        <w:adjustRightInd w:val="0"/>
        <w:rPr>
          <w:i/>
        </w:rPr>
      </w:pPr>
      <w:r w:rsidRPr="007168A3">
        <w:rPr>
          <w:i/>
        </w:rPr>
        <w:t xml:space="preserve">Evaluación. </w:t>
      </w:r>
      <w:r>
        <w:t xml:space="preserve">La etapa de evaluación consiste en determinar </w:t>
      </w:r>
      <w:r w:rsidRPr="007168A3">
        <w:rPr>
          <w:rFonts w:ascii="EurekaSans-Regular" w:hAnsi="EurekaSans-Regular" w:cs="EurekaSans-Regular"/>
          <w:lang w:val="es-MX" w:eastAsia="es-MX"/>
        </w:rPr>
        <w:t>la pertinencia y el logro de sus objetivos y metas, así como su eficiencia, eficacia,calidad, resultados, impacto y sostenibilidad.</w:t>
      </w:r>
      <w:r>
        <w:rPr>
          <w:rFonts w:ascii="EurekaSans-Regular" w:hAnsi="EurekaSans-Regular" w:cs="EurekaSans-Regular"/>
          <w:lang w:val="es-MX" w:eastAsia="es-MX"/>
        </w:rPr>
        <w:t xml:space="preserve"> Esta etapa evalua lo que se propuso en el Plan Municipal de Desarrollo y lo que realmente se logró</w:t>
      </w:r>
      <w:r w:rsidR="00C97ADE">
        <w:rPr>
          <w:rFonts w:ascii="EurekaSans-Regular" w:hAnsi="EurekaSans-Regular" w:cs="EurekaSans-Regular"/>
          <w:lang w:val="es-MX" w:eastAsia="es-MX"/>
        </w:rPr>
        <w:t xml:space="preserve">, es decir, se </w:t>
      </w:r>
      <w:r w:rsidR="00C97ADE" w:rsidRPr="00042FD3">
        <w:t>centra en los objetivos y prioridades de cada nivel y su grado de cumplimiento en el corto, mediano y largo plazo.</w:t>
      </w:r>
    </w:p>
    <w:p w:rsidR="004E5342" w:rsidRDefault="009A0DB4" w:rsidP="00042FD3">
      <w:pPr>
        <w:pStyle w:val="PEDPrrafos"/>
      </w:pPr>
      <w:r>
        <w:t xml:space="preserve">La evaluación </w:t>
      </w:r>
      <w:r w:rsidR="00504E5C">
        <w:t xml:space="preserve">y el seguimiento </w:t>
      </w:r>
      <w:r>
        <w:t>del Plan Municipal de Desarrollo está orientada a mejorar los siguientes aspectos:</w:t>
      </w:r>
    </w:p>
    <w:p w:rsidR="009A0DB4" w:rsidRDefault="009A0DB4" w:rsidP="00B25C72">
      <w:pPr>
        <w:pStyle w:val="PEDPrrafos"/>
        <w:numPr>
          <w:ilvl w:val="0"/>
          <w:numId w:val="17"/>
        </w:numPr>
      </w:pPr>
      <w:r>
        <w:t>Identificar, medir y evaluar las acciones que realiza la administración.</w:t>
      </w:r>
    </w:p>
    <w:p w:rsidR="009A0DB4" w:rsidRDefault="009A0DB4" w:rsidP="00B25C72">
      <w:pPr>
        <w:pStyle w:val="PEDPrrafos"/>
        <w:numPr>
          <w:ilvl w:val="0"/>
          <w:numId w:val="17"/>
        </w:numPr>
      </w:pPr>
      <w:r>
        <w:t>Identificar áreas de oportunidad que permitan mejorar la gestión pública municipal.</w:t>
      </w:r>
    </w:p>
    <w:p w:rsidR="009A0DB4" w:rsidRDefault="009A0DB4" w:rsidP="00B25C72">
      <w:pPr>
        <w:pStyle w:val="PEDPrrafos"/>
        <w:numPr>
          <w:ilvl w:val="0"/>
          <w:numId w:val="17"/>
        </w:numPr>
      </w:pPr>
      <w:r>
        <w:t>Impulsar y fomentar la transparencia y la rendición de cuentas, mediante la utilización de los indicadores de impacto o de resultados.</w:t>
      </w:r>
    </w:p>
    <w:p w:rsidR="009A0DB4" w:rsidRDefault="009A0DB4" w:rsidP="00B25C72">
      <w:pPr>
        <w:pStyle w:val="PEDPrrafos"/>
        <w:numPr>
          <w:ilvl w:val="0"/>
          <w:numId w:val="17"/>
        </w:numPr>
      </w:pPr>
      <w:r>
        <w:t>Asignar eficientemente los recursos públicos.</w:t>
      </w:r>
    </w:p>
    <w:p w:rsidR="00504E5C" w:rsidRDefault="00504E5C" w:rsidP="00504E5C">
      <w:pPr>
        <w:pStyle w:val="PEDPrrafos"/>
      </w:pPr>
      <w:r>
        <w:t>Así mismo, ambas etapas del sistema de evaluación del desempeño tienden</w:t>
      </w:r>
      <w:r w:rsidR="007A24CE">
        <w:t>, como se dijo anteriormente,</w:t>
      </w:r>
      <w:r>
        <w:t xml:space="preserve"> a concentrarse en tres aspectos fundamentales en la gestión pública:</w:t>
      </w:r>
    </w:p>
    <w:p w:rsidR="000F49B7" w:rsidRDefault="00504E5C" w:rsidP="00B25C72">
      <w:pPr>
        <w:pStyle w:val="PEDPrrafos"/>
        <w:numPr>
          <w:ilvl w:val="0"/>
          <w:numId w:val="18"/>
        </w:numPr>
      </w:pPr>
      <w:r>
        <w:t>Eficacia</w:t>
      </w:r>
      <w:r w:rsidR="000F49B7">
        <w:t xml:space="preserve"> ofrece la capacidad de medir la relación entre la cantidad de recursos empleados y el producto obtenido.</w:t>
      </w:r>
    </w:p>
    <w:p w:rsidR="000F49B7" w:rsidRDefault="000F49B7" w:rsidP="00B25C72">
      <w:pPr>
        <w:pStyle w:val="PEDPrrafos"/>
        <w:numPr>
          <w:ilvl w:val="0"/>
          <w:numId w:val="18"/>
        </w:numPr>
      </w:pPr>
      <w:r>
        <w:t>Efectividad brinda información sobre la capacidad de aportación de los programas o proyectos al logro de los objetivos previamente establecidos.</w:t>
      </w:r>
    </w:p>
    <w:p w:rsidR="009A0DB4" w:rsidRDefault="000F49B7" w:rsidP="00B25C72">
      <w:pPr>
        <w:pStyle w:val="PEDPrrafos"/>
        <w:numPr>
          <w:ilvl w:val="0"/>
          <w:numId w:val="18"/>
        </w:numPr>
      </w:pPr>
      <w:r>
        <w:t xml:space="preserve">Impacto se refiere a los factores que influyen en la problemática a resolver.  </w:t>
      </w:r>
    </w:p>
    <w:p w:rsidR="007D63D9" w:rsidRDefault="007D63D9" w:rsidP="007D63D9">
      <w:pPr>
        <w:pStyle w:val="PEDPrrafos"/>
        <w:ind w:left="720"/>
      </w:pPr>
    </w:p>
    <w:p w:rsidR="00504E5C" w:rsidRPr="00002946" w:rsidRDefault="003F1FB1" w:rsidP="00504E5C">
      <w:pPr>
        <w:pStyle w:val="PEDTtulo2"/>
      </w:pPr>
      <w:bookmarkStart w:id="166" w:name="_Toc261853161"/>
      <w:bookmarkStart w:id="167" w:name="_Toc49515033"/>
      <w:bookmarkStart w:id="168" w:name="_Toc55909609"/>
      <w:r>
        <w:t>11</w:t>
      </w:r>
      <w:r w:rsidR="00504E5C" w:rsidRPr="00002946">
        <w:t xml:space="preserve">.3 </w:t>
      </w:r>
      <w:r w:rsidR="00504E5C">
        <w:t>Indicadores de impacto y estratégico</w:t>
      </w:r>
      <w:r w:rsidR="00A265A9">
        <w:t>s</w:t>
      </w:r>
      <w:bookmarkEnd w:id="166"/>
    </w:p>
    <w:bookmarkEnd w:id="167"/>
    <w:bookmarkEnd w:id="168"/>
    <w:p w:rsidR="00696F65" w:rsidRDefault="00A265A9" w:rsidP="003E77D6">
      <w:pPr>
        <w:pStyle w:val="PEDPrrafos"/>
        <w:rPr>
          <w:rFonts w:cs="Arial"/>
        </w:rPr>
      </w:pPr>
      <w:r>
        <w:rPr>
          <w:rFonts w:cs="Arial"/>
        </w:rPr>
        <w:t xml:space="preserve">La evaluación de los elementos principales de la gestión pública se realiza, por medio de la utilización de indicadores, los cuales </w:t>
      </w:r>
      <w:r w:rsidR="00696F65">
        <w:rPr>
          <w:rFonts w:cs="Arial"/>
        </w:rPr>
        <w:t xml:space="preserve">permitirán vislumbrar el cumplimiento de las metas y </w:t>
      </w:r>
      <w:r>
        <w:rPr>
          <w:rFonts w:cs="Arial"/>
        </w:rPr>
        <w:t xml:space="preserve">el desempeño </w:t>
      </w:r>
      <w:r w:rsidR="00696F65">
        <w:rPr>
          <w:rFonts w:cs="Arial"/>
        </w:rPr>
        <w:t>de la</w:t>
      </w:r>
      <w:r w:rsidR="00F4613C">
        <w:rPr>
          <w:rFonts w:cs="Arial"/>
        </w:rPr>
        <w:t>s</w:t>
      </w:r>
      <w:r w:rsidR="00696F65">
        <w:rPr>
          <w:rFonts w:cs="Arial"/>
        </w:rPr>
        <w:t xml:space="preserve"> instituci</w:t>
      </w:r>
      <w:r w:rsidR="00F4613C">
        <w:rPr>
          <w:rFonts w:cs="Arial"/>
        </w:rPr>
        <w:t>o</w:t>
      </w:r>
      <w:r w:rsidR="00696F65">
        <w:rPr>
          <w:rFonts w:cs="Arial"/>
        </w:rPr>
        <w:t>n</w:t>
      </w:r>
      <w:r w:rsidR="00F4613C">
        <w:rPr>
          <w:rFonts w:cs="Arial"/>
        </w:rPr>
        <w:t>es</w:t>
      </w:r>
      <w:r w:rsidR="00696F65">
        <w:rPr>
          <w:rFonts w:cs="Arial"/>
        </w:rPr>
        <w:t xml:space="preserve">. </w:t>
      </w:r>
    </w:p>
    <w:p w:rsidR="00A265A9" w:rsidRDefault="00965E21" w:rsidP="00A265A9">
      <w:pPr>
        <w:pStyle w:val="PEDPrrafos"/>
        <w:rPr>
          <w:rFonts w:cs="Arial"/>
          <w:lang w:val="es-MX"/>
        </w:rPr>
      </w:pPr>
      <w:r>
        <w:rPr>
          <w:rFonts w:cs="Arial"/>
        </w:rPr>
        <w:t>De tal manera que, l</w:t>
      </w:r>
      <w:r w:rsidR="00696F65">
        <w:rPr>
          <w:rFonts w:cs="Arial"/>
        </w:rPr>
        <w:t xml:space="preserve">os indicadores son instrumentos </w:t>
      </w:r>
      <w:r>
        <w:rPr>
          <w:rFonts w:cs="Arial"/>
        </w:rPr>
        <w:t>que permiten medir los resultados obtenidos y sus características</w:t>
      </w:r>
      <w:r w:rsidR="007A24CE">
        <w:rPr>
          <w:rFonts w:cs="Arial"/>
        </w:rPr>
        <w:t xml:space="preserve"> en diferentes momentos del tiempo, lugares,contextos y escenarios</w:t>
      </w:r>
      <w:r>
        <w:rPr>
          <w:rFonts w:cs="Arial"/>
        </w:rPr>
        <w:t>, pues además de medir en términos de cantida</w:t>
      </w:r>
      <w:r w:rsidR="00F4613C">
        <w:rPr>
          <w:rFonts w:cs="Arial"/>
        </w:rPr>
        <w:t>d</w:t>
      </w:r>
      <w:r>
        <w:rPr>
          <w:rFonts w:cs="Arial"/>
        </w:rPr>
        <w:t>, también lo hace desde el punto de vista de la calidad</w:t>
      </w:r>
      <w:r w:rsidR="00F4613C">
        <w:rPr>
          <w:rFonts w:cs="Arial"/>
        </w:rPr>
        <w:t xml:space="preserve"> de los servicios públicos que se ofrecen</w:t>
      </w:r>
      <w:r>
        <w:rPr>
          <w:rFonts w:cs="Arial"/>
        </w:rPr>
        <w:t>, de la eficiencia</w:t>
      </w:r>
      <w:r w:rsidR="00F4613C">
        <w:rPr>
          <w:rFonts w:cs="Arial"/>
        </w:rPr>
        <w:t xml:space="preserve"> de las actividades desempeñadas por las instancias de gobierno</w:t>
      </w:r>
      <w:r>
        <w:rPr>
          <w:rFonts w:cs="Arial"/>
        </w:rPr>
        <w:t>, la consistencia</w:t>
      </w:r>
      <w:r w:rsidR="00F4613C">
        <w:rPr>
          <w:rFonts w:cs="Arial"/>
        </w:rPr>
        <w:t xml:space="preserve"> de los procesos </w:t>
      </w:r>
      <w:r>
        <w:rPr>
          <w:rFonts w:cs="Arial"/>
        </w:rPr>
        <w:t xml:space="preserve"> y el impacto </w:t>
      </w:r>
      <w:r w:rsidR="00F4613C">
        <w:rPr>
          <w:rFonts w:cs="Arial"/>
        </w:rPr>
        <w:t>social y económico de las acciones gubernamentales.</w:t>
      </w:r>
      <w:r w:rsidR="00A265A9">
        <w:rPr>
          <w:rFonts w:cs="Arial"/>
        </w:rPr>
        <w:t xml:space="preserve"> Así, los indicadores </w:t>
      </w:r>
      <w:r w:rsidR="00A265A9">
        <w:rPr>
          <w:rFonts w:cs="Arial"/>
        </w:rPr>
        <w:lastRenderedPageBreak/>
        <w:t xml:space="preserve">representan una fórmula que, </w:t>
      </w:r>
      <w:r w:rsidR="00A265A9" w:rsidRPr="00A265A9">
        <w:rPr>
          <w:rFonts w:cs="Arial"/>
          <w:lang w:val="es-MX"/>
        </w:rPr>
        <w:t>permite establecer un parámetro de medición de lo que se pretende lograr, expresado en términos decobertura, eficiencia, impacto económico y social, calidad y equidad</w:t>
      </w:r>
      <w:r w:rsidR="00B576A1">
        <w:rPr>
          <w:rFonts w:cs="Arial"/>
          <w:lang w:val="es-MX"/>
        </w:rPr>
        <w:t>.</w:t>
      </w:r>
      <w:r w:rsidR="00B576A1">
        <w:rPr>
          <w:rStyle w:val="Refdenotaalpie"/>
          <w:rFonts w:cs="Arial"/>
          <w:lang w:val="es-MX"/>
        </w:rPr>
        <w:footnoteReference w:id="30"/>
      </w:r>
    </w:p>
    <w:p w:rsidR="00F4613C" w:rsidRDefault="00B576A1" w:rsidP="003E77D6">
      <w:pPr>
        <w:pStyle w:val="PEDPrrafos"/>
        <w:rPr>
          <w:rFonts w:cs="Arial"/>
        </w:rPr>
      </w:pPr>
      <w:r>
        <w:rPr>
          <w:rFonts w:cs="Arial"/>
          <w:lang w:val="es-MX"/>
        </w:rPr>
        <w:t xml:space="preserve">En este sentido, se busca que, </w:t>
      </w:r>
      <w:r w:rsidR="00F4613C">
        <w:rPr>
          <w:rFonts w:cs="Arial"/>
        </w:rPr>
        <w:t xml:space="preserve">los indicadores utilizados se construyan guardando cinco </w:t>
      </w:r>
      <w:r>
        <w:rPr>
          <w:rFonts w:cs="Arial"/>
        </w:rPr>
        <w:t>principio</w:t>
      </w:r>
      <w:r w:rsidR="00F4613C">
        <w:rPr>
          <w:rFonts w:cs="Arial"/>
        </w:rPr>
        <w:t>s esenciales: utilidad, precisión, facilidad de cálculo, sencillo y que el costo de obtener los datos sea bajo.</w:t>
      </w:r>
      <w:r>
        <w:rPr>
          <w:rFonts w:cs="Arial"/>
        </w:rPr>
        <w:t xml:space="preserve"> Estas características de los indicadores, permiten clasificarlos en:</w:t>
      </w:r>
    </w:p>
    <w:p w:rsidR="00D66B97" w:rsidRDefault="003E77D6" w:rsidP="003E77D6">
      <w:pPr>
        <w:pStyle w:val="PEDPrrafos"/>
        <w:numPr>
          <w:ilvl w:val="0"/>
          <w:numId w:val="1"/>
        </w:numPr>
        <w:rPr>
          <w:rFonts w:cs="Arial"/>
        </w:rPr>
      </w:pPr>
      <w:r w:rsidRPr="003E77D6">
        <w:rPr>
          <w:rFonts w:cs="Arial"/>
          <w:b/>
        </w:rPr>
        <w:t>Indicadores estratégicos:</w:t>
      </w:r>
      <w:r w:rsidR="00D66B97">
        <w:rPr>
          <w:rFonts w:cs="Arial"/>
        </w:rPr>
        <w:t>son aquellos que permiten medir el grado de cumplimiento de los objetivos establecidos en el Plan Municipal de Desarrollo, por lo que, contribuyen a orientar los recursos públicos y corregir o fortalecer las estrategias. Estos indicadores se dividen en</w:t>
      </w:r>
    </w:p>
    <w:p w:rsidR="00D66B97" w:rsidRDefault="00D66B97" w:rsidP="003E77D6">
      <w:pPr>
        <w:pStyle w:val="PEDPrrafos"/>
        <w:numPr>
          <w:ilvl w:val="0"/>
          <w:numId w:val="1"/>
        </w:numPr>
        <w:rPr>
          <w:rFonts w:cs="Arial"/>
        </w:rPr>
      </w:pPr>
      <w:r w:rsidRPr="00D66B97">
        <w:rPr>
          <w:rFonts w:cs="Arial"/>
          <w:b/>
        </w:rPr>
        <w:t>Indicadores de impacto:</w:t>
      </w:r>
      <w:r w:rsidRPr="00D66B97">
        <w:rPr>
          <w:rFonts w:cs="Arial"/>
        </w:rPr>
        <w:t xml:space="preserve"> estos instrumentos de largo plazo permiten medir los efectos directos o indirectos que generan los programas o políticas en los resultados y logros de las acciones sobre la población objetivo.  </w:t>
      </w:r>
    </w:p>
    <w:p w:rsidR="005A4121" w:rsidRDefault="003E77D6" w:rsidP="008157B7">
      <w:pPr>
        <w:pStyle w:val="PEDPrrafos"/>
        <w:numPr>
          <w:ilvl w:val="0"/>
          <w:numId w:val="1"/>
        </w:numPr>
        <w:rPr>
          <w:rFonts w:cs="Arial"/>
        </w:rPr>
      </w:pPr>
      <w:r w:rsidRPr="00D66B97">
        <w:rPr>
          <w:rFonts w:cs="Arial"/>
          <w:b/>
        </w:rPr>
        <w:t xml:space="preserve">Indicadores </w:t>
      </w:r>
      <w:r w:rsidR="00D66B97">
        <w:rPr>
          <w:rFonts w:cs="Arial"/>
          <w:b/>
        </w:rPr>
        <w:t>de gestión o de resultados</w:t>
      </w:r>
      <w:r w:rsidRPr="00D66B97">
        <w:rPr>
          <w:rFonts w:cs="Arial"/>
          <w:b/>
        </w:rPr>
        <w:t>:</w:t>
      </w:r>
      <w:r w:rsidR="008157B7">
        <w:rPr>
          <w:rFonts w:cs="Arial"/>
        </w:rPr>
        <w:t>son instrumentos que miden el avance y logro de las actividades y procesos, es decir, establece una relación entre la aplicación de los recursos disponibles y el producto generado</w:t>
      </w:r>
      <w:r w:rsidR="005A4121">
        <w:rPr>
          <w:rFonts w:cs="Arial"/>
        </w:rPr>
        <w:t>.</w:t>
      </w:r>
    </w:p>
    <w:p w:rsidR="005A4121" w:rsidRDefault="005A4121" w:rsidP="005A4121">
      <w:pPr>
        <w:pStyle w:val="PEDPrrafos"/>
        <w:rPr>
          <w:rFonts w:cs="Arial"/>
          <w:lang w:val="es-MX"/>
        </w:rPr>
      </w:pPr>
      <w:r>
        <w:rPr>
          <w:rFonts w:cs="Arial"/>
        </w:rPr>
        <w:t xml:space="preserve">En el marco del proceso de elaboración del sistema evaluación del desempeño, en este Plan se propone la medición de las siguientes tres dimensiones: </w:t>
      </w:r>
      <w:r w:rsidRPr="005A4121">
        <w:rPr>
          <w:rFonts w:cs="Arial"/>
          <w:lang w:val="es-MX"/>
        </w:rPr>
        <w:t>el desempeño de la gestión municipal, los análisis comparativos y lamedición del impacto de las acciones de gobierno en el desarrollo del municipio.</w:t>
      </w:r>
      <w:r>
        <w:rPr>
          <w:rFonts w:cs="Arial"/>
          <w:lang w:val="es-MX"/>
        </w:rPr>
        <w:t xml:space="preserve"> Esto se debe a que, cada una de estas dimensiones </w:t>
      </w:r>
      <w:r w:rsidRPr="005A4121">
        <w:rPr>
          <w:rFonts w:cs="Arial"/>
          <w:lang w:val="es-MX"/>
        </w:rPr>
        <w:t>tendrá un mecanismo deevaluación y productos propios, perfectamente localizables y medibles.</w:t>
      </w:r>
    </w:p>
    <w:p w:rsidR="005A4121" w:rsidRDefault="005A4121" w:rsidP="005A4121">
      <w:pPr>
        <w:pStyle w:val="PEDPrrafos"/>
        <w:rPr>
          <w:rFonts w:cs="Arial"/>
          <w:lang w:val="es-MX"/>
        </w:rPr>
      </w:pPr>
      <w:r>
        <w:rPr>
          <w:rFonts w:cs="Arial"/>
          <w:lang w:val="es-MX"/>
        </w:rPr>
        <w:t xml:space="preserve">Los instrumentos de medición de las tres dimensiones anteriores, pueden ser obtenidos de los indicadores que se desprenden de </w:t>
      </w:r>
      <w:r w:rsidRPr="005A4121">
        <w:rPr>
          <w:rFonts w:cs="Arial"/>
          <w:lang w:val="es-MX"/>
        </w:rPr>
        <w:t>los cuatro cuadrantes de “Agenda Desde lo Local” (BuenGobierno, Desarrollo Económico Sostenible, Desarrollo Social Incluyente yDesarrollo Ambiental Sustentable) los cuales han sido alineados a los objetivos delpresente PMD.</w:t>
      </w:r>
    </w:p>
    <w:p w:rsidR="005A4121" w:rsidRDefault="005A4121" w:rsidP="005A4121">
      <w:pPr>
        <w:pStyle w:val="PEDPrrafos"/>
        <w:rPr>
          <w:rFonts w:cs="Arial"/>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1"/>
        <w:gridCol w:w="1768"/>
        <w:gridCol w:w="2133"/>
        <w:gridCol w:w="1450"/>
        <w:gridCol w:w="1228"/>
      </w:tblGrid>
      <w:tr w:rsidR="0095393E" w:rsidRPr="00EF6B80" w:rsidTr="0096060D">
        <w:tc>
          <w:tcPr>
            <w:tcW w:w="3909" w:type="dxa"/>
            <w:gridSpan w:val="2"/>
            <w:shd w:val="clear" w:color="auto" w:fill="4F6228"/>
            <w:vAlign w:val="center"/>
          </w:tcPr>
          <w:p w:rsidR="0095393E" w:rsidRPr="00EF6B80" w:rsidRDefault="00CA0E4A" w:rsidP="00CA0E4A">
            <w:pPr>
              <w:jc w:val="center"/>
              <w:rPr>
                <w:rFonts w:ascii="Arial" w:hAnsi="Arial" w:cs="Arial"/>
                <w:b/>
                <w:color w:val="FFFFFF"/>
                <w:sz w:val="20"/>
                <w:szCs w:val="20"/>
              </w:rPr>
            </w:pPr>
            <w:r>
              <w:rPr>
                <w:rFonts w:ascii="Arial" w:hAnsi="Arial" w:cs="Arial"/>
                <w:b/>
                <w:color w:val="FFFFFF"/>
                <w:sz w:val="20"/>
                <w:szCs w:val="20"/>
              </w:rPr>
              <w:t>1</w:t>
            </w:r>
            <w:r w:rsidR="0095393E" w:rsidRPr="00EF6B80">
              <w:rPr>
                <w:rFonts w:ascii="Arial" w:hAnsi="Arial" w:cs="Arial"/>
                <w:b/>
                <w:color w:val="FFFFFF"/>
                <w:sz w:val="20"/>
                <w:szCs w:val="20"/>
              </w:rPr>
              <w:t>. Desarro</w:t>
            </w:r>
            <w:r>
              <w:rPr>
                <w:rFonts w:ascii="Arial" w:hAnsi="Arial" w:cs="Arial"/>
                <w:b/>
                <w:color w:val="FFFFFF"/>
                <w:sz w:val="20"/>
                <w:szCs w:val="20"/>
              </w:rPr>
              <w:t>llo Económico y Empleo</w:t>
            </w:r>
          </w:p>
        </w:tc>
        <w:tc>
          <w:tcPr>
            <w:tcW w:w="2133" w:type="dxa"/>
            <w:vAlign w:val="center"/>
          </w:tcPr>
          <w:p w:rsidR="0095393E" w:rsidRPr="00EF6B80" w:rsidRDefault="000B5922" w:rsidP="0096060D">
            <w:pPr>
              <w:jc w:val="center"/>
              <w:rPr>
                <w:rFonts w:ascii="Arial" w:hAnsi="Arial" w:cs="Arial"/>
                <w:b/>
                <w:sz w:val="20"/>
                <w:szCs w:val="20"/>
              </w:rPr>
            </w:pPr>
            <w:r>
              <w:rPr>
                <w:rFonts w:ascii="Arial" w:hAnsi="Arial" w:cs="Arial"/>
                <w:b/>
                <w:sz w:val="20"/>
                <w:szCs w:val="20"/>
              </w:rPr>
              <w:t>4</w:t>
            </w:r>
            <w:r w:rsidR="0095393E" w:rsidRPr="00EF6B80">
              <w:rPr>
                <w:rFonts w:ascii="Arial" w:hAnsi="Arial" w:cs="Arial"/>
                <w:b/>
                <w:sz w:val="20"/>
                <w:szCs w:val="20"/>
              </w:rPr>
              <w:t xml:space="preserve"> indicadores propuestos para el cuadrante</w:t>
            </w:r>
          </w:p>
        </w:tc>
        <w:tc>
          <w:tcPr>
            <w:tcW w:w="1450" w:type="dxa"/>
            <w:vAlign w:val="center"/>
          </w:tcPr>
          <w:p w:rsidR="0095393E" w:rsidRPr="00EF6B80" w:rsidRDefault="0095393E" w:rsidP="0096060D">
            <w:pPr>
              <w:jc w:val="center"/>
              <w:rPr>
                <w:rFonts w:ascii="Arial" w:hAnsi="Arial" w:cs="Arial"/>
                <w:b/>
                <w:sz w:val="20"/>
                <w:szCs w:val="20"/>
              </w:rPr>
            </w:pPr>
            <w:r w:rsidRPr="00EF6B80">
              <w:rPr>
                <w:rFonts w:ascii="Arial" w:hAnsi="Arial" w:cs="Arial"/>
                <w:b/>
                <w:sz w:val="20"/>
                <w:szCs w:val="20"/>
              </w:rPr>
              <w:t>Clasificación</w:t>
            </w:r>
          </w:p>
        </w:tc>
        <w:tc>
          <w:tcPr>
            <w:tcW w:w="1228" w:type="dxa"/>
            <w:vAlign w:val="center"/>
          </w:tcPr>
          <w:p w:rsidR="0095393E" w:rsidRPr="00EF6B80" w:rsidRDefault="0095393E" w:rsidP="0096060D">
            <w:pPr>
              <w:jc w:val="center"/>
              <w:rPr>
                <w:rFonts w:ascii="Arial" w:hAnsi="Arial" w:cs="Arial"/>
                <w:b/>
                <w:sz w:val="20"/>
                <w:szCs w:val="20"/>
              </w:rPr>
            </w:pPr>
            <w:r w:rsidRPr="00EF6B80">
              <w:rPr>
                <w:rFonts w:ascii="Arial" w:hAnsi="Arial" w:cs="Arial"/>
                <w:b/>
                <w:sz w:val="20"/>
                <w:szCs w:val="20"/>
              </w:rPr>
              <w:t>Objetivo</w:t>
            </w:r>
          </w:p>
        </w:tc>
      </w:tr>
      <w:tr w:rsidR="0095393E" w:rsidRPr="00EF6B80" w:rsidTr="0096060D">
        <w:tc>
          <w:tcPr>
            <w:tcW w:w="2141" w:type="dxa"/>
            <w:vAlign w:val="center"/>
          </w:tcPr>
          <w:p w:rsidR="0095393E" w:rsidRPr="00EF6B80" w:rsidRDefault="0095393E" w:rsidP="0096060D">
            <w:pPr>
              <w:jc w:val="center"/>
              <w:rPr>
                <w:rFonts w:ascii="Arial" w:hAnsi="Arial" w:cs="Arial"/>
                <w:b/>
                <w:sz w:val="20"/>
                <w:szCs w:val="20"/>
              </w:rPr>
            </w:pPr>
            <w:r w:rsidRPr="00EF6B80">
              <w:rPr>
                <w:rFonts w:ascii="Arial" w:hAnsi="Arial" w:cs="Arial"/>
                <w:b/>
                <w:sz w:val="20"/>
                <w:szCs w:val="20"/>
              </w:rPr>
              <w:t>Indicador</w:t>
            </w:r>
          </w:p>
        </w:tc>
        <w:tc>
          <w:tcPr>
            <w:tcW w:w="1768" w:type="dxa"/>
            <w:vAlign w:val="center"/>
          </w:tcPr>
          <w:p w:rsidR="0095393E" w:rsidRPr="00EF6B80" w:rsidRDefault="0095393E" w:rsidP="0096060D">
            <w:pPr>
              <w:jc w:val="center"/>
              <w:rPr>
                <w:rFonts w:ascii="Arial" w:hAnsi="Arial" w:cs="Arial"/>
                <w:b/>
                <w:sz w:val="20"/>
                <w:szCs w:val="20"/>
              </w:rPr>
            </w:pPr>
            <w:r w:rsidRPr="00EF6B80">
              <w:rPr>
                <w:rFonts w:ascii="Arial" w:hAnsi="Arial" w:cs="Arial"/>
                <w:b/>
                <w:sz w:val="20"/>
                <w:szCs w:val="20"/>
              </w:rPr>
              <w:t>Indicador propuesto</w:t>
            </w:r>
          </w:p>
        </w:tc>
        <w:tc>
          <w:tcPr>
            <w:tcW w:w="2133" w:type="dxa"/>
            <w:vAlign w:val="center"/>
          </w:tcPr>
          <w:p w:rsidR="0095393E" w:rsidRPr="00EF6B80" w:rsidRDefault="0095393E" w:rsidP="0096060D">
            <w:pPr>
              <w:jc w:val="center"/>
              <w:rPr>
                <w:rFonts w:ascii="Arial" w:hAnsi="Arial" w:cs="Arial"/>
                <w:b/>
                <w:sz w:val="20"/>
                <w:szCs w:val="20"/>
              </w:rPr>
            </w:pPr>
            <w:r w:rsidRPr="00EF6B80">
              <w:rPr>
                <w:rFonts w:ascii="Arial" w:hAnsi="Arial" w:cs="Arial"/>
                <w:b/>
                <w:sz w:val="20"/>
                <w:szCs w:val="20"/>
              </w:rPr>
              <w:t>Descripción</w:t>
            </w:r>
          </w:p>
        </w:tc>
        <w:tc>
          <w:tcPr>
            <w:tcW w:w="1450" w:type="dxa"/>
            <w:vAlign w:val="center"/>
          </w:tcPr>
          <w:p w:rsidR="0095393E" w:rsidRPr="00EF6B80" w:rsidRDefault="0095393E" w:rsidP="0096060D">
            <w:pPr>
              <w:jc w:val="center"/>
              <w:rPr>
                <w:rFonts w:ascii="Arial" w:hAnsi="Arial" w:cs="Arial"/>
                <w:b/>
                <w:sz w:val="20"/>
                <w:szCs w:val="20"/>
              </w:rPr>
            </w:pPr>
            <w:r w:rsidRPr="00EF6B80">
              <w:rPr>
                <w:rFonts w:ascii="Arial" w:hAnsi="Arial" w:cs="Arial"/>
                <w:b/>
                <w:sz w:val="20"/>
                <w:szCs w:val="20"/>
              </w:rPr>
              <w:t>Logro (2) – Esfuerzo (3)</w:t>
            </w:r>
          </w:p>
        </w:tc>
        <w:tc>
          <w:tcPr>
            <w:tcW w:w="1228" w:type="dxa"/>
            <w:vAlign w:val="center"/>
          </w:tcPr>
          <w:p w:rsidR="0095393E" w:rsidRPr="00EF6B80" w:rsidRDefault="0095393E" w:rsidP="0096060D">
            <w:pPr>
              <w:jc w:val="center"/>
              <w:rPr>
                <w:rFonts w:ascii="Arial" w:hAnsi="Arial" w:cs="Arial"/>
                <w:b/>
                <w:sz w:val="20"/>
                <w:szCs w:val="20"/>
              </w:rPr>
            </w:pPr>
            <w:r w:rsidRPr="00EF6B80">
              <w:rPr>
                <w:rFonts w:ascii="Arial" w:hAnsi="Arial" w:cs="Arial"/>
                <w:b/>
                <w:sz w:val="20"/>
                <w:szCs w:val="20"/>
              </w:rPr>
              <w:t>PMD</w:t>
            </w:r>
          </w:p>
        </w:tc>
      </w:tr>
      <w:tr w:rsidR="0095393E" w:rsidRPr="00EF6B80" w:rsidTr="0096060D">
        <w:tc>
          <w:tcPr>
            <w:tcW w:w="2141" w:type="dxa"/>
          </w:tcPr>
          <w:p w:rsidR="0095393E" w:rsidRPr="00C717E8" w:rsidRDefault="0095393E" w:rsidP="00B25C72">
            <w:pPr>
              <w:pStyle w:val="Prrafodelista"/>
              <w:numPr>
                <w:ilvl w:val="0"/>
                <w:numId w:val="19"/>
              </w:numPr>
              <w:spacing w:after="0" w:line="240" w:lineRule="auto"/>
              <w:ind w:left="284" w:hanging="218"/>
              <w:rPr>
                <w:rFonts w:ascii="Arial" w:hAnsi="Arial" w:cs="Arial"/>
                <w:sz w:val="20"/>
                <w:szCs w:val="20"/>
              </w:rPr>
            </w:pPr>
            <w:r w:rsidRPr="00C717E8">
              <w:rPr>
                <w:rFonts w:ascii="Arial" w:hAnsi="Arial" w:cs="Arial"/>
                <w:sz w:val="20"/>
                <w:szCs w:val="20"/>
              </w:rPr>
              <w:t xml:space="preserve">Municipio </w:t>
            </w:r>
            <w:r>
              <w:rPr>
                <w:rFonts w:ascii="Arial" w:hAnsi="Arial" w:cs="Arial"/>
                <w:sz w:val="20"/>
                <w:szCs w:val="20"/>
              </w:rPr>
              <w:t>innovador de alternativas económicas</w:t>
            </w:r>
          </w:p>
        </w:tc>
        <w:tc>
          <w:tcPr>
            <w:tcW w:w="1768" w:type="dxa"/>
          </w:tcPr>
          <w:p w:rsidR="0095393E" w:rsidRPr="00EF6B80" w:rsidRDefault="0095393E" w:rsidP="0095393E">
            <w:pPr>
              <w:rPr>
                <w:rFonts w:ascii="Arial" w:hAnsi="Arial" w:cs="Arial"/>
                <w:sz w:val="20"/>
                <w:szCs w:val="20"/>
              </w:rPr>
            </w:pPr>
            <w:r w:rsidRPr="00EF6B80">
              <w:rPr>
                <w:rFonts w:ascii="Arial" w:hAnsi="Arial" w:cs="Arial"/>
                <w:sz w:val="20"/>
                <w:szCs w:val="20"/>
              </w:rPr>
              <w:t xml:space="preserve">Número de </w:t>
            </w:r>
            <w:r>
              <w:rPr>
                <w:rFonts w:ascii="Arial" w:hAnsi="Arial" w:cs="Arial"/>
                <w:sz w:val="20"/>
                <w:szCs w:val="20"/>
              </w:rPr>
              <w:t>empresas con actividades alternas al potencial productivo del municipio</w:t>
            </w:r>
          </w:p>
        </w:tc>
        <w:tc>
          <w:tcPr>
            <w:tcW w:w="2133" w:type="dxa"/>
          </w:tcPr>
          <w:p w:rsidR="0095393E" w:rsidRPr="00EF6B80" w:rsidRDefault="0095393E" w:rsidP="0095393E">
            <w:pPr>
              <w:rPr>
                <w:rFonts w:ascii="Arial" w:hAnsi="Arial" w:cs="Arial"/>
                <w:sz w:val="20"/>
                <w:szCs w:val="20"/>
              </w:rPr>
            </w:pPr>
            <w:r w:rsidRPr="00EF6B80">
              <w:rPr>
                <w:rFonts w:ascii="Arial" w:hAnsi="Arial" w:cs="Arial"/>
                <w:sz w:val="20"/>
                <w:szCs w:val="20"/>
              </w:rPr>
              <w:t xml:space="preserve">Este indicador muestra el número de </w:t>
            </w:r>
            <w:r>
              <w:rPr>
                <w:rFonts w:ascii="Arial" w:hAnsi="Arial" w:cs="Arial"/>
                <w:sz w:val="20"/>
                <w:szCs w:val="20"/>
              </w:rPr>
              <w:t xml:space="preserve">empresas con actividades productivas alternas al potencial productivo del </w:t>
            </w:r>
            <w:r w:rsidRPr="00EF6B80">
              <w:rPr>
                <w:rFonts w:ascii="Arial" w:hAnsi="Arial" w:cs="Arial"/>
                <w:sz w:val="20"/>
                <w:szCs w:val="20"/>
              </w:rPr>
              <w:t>municipio</w:t>
            </w:r>
          </w:p>
        </w:tc>
        <w:tc>
          <w:tcPr>
            <w:tcW w:w="1450" w:type="dxa"/>
          </w:tcPr>
          <w:p w:rsidR="0095393E" w:rsidRPr="00EF6B80" w:rsidRDefault="0095393E" w:rsidP="0096060D">
            <w:pPr>
              <w:rPr>
                <w:rFonts w:ascii="Arial" w:hAnsi="Arial" w:cs="Arial"/>
                <w:sz w:val="20"/>
                <w:szCs w:val="20"/>
              </w:rPr>
            </w:pPr>
            <w:r w:rsidRPr="00EF6B80">
              <w:rPr>
                <w:rFonts w:ascii="Arial" w:hAnsi="Arial" w:cs="Arial"/>
                <w:sz w:val="20"/>
                <w:szCs w:val="20"/>
              </w:rPr>
              <w:t>Esfuerzo</w:t>
            </w:r>
          </w:p>
        </w:tc>
        <w:tc>
          <w:tcPr>
            <w:tcW w:w="1228" w:type="dxa"/>
          </w:tcPr>
          <w:p w:rsidR="0095393E" w:rsidRPr="00EF6B80" w:rsidRDefault="00847D15" w:rsidP="0096060D">
            <w:pPr>
              <w:rPr>
                <w:rFonts w:ascii="Arial" w:hAnsi="Arial" w:cs="Arial"/>
                <w:sz w:val="20"/>
                <w:szCs w:val="20"/>
              </w:rPr>
            </w:pPr>
            <w:r>
              <w:rPr>
                <w:rFonts w:ascii="Arial" w:hAnsi="Arial" w:cs="Arial"/>
                <w:sz w:val="20"/>
                <w:szCs w:val="20"/>
              </w:rPr>
              <w:t>Producción</w:t>
            </w:r>
          </w:p>
        </w:tc>
      </w:tr>
      <w:tr w:rsidR="0095393E" w:rsidRPr="00EF6B80" w:rsidTr="0096060D">
        <w:tc>
          <w:tcPr>
            <w:tcW w:w="2141" w:type="dxa"/>
          </w:tcPr>
          <w:p w:rsidR="0095393E" w:rsidRPr="00C717E8" w:rsidRDefault="0095393E" w:rsidP="00B25C72">
            <w:pPr>
              <w:pStyle w:val="Prrafodelista"/>
              <w:numPr>
                <w:ilvl w:val="0"/>
                <w:numId w:val="19"/>
              </w:numPr>
              <w:spacing w:after="0" w:line="240" w:lineRule="auto"/>
              <w:ind w:left="284" w:hanging="218"/>
              <w:rPr>
                <w:rFonts w:ascii="Arial" w:hAnsi="Arial" w:cs="Arial"/>
                <w:sz w:val="20"/>
                <w:szCs w:val="20"/>
              </w:rPr>
            </w:pPr>
            <w:r w:rsidRPr="00C717E8">
              <w:rPr>
                <w:rFonts w:ascii="Arial" w:hAnsi="Arial" w:cs="Arial"/>
                <w:sz w:val="20"/>
                <w:szCs w:val="20"/>
              </w:rPr>
              <w:t>Municipio Promotor del Turismo</w:t>
            </w:r>
          </w:p>
        </w:tc>
        <w:tc>
          <w:tcPr>
            <w:tcW w:w="1768" w:type="dxa"/>
          </w:tcPr>
          <w:p w:rsidR="0095393E" w:rsidRPr="00EF6B80" w:rsidRDefault="0095393E" w:rsidP="0096060D">
            <w:pPr>
              <w:rPr>
                <w:rFonts w:ascii="Arial" w:hAnsi="Arial" w:cs="Arial"/>
                <w:sz w:val="20"/>
                <w:szCs w:val="20"/>
              </w:rPr>
            </w:pPr>
            <w:r w:rsidRPr="00EF6B80">
              <w:rPr>
                <w:rFonts w:ascii="Arial" w:hAnsi="Arial" w:cs="Arial"/>
                <w:sz w:val="20"/>
                <w:szCs w:val="20"/>
              </w:rPr>
              <w:t xml:space="preserve">Número de eventos realizados a la promoción del </w:t>
            </w:r>
            <w:r w:rsidRPr="00EF6B80">
              <w:rPr>
                <w:rFonts w:ascii="Arial" w:hAnsi="Arial" w:cs="Arial"/>
                <w:sz w:val="20"/>
                <w:szCs w:val="20"/>
              </w:rPr>
              <w:lastRenderedPageBreak/>
              <w:t>turismo</w:t>
            </w:r>
          </w:p>
        </w:tc>
        <w:tc>
          <w:tcPr>
            <w:tcW w:w="2133" w:type="dxa"/>
          </w:tcPr>
          <w:p w:rsidR="0095393E" w:rsidRPr="00EF6B80" w:rsidRDefault="0095393E" w:rsidP="0096060D">
            <w:pPr>
              <w:rPr>
                <w:rFonts w:ascii="Arial" w:hAnsi="Arial" w:cs="Arial"/>
                <w:sz w:val="20"/>
                <w:szCs w:val="20"/>
              </w:rPr>
            </w:pPr>
            <w:r w:rsidRPr="00EF6B80">
              <w:rPr>
                <w:rFonts w:ascii="Arial" w:hAnsi="Arial" w:cs="Arial"/>
                <w:sz w:val="20"/>
                <w:szCs w:val="20"/>
              </w:rPr>
              <w:lastRenderedPageBreak/>
              <w:t xml:space="preserve">Este indicador muestra el número de eventos realizados por el </w:t>
            </w:r>
            <w:r w:rsidRPr="00EF6B80">
              <w:rPr>
                <w:rFonts w:ascii="Arial" w:hAnsi="Arial" w:cs="Arial"/>
                <w:sz w:val="20"/>
                <w:szCs w:val="20"/>
              </w:rPr>
              <w:lastRenderedPageBreak/>
              <w:t>ayuntamiento en la promoción del turismo para el municipio</w:t>
            </w:r>
          </w:p>
        </w:tc>
        <w:tc>
          <w:tcPr>
            <w:tcW w:w="1450" w:type="dxa"/>
          </w:tcPr>
          <w:p w:rsidR="0095393E" w:rsidRPr="00EF6B80" w:rsidRDefault="0095393E" w:rsidP="0096060D">
            <w:pPr>
              <w:rPr>
                <w:rFonts w:ascii="Arial" w:hAnsi="Arial" w:cs="Arial"/>
                <w:sz w:val="20"/>
                <w:szCs w:val="20"/>
              </w:rPr>
            </w:pPr>
            <w:r w:rsidRPr="00EF6B80">
              <w:rPr>
                <w:rFonts w:ascii="Arial" w:hAnsi="Arial" w:cs="Arial"/>
                <w:sz w:val="20"/>
                <w:szCs w:val="20"/>
              </w:rPr>
              <w:lastRenderedPageBreak/>
              <w:t>Esfuerzo</w:t>
            </w:r>
          </w:p>
          <w:p w:rsidR="0095393E" w:rsidRPr="00EF6B80" w:rsidRDefault="0095393E" w:rsidP="0096060D">
            <w:pPr>
              <w:rPr>
                <w:rFonts w:ascii="Arial" w:hAnsi="Arial" w:cs="Arial"/>
                <w:sz w:val="20"/>
                <w:szCs w:val="20"/>
              </w:rPr>
            </w:pPr>
          </w:p>
          <w:p w:rsidR="0095393E" w:rsidRPr="00EF6B80" w:rsidRDefault="0095393E" w:rsidP="0096060D">
            <w:pPr>
              <w:rPr>
                <w:rFonts w:ascii="Arial" w:hAnsi="Arial" w:cs="Arial"/>
                <w:sz w:val="20"/>
                <w:szCs w:val="20"/>
              </w:rPr>
            </w:pPr>
          </w:p>
          <w:p w:rsidR="0095393E" w:rsidRPr="00EF6B80" w:rsidRDefault="0095393E" w:rsidP="0096060D">
            <w:pPr>
              <w:rPr>
                <w:rFonts w:ascii="Arial" w:hAnsi="Arial" w:cs="Arial"/>
                <w:sz w:val="20"/>
                <w:szCs w:val="20"/>
              </w:rPr>
            </w:pPr>
          </w:p>
          <w:p w:rsidR="0095393E" w:rsidRPr="00EF6B80" w:rsidRDefault="0095393E" w:rsidP="0096060D">
            <w:pPr>
              <w:rPr>
                <w:rFonts w:ascii="Arial" w:hAnsi="Arial" w:cs="Arial"/>
                <w:sz w:val="20"/>
                <w:szCs w:val="20"/>
              </w:rPr>
            </w:pPr>
          </w:p>
          <w:p w:rsidR="0095393E" w:rsidRPr="00EF6B80" w:rsidRDefault="0095393E" w:rsidP="0096060D">
            <w:pPr>
              <w:rPr>
                <w:rFonts w:ascii="Arial" w:hAnsi="Arial" w:cs="Arial"/>
                <w:sz w:val="20"/>
                <w:szCs w:val="20"/>
              </w:rPr>
            </w:pPr>
          </w:p>
          <w:p w:rsidR="0095393E" w:rsidRPr="00EF6B80" w:rsidRDefault="0095393E" w:rsidP="0096060D">
            <w:pPr>
              <w:rPr>
                <w:rFonts w:ascii="Arial" w:hAnsi="Arial" w:cs="Arial"/>
                <w:sz w:val="20"/>
                <w:szCs w:val="20"/>
              </w:rPr>
            </w:pPr>
          </w:p>
        </w:tc>
        <w:tc>
          <w:tcPr>
            <w:tcW w:w="1228" w:type="dxa"/>
          </w:tcPr>
          <w:p w:rsidR="0095393E" w:rsidRPr="00EF6B80" w:rsidRDefault="0095393E" w:rsidP="0096060D">
            <w:pPr>
              <w:rPr>
                <w:rFonts w:ascii="Arial" w:hAnsi="Arial" w:cs="Arial"/>
                <w:sz w:val="20"/>
                <w:szCs w:val="20"/>
              </w:rPr>
            </w:pPr>
            <w:r w:rsidRPr="00EF6B80">
              <w:rPr>
                <w:rFonts w:ascii="Arial" w:hAnsi="Arial" w:cs="Arial"/>
                <w:sz w:val="20"/>
                <w:szCs w:val="20"/>
              </w:rPr>
              <w:lastRenderedPageBreak/>
              <w:t>Turismo</w:t>
            </w:r>
          </w:p>
        </w:tc>
      </w:tr>
      <w:tr w:rsidR="0095393E" w:rsidRPr="00EF6B80" w:rsidTr="0096060D">
        <w:tc>
          <w:tcPr>
            <w:tcW w:w="2141" w:type="dxa"/>
            <w:tcBorders>
              <w:bottom w:val="single" w:sz="4" w:space="0" w:color="auto"/>
            </w:tcBorders>
          </w:tcPr>
          <w:p w:rsidR="0095393E" w:rsidRPr="00C717E8" w:rsidRDefault="0095393E" w:rsidP="00B25C72">
            <w:pPr>
              <w:pStyle w:val="Prrafodelista"/>
              <w:numPr>
                <w:ilvl w:val="0"/>
                <w:numId w:val="19"/>
              </w:numPr>
              <w:spacing w:after="0" w:line="240" w:lineRule="auto"/>
              <w:ind w:left="284" w:hanging="218"/>
              <w:rPr>
                <w:rFonts w:ascii="Arial" w:hAnsi="Arial" w:cs="Arial"/>
                <w:sz w:val="20"/>
                <w:szCs w:val="20"/>
              </w:rPr>
            </w:pPr>
            <w:r w:rsidRPr="00C717E8">
              <w:rPr>
                <w:rFonts w:ascii="Arial" w:hAnsi="Arial" w:cs="Arial"/>
                <w:sz w:val="20"/>
                <w:szCs w:val="20"/>
              </w:rPr>
              <w:lastRenderedPageBreak/>
              <w:t>Municipio Promotor del Sector Agropecuario</w:t>
            </w:r>
          </w:p>
        </w:tc>
        <w:tc>
          <w:tcPr>
            <w:tcW w:w="1768" w:type="dxa"/>
            <w:tcBorders>
              <w:bottom w:val="single" w:sz="4" w:space="0" w:color="auto"/>
            </w:tcBorders>
          </w:tcPr>
          <w:p w:rsidR="0095393E" w:rsidRPr="00EF6B80" w:rsidRDefault="0095393E" w:rsidP="0096060D">
            <w:pPr>
              <w:rPr>
                <w:rFonts w:ascii="Arial" w:hAnsi="Arial" w:cs="Arial"/>
                <w:sz w:val="20"/>
                <w:szCs w:val="20"/>
              </w:rPr>
            </w:pPr>
            <w:r w:rsidRPr="00EF6B80">
              <w:rPr>
                <w:rFonts w:ascii="Arial" w:hAnsi="Arial" w:cs="Arial"/>
                <w:sz w:val="20"/>
                <w:szCs w:val="20"/>
              </w:rPr>
              <w:t xml:space="preserve">Número de hectáreas para cultivo </w:t>
            </w:r>
          </w:p>
        </w:tc>
        <w:tc>
          <w:tcPr>
            <w:tcW w:w="2133" w:type="dxa"/>
            <w:tcBorders>
              <w:bottom w:val="single" w:sz="4" w:space="0" w:color="auto"/>
            </w:tcBorders>
          </w:tcPr>
          <w:p w:rsidR="0095393E" w:rsidRPr="00EF6B80" w:rsidRDefault="0095393E" w:rsidP="0096060D">
            <w:pPr>
              <w:rPr>
                <w:rFonts w:ascii="Arial" w:hAnsi="Arial" w:cs="Arial"/>
                <w:sz w:val="20"/>
                <w:szCs w:val="20"/>
              </w:rPr>
            </w:pPr>
            <w:r w:rsidRPr="00EF6B80">
              <w:rPr>
                <w:rFonts w:ascii="Arial" w:hAnsi="Arial" w:cs="Arial"/>
                <w:sz w:val="20"/>
                <w:szCs w:val="20"/>
              </w:rPr>
              <w:t xml:space="preserve">Este indicador muestra el número de hectáreas para cultivo que se cuenta en el municipio </w:t>
            </w:r>
          </w:p>
        </w:tc>
        <w:tc>
          <w:tcPr>
            <w:tcW w:w="1450" w:type="dxa"/>
            <w:tcBorders>
              <w:bottom w:val="single" w:sz="4" w:space="0" w:color="auto"/>
            </w:tcBorders>
          </w:tcPr>
          <w:p w:rsidR="0095393E" w:rsidRPr="00EF6B80" w:rsidRDefault="0095393E" w:rsidP="0096060D">
            <w:pPr>
              <w:rPr>
                <w:rFonts w:ascii="Arial" w:hAnsi="Arial" w:cs="Arial"/>
                <w:sz w:val="20"/>
                <w:szCs w:val="20"/>
              </w:rPr>
            </w:pPr>
            <w:r w:rsidRPr="00EF6B80">
              <w:rPr>
                <w:rFonts w:ascii="Arial" w:hAnsi="Arial" w:cs="Arial"/>
                <w:sz w:val="20"/>
                <w:szCs w:val="20"/>
              </w:rPr>
              <w:t>Esfuerzo</w:t>
            </w:r>
          </w:p>
        </w:tc>
        <w:tc>
          <w:tcPr>
            <w:tcW w:w="1228" w:type="dxa"/>
            <w:tcBorders>
              <w:bottom w:val="single" w:sz="4" w:space="0" w:color="auto"/>
            </w:tcBorders>
          </w:tcPr>
          <w:p w:rsidR="0095393E" w:rsidRPr="00EF6B80" w:rsidRDefault="0095393E" w:rsidP="0096060D">
            <w:pPr>
              <w:rPr>
                <w:rFonts w:ascii="Arial" w:hAnsi="Arial" w:cs="Arial"/>
                <w:sz w:val="20"/>
                <w:szCs w:val="20"/>
              </w:rPr>
            </w:pPr>
            <w:r w:rsidRPr="00EF6B80">
              <w:rPr>
                <w:rFonts w:ascii="Arial" w:hAnsi="Arial" w:cs="Arial"/>
                <w:sz w:val="20"/>
                <w:szCs w:val="20"/>
              </w:rPr>
              <w:t>Campo</w:t>
            </w:r>
          </w:p>
        </w:tc>
      </w:tr>
      <w:tr w:rsidR="0095393E" w:rsidRPr="00EF6B80" w:rsidTr="0096060D">
        <w:trPr>
          <w:trHeight w:val="3343"/>
        </w:trPr>
        <w:tc>
          <w:tcPr>
            <w:tcW w:w="2141" w:type="dxa"/>
            <w:tcBorders>
              <w:top w:val="single" w:sz="4" w:space="0" w:color="auto"/>
              <w:left w:val="single" w:sz="4" w:space="0" w:color="auto"/>
              <w:bottom w:val="single" w:sz="4" w:space="0" w:color="auto"/>
              <w:right w:val="single" w:sz="4" w:space="0" w:color="auto"/>
            </w:tcBorders>
          </w:tcPr>
          <w:p w:rsidR="0095393E" w:rsidRPr="00C717E8" w:rsidRDefault="0095393E" w:rsidP="00B25C72">
            <w:pPr>
              <w:pStyle w:val="Prrafodelista"/>
              <w:numPr>
                <w:ilvl w:val="0"/>
                <w:numId w:val="19"/>
              </w:numPr>
              <w:spacing w:after="0" w:line="240" w:lineRule="auto"/>
              <w:ind w:left="284" w:hanging="218"/>
              <w:rPr>
                <w:rFonts w:ascii="Arial" w:hAnsi="Arial" w:cs="Arial"/>
                <w:sz w:val="20"/>
                <w:szCs w:val="20"/>
              </w:rPr>
            </w:pPr>
            <w:r w:rsidRPr="00C717E8">
              <w:rPr>
                <w:rFonts w:ascii="Arial" w:hAnsi="Arial" w:cs="Arial"/>
                <w:sz w:val="20"/>
                <w:szCs w:val="20"/>
              </w:rPr>
              <w:t>Municipio Promotor de la Industria, el Comercio y los Servicios</w:t>
            </w:r>
          </w:p>
        </w:tc>
        <w:tc>
          <w:tcPr>
            <w:tcW w:w="1768" w:type="dxa"/>
            <w:tcBorders>
              <w:top w:val="single" w:sz="4" w:space="0" w:color="auto"/>
              <w:left w:val="single" w:sz="4" w:space="0" w:color="auto"/>
              <w:bottom w:val="single" w:sz="4" w:space="0" w:color="auto"/>
              <w:right w:val="single" w:sz="4" w:space="0" w:color="auto"/>
            </w:tcBorders>
          </w:tcPr>
          <w:p w:rsidR="0095393E" w:rsidRPr="00EF6B80" w:rsidRDefault="0095393E" w:rsidP="0096060D">
            <w:pPr>
              <w:rPr>
                <w:rFonts w:ascii="Arial" w:hAnsi="Arial" w:cs="Arial"/>
                <w:sz w:val="20"/>
                <w:szCs w:val="20"/>
              </w:rPr>
            </w:pPr>
            <w:r w:rsidRPr="00EF6B80">
              <w:rPr>
                <w:rFonts w:ascii="Arial" w:hAnsi="Arial" w:cs="Arial"/>
                <w:sz w:val="20"/>
                <w:szCs w:val="20"/>
              </w:rPr>
              <w:t xml:space="preserve">Número de micro, pequeñas y medianas empresas en funcionamiento </w:t>
            </w:r>
          </w:p>
          <w:p w:rsidR="0095393E" w:rsidRPr="00EF6B80" w:rsidRDefault="0095393E" w:rsidP="0096060D">
            <w:pPr>
              <w:rPr>
                <w:rFonts w:ascii="Arial" w:hAnsi="Arial" w:cs="Arial"/>
                <w:sz w:val="20"/>
                <w:szCs w:val="20"/>
              </w:rPr>
            </w:pPr>
          </w:p>
          <w:p w:rsidR="0095393E" w:rsidRPr="00EF6B80" w:rsidRDefault="0095393E" w:rsidP="0096060D">
            <w:pPr>
              <w:rPr>
                <w:rFonts w:ascii="Arial" w:hAnsi="Arial" w:cs="Arial"/>
                <w:sz w:val="20"/>
                <w:szCs w:val="20"/>
              </w:rPr>
            </w:pPr>
            <w:r w:rsidRPr="00EF6B80">
              <w:rPr>
                <w:rFonts w:ascii="Arial" w:hAnsi="Arial" w:cs="Arial"/>
                <w:sz w:val="20"/>
                <w:szCs w:val="20"/>
              </w:rPr>
              <w:t xml:space="preserve">Número de licencias expedidas para apertura de negocios </w:t>
            </w:r>
          </w:p>
          <w:p w:rsidR="0095393E" w:rsidRPr="00EF6B80" w:rsidRDefault="0095393E" w:rsidP="0096060D">
            <w:pPr>
              <w:rPr>
                <w:rFonts w:ascii="Arial" w:hAnsi="Arial" w:cs="Arial"/>
                <w:sz w:val="20"/>
                <w:szCs w:val="20"/>
              </w:rPr>
            </w:pPr>
          </w:p>
          <w:p w:rsidR="0095393E" w:rsidRPr="00EF6B80" w:rsidRDefault="0095393E" w:rsidP="0096060D">
            <w:pPr>
              <w:rPr>
                <w:rFonts w:ascii="Arial" w:hAnsi="Arial" w:cs="Arial"/>
                <w:sz w:val="20"/>
                <w:szCs w:val="20"/>
              </w:rPr>
            </w:pPr>
          </w:p>
        </w:tc>
        <w:tc>
          <w:tcPr>
            <w:tcW w:w="2133" w:type="dxa"/>
            <w:tcBorders>
              <w:top w:val="single" w:sz="4" w:space="0" w:color="auto"/>
              <w:left w:val="single" w:sz="4" w:space="0" w:color="auto"/>
              <w:bottom w:val="single" w:sz="4" w:space="0" w:color="auto"/>
              <w:right w:val="single" w:sz="4" w:space="0" w:color="auto"/>
            </w:tcBorders>
          </w:tcPr>
          <w:p w:rsidR="0095393E" w:rsidRPr="00EF6B80" w:rsidRDefault="0095393E" w:rsidP="0096060D">
            <w:pPr>
              <w:rPr>
                <w:rFonts w:ascii="Arial" w:hAnsi="Arial" w:cs="Arial"/>
                <w:sz w:val="20"/>
                <w:szCs w:val="20"/>
              </w:rPr>
            </w:pPr>
            <w:r w:rsidRPr="00EF6B80">
              <w:rPr>
                <w:rFonts w:ascii="Arial" w:hAnsi="Arial" w:cs="Arial"/>
                <w:sz w:val="20"/>
                <w:szCs w:val="20"/>
              </w:rPr>
              <w:t>Este indicador muestra el número de empresas operando en el municipio.</w:t>
            </w:r>
          </w:p>
          <w:p w:rsidR="0095393E" w:rsidRPr="00EF6B80" w:rsidRDefault="0095393E" w:rsidP="0096060D">
            <w:pPr>
              <w:rPr>
                <w:rFonts w:ascii="Arial" w:hAnsi="Arial" w:cs="Arial"/>
                <w:sz w:val="20"/>
                <w:szCs w:val="20"/>
              </w:rPr>
            </w:pPr>
          </w:p>
          <w:p w:rsidR="0095393E" w:rsidRPr="00EF6B80" w:rsidRDefault="0095393E" w:rsidP="0096060D">
            <w:pPr>
              <w:rPr>
                <w:rFonts w:ascii="Arial" w:hAnsi="Arial" w:cs="Arial"/>
                <w:sz w:val="20"/>
                <w:szCs w:val="20"/>
              </w:rPr>
            </w:pPr>
            <w:r w:rsidRPr="00EF6B80">
              <w:rPr>
                <w:rFonts w:ascii="Arial" w:hAnsi="Arial" w:cs="Arial"/>
                <w:sz w:val="20"/>
                <w:szCs w:val="20"/>
              </w:rPr>
              <w:t>Este indicador muestra el número de expedición de licencias municipales para apertura de negocios en el municipio</w:t>
            </w:r>
          </w:p>
          <w:p w:rsidR="0095393E" w:rsidRPr="00EF6B80" w:rsidRDefault="0095393E" w:rsidP="0096060D">
            <w:pPr>
              <w:rPr>
                <w:rFonts w:ascii="Arial" w:hAnsi="Arial" w:cs="Arial"/>
                <w:sz w:val="20"/>
                <w:szCs w:val="20"/>
              </w:rPr>
            </w:pPr>
          </w:p>
          <w:p w:rsidR="0095393E" w:rsidRPr="00EF6B80" w:rsidRDefault="0095393E" w:rsidP="0096060D">
            <w:pPr>
              <w:rPr>
                <w:rFonts w:ascii="Arial" w:hAnsi="Arial" w:cs="Arial"/>
                <w:sz w:val="20"/>
                <w:szCs w:val="20"/>
              </w:rPr>
            </w:pPr>
          </w:p>
          <w:p w:rsidR="0095393E" w:rsidRPr="00EF6B80" w:rsidRDefault="0095393E" w:rsidP="0096060D">
            <w:pPr>
              <w:rPr>
                <w:rFonts w:ascii="Arial" w:hAnsi="Arial" w:cs="Arial"/>
                <w:sz w:val="20"/>
                <w:szCs w:val="20"/>
              </w:rPr>
            </w:pPr>
          </w:p>
          <w:p w:rsidR="0095393E" w:rsidRPr="00EF6B80" w:rsidRDefault="0095393E" w:rsidP="0096060D">
            <w:pPr>
              <w:rPr>
                <w:rFonts w:ascii="Arial" w:hAnsi="Arial" w:cs="Arial"/>
                <w:sz w:val="20"/>
                <w:szCs w:val="20"/>
              </w:rPr>
            </w:pPr>
          </w:p>
          <w:p w:rsidR="0095393E" w:rsidRPr="00EF6B80" w:rsidRDefault="0095393E" w:rsidP="0096060D">
            <w:pPr>
              <w:rPr>
                <w:rFonts w:ascii="Arial" w:hAnsi="Arial" w:cs="Arial"/>
                <w:sz w:val="20"/>
                <w:szCs w:val="20"/>
              </w:rPr>
            </w:pPr>
          </w:p>
        </w:tc>
        <w:tc>
          <w:tcPr>
            <w:tcW w:w="1450" w:type="dxa"/>
            <w:tcBorders>
              <w:top w:val="single" w:sz="4" w:space="0" w:color="auto"/>
              <w:left w:val="single" w:sz="4" w:space="0" w:color="auto"/>
              <w:bottom w:val="single" w:sz="4" w:space="0" w:color="auto"/>
              <w:right w:val="single" w:sz="4" w:space="0" w:color="auto"/>
            </w:tcBorders>
          </w:tcPr>
          <w:p w:rsidR="0095393E" w:rsidRPr="00EF6B80" w:rsidRDefault="0095393E" w:rsidP="0096060D">
            <w:pPr>
              <w:rPr>
                <w:rFonts w:ascii="Arial" w:hAnsi="Arial" w:cs="Arial"/>
                <w:sz w:val="20"/>
                <w:szCs w:val="20"/>
              </w:rPr>
            </w:pPr>
            <w:r w:rsidRPr="00EF6B80">
              <w:rPr>
                <w:rFonts w:ascii="Arial" w:hAnsi="Arial" w:cs="Arial"/>
                <w:sz w:val="20"/>
                <w:szCs w:val="20"/>
              </w:rPr>
              <w:t>Logro</w:t>
            </w:r>
          </w:p>
          <w:p w:rsidR="0095393E" w:rsidRPr="00EF6B80" w:rsidRDefault="0095393E" w:rsidP="0096060D">
            <w:pPr>
              <w:rPr>
                <w:rFonts w:ascii="Arial" w:hAnsi="Arial" w:cs="Arial"/>
                <w:sz w:val="20"/>
                <w:szCs w:val="20"/>
              </w:rPr>
            </w:pPr>
          </w:p>
          <w:p w:rsidR="0095393E" w:rsidRPr="00EF6B80" w:rsidRDefault="0095393E" w:rsidP="0096060D">
            <w:pPr>
              <w:rPr>
                <w:rFonts w:ascii="Arial" w:hAnsi="Arial" w:cs="Arial"/>
                <w:sz w:val="20"/>
                <w:szCs w:val="20"/>
              </w:rPr>
            </w:pPr>
          </w:p>
          <w:p w:rsidR="0095393E" w:rsidRPr="00EF6B80" w:rsidRDefault="0095393E" w:rsidP="0096060D">
            <w:pPr>
              <w:rPr>
                <w:rFonts w:ascii="Arial" w:hAnsi="Arial" w:cs="Arial"/>
                <w:sz w:val="20"/>
                <w:szCs w:val="20"/>
              </w:rPr>
            </w:pPr>
          </w:p>
          <w:p w:rsidR="0095393E" w:rsidRPr="00EF6B80" w:rsidRDefault="0095393E" w:rsidP="0096060D">
            <w:pPr>
              <w:rPr>
                <w:rFonts w:ascii="Arial" w:hAnsi="Arial" w:cs="Arial"/>
                <w:sz w:val="20"/>
                <w:szCs w:val="20"/>
              </w:rPr>
            </w:pPr>
          </w:p>
          <w:p w:rsidR="0095393E" w:rsidRPr="00EF6B80" w:rsidRDefault="0095393E" w:rsidP="0096060D">
            <w:pPr>
              <w:rPr>
                <w:rFonts w:ascii="Arial" w:hAnsi="Arial" w:cs="Arial"/>
                <w:sz w:val="20"/>
                <w:szCs w:val="20"/>
              </w:rPr>
            </w:pPr>
          </w:p>
          <w:p w:rsidR="0095393E" w:rsidRPr="00EF6B80" w:rsidRDefault="0095393E" w:rsidP="0096060D">
            <w:pPr>
              <w:rPr>
                <w:rFonts w:ascii="Arial" w:hAnsi="Arial" w:cs="Arial"/>
                <w:sz w:val="20"/>
                <w:szCs w:val="20"/>
              </w:rPr>
            </w:pPr>
            <w:r w:rsidRPr="00EF6B80">
              <w:rPr>
                <w:rFonts w:ascii="Arial" w:hAnsi="Arial" w:cs="Arial"/>
                <w:sz w:val="20"/>
                <w:szCs w:val="20"/>
              </w:rPr>
              <w:t>Logro</w:t>
            </w:r>
          </w:p>
        </w:tc>
        <w:tc>
          <w:tcPr>
            <w:tcW w:w="1228" w:type="dxa"/>
            <w:tcBorders>
              <w:top w:val="single" w:sz="4" w:space="0" w:color="auto"/>
              <w:left w:val="single" w:sz="4" w:space="0" w:color="auto"/>
              <w:bottom w:val="single" w:sz="4" w:space="0" w:color="auto"/>
              <w:right w:val="single" w:sz="4" w:space="0" w:color="auto"/>
            </w:tcBorders>
          </w:tcPr>
          <w:p w:rsidR="0095393E" w:rsidRPr="00EF6B80" w:rsidRDefault="0095393E" w:rsidP="0096060D">
            <w:pPr>
              <w:rPr>
                <w:rFonts w:ascii="Arial" w:hAnsi="Arial" w:cs="Arial"/>
                <w:sz w:val="20"/>
                <w:szCs w:val="20"/>
              </w:rPr>
            </w:pPr>
            <w:r w:rsidRPr="00EF6B80">
              <w:rPr>
                <w:rFonts w:ascii="Arial" w:hAnsi="Arial" w:cs="Arial"/>
                <w:sz w:val="20"/>
                <w:szCs w:val="20"/>
              </w:rPr>
              <w:t>Comercio</w:t>
            </w:r>
          </w:p>
        </w:tc>
      </w:tr>
    </w:tbl>
    <w:p w:rsidR="005D36D7" w:rsidRPr="005A4121" w:rsidRDefault="005D36D7" w:rsidP="005A4121">
      <w:pPr>
        <w:pStyle w:val="PEDPrrafos"/>
        <w:rPr>
          <w:rFonts w:cs="Arial"/>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1"/>
        <w:gridCol w:w="1726"/>
        <w:gridCol w:w="2142"/>
        <w:gridCol w:w="1483"/>
        <w:gridCol w:w="1228"/>
      </w:tblGrid>
      <w:tr w:rsidR="00C13B2A" w:rsidRPr="00EF6B80" w:rsidTr="0096060D">
        <w:tc>
          <w:tcPr>
            <w:tcW w:w="3867" w:type="dxa"/>
            <w:gridSpan w:val="2"/>
            <w:tcBorders>
              <w:top w:val="single" w:sz="4" w:space="0" w:color="auto"/>
              <w:left w:val="single" w:sz="4" w:space="0" w:color="auto"/>
              <w:bottom w:val="single" w:sz="4" w:space="0" w:color="auto"/>
              <w:right w:val="single" w:sz="4" w:space="0" w:color="auto"/>
            </w:tcBorders>
            <w:shd w:val="clear" w:color="auto" w:fill="4F6228"/>
            <w:vAlign w:val="center"/>
          </w:tcPr>
          <w:p w:rsidR="00C13B2A" w:rsidRPr="00EF6B80" w:rsidRDefault="009D689F" w:rsidP="009D689F">
            <w:pPr>
              <w:jc w:val="center"/>
              <w:rPr>
                <w:rFonts w:ascii="Arial" w:hAnsi="Arial" w:cs="Arial"/>
                <w:b/>
                <w:color w:val="FFFFFF"/>
                <w:sz w:val="20"/>
                <w:szCs w:val="20"/>
              </w:rPr>
            </w:pPr>
            <w:r>
              <w:rPr>
                <w:rFonts w:ascii="Arial" w:hAnsi="Arial" w:cs="Arial"/>
                <w:b/>
                <w:color w:val="FFFFFF"/>
                <w:sz w:val="20"/>
                <w:szCs w:val="20"/>
              </w:rPr>
              <w:t>2</w:t>
            </w:r>
            <w:r w:rsidR="00C13B2A" w:rsidRPr="00EF6B80">
              <w:rPr>
                <w:rFonts w:ascii="Arial" w:hAnsi="Arial" w:cs="Arial"/>
                <w:b/>
                <w:color w:val="FFFFFF"/>
                <w:sz w:val="20"/>
                <w:szCs w:val="20"/>
              </w:rPr>
              <w:t xml:space="preserve">. Desarrollo </w:t>
            </w:r>
            <w:r>
              <w:rPr>
                <w:rFonts w:ascii="Arial" w:hAnsi="Arial" w:cs="Arial"/>
                <w:b/>
                <w:color w:val="FFFFFF"/>
                <w:sz w:val="20"/>
                <w:szCs w:val="20"/>
              </w:rPr>
              <w:t>S</w:t>
            </w:r>
            <w:r w:rsidR="00C13B2A" w:rsidRPr="00EF6B80">
              <w:rPr>
                <w:rFonts w:ascii="Arial" w:hAnsi="Arial" w:cs="Arial"/>
                <w:b/>
                <w:color w:val="FFFFFF"/>
                <w:sz w:val="20"/>
                <w:szCs w:val="20"/>
              </w:rPr>
              <w:t xml:space="preserve">ocial </w:t>
            </w:r>
            <w:r w:rsidR="00CA0E4A">
              <w:rPr>
                <w:rFonts w:ascii="Arial" w:hAnsi="Arial" w:cs="Arial"/>
                <w:b/>
                <w:color w:val="FFFFFF"/>
                <w:sz w:val="20"/>
                <w:szCs w:val="20"/>
              </w:rPr>
              <w:t>y Combate a la Pobreza</w:t>
            </w:r>
          </w:p>
        </w:tc>
        <w:tc>
          <w:tcPr>
            <w:tcW w:w="2142" w:type="dxa"/>
            <w:tcBorders>
              <w:top w:val="single" w:sz="4" w:space="0" w:color="auto"/>
              <w:left w:val="single" w:sz="4" w:space="0" w:color="auto"/>
              <w:bottom w:val="single" w:sz="4" w:space="0" w:color="auto"/>
              <w:right w:val="single" w:sz="4" w:space="0" w:color="auto"/>
            </w:tcBorders>
            <w:vAlign w:val="center"/>
          </w:tcPr>
          <w:p w:rsidR="00C13B2A" w:rsidRPr="00EF6B80" w:rsidRDefault="000B5922" w:rsidP="000B5922">
            <w:pPr>
              <w:jc w:val="center"/>
              <w:rPr>
                <w:rFonts w:ascii="Arial" w:hAnsi="Arial" w:cs="Arial"/>
                <w:b/>
                <w:sz w:val="20"/>
                <w:szCs w:val="20"/>
              </w:rPr>
            </w:pPr>
            <w:r>
              <w:rPr>
                <w:rFonts w:ascii="Arial" w:hAnsi="Arial" w:cs="Arial"/>
                <w:b/>
                <w:sz w:val="20"/>
                <w:szCs w:val="20"/>
              </w:rPr>
              <w:t>5</w:t>
            </w:r>
            <w:r w:rsidR="00C13B2A" w:rsidRPr="00EF6B80">
              <w:rPr>
                <w:rFonts w:ascii="Arial" w:hAnsi="Arial" w:cs="Arial"/>
                <w:b/>
                <w:sz w:val="20"/>
                <w:szCs w:val="20"/>
              </w:rPr>
              <w:t xml:space="preserve"> indicadores propuestos para el cuadrante</w:t>
            </w:r>
          </w:p>
        </w:tc>
        <w:tc>
          <w:tcPr>
            <w:tcW w:w="1483" w:type="dxa"/>
            <w:tcBorders>
              <w:top w:val="single" w:sz="4" w:space="0" w:color="auto"/>
              <w:left w:val="single" w:sz="4" w:space="0" w:color="auto"/>
              <w:bottom w:val="single" w:sz="4" w:space="0" w:color="auto"/>
              <w:right w:val="single" w:sz="4" w:space="0" w:color="auto"/>
            </w:tcBorders>
            <w:vAlign w:val="center"/>
          </w:tcPr>
          <w:p w:rsidR="00C13B2A" w:rsidRPr="00EF6B80" w:rsidRDefault="00C13B2A" w:rsidP="0096060D">
            <w:pPr>
              <w:jc w:val="center"/>
              <w:rPr>
                <w:rFonts w:ascii="Arial" w:hAnsi="Arial" w:cs="Arial"/>
                <w:b/>
                <w:sz w:val="20"/>
                <w:szCs w:val="20"/>
              </w:rPr>
            </w:pPr>
            <w:r w:rsidRPr="00EF6B80">
              <w:rPr>
                <w:rFonts w:ascii="Arial" w:hAnsi="Arial" w:cs="Arial"/>
                <w:b/>
                <w:sz w:val="20"/>
                <w:szCs w:val="20"/>
              </w:rPr>
              <w:t>Clasificación</w:t>
            </w:r>
          </w:p>
        </w:tc>
        <w:tc>
          <w:tcPr>
            <w:tcW w:w="1228" w:type="dxa"/>
            <w:tcBorders>
              <w:top w:val="single" w:sz="4" w:space="0" w:color="auto"/>
              <w:left w:val="single" w:sz="4" w:space="0" w:color="auto"/>
              <w:bottom w:val="single" w:sz="4" w:space="0" w:color="auto"/>
              <w:right w:val="single" w:sz="4" w:space="0" w:color="auto"/>
            </w:tcBorders>
            <w:vAlign w:val="center"/>
          </w:tcPr>
          <w:p w:rsidR="00C13B2A" w:rsidRPr="00EF6B80" w:rsidRDefault="00C13B2A" w:rsidP="0096060D">
            <w:pPr>
              <w:jc w:val="center"/>
              <w:rPr>
                <w:rFonts w:ascii="Arial" w:hAnsi="Arial" w:cs="Arial"/>
                <w:b/>
                <w:sz w:val="20"/>
                <w:szCs w:val="20"/>
              </w:rPr>
            </w:pPr>
            <w:r w:rsidRPr="00EF6B80">
              <w:rPr>
                <w:rFonts w:ascii="Arial" w:hAnsi="Arial" w:cs="Arial"/>
                <w:b/>
                <w:sz w:val="20"/>
                <w:szCs w:val="20"/>
              </w:rPr>
              <w:t>Objetivo</w:t>
            </w:r>
          </w:p>
        </w:tc>
      </w:tr>
      <w:tr w:rsidR="00C13B2A" w:rsidRPr="00EF6B80" w:rsidTr="0096060D">
        <w:tc>
          <w:tcPr>
            <w:tcW w:w="2141" w:type="dxa"/>
            <w:tcBorders>
              <w:top w:val="single" w:sz="4" w:space="0" w:color="auto"/>
            </w:tcBorders>
            <w:vAlign w:val="center"/>
          </w:tcPr>
          <w:p w:rsidR="00C13B2A" w:rsidRPr="00EF6B80" w:rsidRDefault="00C13B2A" w:rsidP="0096060D">
            <w:pPr>
              <w:jc w:val="center"/>
              <w:rPr>
                <w:rFonts w:ascii="Arial" w:hAnsi="Arial" w:cs="Arial"/>
                <w:b/>
                <w:sz w:val="20"/>
                <w:szCs w:val="20"/>
              </w:rPr>
            </w:pPr>
            <w:r w:rsidRPr="00EF6B80">
              <w:rPr>
                <w:rFonts w:ascii="Arial" w:hAnsi="Arial" w:cs="Arial"/>
                <w:b/>
                <w:sz w:val="20"/>
                <w:szCs w:val="20"/>
              </w:rPr>
              <w:t>Indicador</w:t>
            </w:r>
          </w:p>
        </w:tc>
        <w:tc>
          <w:tcPr>
            <w:tcW w:w="1726" w:type="dxa"/>
            <w:tcBorders>
              <w:top w:val="single" w:sz="4" w:space="0" w:color="auto"/>
            </w:tcBorders>
            <w:vAlign w:val="center"/>
          </w:tcPr>
          <w:p w:rsidR="00C13B2A" w:rsidRPr="00EF6B80" w:rsidRDefault="00C13B2A" w:rsidP="0096060D">
            <w:pPr>
              <w:jc w:val="center"/>
              <w:rPr>
                <w:rFonts w:ascii="Arial" w:hAnsi="Arial" w:cs="Arial"/>
                <w:b/>
                <w:sz w:val="20"/>
                <w:szCs w:val="20"/>
              </w:rPr>
            </w:pPr>
            <w:r w:rsidRPr="00EF6B80">
              <w:rPr>
                <w:rFonts w:ascii="Arial" w:hAnsi="Arial" w:cs="Arial"/>
                <w:b/>
                <w:sz w:val="20"/>
                <w:szCs w:val="20"/>
              </w:rPr>
              <w:t>Indicador propuesto</w:t>
            </w:r>
          </w:p>
        </w:tc>
        <w:tc>
          <w:tcPr>
            <w:tcW w:w="2142" w:type="dxa"/>
            <w:tcBorders>
              <w:top w:val="single" w:sz="4" w:space="0" w:color="auto"/>
            </w:tcBorders>
            <w:vAlign w:val="center"/>
          </w:tcPr>
          <w:p w:rsidR="00C13B2A" w:rsidRPr="00EF6B80" w:rsidRDefault="00C13B2A" w:rsidP="0096060D">
            <w:pPr>
              <w:jc w:val="center"/>
              <w:rPr>
                <w:rFonts w:ascii="Arial" w:hAnsi="Arial" w:cs="Arial"/>
                <w:b/>
                <w:sz w:val="20"/>
                <w:szCs w:val="20"/>
              </w:rPr>
            </w:pPr>
            <w:r w:rsidRPr="00EF6B80">
              <w:rPr>
                <w:rFonts w:ascii="Arial" w:hAnsi="Arial" w:cs="Arial"/>
                <w:b/>
                <w:sz w:val="20"/>
                <w:szCs w:val="20"/>
              </w:rPr>
              <w:t>Descripción</w:t>
            </w:r>
          </w:p>
        </w:tc>
        <w:tc>
          <w:tcPr>
            <w:tcW w:w="1483" w:type="dxa"/>
            <w:tcBorders>
              <w:top w:val="single" w:sz="4" w:space="0" w:color="auto"/>
            </w:tcBorders>
            <w:vAlign w:val="center"/>
          </w:tcPr>
          <w:p w:rsidR="00C13B2A" w:rsidRPr="00EF6B80" w:rsidRDefault="00C13B2A" w:rsidP="0096060D">
            <w:pPr>
              <w:jc w:val="center"/>
              <w:rPr>
                <w:rFonts w:ascii="Arial" w:hAnsi="Arial" w:cs="Arial"/>
                <w:b/>
                <w:sz w:val="20"/>
                <w:szCs w:val="20"/>
              </w:rPr>
            </w:pPr>
            <w:r w:rsidRPr="00EF6B80">
              <w:rPr>
                <w:rFonts w:ascii="Arial" w:hAnsi="Arial" w:cs="Arial"/>
                <w:b/>
                <w:sz w:val="20"/>
                <w:szCs w:val="20"/>
              </w:rPr>
              <w:t>Logro (4) – Esfuerzo (7)</w:t>
            </w:r>
          </w:p>
        </w:tc>
        <w:tc>
          <w:tcPr>
            <w:tcW w:w="1228" w:type="dxa"/>
            <w:tcBorders>
              <w:top w:val="single" w:sz="4" w:space="0" w:color="auto"/>
            </w:tcBorders>
            <w:vAlign w:val="center"/>
          </w:tcPr>
          <w:p w:rsidR="00C13B2A" w:rsidRPr="00EF6B80" w:rsidRDefault="00C13B2A" w:rsidP="0096060D">
            <w:pPr>
              <w:jc w:val="center"/>
              <w:rPr>
                <w:rFonts w:ascii="Arial" w:hAnsi="Arial" w:cs="Arial"/>
                <w:b/>
                <w:sz w:val="20"/>
                <w:szCs w:val="20"/>
              </w:rPr>
            </w:pPr>
            <w:r w:rsidRPr="00EF6B80">
              <w:rPr>
                <w:rFonts w:ascii="Arial" w:hAnsi="Arial" w:cs="Arial"/>
                <w:b/>
                <w:sz w:val="20"/>
                <w:szCs w:val="20"/>
              </w:rPr>
              <w:t>PMD</w:t>
            </w:r>
          </w:p>
        </w:tc>
      </w:tr>
      <w:tr w:rsidR="00C13B2A" w:rsidRPr="00EF6B80" w:rsidTr="0096060D">
        <w:tc>
          <w:tcPr>
            <w:tcW w:w="2141" w:type="dxa"/>
          </w:tcPr>
          <w:p w:rsidR="00C13B2A" w:rsidRPr="00C717E8" w:rsidRDefault="00C13B2A" w:rsidP="00B25C72">
            <w:pPr>
              <w:pStyle w:val="Prrafodelista"/>
              <w:numPr>
                <w:ilvl w:val="0"/>
                <w:numId w:val="20"/>
              </w:numPr>
              <w:spacing w:after="0" w:line="240" w:lineRule="auto"/>
              <w:ind w:left="284" w:hanging="218"/>
              <w:rPr>
                <w:rFonts w:ascii="Arial" w:hAnsi="Arial" w:cs="Arial"/>
                <w:sz w:val="20"/>
                <w:szCs w:val="20"/>
              </w:rPr>
            </w:pPr>
            <w:r w:rsidRPr="00C717E8">
              <w:rPr>
                <w:rFonts w:ascii="Arial" w:hAnsi="Arial" w:cs="Arial"/>
                <w:sz w:val="20"/>
                <w:szCs w:val="20"/>
              </w:rPr>
              <w:t>Municipio Promotor del Deporte y la Recreación</w:t>
            </w:r>
          </w:p>
        </w:tc>
        <w:tc>
          <w:tcPr>
            <w:tcW w:w="1726" w:type="dxa"/>
          </w:tcPr>
          <w:p w:rsidR="00C13B2A" w:rsidRPr="00EF6B80" w:rsidRDefault="00C13B2A" w:rsidP="0096060D">
            <w:pPr>
              <w:rPr>
                <w:rFonts w:ascii="Arial" w:hAnsi="Arial" w:cs="Arial"/>
                <w:sz w:val="20"/>
                <w:szCs w:val="20"/>
              </w:rPr>
            </w:pPr>
            <w:r w:rsidRPr="00EF6B80">
              <w:rPr>
                <w:rFonts w:ascii="Arial" w:hAnsi="Arial" w:cs="Arial"/>
                <w:sz w:val="20"/>
                <w:szCs w:val="20"/>
              </w:rPr>
              <w:t>Número de espacios deportivas en funcionamiento</w:t>
            </w: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tc>
        <w:tc>
          <w:tcPr>
            <w:tcW w:w="2142" w:type="dxa"/>
          </w:tcPr>
          <w:p w:rsidR="00C13B2A" w:rsidRPr="00EF6B80" w:rsidRDefault="00C13B2A" w:rsidP="0096060D">
            <w:pPr>
              <w:rPr>
                <w:rFonts w:ascii="Arial" w:hAnsi="Arial" w:cs="Arial"/>
                <w:sz w:val="20"/>
                <w:szCs w:val="20"/>
              </w:rPr>
            </w:pPr>
            <w:r w:rsidRPr="00EF6B80">
              <w:rPr>
                <w:rFonts w:ascii="Arial" w:hAnsi="Arial" w:cs="Arial"/>
                <w:sz w:val="20"/>
                <w:szCs w:val="20"/>
              </w:rPr>
              <w:t xml:space="preserve">Este indicador muestra el número de espacios deportivos y en funcionamiento que cuenta el municipios tales como: unidades deportivas, canchas de diversas disciplinas deportivas, ciclo pistas, pistas de atletismos </w:t>
            </w:r>
          </w:p>
        </w:tc>
        <w:tc>
          <w:tcPr>
            <w:tcW w:w="1483" w:type="dxa"/>
          </w:tcPr>
          <w:p w:rsidR="00C13B2A" w:rsidRPr="00EF6B80" w:rsidRDefault="00C13B2A" w:rsidP="0096060D">
            <w:pPr>
              <w:rPr>
                <w:rFonts w:ascii="Arial" w:hAnsi="Arial" w:cs="Arial"/>
                <w:sz w:val="20"/>
                <w:szCs w:val="20"/>
              </w:rPr>
            </w:pPr>
            <w:r w:rsidRPr="00EF6B80">
              <w:rPr>
                <w:rFonts w:ascii="Arial" w:hAnsi="Arial" w:cs="Arial"/>
                <w:sz w:val="20"/>
                <w:szCs w:val="20"/>
              </w:rPr>
              <w:t>Logro</w:t>
            </w:r>
          </w:p>
        </w:tc>
        <w:tc>
          <w:tcPr>
            <w:tcW w:w="1228" w:type="dxa"/>
          </w:tcPr>
          <w:p w:rsidR="00C13B2A" w:rsidRPr="00EF6B80" w:rsidRDefault="00C13B2A" w:rsidP="0096060D">
            <w:pPr>
              <w:rPr>
                <w:rFonts w:ascii="Arial" w:hAnsi="Arial" w:cs="Arial"/>
                <w:sz w:val="20"/>
                <w:szCs w:val="20"/>
              </w:rPr>
            </w:pPr>
            <w:r w:rsidRPr="00EF6B80">
              <w:rPr>
                <w:rFonts w:ascii="Arial" w:hAnsi="Arial" w:cs="Arial"/>
                <w:sz w:val="20"/>
                <w:szCs w:val="20"/>
              </w:rPr>
              <w:t>Recreación y Deportes</w:t>
            </w:r>
          </w:p>
        </w:tc>
      </w:tr>
      <w:tr w:rsidR="00C13B2A" w:rsidRPr="00EF6B80" w:rsidTr="0096060D">
        <w:tc>
          <w:tcPr>
            <w:tcW w:w="2141" w:type="dxa"/>
          </w:tcPr>
          <w:p w:rsidR="00C13B2A" w:rsidRPr="00C717E8" w:rsidRDefault="00C13B2A" w:rsidP="00B25C72">
            <w:pPr>
              <w:pStyle w:val="Prrafodelista"/>
              <w:numPr>
                <w:ilvl w:val="0"/>
                <w:numId w:val="20"/>
              </w:numPr>
              <w:spacing w:after="0" w:line="240" w:lineRule="auto"/>
              <w:ind w:left="284" w:hanging="218"/>
              <w:rPr>
                <w:rFonts w:ascii="Arial" w:hAnsi="Arial" w:cs="Arial"/>
                <w:sz w:val="20"/>
                <w:szCs w:val="20"/>
              </w:rPr>
            </w:pPr>
            <w:r w:rsidRPr="00C717E8">
              <w:rPr>
                <w:rFonts w:ascii="Arial" w:hAnsi="Arial" w:cs="Arial"/>
                <w:sz w:val="20"/>
                <w:szCs w:val="20"/>
              </w:rPr>
              <w:t>Municipio Responsable de la Población Socialmente en Riesgo</w:t>
            </w:r>
          </w:p>
        </w:tc>
        <w:tc>
          <w:tcPr>
            <w:tcW w:w="1726" w:type="dxa"/>
          </w:tcPr>
          <w:p w:rsidR="00C13B2A" w:rsidRPr="00EF6B80" w:rsidRDefault="00C13B2A" w:rsidP="009277E1">
            <w:pPr>
              <w:rPr>
                <w:rFonts w:ascii="Arial" w:hAnsi="Arial" w:cs="Arial"/>
                <w:sz w:val="20"/>
                <w:szCs w:val="20"/>
              </w:rPr>
            </w:pPr>
            <w:r w:rsidRPr="00EF6B80">
              <w:rPr>
                <w:rFonts w:ascii="Arial" w:hAnsi="Arial" w:cs="Arial"/>
                <w:sz w:val="20"/>
                <w:szCs w:val="20"/>
              </w:rPr>
              <w:t xml:space="preserve">Número de </w:t>
            </w:r>
            <w:r w:rsidR="009277E1">
              <w:rPr>
                <w:rFonts w:ascii="Arial" w:hAnsi="Arial" w:cs="Arial"/>
                <w:sz w:val="20"/>
                <w:szCs w:val="20"/>
              </w:rPr>
              <w:t>programas de empleo para personas en pobreza extrema</w:t>
            </w:r>
          </w:p>
        </w:tc>
        <w:tc>
          <w:tcPr>
            <w:tcW w:w="2142" w:type="dxa"/>
          </w:tcPr>
          <w:p w:rsidR="00C13B2A" w:rsidRPr="00EF6B80" w:rsidRDefault="00C13B2A" w:rsidP="009277E1">
            <w:pPr>
              <w:rPr>
                <w:rFonts w:ascii="Arial" w:hAnsi="Arial" w:cs="Arial"/>
                <w:sz w:val="20"/>
                <w:szCs w:val="20"/>
              </w:rPr>
            </w:pPr>
            <w:r w:rsidRPr="00EF6B80">
              <w:rPr>
                <w:rFonts w:ascii="Arial" w:hAnsi="Arial" w:cs="Arial"/>
                <w:sz w:val="20"/>
                <w:szCs w:val="20"/>
              </w:rPr>
              <w:t xml:space="preserve">Este indicador muestra el número de </w:t>
            </w:r>
            <w:r w:rsidR="009277E1">
              <w:rPr>
                <w:rFonts w:ascii="Arial" w:hAnsi="Arial" w:cs="Arial"/>
                <w:sz w:val="20"/>
                <w:szCs w:val="20"/>
              </w:rPr>
              <w:t>programas</w:t>
            </w:r>
            <w:r w:rsidRPr="00EF6B80">
              <w:rPr>
                <w:rFonts w:ascii="Arial" w:hAnsi="Arial" w:cs="Arial"/>
                <w:sz w:val="20"/>
                <w:szCs w:val="20"/>
              </w:rPr>
              <w:t>en funcionamiento</w:t>
            </w:r>
          </w:p>
        </w:tc>
        <w:tc>
          <w:tcPr>
            <w:tcW w:w="1483" w:type="dxa"/>
          </w:tcPr>
          <w:p w:rsidR="00C13B2A" w:rsidRPr="00EF6B80" w:rsidRDefault="00C13B2A" w:rsidP="0096060D">
            <w:pPr>
              <w:rPr>
                <w:rFonts w:ascii="Arial" w:hAnsi="Arial" w:cs="Arial"/>
                <w:sz w:val="20"/>
                <w:szCs w:val="20"/>
              </w:rPr>
            </w:pPr>
            <w:r w:rsidRPr="00EF6B80">
              <w:rPr>
                <w:rFonts w:ascii="Arial" w:hAnsi="Arial" w:cs="Arial"/>
                <w:sz w:val="20"/>
                <w:szCs w:val="20"/>
              </w:rPr>
              <w:t>Logro</w:t>
            </w:r>
          </w:p>
        </w:tc>
        <w:tc>
          <w:tcPr>
            <w:tcW w:w="1228" w:type="dxa"/>
          </w:tcPr>
          <w:p w:rsidR="00C13B2A" w:rsidRPr="00EF6B80" w:rsidRDefault="00C13B2A" w:rsidP="0096060D">
            <w:pPr>
              <w:rPr>
                <w:rFonts w:ascii="Arial" w:hAnsi="Arial" w:cs="Arial"/>
                <w:sz w:val="20"/>
                <w:szCs w:val="20"/>
              </w:rPr>
            </w:pPr>
            <w:r w:rsidRPr="00EF6B80">
              <w:rPr>
                <w:rFonts w:ascii="Arial" w:hAnsi="Arial" w:cs="Arial"/>
                <w:sz w:val="20"/>
                <w:szCs w:val="20"/>
              </w:rPr>
              <w:t>Asistencia social</w:t>
            </w:r>
          </w:p>
        </w:tc>
      </w:tr>
      <w:tr w:rsidR="00C13B2A" w:rsidRPr="00EF6B80" w:rsidTr="0096060D">
        <w:tc>
          <w:tcPr>
            <w:tcW w:w="2141" w:type="dxa"/>
          </w:tcPr>
          <w:p w:rsidR="00C13B2A" w:rsidRPr="00C717E8" w:rsidRDefault="00C13B2A" w:rsidP="00B25C72">
            <w:pPr>
              <w:pStyle w:val="Prrafodelista"/>
              <w:numPr>
                <w:ilvl w:val="0"/>
                <w:numId w:val="20"/>
              </w:numPr>
              <w:spacing w:after="0" w:line="240" w:lineRule="auto"/>
              <w:ind w:left="284" w:hanging="218"/>
              <w:rPr>
                <w:rFonts w:ascii="Arial" w:hAnsi="Arial" w:cs="Arial"/>
                <w:sz w:val="20"/>
                <w:szCs w:val="20"/>
              </w:rPr>
            </w:pPr>
            <w:r w:rsidRPr="00C717E8">
              <w:rPr>
                <w:rFonts w:ascii="Arial" w:hAnsi="Arial" w:cs="Arial"/>
                <w:sz w:val="20"/>
                <w:szCs w:val="20"/>
              </w:rPr>
              <w:t>Municipio Saludable</w:t>
            </w:r>
          </w:p>
        </w:tc>
        <w:tc>
          <w:tcPr>
            <w:tcW w:w="1726" w:type="dxa"/>
          </w:tcPr>
          <w:p w:rsidR="00C13B2A" w:rsidRPr="00EF6B80" w:rsidRDefault="00C13B2A" w:rsidP="0096060D">
            <w:pPr>
              <w:rPr>
                <w:rFonts w:ascii="Arial" w:hAnsi="Arial" w:cs="Arial"/>
                <w:sz w:val="20"/>
                <w:szCs w:val="20"/>
              </w:rPr>
            </w:pPr>
            <w:r w:rsidRPr="00EF6B80">
              <w:rPr>
                <w:rFonts w:ascii="Arial" w:hAnsi="Arial" w:cs="Arial"/>
                <w:sz w:val="20"/>
                <w:szCs w:val="20"/>
              </w:rPr>
              <w:t xml:space="preserve">Número de eventos realizados conforme al </w:t>
            </w:r>
            <w:r w:rsidRPr="00EF6B80">
              <w:rPr>
                <w:rFonts w:ascii="Arial" w:hAnsi="Arial" w:cs="Arial"/>
                <w:sz w:val="20"/>
                <w:szCs w:val="20"/>
              </w:rPr>
              <w:lastRenderedPageBreak/>
              <w:t>Programa Municipal de Promoción de la Salud</w:t>
            </w:r>
          </w:p>
          <w:p w:rsidR="00C13B2A" w:rsidRPr="00EF6B80" w:rsidRDefault="00C13B2A" w:rsidP="0096060D">
            <w:pPr>
              <w:rPr>
                <w:rFonts w:ascii="Arial" w:hAnsi="Arial" w:cs="Arial"/>
                <w:sz w:val="20"/>
                <w:szCs w:val="20"/>
              </w:rPr>
            </w:pPr>
          </w:p>
        </w:tc>
        <w:tc>
          <w:tcPr>
            <w:tcW w:w="2142" w:type="dxa"/>
          </w:tcPr>
          <w:p w:rsidR="00C13B2A" w:rsidRPr="00EF6B80" w:rsidRDefault="00C13B2A" w:rsidP="0096060D">
            <w:pPr>
              <w:rPr>
                <w:rFonts w:ascii="Arial" w:hAnsi="Arial" w:cs="Arial"/>
                <w:sz w:val="20"/>
                <w:szCs w:val="20"/>
              </w:rPr>
            </w:pPr>
            <w:r w:rsidRPr="00EF6B80">
              <w:rPr>
                <w:rFonts w:ascii="Arial" w:hAnsi="Arial" w:cs="Arial"/>
                <w:sz w:val="20"/>
                <w:szCs w:val="20"/>
              </w:rPr>
              <w:lastRenderedPageBreak/>
              <w:t xml:space="preserve">Este indicador muestra el número de eventos realizados en favor </w:t>
            </w:r>
            <w:r w:rsidRPr="00EF6B80">
              <w:rPr>
                <w:rFonts w:ascii="Arial" w:hAnsi="Arial" w:cs="Arial"/>
                <w:sz w:val="20"/>
                <w:szCs w:val="20"/>
              </w:rPr>
              <w:lastRenderedPageBreak/>
              <w:t>de la salud</w:t>
            </w:r>
          </w:p>
        </w:tc>
        <w:tc>
          <w:tcPr>
            <w:tcW w:w="1483" w:type="dxa"/>
          </w:tcPr>
          <w:p w:rsidR="00C13B2A" w:rsidRPr="00EF6B80" w:rsidRDefault="00C13B2A" w:rsidP="0096060D">
            <w:pPr>
              <w:rPr>
                <w:rFonts w:ascii="Arial" w:hAnsi="Arial" w:cs="Arial"/>
                <w:sz w:val="20"/>
                <w:szCs w:val="20"/>
              </w:rPr>
            </w:pPr>
            <w:r w:rsidRPr="00EF6B80">
              <w:rPr>
                <w:rFonts w:ascii="Arial" w:hAnsi="Arial" w:cs="Arial"/>
                <w:sz w:val="20"/>
                <w:szCs w:val="20"/>
              </w:rPr>
              <w:lastRenderedPageBreak/>
              <w:t>Esfuerzo</w:t>
            </w:r>
          </w:p>
        </w:tc>
        <w:tc>
          <w:tcPr>
            <w:tcW w:w="1228" w:type="dxa"/>
          </w:tcPr>
          <w:p w:rsidR="00C13B2A" w:rsidRPr="00EF6B80" w:rsidRDefault="00C13B2A" w:rsidP="0096060D">
            <w:pPr>
              <w:rPr>
                <w:rFonts w:ascii="Arial" w:hAnsi="Arial" w:cs="Arial"/>
                <w:sz w:val="20"/>
                <w:szCs w:val="20"/>
              </w:rPr>
            </w:pPr>
            <w:r w:rsidRPr="00EF6B80">
              <w:rPr>
                <w:rFonts w:ascii="Arial" w:hAnsi="Arial" w:cs="Arial"/>
                <w:sz w:val="20"/>
                <w:szCs w:val="20"/>
              </w:rPr>
              <w:t>Salud</w:t>
            </w:r>
          </w:p>
        </w:tc>
      </w:tr>
      <w:tr w:rsidR="00C13B2A" w:rsidRPr="00EF6B80" w:rsidTr="0096060D">
        <w:tc>
          <w:tcPr>
            <w:tcW w:w="2141" w:type="dxa"/>
          </w:tcPr>
          <w:p w:rsidR="00C13B2A" w:rsidRPr="00C717E8" w:rsidRDefault="00C13B2A" w:rsidP="00B25C72">
            <w:pPr>
              <w:pStyle w:val="Prrafodelista"/>
              <w:numPr>
                <w:ilvl w:val="0"/>
                <w:numId w:val="20"/>
              </w:numPr>
              <w:spacing w:after="0" w:line="240" w:lineRule="auto"/>
              <w:ind w:left="284" w:hanging="218"/>
              <w:rPr>
                <w:rFonts w:ascii="Arial" w:hAnsi="Arial" w:cs="Arial"/>
                <w:sz w:val="20"/>
                <w:szCs w:val="20"/>
              </w:rPr>
            </w:pPr>
            <w:r w:rsidRPr="00C717E8">
              <w:rPr>
                <w:rFonts w:ascii="Arial" w:hAnsi="Arial" w:cs="Arial"/>
                <w:sz w:val="20"/>
                <w:szCs w:val="20"/>
              </w:rPr>
              <w:lastRenderedPageBreak/>
              <w:t>Municipio Promotor de la Calidad Educativa a Nivel Básico</w:t>
            </w:r>
          </w:p>
        </w:tc>
        <w:tc>
          <w:tcPr>
            <w:tcW w:w="1726" w:type="dxa"/>
          </w:tcPr>
          <w:p w:rsidR="00C13B2A" w:rsidRPr="00EF6B80" w:rsidRDefault="00C13B2A" w:rsidP="0096060D">
            <w:pPr>
              <w:rPr>
                <w:rFonts w:ascii="Arial" w:hAnsi="Arial" w:cs="Arial"/>
                <w:sz w:val="20"/>
                <w:szCs w:val="20"/>
              </w:rPr>
            </w:pPr>
            <w:r w:rsidRPr="00EF6B80">
              <w:rPr>
                <w:rFonts w:ascii="Arial" w:hAnsi="Arial" w:cs="Arial"/>
                <w:sz w:val="20"/>
                <w:szCs w:val="20"/>
              </w:rPr>
              <w:t>Número de escuelas de el nivel básico</w:t>
            </w: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r w:rsidRPr="00EF6B80">
              <w:rPr>
                <w:rFonts w:ascii="Arial" w:hAnsi="Arial" w:cs="Arial"/>
                <w:sz w:val="20"/>
                <w:szCs w:val="20"/>
              </w:rPr>
              <w:t>Número de escuelas del nivel medio superior</w:t>
            </w: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r w:rsidRPr="00EF6B80">
              <w:rPr>
                <w:rFonts w:ascii="Arial" w:hAnsi="Arial" w:cs="Arial"/>
                <w:sz w:val="20"/>
                <w:szCs w:val="20"/>
              </w:rPr>
              <w:t>Número de escuelas del nivel superior</w:t>
            </w:r>
          </w:p>
        </w:tc>
        <w:tc>
          <w:tcPr>
            <w:tcW w:w="2142" w:type="dxa"/>
          </w:tcPr>
          <w:p w:rsidR="00C13B2A" w:rsidRPr="00EF6B80" w:rsidRDefault="00C13B2A" w:rsidP="0096060D">
            <w:pPr>
              <w:rPr>
                <w:rFonts w:ascii="Arial" w:hAnsi="Arial" w:cs="Arial"/>
                <w:sz w:val="20"/>
                <w:szCs w:val="20"/>
              </w:rPr>
            </w:pPr>
            <w:r w:rsidRPr="00EF6B80">
              <w:rPr>
                <w:rFonts w:ascii="Arial" w:hAnsi="Arial" w:cs="Arial"/>
                <w:sz w:val="20"/>
                <w:szCs w:val="20"/>
              </w:rPr>
              <w:t>Este indicador muestra el número de escuelas: preescolar, primaria y secundaria en funcionamiento en el municipio.</w:t>
            </w: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r w:rsidRPr="00EF6B80">
              <w:rPr>
                <w:rFonts w:ascii="Arial" w:hAnsi="Arial" w:cs="Arial"/>
                <w:sz w:val="20"/>
                <w:szCs w:val="20"/>
              </w:rPr>
              <w:t>Este indicador muestra el número de escuelas de bachillerato general o técnico en funcionamiento en el municipio.</w:t>
            </w: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r w:rsidRPr="00EF6B80">
              <w:rPr>
                <w:rFonts w:ascii="Arial" w:hAnsi="Arial" w:cs="Arial"/>
                <w:sz w:val="20"/>
                <w:szCs w:val="20"/>
              </w:rPr>
              <w:t>Este indicador muestra el número de centros universitarios o tecnológicos en funcionamiento en el municipio</w:t>
            </w:r>
          </w:p>
        </w:tc>
        <w:tc>
          <w:tcPr>
            <w:tcW w:w="1483" w:type="dxa"/>
          </w:tcPr>
          <w:p w:rsidR="00C13B2A" w:rsidRPr="00EF6B80" w:rsidRDefault="00C13B2A" w:rsidP="0096060D">
            <w:pPr>
              <w:rPr>
                <w:rFonts w:ascii="Arial" w:hAnsi="Arial" w:cs="Arial"/>
                <w:sz w:val="20"/>
                <w:szCs w:val="20"/>
              </w:rPr>
            </w:pPr>
            <w:r w:rsidRPr="00EF6B80">
              <w:rPr>
                <w:rFonts w:ascii="Arial" w:hAnsi="Arial" w:cs="Arial"/>
                <w:sz w:val="20"/>
                <w:szCs w:val="20"/>
              </w:rPr>
              <w:t>Esfuerzo</w:t>
            </w: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r w:rsidRPr="00EF6B80">
              <w:rPr>
                <w:rFonts w:ascii="Arial" w:hAnsi="Arial" w:cs="Arial"/>
                <w:sz w:val="20"/>
                <w:szCs w:val="20"/>
              </w:rPr>
              <w:t>Esfuerzo</w:t>
            </w: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r w:rsidRPr="00EF6B80">
              <w:rPr>
                <w:rFonts w:ascii="Arial" w:hAnsi="Arial" w:cs="Arial"/>
                <w:sz w:val="20"/>
                <w:szCs w:val="20"/>
              </w:rPr>
              <w:t>Esfuerzo</w:t>
            </w:r>
          </w:p>
        </w:tc>
        <w:tc>
          <w:tcPr>
            <w:tcW w:w="1228" w:type="dxa"/>
          </w:tcPr>
          <w:p w:rsidR="00C13B2A" w:rsidRPr="00EF6B80" w:rsidRDefault="00C13B2A" w:rsidP="0096060D">
            <w:pPr>
              <w:rPr>
                <w:rFonts w:ascii="Arial" w:hAnsi="Arial" w:cs="Arial"/>
                <w:sz w:val="20"/>
                <w:szCs w:val="20"/>
              </w:rPr>
            </w:pPr>
            <w:r w:rsidRPr="00EF6B80">
              <w:rPr>
                <w:rFonts w:ascii="Arial" w:hAnsi="Arial" w:cs="Arial"/>
                <w:sz w:val="20"/>
                <w:szCs w:val="20"/>
              </w:rPr>
              <w:t>Educación</w:t>
            </w:r>
          </w:p>
        </w:tc>
      </w:tr>
      <w:tr w:rsidR="00C13B2A" w:rsidRPr="00EF6B80" w:rsidTr="0096060D">
        <w:tc>
          <w:tcPr>
            <w:tcW w:w="2141" w:type="dxa"/>
          </w:tcPr>
          <w:p w:rsidR="00C13B2A" w:rsidRPr="00C717E8" w:rsidRDefault="00C13B2A" w:rsidP="00B25C72">
            <w:pPr>
              <w:pStyle w:val="Prrafodelista"/>
              <w:numPr>
                <w:ilvl w:val="0"/>
                <w:numId w:val="20"/>
              </w:numPr>
              <w:spacing w:after="0" w:line="240" w:lineRule="auto"/>
              <w:ind w:left="284" w:hanging="218"/>
              <w:rPr>
                <w:rFonts w:ascii="Arial" w:hAnsi="Arial" w:cs="Arial"/>
                <w:sz w:val="20"/>
                <w:szCs w:val="20"/>
              </w:rPr>
            </w:pPr>
            <w:r w:rsidRPr="00C717E8">
              <w:rPr>
                <w:rFonts w:ascii="Arial" w:hAnsi="Arial" w:cs="Arial"/>
                <w:sz w:val="20"/>
                <w:szCs w:val="20"/>
              </w:rPr>
              <w:t>Municipio Promotor de la Cultura y el Patrimonio Histórico</w:t>
            </w:r>
          </w:p>
        </w:tc>
        <w:tc>
          <w:tcPr>
            <w:tcW w:w="1726" w:type="dxa"/>
          </w:tcPr>
          <w:p w:rsidR="00C13B2A" w:rsidRPr="00EF6B80" w:rsidRDefault="00C13B2A" w:rsidP="0096060D">
            <w:pPr>
              <w:rPr>
                <w:rFonts w:ascii="Arial" w:hAnsi="Arial" w:cs="Arial"/>
                <w:sz w:val="20"/>
                <w:szCs w:val="20"/>
              </w:rPr>
            </w:pPr>
            <w:r w:rsidRPr="00EF6B80">
              <w:rPr>
                <w:rFonts w:ascii="Arial" w:hAnsi="Arial" w:cs="Arial"/>
                <w:sz w:val="20"/>
                <w:szCs w:val="20"/>
              </w:rPr>
              <w:t>Eventos culturales realizados</w:t>
            </w: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r w:rsidRPr="00EF6B80">
              <w:rPr>
                <w:rFonts w:ascii="Arial" w:hAnsi="Arial" w:cs="Arial"/>
                <w:sz w:val="20"/>
                <w:szCs w:val="20"/>
              </w:rPr>
              <w:t>Asistentes a bibliotecas públicas</w:t>
            </w: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r w:rsidRPr="00EF6B80">
              <w:rPr>
                <w:rFonts w:ascii="Arial" w:hAnsi="Arial" w:cs="Arial"/>
                <w:sz w:val="20"/>
                <w:szCs w:val="20"/>
              </w:rPr>
              <w:t>Asistentes a museos</w:t>
            </w:r>
          </w:p>
        </w:tc>
        <w:tc>
          <w:tcPr>
            <w:tcW w:w="2142" w:type="dxa"/>
          </w:tcPr>
          <w:p w:rsidR="00C13B2A" w:rsidRPr="00EF6B80" w:rsidRDefault="00C13B2A" w:rsidP="0096060D">
            <w:pPr>
              <w:rPr>
                <w:rFonts w:ascii="Arial" w:hAnsi="Arial" w:cs="Arial"/>
                <w:sz w:val="20"/>
                <w:szCs w:val="20"/>
              </w:rPr>
            </w:pPr>
            <w:r w:rsidRPr="00EF6B80">
              <w:rPr>
                <w:rFonts w:ascii="Arial" w:hAnsi="Arial" w:cs="Arial"/>
                <w:sz w:val="20"/>
                <w:szCs w:val="20"/>
              </w:rPr>
              <w:t>Este indicador se refiere a las presentaciones realizadas en el municipio de las diferentes disciplinas artísticas</w:t>
            </w: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r w:rsidRPr="00EF6B80">
              <w:rPr>
                <w:rFonts w:ascii="Arial" w:hAnsi="Arial" w:cs="Arial"/>
                <w:sz w:val="20"/>
                <w:szCs w:val="20"/>
              </w:rPr>
              <w:t xml:space="preserve">Este indicador muestra el número de asistentes a las bibliotecas públicas </w:t>
            </w: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r w:rsidRPr="00EF6B80">
              <w:rPr>
                <w:rFonts w:ascii="Arial" w:hAnsi="Arial" w:cs="Arial"/>
                <w:sz w:val="20"/>
                <w:szCs w:val="20"/>
              </w:rPr>
              <w:t>Este indicador muestra el número de asistentes a museos existentes en el municipio</w:t>
            </w:r>
          </w:p>
        </w:tc>
        <w:tc>
          <w:tcPr>
            <w:tcW w:w="1483" w:type="dxa"/>
          </w:tcPr>
          <w:p w:rsidR="00C13B2A" w:rsidRPr="00EF6B80" w:rsidRDefault="00C13B2A" w:rsidP="0096060D">
            <w:pPr>
              <w:rPr>
                <w:rFonts w:ascii="Arial" w:hAnsi="Arial" w:cs="Arial"/>
                <w:sz w:val="20"/>
                <w:szCs w:val="20"/>
              </w:rPr>
            </w:pPr>
            <w:r w:rsidRPr="00EF6B80">
              <w:rPr>
                <w:rFonts w:ascii="Arial" w:hAnsi="Arial" w:cs="Arial"/>
                <w:sz w:val="20"/>
                <w:szCs w:val="20"/>
              </w:rPr>
              <w:t>Esfuerzo</w:t>
            </w: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r w:rsidRPr="00EF6B80">
              <w:rPr>
                <w:rFonts w:ascii="Arial" w:hAnsi="Arial" w:cs="Arial"/>
                <w:sz w:val="20"/>
                <w:szCs w:val="20"/>
              </w:rPr>
              <w:t>Esfuerzo</w:t>
            </w: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p>
          <w:p w:rsidR="00C13B2A" w:rsidRPr="00EF6B80" w:rsidRDefault="00C13B2A" w:rsidP="0096060D">
            <w:pPr>
              <w:rPr>
                <w:rFonts w:ascii="Arial" w:hAnsi="Arial" w:cs="Arial"/>
                <w:sz w:val="20"/>
                <w:szCs w:val="20"/>
              </w:rPr>
            </w:pPr>
            <w:r w:rsidRPr="00EF6B80">
              <w:rPr>
                <w:rFonts w:ascii="Arial" w:hAnsi="Arial" w:cs="Arial"/>
                <w:sz w:val="20"/>
                <w:szCs w:val="20"/>
              </w:rPr>
              <w:t>Esfuerzo</w:t>
            </w:r>
          </w:p>
        </w:tc>
        <w:tc>
          <w:tcPr>
            <w:tcW w:w="1228" w:type="dxa"/>
          </w:tcPr>
          <w:p w:rsidR="00C13B2A" w:rsidRPr="00EF6B80" w:rsidRDefault="00C13B2A" w:rsidP="0096060D">
            <w:pPr>
              <w:rPr>
                <w:rFonts w:ascii="Arial" w:hAnsi="Arial" w:cs="Arial"/>
                <w:sz w:val="20"/>
                <w:szCs w:val="20"/>
              </w:rPr>
            </w:pPr>
            <w:r w:rsidRPr="00EF6B80">
              <w:rPr>
                <w:rFonts w:ascii="Arial" w:hAnsi="Arial" w:cs="Arial"/>
                <w:sz w:val="20"/>
                <w:szCs w:val="20"/>
              </w:rPr>
              <w:t>Cultura</w:t>
            </w:r>
          </w:p>
        </w:tc>
      </w:tr>
    </w:tbl>
    <w:p w:rsidR="00C13B2A" w:rsidRDefault="00C13B2A" w:rsidP="005A4121">
      <w:pPr>
        <w:pStyle w:val="PEDPrrafos"/>
      </w:pPr>
    </w:p>
    <w:p w:rsidR="00C13B2A" w:rsidRDefault="00C13B2A" w:rsidP="005A4121">
      <w:pPr>
        <w:pStyle w:val="PEDPrrafos"/>
      </w:pPr>
    </w:p>
    <w:p w:rsidR="00ED7D73" w:rsidRDefault="00ED7D73" w:rsidP="005A4121">
      <w:pPr>
        <w:pStyle w:val="PEDPrrafos"/>
      </w:pPr>
    </w:p>
    <w:p w:rsidR="00ED7D73" w:rsidRDefault="00ED7D73" w:rsidP="005A4121">
      <w:pPr>
        <w:pStyle w:val="PEDPrrafos"/>
      </w:pPr>
    </w:p>
    <w:p w:rsidR="00ED7D73" w:rsidRDefault="00ED7D73" w:rsidP="005A4121">
      <w:pPr>
        <w:pStyle w:val="PEDPrrafo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4"/>
        <w:gridCol w:w="1553"/>
        <w:gridCol w:w="2142"/>
        <w:gridCol w:w="1483"/>
        <w:gridCol w:w="1228"/>
      </w:tblGrid>
      <w:tr w:rsidR="009D689F" w:rsidRPr="00EF6B80" w:rsidTr="00947D45">
        <w:tc>
          <w:tcPr>
            <w:tcW w:w="3867" w:type="dxa"/>
            <w:gridSpan w:val="2"/>
            <w:tcBorders>
              <w:top w:val="single" w:sz="4" w:space="0" w:color="auto"/>
              <w:left w:val="single" w:sz="4" w:space="0" w:color="auto"/>
              <w:bottom w:val="single" w:sz="4" w:space="0" w:color="auto"/>
              <w:right w:val="single" w:sz="4" w:space="0" w:color="auto"/>
            </w:tcBorders>
            <w:shd w:val="clear" w:color="auto" w:fill="4F6228"/>
            <w:vAlign w:val="center"/>
          </w:tcPr>
          <w:p w:rsidR="009D689F" w:rsidRPr="00EF6B80" w:rsidRDefault="009D689F" w:rsidP="00947D45">
            <w:pPr>
              <w:jc w:val="center"/>
              <w:rPr>
                <w:rFonts w:ascii="Arial" w:hAnsi="Arial" w:cs="Arial"/>
                <w:b/>
                <w:color w:val="FFFFFF"/>
                <w:sz w:val="20"/>
                <w:szCs w:val="20"/>
              </w:rPr>
            </w:pPr>
            <w:r>
              <w:rPr>
                <w:rFonts w:ascii="Arial" w:hAnsi="Arial" w:cs="Arial"/>
                <w:b/>
                <w:color w:val="FFFFFF"/>
                <w:sz w:val="20"/>
                <w:szCs w:val="20"/>
              </w:rPr>
              <w:lastRenderedPageBreak/>
              <w:t>3</w:t>
            </w:r>
            <w:r w:rsidRPr="00EF6B80">
              <w:rPr>
                <w:rFonts w:ascii="Arial" w:hAnsi="Arial" w:cs="Arial"/>
                <w:b/>
                <w:color w:val="FFFFFF"/>
                <w:sz w:val="20"/>
                <w:szCs w:val="20"/>
              </w:rPr>
              <w:t xml:space="preserve">. Desarrollo </w:t>
            </w:r>
            <w:r>
              <w:rPr>
                <w:rFonts w:ascii="Arial" w:hAnsi="Arial" w:cs="Arial"/>
                <w:b/>
                <w:color w:val="FFFFFF"/>
                <w:sz w:val="20"/>
                <w:szCs w:val="20"/>
              </w:rPr>
              <w:t>Urbano</w:t>
            </w:r>
          </w:p>
        </w:tc>
        <w:tc>
          <w:tcPr>
            <w:tcW w:w="2142" w:type="dxa"/>
            <w:tcBorders>
              <w:top w:val="single" w:sz="4" w:space="0" w:color="auto"/>
              <w:left w:val="single" w:sz="4" w:space="0" w:color="auto"/>
              <w:bottom w:val="single" w:sz="4" w:space="0" w:color="auto"/>
              <w:right w:val="single" w:sz="4" w:space="0" w:color="auto"/>
            </w:tcBorders>
            <w:vAlign w:val="center"/>
          </w:tcPr>
          <w:p w:rsidR="009D689F" w:rsidRPr="00EF6B80" w:rsidRDefault="000B5922" w:rsidP="00947D45">
            <w:pPr>
              <w:jc w:val="center"/>
              <w:rPr>
                <w:rFonts w:ascii="Arial" w:hAnsi="Arial" w:cs="Arial"/>
                <w:b/>
                <w:sz w:val="20"/>
                <w:szCs w:val="20"/>
              </w:rPr>
            </w:pPr>
            <w:r>
              <w:rPr>
                <w:rFonts w:ascii="Arial" w:hAnsi="Arial" w:cs="Arial"/>
                <w:b/>
                <w:sz w:val="20"/>
                <w:szCs w:val="20"/>
              </w:rPr>
              <w:t>4</w:t>
            </w:r>
            <w:r w:rsidR="009D689F" w:rsidRPr="00EF6B80">
              <w:rPr>
                <w:rFonts w:ascii="Arial" w:hAnsi="Arial" w:cs="Arial"/>
                <w:b/>
                <w:sz w:val="20"/>
                <w:szCs w:val="20"/>
              </w:rPr>
              <w:t xml:space="preserve"> indicadores propuestos para el cuadrante</w:t>
            </w:r>
          </w:p>
        </w:tc>
        <w:tc>
          <w:tcPr>
            <w:tcW w:w="1483" w:type="dxa"/>
            <w:tcBorders>
              <w:top w:val="single" w:sz="4" w:space="0" w:color="auto"/>
              <w:left w:val="single" w:sz="4" w:space="0" w:color="auto"/>
              <w:bottom w:val="single" w:sz="4" w:space="0" w:color="auto"/>
              <w:right w:val="single" w:sz="4" w:space="0" w:color="auto"/>
            </w:tcBorders>
            <w:vAlign w:val="center"/>
          </w:tcPr>
          <w:p w:rsidR="009D689F" w:rsidRPr="00EF6B80" w:rsidRDefault="009D689F" w:rsidP="00947D45">
            <w:pPr>
              <w:jc w:val="center"/>
              <w:rPr>
                <w:rFonts w:ascii="Arial" w:hAnsi="Arial" w:cs="Arial"/>
                <w:b/>
                <w:sz w:val="20"/>
                <w:szCs w:val="20"/>
              </w:rPr>
            </w:pPr>
            <w:r w:rsidRPr="00EF6B80">
              <w:rPr>
                <w:rFonts w:ascii="Arial" w:hAnsi="Arial" w:cs="Arial"/>
                <w:b/>
                <w:sz w:val="20"/>
                <w:szCs w:val="20"/>
              </w:rPr>
              <w:t>Clasificación</w:t>
            </w:r>
          </w:p>
        </w:tc>
        <w:tc>
          <w:tcPr>
            <w:tcW w:w="1228" w:type="dxa"/>
            <w:tcBorders>
              <w:top w:val="single" w:sz="4" w:space="0" w:color="auto"/>
              <w:left w:val="single" w:sz="4" w:space="0" w:color="auto"/>
              <w:bottom w:val="single" w:sz="4" w:space="0" w:color="auto"/>
              <w:right w:val="single" w:sz="4" w:space="0" w:color="auto"/>
            </w:tcBorders>
            <w:vAlign w:val="center"/>
          </w:tcPr>
          <w:p w:rsidR="009D689F" w:rsidRPr="00EF6B80" w:rsidRDefault="009D689F" w:rsidP="00947D45">
            <w:pPr>
              <w:jc w:val="center"/>
              <w:rPr>
                <w:rFonts w:ascii="Arial" w:hAnsi="Arial" w:cs="Arial"/>
                <w:b/>
                <w:sz w:val="20"/>
                <w:szCs w:val="20"/>
              </w:rPr>
            </w:pPr>
            <w:r w:rsidRPr="00EF6B80">
              <w:rPr>
                <w:rFonts w:ascii="Arial" w:hAnsi="Arial" w:cs="Arial"/>
                <w:b/>
                <w:sz w:val="20"/>
                <w:szCs w:val="20"/>
              </w:rPr>
              <w:t>Objetivo</w:t>
            </w:r>
          </w:p>
        </w:tc>
      </w:tr>
      <w:tr w:rsidR="009D689F" w:rsidRPr="00EF6B80" w:rsidTr="000B5922">
        <w:tc>
          <w:tcPr>
            <w:tcW w:w="2314" w:type="dxa"/>
            <w:tcBorders>
              <w:top w:val="single" w:sz="4" w:space="0" w:color="auto"/>
            </w:tcBorders>
            <w:vAlign w:val="center"/>
          </w:tcPr>
          <w:p w:rsidR="009D689F" w:rsidRPr="00EF6B80" w:rsidRDefault="009D689F" w:rsidP="00947D45">
            <w:pPr>
              <w:jc w:val="center"/>
              <w:rPr>
                <w:rFonts w:ascii="Arial" w:hAnsi="Arial" w:cs="Arial"/>
                <w:b/>
                <w:sz w:val="20"/>
                <w:szCs w:val="20"/>
              </w:rPr>
            </w:pPr>
            <w:r w:rsidRPr="00EF6B80">
              <w:rPr>
                <w:rFonts w:ascii="Arial" w:hAnsi="Arial" w:cs="Arial"/>
                <w:b/>
                <w:sz w:val="20"/>
                <w:szCs w:val="20"/>
              </w:rPr>
              <w:t>Indicador</w:t>
            </w:r>
          </w:p>
        </w:tc>
        <w:tc>
          <w:tcPr>
            <w:tcW w:w="1553" w:type="dxa"/>
            <w:tcBorders>
              <w:top w:val="single" w:sz="4" w:space="0" w:color="auto"/>
            </w:tcBorders>
            <w:vAlign w:val="center"/>
          </w:tcPr>
          <w:p w:rsidR="009D689F" w:rsidRPr="00EF6B80" w:rsidRDefault="009D689F" w:rsidP="00947D45">
            <w:pPr>
              <w:jc w:val="center"/>
              <w:rPr>
                <w:rFonts w:ascii="Arial" w:hAnsi="Arial" w:cs="Arial"/>
                <w:b/>
                <w:sz w:val="20"/>
                <w:szCs w:val="20"/>
              </w:rPr>
            </w:pPr>
            <w:r w:rsidRPr="00EF6B80">
              <w:rPr>
                <w:rFonts w:ascii="Arial" w:hAnsi="Arial" w:cs="Arial"/>
                <w:b/>
                <w:sz w:val="20"/>
                <w:szCs w:val="20"/>
              </w:rPr>
              <w:t>Indicador propuesto</w:t>
            </w:r>
          </w:p>
        </w:tc>
        <w:tc>
          <w:tcPr>
            <w:tcW w:w="2142" w:type="dxa"/>
            <w:tcBorders>
              <w:top w:val="single" w:sz="4" w:space="0" w:color="auto"/>
            </w:tcBorders>
            <w:vAlign w:val="center"/>
          </w:tcPr>
          <w:p w:rsidR="009D689F" w:rsidRPr="00EF6B80" w:rsidRDefault="009D689F" w:rsidP="00947D45">
            <w:pPr>
              <w:jc w:val="center"/>
              <w:rPr>
                <w:rFonts w:ascii="Arial" w:hAnsi="Arial" w:cs="Arial"/>
                <w:b/>
                <w:sz w:val="20"/>
                <w:szCs w:val="20"/>
              </w:rPr>
            </w:pPr>
            <w:r w:rsidRPr="00EF6B80">
              <w:rPr>
                <w:rFonts w:ascii="Arial" w:hAnsi="Arial" w:cs="Arial"/>
                <w:b/>
                <w:sz w:val="20"/>
                <w:szCs w:val="20"/>
              </w:rPr>
              <w:t>Descripción</w:t>
            </w:r>
          </w:p>
        </w:tc>
        <w:tc>
          <w:tcPr>
            <w:tcW w:w="1483" w:type="dxa"/>
            <w:tcBorders>
              <w:top w:val="single" w:sz="4" w:space="0" w:color="auto"/>
            </w:tcBorders>
            <w:vAlign w:val="center"/>
          </w:tcPr>
          <w:p w:rsidR="009D689F" w:rsidRPr="00EF6B80" w:rsidRDefault="009D689F" w:rsidP="00947D45">
            <w:pPr>
              <w:jc w:val="center"/>
              <w:rPr>
                <w:rFonts w:ascii="Arial" w:hAnsi="Arial" w:cs="Arial"/>
                <w:b/>
                <w:sz w:val="20"/>
                <w:szCs w:val="20"/>
              </w:rPr>
            </w:pPr>
            <w:r w:rsidRPr="00EF6B80">
              <w:rPr>
                <w:rFonts w:ascii="Arial" w:hAnsi="Arial" w:cs="Arial"/>
                <w:b/>
                <w:sz w:val="20"/>
                <w:szCs w:val="20"/>
              </w:rPr>
              <w:t>Logro (4) – Esfuerzo (7)</w:t>
            </w:r>
          </w:p>
        </w:tc>
        <w:tc>
          <w:tcPr>
            <w:tcW w:w="1228" w:type="dxa"/>
            <w:tcBorders>
              <w:top w:val="single" w:sz="4" w:space="0" w:color="auto"/>
            </w:tcBorders>
            <w:vAlign w:val="center"/>
          </w:tcPr>
          <w:p w:rsidR="009D689F" w:rsidRPr="00EF6B80" w:rsidRDefault="009D689F" w:rsidP="00947D45">
            <w:pPr>
              <w:jc w:val="center"/>
              <w:rPr>
                <w:rFonts w:ascii="Arial" w:hAnsi="Arial" w:cs="Arial"/>
                <w:b/>
                <w:sz w:val="20"/>
                <w:szCs w:val="20"/>
              </w:rPr>
            </w:pPr>
            <w:r w:rsidRPr="00EF6B80">
              <w:rPr>
                <w:rFonts w:ascii="Arial" w:hAnsi="Arial" w:cs="Arial"/>
                <w:b/>
                <w:sz w:val="20"/>
                <w:szCs w:val="20"/>
              </w:rPr>
              <w:t>PMD</w:t>
            </w:r>
          </w:p>
        </w:tc>
      </w:tr>
      <w:tr w:rsidR="009D689F" w:rsidRPr="00EF6B80" w:rsidTr="000B5922">
        <w:tc>
          <w:tcPr>
            <w:tcW w:w="2314" w:type="dxa"/>
          </w:tcPr>
          <w:p w:rsidR="009D689F" w:rsidRPr="00C717E8" w:rsidRDefault="009D689F" w:rsidP="00B25C72">
            <w:pPr>
              <w:pStyle w:val="Prrafodelista"/>
              <w:numPr>
                <w:ilvl w:val="0"/>
                <w:numId w:val="22"/>
              </w:numPr>
              <w:spacing w:after="0" w:line="240" w:lineRule="auto"/>
              <w:rPr>
                <w:rFonts w:ascii="Arial" w:hAnsi="Arial" w:cs="Arial"/>
                <w:sz w:val="20"/>
                <w:szCs w:val="20"/>
              </w:rPr>
            </w:pPr>
            <w:r w:rsidRPr="00C717E8">
              <w:rPr>
                <w:rFonts w:ascii="Arial" w:hAnsi="Arial" w:cs="Arial"/>
                <w:sz w:val="20"/>
                <w:szCs w:val="20"/>
              </w:rPr>
              <w:t>Municipio Prestador de Servicios Públicos</w:t>
            </w:r>
          </w:p>
        </w:tc>
        <w:tc>
          <w:tcPr>
            <w:tcW w:w="1553" w:type="dxa"/>
          </w:tcPr>
          <w:p w:rsidR="009D689F" w:rsidRPr="00EF6B80" w:rsidRDefault="009D689F" w:rsidP="00947D45">
            <w:pPr>
              <w:rPr>
                <w:rFonts w:ascii="Arial" w:hAnsi="Arial" w:cs="Arial"/>
                <w:sz w:val="20"/>
                <w:szCs w:val="20"/>
              </w:rPr>
            </w:pPr>
            <w:r w:rsidRPr="00EF6B80">
              <w:rPr>
                <w:rFonts w:ascii="Arial" w:hAnsi="Arial" w:cs="Arial"/>
                <w:sz w:val="20"/>
                <w:szCs w:val="20"/>
              </w:rPr>
              <w:t>Porcentaje destinado a obra pública</w:t>
            </w:r>
          </w:p>
          <w:p w:rsidR="009D689F" w:rsidRPr="00EF6B80" w:rsidRDefault="009D689F" w:rsidP="00947D45">
            <w:pPr>
              <w:rPr>
                <w:rFonts w:ascii="Arial" w:hAnsi="Arial" w:cs="Arial"/>
                <w:sz w:val="20"/>
                <w:szCs w:val="20"/>
              </w:rPr>
            </w:pPr>
          </w:p>
          <w:p w:rsidR="009D689F" w:rsidRPr="00EF6B80" w:rsidRDefault="009D689F" w:rsidP="00947D45">
            <w:pPr>
              <w:rPr>
                <w:rFonts w:ascii="Arial" w:hAnsi="Arial" w:cs="Arial"/>
                <w:sz w:val="20"/>
                <w:szCs w:val="20"/>
              </w:rPr>
            </w:pPr>
          </w:p>
          <w:p w:rsidR="009D689F" w:rsidRPr="00EF6B80" w:rsidRDefault="009D689F" w:rsidP="00947D45">
            <w:pPr>
              <w:rPr>
                <w:rFonts w:ascii="Arial" w:hAnsi="Arial" w:cs="Arial"/>
                <w:sz w:val="20"/>
                <w:szCs w:val="20"/>
              </w:rPr>
            </w:pPr>
          </w:p>
          <w:p w:rsidR="009D689F" w:rsidRPr="00EF6B80" w:rsidRDefault="009D689F" w:rsidP="00947D45">
            <w:pPr>
              <w:rPr>
                <w:rFonts w:ascii="Arial" w:hAnsi="Arial" w:cs="Arial"/>
                <w:sz w:val="20"/>
                <w:szCs w:val="20"/>
              </w:rPr>
            </w:pPr>
            <w:r w:rsidRPr="00EF6B80">
              <w:rPr>
                <w:rFonts w:ascii="Arial" w:hAnsi="Arial" w:cs="Arial"/>
                <w:sz w:val="20"/>
                <w:szCs w:val="20"/>
              </w:rPr>
              <w:t xml:space="preserve">Número de obras de infraestructura realizadas </w:t>
            </w:r>
          </w:p>
        </w:tc>
        <w:tc>
          <w:tcPr>
            <w:tcW w:w="2142" w:type="dxa"/>
          </w:tcPr>
          <w:p w:rsidR="009D689F" w:rsidRPr="00EF6B80" w:rsidRDefault="009D689F" w:rsidP="00947D45">
            <w:pPr>
              <w:rPr>
                <w:rFonts w:ascii="Arial" w:hAnsi="Arial" w:cs="Arial"/>
                <w:sz w:val="20"/>
                <w:szCs w:val="20"/>
              </w:rPr>
            </w:pPr>
            <w:r w:rsidRPr="00EF6B80">
              <w:rPr>
                <w:rFonts w:ascii="Arial" w:hAnsi="Arial" w:cs="Arial"/>
                <w:sz w:val="20"/>
                <w:szCs w:val="20"/>
              </w:rPr>
              <w:t>Este indicador muestra el porcentaje destinado a obra pública contra el total del presupuesto de egresos del municipio.</w:t>
            </w:r>
          </w:p>
          <w:p w:rsidR="009D689F" w:rsidRPr="00EF6B80" w:rsidRDefault="009D689F" w:rsidP="00947D45">
            <w:pPr>
              <w:rPr>
                <w:rFonts w:ascii="Arial" w:hAnsi="Arial" w:cs="Arial"/>
                <w:sz w:val="20"/>
                <w:szCs w:val="20"/>
              </w:rPr>
            </w:pPr>
          </w:p>
          <w:p w:rsidR="009D689F" w:rsidRPr="00EF6B80" w:rsidRDefault="009D689F" w:rsidP="00947D45">
            <w:pPr>
              <w:rPr>
                <w:rFonts w:ascii="Arial" w:hAnsi="Arial" w:cs="Arial"/>
                <w:sz w:val="20"/>
                <w:szCs w:val="20"/>
              </w:rPr>
            </w:pPr>
            <w:r w:rsidRPr="00EF6B80">
              <w:rPr>
                <w:rFonts w:ascii="Arial" w:hAnsi="Arial" w:cs="Arial"/>
                <w:sz w:val="20"/>
                <w:szCs w:val="20"/>
              </w:rPr>
              <w:t>Este indicador muestra el número de obras de infraestructura ejecutadas por el gobierno municipal independientemente de la fuente de financiamiento</w:t>
            </w:r>
          </w:p>
        </w:tc>
        <w:tc>
          <w:tcPr>
            <w:tcW w:w="1483" w:type="dxa"/>
          </w:tcPr>
          <w:p w:rsidR="009D689F" w:rsidRPr="00EF6B80" w:rsidRDefault="009D689F" w:rsidP="00947D45">
            <w:pPr>
              <w:rPr>
                <w:rFonts w:ascii="Arial" w:hAnsi="Arial" w:cs="Arial"/>
                <w:sz w:val="20"/>
                <w:szCs w:val="20"/>
              </w:rPr>
            </w:pPr>
            <w:r w:rsidRPr="00EF6B80">
              <w:rPr>
                <w:rFonts w:ascii="Arial" w:hAnsi="Arial" w:cs="Arial"/>
                <w:sz w:val="20"/>
                <w:szCs w:val="20"/>
              </w:rPr>
              <w:t>Logro</w:t>
            </w:r>
          </w:p>
          <w:p w:rsidR="009D689F" w:rsidRPr="00EF6B80" w:rsidRDefault="009D689F" w:rsidP="00947D45">
            <w:pPr>
              <w:rPr>
                <w:rFonts w:ascii="Arial" w:hAnsi="Arial" w:cs="Arial"/>
                <w:sz w:val="20"/>
                <w:szCs w:val="20"/>
              </w:rPr>
            </w:pPr>
          </w:p>
          <w:p w:rsidR="009D689F" w:rsidRPr="00EF6B80" w:rsidRDefault="009D689F" w:rsidP="00947D45">
            <w:pPr>
              <w:rPr>
                <w:rFonts w:ascii="Arial" w:hAnsi="Arial" w:cs="Arial"/>
                <w:sz w:val="20"/>
                <w:szCs w:val="20"/>
              </w:rPr>
            </w:pPr>
          </w:p>
          <w:p w:rsidR="009D689F" w:rsidRPr="00EF6B80" w:rsidRDefault="009D689F" w:rsidP="00947D45">
            <w:pPr>
              <w:rPr>
                <w:rFonts w:ascii="Arial" w:hAnsi="Arial" w:cs="Arial"/>
                <w:sz w:val="20"/>
                <w:szCs w:val="20"/>
              </w:rPr>
            </w:pPr>
          </w:p>
          <w:p w:rsidR="009D689F" w:rsidRPr="00EF6B80" w:rsidRDefault="009D689F" w:rsidP="00947D45">
            <w:pPr>
              <w:rPr>
                <w:rFonts w:ascii="Arial" w:hAnsi="Arial" w:cs="Arial"/>
                <w:sz w:val="20"/>
                <w:szCs w:val="20"/>
              </w:rPr>
            </w:pPr>
          </w:p>
          <w:p w:rsidR="009D689F" w:rsidRPr="00EF6B80" w:rsidRDefault="009D689F" w:rsidP="00947D45">
            <w:pPr>
              <w:rPr>
                <w:rFonts w:ascii="Arial" w:hAnsi="Arial" w:cs="Arial"/>
                <w:sz w:val="20"/>
                <w:szCs w:val="20"/>
              </w:rPr>
            </w:pPr>
          </w:p>
          <w:p w:rsidR="009D689F" w:rsidRPr="00EF6B80" w:rsidRDefault="009D689F" w:rsidP="00947D45">
            <w:pPr>
              <w:rPr>
                <w:rFonts w:ascii="Arial" w:hAnsi="Arial" w:cs="Arial"/>
                <w:sz w:val="20"/>
                <w:szCs w:val="20"/>
              </w:rPr>
            </w:pPr>
          </w:p>
          <w:p w:rsidR="009D689F" w:rsidRPr="00EF6B80" w:rsidRDefault="009D689F" w:rsidP="00947D45">
            <w:pPr>
              <w:rPr>
                <w:rFonts w:ascii="Arial" w:hAnsi="Arial" w:cs="Arial"/>
                <w:sz w:val="20"/>
                <w:szCs w:val="20"/>
              </w:rPr>
            </w:pPr>
          </w:p>
          <w:p w:rsidR="009D689F" w:rsidRPr="00EF6B80" w:rsidRDefault="009D689F" w:rsidP="00947D45">
            <w:pPr>
              <w:rPr>
                <w:rFonts w:ascii="Arial" w:hAnsi="Arial" w:cs="Arial"/>
                <w:sz w:val="20"/>
                <w:szCs w:val="20"/>
              </w:rPr>
            </w:pPr>
            <w:r w:rsidRPr="00EF6B80">
              <w:rPr>
                <w:rFonts w:ascii="Arial" w:hAnsi="Arial" w:cs="Arial"/>
                <w:sz w:val="20"/>
                <w:szCs w:val="20"/>
              </w:rPr>
              <w:t>Logro</w:t>
            </w:r>
          </w:p>
        </w:tc>
        <w:tc>
          <w:tcPr>
            <w:tcW w:w="1228" w:type="dxa"/>
          </w:tcPr>
          <w:p w:rsidR="009D689F" w:rsidRPr="00EF6B80" w:rsidRDefault="009D689F" w:rsidP="00947D45">
            <w:pPr>
              <w:rPr>
                <w:rFonts w:ascii="Arial" w:hAnsi="Arial" w:cs="Arial"/>
                <w:sz w:val="20"/>
                <w:szCs w:val="20"/>
              </w:rPr>
            </w:pPr>
            <w:r w:rsidRPr="00EF6B80">
              <w:rPr>
                <w:rFonts w:ascii="Arial" w:hAnsi="Arial" w:cs="Arial"/>
                <w:sz w:val="20"/>
                <w:szCs w:val="20"/>
              </w:rPr>
              <w:t>Desarrollo Urbano</w:t>
            </w:r>
          </w:p>
        </w:tc>
      </w:tr>
      <w:tr w:rsidR="009D689F" w:rsidRPr="00EF6B80" w:rsidTr="000B5922">
        <w:tc>
          <w:tcPr>
            <w:tcW w:w="2314" w:type="dxa"/>
          </w:tcPr>
          <w:p w:rsidR="009D689F" w:rsidRPr="00C717E8" w:rsidRDefault="009D689F" w:rsidP="00B25C72">
            <w:pPr>
              <w:pStyle w:val="Prrafodelista"/>
              <w:numPr>
                <w:ilvl w:val="0"/>
                <w:numId w:val="22"/>
              </w:numPr>
              <w:spacing w:after="0" w:line="240" w:lineRule="auto"/>
              <w:rPr>
                <w:rFonts w:ascii="Arial" w:hAnsi="Arial" w:cs="Arial"/>
                <w:sz w:val="20"/>
                <w:szCs w:val="20"/>
              </w:rPr>
            </w:pPr>
            <w:r w:rsidRPr="00C717E8">
              <w:rPr>
                <w:rFonts w:ascii="Arial" w:hAnsi="Arial" w:cs="Arial"/>
                <w:sz w:val="20"/>
                <w:szCs w:val="20"/>
              </w:rPr>
              <w:t>Municipio Protector de sus Recursos Naturales</w:t>
            </w:r>
          </w:p>
        </w:tc>
        <w:tc>
          <w:tcPr>
            <w:tcW w:w="1553" w:type="dxa"/>
          </w:tcPr>
          <w:p w:rsidR="009D689F" w:rsidRPr="00EF6B80" w:rsidRDefault="009D689F" w:rsidP="00947D45">
            <w:pPr>
              <w:rPr>
                <w:rFonts w:ascii="Arial" w:hAnsi="Arial" w:cs="Arial"/>
                <w:sz w:val="20"/>
                <w:szCs w:val="20"/>
              </w:rPr>
            </w:pPr>
            <w:r w:rsidRPr="00EF6B80">
              <w:rPr>
                <w:rFonts w:ascii="Arial" w:hAnsi="Arial" w:cs="Arial"/>
                <w:sz w:val="20"/>
                <w:szCs w:val="20"/>
              </w:rPr>
              <w:t>Número de árboles con tratamiento sanitario</w:t>
            </w:r>
          </w:p>
        </w:tc>
        <w:tc>
          <w:tcPr>
            <w:tcW w:w="2142" w:type="dxa"/>
          </w:tcPr>
          <w:p w:rsidR="009D689F" w:rsidRPr="00EF6B80" w:rsidRDefault="009D689F" w:rsidP="00947D45">
            <w:pPr>
              <w:rPr>
                <w:rFonts w:ascii="Arial" w:hAnsi="Arial" w:cs="Arial"/>
                <w:sz w:val="20"/>
                <w:szCs w:val="20"/>
              </w:rPr>
            </w:pPr>
            <w:r w:rsidRPr="00EF6B80">
              <w:rPr>
                <w:rFonts w:ascii="Arial" w:hAnsi="Arial" w:cs="Arial"/>
                <w:sz w:val="20"/>
                <w:szCs w:val="20"/>
              </w:rPr>
              <w:t>Este indicador muestra el número de árboles que se les detecto alguna plaga o falta de atención y se encuentran en tratamiento</w:t>
            </w:r>
          </w:p>
        </w:tc>
        <w:tc>
          <w:tcPr>
            <w:tcW w:w="1483" w:type="dxa"/>
          </w:tcPr>
          <w:p w:rsidR="009D689F" w:rsidRPr="00EF6B80" w:rsidRDefault="009D689F" w:rsidP="00947D45">
            <w:pPr>
              <w:rPr>
                <w:rFonts w:ascii="Arial" w:hAnsi="Arial" w:cs="Arial"/>
                <w:sz w:val="20"/>
                <w:szCs w:val="20"/>
              </w:rPr>
            </w:pPr>
            <w:r w:rsidRPr="00EF6B80">
              <w:rPr>
                <w:rFonts w:ascii="Arial" w:hAnsi="Arial" w:cs="Arial"/>
                <w:sz w:val="20"/>
                <w:szCs w:val="20"/>
              </w:rPr>
              <w:t>Logro</w:t>
            </w:r>
          </w:p>
        </w:tc>
        <w:tc>
          <w:tcPr>
            <w:tcW w:w="1228" w:type="dxa"/>
          </w:tcPr>
          <w:p w:rsidR="009D689F" w:rsidRPr="00C717E8" w:rsidRDefault="009D689F" w:rsidP="009D689F">
            <w:pPr>
              <w:pStyle w:val="Prrafodelista"/>
              <w:spacing w:after="0" w:line="240" w:lineRule="auto"/>
              <w:ind w:left="360"/>
              <w:rPr>
                <w:rFonts w:ascii="Arial" w:hAnsi="Arial" w:cs="Arial"/>
                <w:sz w:val="20"/>
                <w:szCs w:val="20"/>
              </w:rPr>
            </w:pPr>
          </w:p>
        </w:tc>
      </w:tr>
      <w:tr w:rsidR="009D689F" w:rsidRPr="00EF6B80" w:rsidTr="000B5922">
        <w:tc>
          <w:tcPr>
            <w:tcW w:w="2314" w:type="dxa"/>
          </w:tcPr>
          <w:p w:rsidR="009D689F" w:rsidRPr="00C717E8" w:rsidRDefault="009D689F" w:rsidP="00B25C72">
            <w:pPr>
              <w:pStyle w:val="Prrafodelista"/>
              <w:numPr>
                <w:ilvl w:val="0"/>
                <w:numId w:val="22"/>
              </w:numPr>
              <w:spacing w:after="0" w:line="240" w:lineRule="auto"/>
              <w:rPr>
                <w:rFonts w:ascii="Arial" w:hAnsi="Arial" w:cs="Arial"/>
                <w:sz w:val="20"/>
                <w:szCs w:val="20"/>
              </w:rPr>
            </w:pPr>
            <w:r w:rsidRPr="00C717E8">
              <w:rPr>
                <w:rFonts w:ascii="Arial" w:hAnsi="Arial" w:cs="Arial"/>
                <w:sz w:val="20"/>
                <w:szCs w:val="20"/>
              </w:rPr>
              <w:t xml:space="preserve">Municipio </w:t>
            </w:r>
            <w:r w:rsidR="000B5922">
              <w:rPr>
                <w:rFonts w:ascii="Arial" w:hAnsi="Arial" w:cs="Arial"/>
                <w:sz w:val="20"/>
                <w:szCs w:val="20"/>
              </w:rPr>
              <w:t>cuidadoso de su imagen</w:t>
            </w:r>
          </w:p>
        </w:tc>
        <w:tc>
          <w:tcPr>
            <w:tcW w:w="1553" w:type="dxa"/>
          </w:tcPr>
          <w:p w:rsidR="009D689F" w:rsidRPr="00EF6B80" w:rsidRDefault="009D689F" w:rsidP="000B5922">
            <w:pPr>
              <w:rPr>
                <w:rFonts w:ascii="Arial" w:hAnsi="Arial" w:cs="Arial"/>
                <w:sz w:val="20"/>
                <w:szCs w:val="20"/>
              </w:rPr>
            </w:pPr>
            <w:r w:rsidRPr="00EF6B80">
              <w:rPr>
                <w:rFonts w:ascii="Arial" w:hAnsi="Arial" w:cs="Arial"/>
                <w:sz w:val="20"/>
                <w:szCs w:val="20"/>
              </w:rPr>
              <w:t xml:space="preserve">Número de </w:t>
            </w:r>
            <w:r>
              <w:rPr>
                <w:rFonts w:ascii="Arial" w:hAnsi="Arial" w:cs="Arial"/>
                <w:sz w:val="20"/>
                <w:szCs w:val="20"/>
              </w:rPr>
              <w:t xml:space="preserve">programas </w:t>
            </w:r>
            <w:r w:rsidR="000B5922">
              <w:rPr>
                <w:rFonts w:ascii="Arial" w:hAnsi="Arial" w:cs="Arial"/>
                <w:sz w:val="20"/>
                <w:szCs w:val="20"/>
              </w:rPr>
              <w:t>para el cuidado del entorno.</w:t>
            </w:r>
          </w:p>
        </w:tc>
        <w:tc>
          <w:tcPr>
            <w:tcW w:w="2142" w:type="dxa"/>
          </w:tcPr>
          <w:p w:rsidR="009D689F" w:rsidRPr="00EF6B80" w:rsidRDefault="009D689F" w:rsidP="00947D45">
            <w:pPr>
              <w:rPr>
                <w:rFonts w:ascii="Arial" w:hAnsi="Arial" w:cs="Arial"/>
                <w:sz w:val="20"/>
                <w:szCs w:val="20"/>
              </w:rPr>
            </w:pPr>
            <w:r w:rsidRPr="00EF6B80">
              <w:rPr>
                <w:rFonts w:ascii="Arial" w:hAnsi="Arial" w:cs="Arial"/>
                <w:sz w:val="20"/>
                <w:szCs w:val="20"/>
              </w:rPr>
              <w:t xml:space="preserve">Este indicador muestra el número de </w:t>
            </w:r>
            <w:r>
              <w:rPr>
                <w:rFonts w:ascii="Arial" w:hAnsi="Arial" w:cs="Arial"/>
                <w:sz w:val="20"/>
                <w:szCs w:val="20"/>
              </w:rPr>
              <w:t xml:space="preserve">programas </w:t>
            </w:r>
            <w:r w:rsidRPr="00EF6B80">
              <w:rPr>
                <w:rFonts w:ascii="Arial" w:hAnsi="Arial" w:cs="Arial"/>
                <w:sz w:val="20"/>
                <w:szCs w:val="20"/>
              </w:rPr>
              <w:t>en funcionamiento</w:t>
            </w:r>
          </w:p>
        </w:tc>
        <w:tc>
          <w:tcPr>
            <w:tcW w:w="1483" w:type="dxa"/>
          </w:tcPr>
          <w:p w:rsidR="009D689F" w:rsidRPr="00EF6B80" w:rsidRDefault="009D689F" w:rsidP="00947D45">
            <w:pPr>
              <w:rPr>
                <w:rFonts w:ascii="Arial" w:hAnsi="Arial" w:cs="Arial"/>
                <w:sz w:val="20"/>
                <w:szCs w:val="20"/>
              </w:rPr>
            </w:pPr>
            <w:r w:rsidRPr="00EF6B80">
              <w:rPr>
                <w:rFonts w:ascii="Arial" w:hAnsi="Arial" w:cs="Arial"/>
                <w:sz w:val="20"/>
                <w:szCs w:val="20"/>
              </w:rPr>
              <w:t>Logro</w:t>
            </w:r>
          </w:p>
        </w:tc>
        <w:tc>
          <w:tcPr>
            <w:tcW w:w="1228" w:type="dxa"/>
          </w:tcPr>
          <w:p w:rsidR="009D689F" w:rsidRPr="00EF6B80" w:rsidRDefault="009D689F" w:rsidP="00947D45">
            <w:pPr>
              <w:rPr>
                <w:rFonts w:ascii="Arial" w:hAnsi="Arial" w:cs="Arial"/>
                <w:sz w:val="20"/>
                <w:szCs w:val="20"/>
              </w:rPr>
            </w:pPr>
          </w:p>
        </w:tc>
      </w:tr>
      <w:tr w:rsidR="009D689F" w:rsidRPr="00EF6B80" w:rsidTr="000B5922">
        <w:tc>
          <w:tcPr>
            <w:tcW w:w="2314" w:type="dxa"/>
          </w:tcPr>
          <w:p w:rsidR="009D689F" w:rsidRPr="00C717E8" w:rsidRDefault="009D689F" w:rsidP="00B25C72">
            <w:pPr>
              <w:pStyle w:val="Prrafodelista"/>
              <w:numPr>
                <w:ilvl w:val="0"/>
                <w:numId w:val="22"/>
              </w:numPr>
              <w:spacing w:after="0" w:line="240" w:lineRule="auto"/>
              <w:rPr>
                <w:rFonts w:ascii="Arial" w:hAnsi="Arial" w:cs="Arial"/>
                <w:sz w:val="20"/>
                <w:szCs w:val="20"/>
              </w:rPr>
            </w:pPr>
            <w:r w:rsidRPr="00C717E8">
              <w:rPr>
                <w:rFonts w:ascii="Arial" w:hAnsi="Arial" w:cs="Arial"/>
                <w:sz w:val="20"/>
                <w:szCs w:val="20"/>
              </w:rPr>
              <w:t xml:space="preserve">Municipio </w:t>
            </w:r>
            <w:r w:rsidR="000B5922">
              <w:rPr>
                <w:rFonts w:ascii="Arial" w:hAnsi="Arial" w:cs="Arial"/>
                <w:sz w:val="20"/>
                <w:szCs w:val="20"/>
              </w:rPr>
              <w:t>territorialmente ordenado</w:t>
            </w:r>
          </w:p>
        </w:tc>
        <w:tc>
          <w:tcPr>
            <w:tcW w:w="1553" w:type="dxa"/>
          </w:tcPr>
          <w:p w:rsidR="009D689F" w:rsidRPr="00EF6B80" w:rsidRDefault="009D689F" w:rsidP="00947D45">
            <w:pPr>
              <w:rPr>
                <w:rFonts w:ascii="Arial" w:hAnsi="Arial" w:cs="Arial"/>
                <w:sz w:val="20"/>
                <w:szCs w:val="20"/>
              </w:rPr>
            </w:pPr>
            <w:r w:rsidRPr="00EF6B80">
              <w:rPr>
                <w:rFonts w:ascii="Arial" w:hAnsi="Arial" w:cs="Arial"/>
                <w:sz w:val="20"/>
                <w:szCs w:val="20"/>
              </w:rPr>
              <w:t xml:space="preserve">Número de </w:t>
            </w:r>
            <w:r w:rsidR="000B5922">
              <w:rPr>
                <w:rFonts w:ascii="Arial" w:hAnsi="Arial" w:cs="Arial"/>
                <w:sz w:val="20"/>
                <w:szCs w:val="20"/>
              </w:rPr>
              <w:t>planes de regulación urbana</w:t>
            </w:r>
          </w:p>
          <w:p w:rsidR="009D689F" w:rsidRPr="00EF6B80" w:rsidRDefault="009D689F" w:rsidP="00947D45">
            <w:pPr>
              <w:rPr>
                <w:rFonts w:ascii="Arial" w:hAnsi="Arial" w:cs="Arial"/>
                <w:sz w:val="20"/>
                <w:szCs w:val="20"/>
              </w:rPr>
            </w:pPr>
          </w:p>
        </w:tc>
        <w:tc>
          <w:tcPr>
            <w:tcW w:w="2142" w:type="dxa"/>
          </w:tcPr>
          <w:p w:rsidR="009D689F" w:rsidRPr="00EF6B80" w:rsidRDefault="009D689F" w:rsidP="000B5922">
            <w:pPr>
              <w:rPr>
                <w:rFonts w:ascii="Arial" w:hAnsi="Arial" w:cs="Arial"/>
                <w:sz w:val="20"/>
                <w:szCs w:val="20"/>
              </w:rPr>
            </w:pPr>
            <w:r w:rsidRPr="00EF6B80">
              <w:rPr>
                <w:rFonts w:ascii="Arial" w:hAnsi="Arial" w:cs="Arial"/>
                <w:sz w:val="20"/>
                <w:szCs w:val="20"/>
              </w:rPr>
              <w:t xml:space="preserve">Este indicador muestra el número de </w:t>
            </w:r>
            <w:r w:rsidR="000B5922">
              <w:rPr>
                <w:rFonts w:ascii="Arial" w:hAnsi="Arial" w:cs="Arial"/>
                <w:sz w:val="20"/>
                <w:szCs w:val="20"/>
              </w:rPr>
              <w:t>instrumentos de ordenación territorial</w:t>
            </w:r>
          </w:p>
        </w:tc>
        <w:tc>
          <w:tcPr>
            <w:tcW w:w="1483" w:type="dxa"/>
          </w:tcPr>
          <w:p w:rsidR="009D689F" w:rsidRPr="00EF6B80" w:rsidRDefault="009D689F" w:rsidP="00947D45">
            <w:pPr>
              <w:rPr>
                <w:rFonts w:ascii="Arial" w:hAnsi="Arial" w:cs="Arial"/>
                <w:sz w:val="20"/>
                <w:szCs w:val="20"/>
              </w:rPr>
            </w:pPr>
            <w:r w:rsidRPr="00EF6B80">
              <w:rPr>
                <w:rFonts w:ascii="Arial" w:hAnsi="Arial" w:cs="Arial"/>
                <w:sz w:val="20"/>
                <w:szCs w:val="20"/>
              </w:rPr>
              <w:t>Esfuerzo</w:t>
            </w:r>
          </w:p>
        </w:tc>
        <w:tc>
          <w:tcPr>
            <w:tcW w:w="1228" w:type="dxa"/>
          </w:tcPr>
          <w:p w:rsidR="009D689F" w:rsidRPr="00EF6B80" w:rsidRDefault="009D689F" w:rsidP="00947D45">
            <w:pPr>
              <w:rPr>
                <w:rFonts w:ascii="Arial" w:hAnsi="Arial" w:cs="Arial"/>
                <w:sz w:val="20"/>
                <w:szCs w:val="20"/>
              </w:rPr>
            </w:pPr>
            <w:r w:rsidRPr="00EF6B80">
              <w:rPr>
                <w:rFonts w:ascii="Arial" w:hAnsi="Arial" w:cs="Arial"/>
                <w:sz w:val="20"/>
                <w:szCs w:val="20"/>
              </w:rPr>
              <w:t>Salud</w:t>
            </w:r>
          </w:p>
        </w:tc>
      </w:tr>
    </w:tbl>
    <w:p w:rsidR="009D689F" w:rsidRDefault="009D689F" w:rsidP="005A4121">
      <w:pPr>
        <w:pStyle w:val="PEDPrrafos"/>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126"/>
        <w:gridCol w:w="2268"/>
        <w:gridCol w:w="1559"/>
        <w:gridCol w:w="1418"/>
      </w:tblGrid>
      <w:tr w:rsidR="00C13B2A" w:rsidRPr="00EF6B80" w:rsidTr="0096060D">
        <w:tc>
          <w:tcPr>
            <w:tcW w:w="4219" w:type="dxa"/>
            <w:gridSpan w:val="2"/>
            <w:shd w:val="clear" w:color="auto" w:fill="4F6228"/>
            <w:vAlign w:val="center"/>
          </w:tcPr>
          <w:p w:rsidR="00C13B2A" w:rsidRPr="00EF6B80" w:rsidRDefault="000B5922" w:rsidP="009D689F">
            <w:pPr>
              <w:jc w:val="center"/>
              <w:rPr>
                <w:rFonts w:ascii="Arial" w:hAnsi="Arial" w:cs="Arial"/>
                <w:b/>
                <w:color w:val="FFFFFF"/>
                <w:sz w:val="20"/>
                <w:szCs w:val="20"/>
              </w:rPr>
            </w:pPr>
            <w:r>
              <w:rPr>
                <w:rFonts w:ascii="Arial" w:hAnsi="Arial" w:cs="Arial"/>
                <w:b/>
                <w:color w:val="FFFFFF"/>
                <w:sz w:val="20"/>
                <w:szCs w:val="20"/>
              </w:rPr>
              <w:t>4. Financiamiento para el Desarrollo</w:t>
            </w:r>
          </w:p>
        </w:tc>
        <w:tc>
          <w:tcPr>
            <w:tcW w:w="2268" w:type="dxa"/>
            <w:vAlign w:val="center"/>
          </w:tcPr>
          <w:p w:rsidR="00C13B2A" w:rsidRPr="00EF6B80" w:rsidRDefault="001C5D25" w:rsidP="0096060D">
            <w:pPr>
              <w:jc w:val="center"/>
              <w:rPr>
                <w:rFonts w:ascii="Arial" w:hAnsi="Arial" w:cs="Arial"/>
                <w:b/>
                <w:sz w:val="20"/>
                <w:szCs w:val="20"/>
              </w:rPr>
            </w:pPr>
            <w:r>
              <w:rPr>
                <w:rFonts w:ascii="Arial" w:hAnsi="Arial" w:cs="Arial"/>
                <w:b/>
                <w:sz w:val="20"/>
                <w:szCs w:val="20"/>
              </w:rPr>
              <w:t>3</w:t>
            </w:r>
            <w:r w:rsidR="00C13B2A" w:rsidRPr="00EF6B80">
              <w:rPr>
                <w:rFonts w:ascii="Arial" w:hAnsi="Arial" w:cs="Arial"/>
                <w:b/>
                <w:sz w:val="20"/>
                <w:szCs w:val="20"/>
              </w:rPr>
              <w:t xml:space="preserve"> indicadores propuestos para el cuadrante</w:t>
            </w:r>
          </w:p>
        </w:tc>
        <w:tc>
          <w:tcPr>
            <w:tcW w:w="1559" w:type="dxa"/>
            <w:vAlign w:val="center"/>
          </w:tcPr>
          <w:p w:rsidR="00C13B2A" w:rsidRPr="00EF6B80" w:rsidRDefault="00C13B2A" w:rsidP="0096060D">
            <w:pPr>
              <w:jc w:val="center"/>
              <w:rPr>
                <w:rFonts w:ascii="Arial" w:hAnsi="Arial" w:cs="Arial"/>
                <w:b/>
                <w:sz w:val="20"/>
                <w:szCs w:val="20"/>
              </w:rPr>
            </w:pPr>
            <w:r w:rsidRPr="00EF6B80">
              <w:rPr>
                <w:rFonts w:ascii="Arial" w:hAnsi="Arial" w:cs="Arial"/>
                <w:b/>
                <w:sz w:val="20"/>
                <w:szCs w:val="20"/>
              </w:rPr>
              <w:t>Clasificación</w:t>
            </w:r>
          </w:p>
        </w:tc>
        <w:tc>
          <w:tcPr>
            <w:tcW w:w="1418" w:type="dxa"/>
            <w:vAlign w:val="center"/>
          </w:tcPr>
          <w:p w:rsidR="00C13B2A" w:rsidRPr="00EF6B80" w:rsidRDefault="00C13B2A" w:rsidP="0096060D">
            <w:pPr>
              <w:jc w:val="center"/>
              <w:rPr>
                <w:rFonts w:ascii="Arial" w:hAnsi="Arial" w:cs="Arial"/>
                <w:b/>
                <w:sz w:val="20"/>
                <w:szCs w:val="20"/>
              </w:rPr>
            </w:pPr>
            <w:r w:rsidRPr="00EF6B80">
              <w:rPr>
                <w:rFonts w:ascii="Arial" w:hAnsi="Arial" w:cs="Arial"/>
                <w:b/>
                <w:sz w:val="20"/>
                <w:szCs w:val="20"/>
              </w:rPr>
              <w:t>Objetivo</w:t>
            </w:r>
          </w:p>
        </w:tc>
      </w:tr>
      <w:tr w:rsidR="00C13B2A" w:rsidRPr="00EF6B80" w:rsidTr="0096060D">
        <w:tc>
          <w:tcPr>
            <w:tcW w:w="2093" w:type="dxa"/>
            <w:vAlign w:val="center"/>
          </w:tcPr>
          <w:p w:rsidR="00C13B2A" w:rsidRPr="00EF6B80" w:rsidRDefault="00C13B2A" w:rsidP="0096060D">
            <w:pPr>
              <w:jc w:val="center"/>
              <w:rPr>
                <w:rFonts w:ascii="Arial" w:hAnsi="Arial" w:cs="Arial"/>
                <w:b/>
                <w:sz w:val="20"/>
                <w:szCs w:val="20"/>
              </w:rPr>
            </w:pPr>
            <w:r w:rsidRPr="00EF6B80">
              <w:rPr>
                <w:rFonts w:ascii="Arial" w:hAnsi="Arial" w:cs="Arial"/>
                <w:b/>
                <w:sz w:val="20"/>
                <w:szCs w:val="20"/>
              </w:rPr>
              <w:t>Indicador</w:t>
            </w:r>
          </w:p>
        </w:tc>
        <w:tc>
          <w:tcPr>
            <w:tcW w:w="2126" w:type="dxa"/>
            <w:vAlign w:val="center"/>
          </w:tcPr>
          <w:p w:rsidR="00C13B2A" w:rsidRPr="00EF6B80" w:rsidRDefault="00C13B2A" w:rsidP="0096060D">
            <w:pPr>
              <w:jc w:val="center"/>
              <w:rPr>
                <w:rFonts w:ascii="Arial" w:hAnsi="Arial" w:cs="Arial"/>
                <w:b/>
                <w:sz w:val="20"/>
                <w:szCs w:val="20"/>
              </w:rPr>
            </w:pPr>
            <w:r w:rsidRPr="00EF6B80">
              <w:rPr>
                <w:rFonts w:ascii="Arial" w:hAnsi="Arial" w:cs="Arial"/>
                <w:b/>
                <w:sz w:val="20"/>
                <w:szCs w:val="20"/>
              </w:rPr>
              <w:t>Indicador propuesto</w:t>
            </w:r>
          </w:p>
        </w:tc>
        <w:tc>
          <w:tcPr>
            <w:tcW w:w="2268" w:type="dxa"/>
            <w:vAlign w:val="center"/>
          </w:tcPr>
          <w:p w:rsidR="00C13B2A" w:rsidRPr="00EF6B80" w:rsidRDefault="00C13B2A" w:rsidP="0096060D">
            <w:pPr>
              <w:jc w:val="center"/>
              <w:rPr>
                <w:rFonts w:ascii="Arial" w:hAnsi="Arial" w:cs="Arial"/>
                <w:b/>
                <w:sz w:val="20"/>
                <w:szCs w:val="20"/>
              </w:rPr>
            </w:pPr>
            <w:r w:rsidRPr="00EF6B80">
              <w:rPr>
                <w:rFonts w:ascii="Arial" w:hAnsi="Arial" w:cs="Arial"/>
                <w:b/>
                <w:sz w:val="20"/>
                <w:szCs w:val="20"/>
              </w:rPr>
              <w:t>Descripción</w:t>
            </w:r>
          </w:p>
        </w:tc>
        <w:tc>
          <w:tcPr>
            <w:tcW w:w="1559" w:type="dxa"/>
            <w:vAlign w:val="center"/>
          </w:tcPr>
          <w:p w:rsidR="00C13B2A" w:rsidRPr="00EF6B80" w:rsidRDefault="00C13B2A" w:rsidP="0096060D">
            <w:pPr>
              <w:jc w:val="center"/>
              <w:rPr>
                <w:rFonts w:ascii="Arial" w:hAnsi="Arial" w:cs="Arial"/>
                <w:b/>
                <w:sz w:val="20"/>
                <w:szCs w:val="20"/>
              </w:rPr>
            </w:pPr>
            <w:r w:rsidRPr="00EF6B80">
              <w:rPr>
                <w:rFonts w:ascii="Arial" w:hAnsi="Arial" w:cs="Arial"/>
                <w:b/>
                <w:sz w:val="20"/>
                <w:szCs w:val="20"/>
              </w:rPr>
              <w:t>Logro (2) – Esfuerzo (2)</w:t>
            </w:r>
          </w:p>
        </w:tc>
        <w:tc>
          <w:tcPr>
            <w:tcW w:w="1418" w:type="dxa"/>
            <w:vAlign w:val="center"/>
          </w:tcPr>
          <w:p w:rsidR="00C13B2A" w:rsidRPr="00EF6B80" w:rsidRDefault="00C13B2A" w:rsidP="0096060D">
            <w:pPr>
              <w:jc w:val="center"/>
              <w:rPr>
                <w:rFonts w:ascii="Arial" w:hAnsi="Arial" w:cs="Arial"/>
                <w:b/>
                <w:sz w:val="20"/>
                <w:szCs w:val="20"/>
              </w:rPr>
            </w:pPr>
            <w:r w:rsidRPr="00EF6B80">
              <w:rPr>
                <w:rFonts w:ascii="Arial" w:hAnsi="Arial" w:cs="Arial"/>
                <w:b/>
                <w:sz w:val="20"/>
                <w:szCs w:val="20"/>
              </w:rPr>
              <w:t>PMD</w:t>
            </w:r>
          </w:p>
        </w:tc>
      </w:tr>
      <w:tr w:rsidR="00C13B2A" w:rsidRPr="00EF6B80" w:rsidTr="0096060D">
        <w:tc>
          <w:tcPr>
            <w:tcW w:w="2093" w:type="dxa"/>
          </w:tcPr>
          <w:p w:rsidR="00C13B2A" w:rsidRPr="00C717E8" w:rsidRDefault="00C13B2A" w:rsidP="00B25C72">
            <w:pPr>
              <w:pStyle w:val="Prrafodelista"/>
              <w:numPr>
                <w:ilvl w:val="0"/>
                <w:numId w:val="21"/>
              </w:numPr>
              <w:spacing w:after="0" w:line="240" w:lineRule="auto"/>
              <w:ind w:left="284" w:hanging="218"/>
              <w:rPr>
                <w:rFonts w:ascii="Arial" w:hAnsi="Arial" w:cs="Arial"/>
                <w:sz w:val="20"/>
                <w:szCs w:val="20"/>
              </w:rPr>
            </w:pPr>
            <w:r w:rsidRPr="00C717E8">
              <w:rPr>
                <w:rFonts w:ascii="Arial" w:hAnsi="Arial" w:cs="Arial"/>
                <w:sz w:val="20"/>
                <w:szCs w:val="20"/>
              </w:rPr>
              <w:t xml:space="preserve">Municipio </w:t>
            </w:r>
            <w:r w:rsidR="001C5D25">
              <w:rPr>
                <w:rFonts w:ascii="Arial" w:hAnsi="Arial" w:cs="Arial"/>
                <w:sz w:val="20"/>
                <w:szCs w:val="20"/>
              </w:rPr>
              <w:t>fiscalmente responsable</w:t>
            </w:r>
          </w:p>
        </w:tc>
        <w:tc>
          <w:tcPr>
            <w:tcW w:w="2126" w:type="dxa"/>
          </w:tcPr>
          <w:p w:rsidR="00C13B2A" w:rsidRPr="00EF6B80" w:rsidRDefault="001C5D25" w:rsidP="0096060D">
            <w:pPr>
              <w:rPr>
                <w:rFonts w:ascii="Arial" w:hAnsi="Arial" w:cs="Arial"/>
                <w:sz w:val="20"/>
                <w:szCs w:val="20"/>
              </w:rPr>
            </w:pPr>
            <w:r>
              <w:rPr>
                <w:rFonts w:ascii="Arial" w:hAnsi="Arial" w:cs="Arial"/>
                <w:sz w:val="20"/>
                <w:szCs w:val="20"/>
              </w:rPr>
              <w:t>Sistema propio de recaudación</w:t>
            </w:r>
          </w:p>
        </w:tc>
        <w:tc>
          <w:tcPr>
            <w:tcW w:w="2268" w:type="dxa"/>
          </w:tcPr>
          <w:p w:rsidR="00C13B2A" w:rsidRPr="00EF6B80" w:rsidRDefault="00C13B2A" w:rsidP="001C5D25">
            <w:pPr>
              <w:rPr>
                <w:rFonts w:ascii="Arial" w:hAnsi="Arial" w:cs="Arial"/>
                <w:sz w:val="20"/>
                <w:szCs w:val="20"/>
              </w:rPr>
            </w:pPr>
            <w:r w:rsidRPr="00EF6B80">
              <w:rPr>
                <w:rFonts w:ascii="Arial" w:hAnsi="Arial" w:cs="Arial"/>
                <w:sz w:val="20"/>
                <w:szCs w:val="20"/>
              </w:rPr>
              <w:t xml:space="preserve">Este indicador muestra el número de </w:t>
            </w:r>
            <w:r w:rsidR="001C5D25">
              <w:rPr>
                <w:rFonts w:ascii="Arial" w:hAnsi="Arial" w:cs="Arial"/>
                <w:sz w:val="20"/>
                <w:szCs w:val="20"/>
              </w:rPr>
              <w:t>sistemas de recuadación implementados</w:t>
            </w:r>
          </w:p>
        </w:tc>
        <w:tc>
          <w:tcPr>
            <w:tcW w:w="1559" w:type="dxa"/>
          </w:tcPr>
          <w:p w:rsidR="00C13B2A" w:rsidRPr="00EF6B80" w:rsidRDefault="00C13B2A" w:rsidP="0096060D">
            <w:pPr>
              <w:rPr>
                <w:rFonts w:ascii="Arial" w:hAnsi="Arial" w:cs="Arial"/>
                <w:sz w:val="20"/>
                <w:szCs w:val="20"/>
              </w:rPr>
            </w:pPr>
            <w:r w:rsidRPr="00EF6B80">
              <w:rPr>
                <w:rFonts w:ascii="Arial" w:hAnsi="Arial" w:cs="Arial"/>
                <w:sz w:val="20"/>
                <w:szCs w:val="20"/>
              </w:rPr>
              <w:t>Logro</w:t>
            </w:r>
          </w:p>
        </w:tc>
        <w:tc>
          <w:tcPr>
            <w:tcW w:w="1418" w:type="dxa"/>
          </w:tcPr>
          <w:p w:rsidR="00C13B2A" w:rsidRPr="00EF6B80" w:rsidRDefault="00C13B2A" w:rsidP="0096060D">
            <w:pPr>
              <w:rPr>
                <w:rFonts w:ascii="Arial" w:hAnsi="Arial" w:cs="Arial"/>
                <w:sz w:val="20"/>
                <w:szCs w:val="20"/>
              </w:rPr>
            </w:pPr>
          </w:p>
        </w:tc>
      </w:tr>
      <w:tr w:rsidR="00C13B2A" w:rsidRPr="00EF6B80" w:rsidTr="0096060D">
        <w:tc>
          <w:tcPr>
            <w:tcW w:w="2093" w:type="dxa"/>
          </w:tcPr>
          <w:p w:rsidR="00C13B2A" w:rsidRPr="00C717E8" w:rsidRDefault="00C13B2A" w:rsidP="00B25C72">
            <w:pPr>
              <w:pStyle w:val="Prrafodelista"/>
              <w:numPr>
                <w:ilvl w:val="0"/>
                <w:numId w:val="21"/>
              </w:numPr>
              <w:spacing w:after="0" w:line="240" w:lineRule="auto"/>
              <w:ind w:left="284" w:hanging="218"/>
              <w:rPr>
                <w:rFonts w:ascii="Arial" w:hAnsi="Arial" w:cs="Arial"/>
                <w:sz w:val="20"/>
                <w:szCs w:val="20"/>
              </w:rPr>
            </w:pPr>
            <w:r w:rsidRPr="00C717E8">
              <w:rPr>
                <w:rFonts w:ascii="Arial" w:hAnsi="Arial" w:cs="Arial"/>
                <w:sz w:val="20"/>
                <w:szCs w:val="20"/>
              </w:rPr>
              <w:t xml:space="preserve">Municipio </w:t>
            </w:r>
            <w:r w:rsidR="001C5D25">
              <w:rPr>
                <w:rFonts w:ascii="Arial" w:hAnsi="Arial" w:cs="Arial"/>
                <w:sz w:val="20"/>
                <w:szCs w:val="20"/>
              </w:rPr>
              <w:t>con finanzas públicas sanas</w:t>
            </w:r>
          </w:p>
        </w:tc>
        <w:tc>
          <w:tcPr>
            <w:tcW w:w="2126" w:type="dxa"/>
          </w:tcPr>
          <w:p w:rsidR="00C13B2A" w:rsidRPr="00EF6B80" w:rsidRDefault="00C13B2A" w:rsidP="001C5D25">
            <w:pPr>
              <w:rPr>
                <w:rFonts w:ascii="Arial" w:hAnsi="Arial" w:cs="Arial"/>
                <w:sz w:val="20"/>
                <w:szCs w:val="20"/>
              </w:rPr>
            </w:pPr>
            <w:r w:rsidRPr="00EF6B80">
              <w:rPr>
                <w:rFonts w:ascii="Arial" w:hAnsi="Arial" w:cs="Arial"/>
                <w:sz w:val="20"/>
                <w:szCs w:val="20"/>
              </w:rPr>
              <w:t xml:space="preserve">Número de </w:t>
            </w:r>
            <w:r w:rsidR="001C5D25">
              <w:rPr>
                <w:rFonts w:ascii="Arial" w:hAnsi="Arial" w:cs="Arial"/>
                <w:sz w:val="20"/>
                <w:szCs w:val="20"/>
              </w:rPr>
              <w:t>fuentes alternas para el financiamiento de programas municipales</w:t>
            </w:r>
          </w:p>
        </w:tc>
        <w:tc>
          <w:tcPr>
            <w:tcW w:w="2268" w:type="dxa"/>
          </w:tcPr>
          <w:p w:rsidR="00C13B2A" w:rsidRPr="00EF6B80" w:rsidRDefault="00C13B2A" w:rsidP="001C5D25">
            <w:pPr>
              <w:rPr>
                <w:rFonts w:ascii="Arial" w:hAnsi="Arial" w:cs="Arial"/>
                <w:sz w:val="20"/>
                <w:szCs w:val="20"/>
              </w:rPr>
            </w:pPr>
            <w:r w:rsidRPr="00EF6B80">
              <w:rPr>
                <w:rFonts w:ascii="Arial" w:hAnsi="Arial" w:cs="Arial"/>
                <w:sz w:val="20"/>
                <w:szCs w:val="20"/>
              </w:rPr>
              <w:t xml:space="preserve">Este indicador muestra el número de </w:t>
            </w:r>
            <w:r w:rsidR="001C5D25">
              <w:rPr>
                <w:rFonts w:ascii="Arial" w:hAnsi="Arial" w:cs="Arial"/>
                <w:sz w:val="20"/>
                <w:szCs w:val="20"/>
              </w:rPr>
              <w:t>fuentes alternas para el financiamiento de los programas municipales</w:t>
            </w:r>
          </w:p>
        </w:tc>
        <w:tc>
          <w:tcPr>
            <w:tcW w:w="1559" w:type="dxa"/>
          </w:tcPr>
          <w:p w:rsidR="00C13B2A" w:rsidRPr="00EF6B80" w:rsidRDefault="00C13B2A" w:rsidP="0096060D">
            <w:pPr>
              <w:rPr>
                <w:rFonts w:ascii="Arial" w:hAnsi="Arial" w:cs="Arial"/>
                <w:sz w:val="20"/>
                <w:szCs w:val="20"/>
              </w:rPr>
            </w:pPr>
            <w:r w:rsidRPr="00EF6B80">
              <w:rPr>
                <w:rFonts w:ascii="Arial" w:hAnsi="Arial" w:cs="Arial"/>
                <w:sz w:val="20"/>
                <w:szCs w:val="20"/>
              </w:rPr>
              <w:t>Logro</w:t>
            </w:r>
          </w:p>
        </w:tc>
        <w:tc>
          <w:tcPr>
            <w:tcW w:w="1418" w:type="dxa"/>
          </w:tcPr>
          <w:p w:rsidR="00C13B2A" w:rsidRPr="00EF6B80" w:rsidRDefault="00C13B2A" w:rsidP="0096060D">
            <w:pPr>
              <w:rPr>
                <w:rFonts w:ascii="Arial" w:hAnsi="Arial" w:cs="Arial"/>
                <w:sz w:val="20"/>
                <w:szCs w:val="20"/>
              </w:rPr>
            </w:pPr>
          </w:p>
        </w:tc>
      </w:tr>
      <w:tr w:rsidR="00C13B2A" w:rsidRPr="00EF6B80" w:rsidTr="0096060D">
        <w:tc>
          <w:tcPr>
            <w:tcW w:w="2093" w:type="dxa"/>
          </w:tcPr>
          <w:p w:rsidR="00C13B2A" w:rsidRPr="00C717E8" w:rsidRDefault="00C13B2A" w:rsidP="00B25C72">
            <w:pPr>
              <w:pStyle w:val="Prrafodelista"/>
              <w:numPr>
                <w:ilvl w:val="0"/>
                <w:numId w:val="21"/>
              </w:numPr>
              <w:spacing w:after="0" w:line="240" w:lineRule="auto"/>
              <w:ind w:left="284" w:hanging="218"/>
              <w:rPr>
                <w:rFonts w:ascii="Arial" w:hAnsi="Arial" w:cs="Arial"/>
                <w:sz w:val="20"/>
                <w:szCs w:val="20"/>
              </w:rPr>
            </w:pPr>
            <w:r w:rsidRPr="00C717E8">
              <w:rPr>
                <w:rFonts w:ascii="Arial" w:hAnsi="Arial" w:cs="Arial"/>
                <w:sz w:val="20"/>
                <w:szCs w:val="20"/>
              </w:rPr>
              <w:lastRenderedPageBreak/>
              <w:t xml:space="preserve">Municipio </w:t>
            </w:r>
            <w:r w:rsidR="001C5D25">
              <w:rPr>
                <w:rFonts w:ascii="Arial" w:hAnsi="Arial" w:cs="Arial"/>
                <w:sz w:val="20"/>
                <w:szCs w:val="20"/>
              </w:rPr>
              <w:t>administrado con responsabilidad y calidad</w:t>
            </w:r>
          </w:p>
        </w:tc>
        <w:tc>
          <w:tcPr>
            <w:tcW w:w="2126" w:type="dxa"/>
          </w:tcPr>
          <w:p w:rsidR="00C13B2A" w:rsidRPr="00EF6B80" w:rsidRDefault="001C5D25" w:rsidP="0096060D">
            <w:pPr>
              <w:rPr>
                <w:rFonts w:ascii="Arial" w:hAnsi="Arial" w:cs="Arial"/>
                <w:sz w:val="20"/>
                <w:szCs w:val="20"/>
              </w:rPr>
            </w:pPr>
            <w:r>
              <w:rPr>
                <w:rFonts w:ascii="Arial" w:hAnsi="Arial" w:cs="Arial"/>
                <w:sz w:val="20"/>
                <w:szCs w:val="20"/>
              </w:rPr>
              <w:t>Ingreso y gasto per capita</w:t>
            </w:r>
          </w:p>
        </w:tc>
        <w:tc>
          <w:tcPr>
            <w:tcW w:w="2268" w:type="dxa"/>
          </w:tcPr>
          <w:p w:rsidR="00C13B2A" w:rsidRPr="00EF6B80" w:rsidRDefault="001C5D25" w:rsidP="001C5D25">
            <w:pPr>
              <w:rPr>
                <w:rFonts w:ascii="Arial" w:hAnsi="Arial" w:cs="Arial"/>
                <w:sz w:val="20"/>
                <w:szCs w:val="20"/>
              </w:rPr>
            </w:pPr>
            <w:r>
              <w:rPr>
                <w:rFonts w:ascii="Arial" w:hAnsi="Arial" w:cs="Arial"/>
                <w:sz w:val="20"/>
                <w:szCs w:val="20"/>
              </w:rPr>
              <w:t>Este indicador muestra</w:t>
            </w:r>
            <w:r w:rsidR="00C13B2A" w:rsidRPr="00EF6B80">
              <w:rPr>
                <w:rFonts w:ascii="Arial" w:hAnsi="Arial" w:cs="Arial"/>
                <w:sz w:val="20"/>
                <w:szCs w:val="20"/>
              </w:rPr>
              <w:t>l</w:t>
            </w:r>
            <w:r>
              <w:rPr>
                <w:rFonts w:ascii="Arial" w:hAnsi="Arial" w:cs="Arial"/>
                <w:sz w:val="20"/>
                <w:szCs w:val="20"/>
              </w:rPr>
              <w:t>la relación entre el crecimiento de la población y los niveles de ingreso y gasto</w:t>
            </w:r>
          </w:p>
        </w:tc>
        <w:tc>
          <w:tcPr>
            <w:tcW w:w="1559" w:type="dxa"/>
          </w:tcPr>
          <w:p w:rsidR="00C13B2A" w:rsidRPr="00EF6B80" w:rsidRDefault="00C13B2A" w:rsidP="0096060D">
            <w:pPr>
              <w:rPr>
                <w:rFonts w:ascii="Arial" w:hAnsi="Arial" w:cs="Arial"/>
                <w:sz w:val="20"/>
                <w:szCs w:val="20"/>
              </w:rPr>
            </w:pPr>
            <w:r w:rsidRPr="00EF6B80">
              <w:rPr>
                <w:rFonts w:ascii="Arial" w:hAnsi="Arial" w:cs="Arial"/>
                <w:sz w:val="20"/>
                <w:szCs w:val="20"/>
              </w:rPr>
              <w:t>Esfuerzo</w:t>
            </w:r>
          </w:p>
        </w:tc>
        <w:tc>
          <w:tcPr>
            <w:tcW w:w="1418" w:type="dxa"/>
          </w:tcPr>
          <w:p w:rsidR="00C13B2A" w:rsidRPr="00EF6B80" w:rsidRDefault="00C13B2A" w:rsidP="0096060D">
            <w:pPr>
              <w:rPr>
                <w:rFonts w:ascii="Arial" w:hAnsi="Arial" w:cs="Arial"/>
                <w:sz w:val="20"/>
                <w:szCs w:val="20"/>
              </w:rPr>
            </w:pPr>
          </w:p>
        </w:tc>
      </w:tr>
    </w:tbl>
    <w:p w:rsidR="003125DA" w:rsidRDefault="003125DA" w:rsidP="00C70D0E">
      <w:pPr>
        <w:pStyle w:val="PEDTtulo1"/>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3"/>
        <w:gridCol w:w="1827"/>
        <w:gridCol w:w="2498"/>
        <w:gridCol w:w="1471"/>
        <w:gridCol w:w="1495"/>
      </w:tblGrid>
      <w:tr w:rsidR="003125DA" w:rsidRPr="00EF6B80" w:rsidTr="00947D45">
        <w:tc>
          <w:tcPr>
            <w:tcW w:w="3510" w:type="dxa"/>
            <w:gridSpan w:val="2"/>
            <w:shd w:val="clear" w:color="auto" w:fill="4F6228"/>
            <w:vAlign w:val="center"/>
          </w:tcPr>
          <w:p w:rsidR="003125DA" w:rsidRPr="00EF6B80" w:rsidRDefault="003125DA" w:rsidP="003125DA">
            <w:pPr>
              <w:jc w:val="center"/>
              <w:rPr>
                <w:rFonts w:ascii="Arial" w:hAnsi="Arial" w:cs="Arial"/>
                <w:b/>
                <w:color w:val="FFFFFF"/>
                <w:sz w:val="20"/>
                <w:szCs w:val="20"/>
              </w:rPr>
            </w:pPr>
            <w:r>
              <w:rPr>
                <w:rFonts w:ascii="Arial" w:hAnsi="Arial" w:cs="Arial"/>
                <w:b/>
                <w:color w:val="FFFFFF"/>
                <w:sz w:val="20"/>
                <w:szCs w:val="20"/>
              </w:rPr>
              <w:t>5</w:t>
            </w:r>
            <w:r w:rsidRPr="00EF6B80">
              <w:rPr>
                <w:rFonts w:ascii="Arial" w:hAnsi="Arial" w:cs="Arial"/>
                <w:b/>
                <w:color w:val="FFFFFF"/>
                <w:sz w:val="20"/>
                <w:szCs w:val="20"/>
              </w:rPr>
              <w:t xml:space="preserve">. </w:t>
            </w:r>
            <w:r>
              <w:rPr>
                <w:rFonts w:ascii="Arial" w:hAnsi="Arial" w:cs="Arial"/>
                <w:b/>
                <w:color w:val="FFFFFF"/>
                <w:sz w:val="20"/>
                <w:szCs w:val="20"/>
              </w:rPr>
              <w:t>Modernización Integral de la Administración Pública</w:t>
            </w:r>
          </w:p>
        </w:tc>
        <w:tc>
          <w:tcPr>
            <w:tcW w:w="2498" w:type="dxa"/>
            <w:vAlign w:val="center"/>
          </w:tcPr>
          <w:p w:rsidR="003125DA" w:rsidRPr="00EF6B80" w:rsidRDefault="003125DA" w:rsidP="00947D45">
            <w:pPr>
              <w:jc w:val="center"/>
              <w:rPr>
                <w:rFonts w:ascii="Arial" w:hAnsi="Arial" w:cs="Arial"/>
                <w:b/>
                <w:sz w:val="20"/>
                <w:szCs w:val="20"/>
              </w:rPr>
            </w:pPr>
            <w:r>
              <w:rPr>
                <w:rFonts w:ascii="Arial" w:hAnsi="Arial" w:cs="Arial"/>
                <w:b/>
                <w:sz w:val="20"/>
                <w:szCs w:val="20"/>
              </w:rPr>
              <w:t>8</w:t>
            </w:r>
            <w:r w:rsidRPr="00EF6B80">
              <w:rPr>
                <w:rFonts w:ascii="Arial" w:hAnsi="Arial" w:cs="Arial"/>
                <w:b/>
                <w:sz w:val="20"/>
                <w:szCs w:val="20"/>
              </w:rPr>
              <w:t xml:space="preserve"> indicadores propuestos para el cuadrante</w:t>
            </w:r>
          </w:p>
        </w:tc>
        <w:tc>
          <w:tcPr>
            <w:tcW w:w="1471" w:type="dxa"/>
            <w:vAlign w:val="center"/>
          </w:tcPr>
          <w:p w:rsidR="003125DA" w:rsidRPr="00EF6B80" w:rsidRDefault="003125DA" w:rsidP="00947D45">
            <w:pPr>
              <w:jc w:val="center"/>
              <w:rPr>
                <w:rFonts w:ascii="Arial" w:hAnsi="Arial" w:cs="Arial"/>
                <w:b/>
                <w:sz w:val="20"/>
                <w:szCs w:val="20"/>
              </w:rPr>
            </w:pPr>
            <w:r w:rsidRPr="00EF6B80">
              <w:rPr>
                <w:rFonts w:ascii="Arial" w:hAnsi="Arial" w:cs="Arial"/>
                <w:b/>
                <w:sz w:val="20"/>
                <w:szCs w:val="20"/>
              </w:rPr>
              <w:t>Clasificación</w:t>
            </w:r>
          </w:p>
        </w:tc>
        <w:tc>
          <w:tcPr>
            <w:tcW w:w="1495" w:type="dxa"/>
            <w:vAlign w:val="center"/>
          </w:tcPr>
          <w:p w:rsidR="003125DA" w:rsidRPr="00EF6B80" w:rsidRDefault="003125DA" w:rsidP="00947D45">
            <w:pPr>
              <w:jc w:val="center"/>
              <w:rPr>
                <w:rFonts w:ascii="Arial" w:hAnsi="Arial" w:cs="Arial"/>
                <w:b/>
                <w:sz w:val="20"/>
                <w:szCs w:val="20"/>
              </w:rPr>
            </w:pPr>
            <w:r w:rsidRPr="00EF6B80">
              <w:rPr>
                <w:rFonts w:ascii="Arial" w:hAnsi="Arial" w:cs="Arial"/>
                <w:b/>
                <w:sz w:val="20"/>
                <w:szCs w:val="20"/>
              </w:rPr>
              <w:t>Objetivo</w:t>
            </w:r>
          </w:p>
        </w:tc>
      </w:tr>
      <w:tr w:rsidR="003125DA" w:rsidRPr="00EF6B80" w:rsidTr="00947D45">
        <w:tc>
          <w:tcPr>
            <w:tcW w:w="1683" w:type="dxa"/>
            <w:vAlign w:val="center"/>
          </w:tcPr>
          <w:p w:rsidR="003125DA" w:rsidRPr="00EF6B80" w:rsidRDefault="003125DA" w:rsidP="00947D45">
            <w:pPr>
              <w:jc w:val="center"/>
              <w:rPr>
                <w:rFonts w:ascii="Arial" w:hAnsi="Arial" w:cs="Arial"/>
                <w:b/>
                <w:sz w:val="20"/>
                <w:szCs w:val="20"/>
              </w:rPr>
            </w:pPr>
            <w:r w:rsidRPr="00EF6B80">
              <w:rPr>
                <w:rFonts w:ascii="Arial" w:hAnsi="Arial" w:cs="Arial"/>
                <w:b/>
                <w:sz w:val="20"/>
                <w:szCs w:val="20"/>
              </w:rPr>
              <w:t>Indicador</w:t>
            </w:r>
          </w:p>
        </w:tc>
        <w:tc>
          <w:tcPr>
            <w:tcW w:w="1827" w:type="dxa"/>
            <w:vAlign w:val="center"/>
          </w:tcPr>
          <w:p w:rsidR="003125DA" w:rsidRPr="00EF6B80" w:rsidRDefault="003125DA" w:rsidP="00947D45">
            <w:pPr>
              <w:jc w:val="center"/>
              <w:rPr>
                <w:rFonts w:ascii="Arial" w:hAnsi="Arial" w:cs="Arial"/>
                <w:b/>
                <w:sz w:val="20"/>
                <w:szCs w:val="20"/>
              </w:rPr>
            </w:pPr>
            <w:r w:rsidRPr="00EF6B80">
              <w:rPr>
                <w:rFonts w:ascii="Arial" w:hAnsi="Arial" w:cs="Arial"/>
                <w:b/>
                <w:sz w:val="20"/>
                <w:szCs w:val="20"/>
              </w:rPr>
              <w:t>Indicador propuesto</w:t>
            </w:r>
          </w:p>
        </w:tc>
        <w:tc>
          <w:tcPr>
            <w:tcW w:w="2498" w:type="dxa"/>
            <w:vAlign w:val="center"/>
          </w:tcPr>
          <w:p w:rsidR="003125DA" w:rsidRPr="00EF6B80" w:rsidRDefault="003125DA" w:rsidP="00947D45">
            <w:pPr>
              <w:jc w:val="center"/>
              <w:rPr>
                <w:rFonts w:ascii="Arial" w:hAnsi="Arial" w:cs="Arial"/>
                <w:b/>
                <w:sz w:val="20"/>
                <w:szCs w:val="20"/>
              </w:rPr>
            </w:pPr>
            <w:r w:rsidRPr="00EF6B80">
              <w:rPr>
                <w:rFonts w:ascii="Arial" w:hAnsi="Arial" w:cs="Arial"/>
                <w:b/>
                <w:sz w:val="20"/>
                <w:szCs w:val="20"/>
              </w:rPr>
              <w:t>Descripción</w:t>
            </w:r>
          </w:p>
        </w:tc>
        <w:tc>
          <w:tcPr>
            <w:tcW w:w="1471" w:type="dxa"/>
            <w:vAlign w:val="center"/>
          </w:tcPr>
          <w:p w:rsidR="003125DA" w:rsidRPr="00EF6B80" w:rsidRDefault="003125DA" w:rsidP="00947D45">
            <w:pPr>
              <w:jc w:val="center"/>
              <w:rPr>
                <w:rFonts w:ascii="Arial" w:hAnsi="Arial" w:cs="Arial"/>
                <w:b/>
                <w:sz w:val="20"/>
                <w:szCs w:val="20"/>
              </w:rPr>
            </w:pPr>
            <w:r w:rsidRPr="00EF6B80">
              <w:rPr>
                <w:rFonts w:ascii="Arial" w:hAnsi="Arial" w:cs="Arial"/>
                <w:b/>
                <w:sz w:val="20"/>
                <w:szCs w:val="20"/>
              </w:rPr>
              <w:t>Logro (9) – Esfuerzo (3)</w:t>
            </w:r>
          </w:p>
        </w:tc>
        <w:tc>
          <w:tcPr>
            <w:tcW w:w="1495" w:type="dxa"/>
            <w:vAlign w:val="center"/>
          </w:tcPr>
          <w:p w:rsidR="003125DA" w:rsidRPr="00EF6B80" w:rsidRDefault="003125DA" w:rsidP="00947D45">
            <w:pPr>
              <w:jc w:val="center"/>
              <w:rPr>
                <w:rFonts w:ascii="Arial" w:hAnsi="Arial" w:cs="Arial"/>
                <w:b/>
                <w:sz w:val="20"/>
                <w:szCs w:val="20"/>
              </w:rPr>
            </w:pPr>
            <w:r w:rsidRPr="00EF6B80">
              <w:rPr>
                <w:rFonts w:ascii="Arial" w:hAnsi="Arial" w:cs="Arial"/>
                <w:b/>
                <w:sz w:val="20"/>
                <w:szCs w:val="20"/>
              </w:rPr>
              <w:t>PMD</w:t>
            </w:r>
          </w:p>
        </w:tc>
      </w:tr>
      <w:tr w:rsidR="003125DA" w:rsidRPr="00EF6B80" w:rsidTr="00947D45">
        <w:tc>
          <w:tcPr>
            <w:tcW w:w="1683" w:type="dxa"/>
          </w:tcPr>
          <w:p w:rsidR="003125DA" w:rsidRPr="00C717E8" w:rsidRDefault="003125DA" w:rsidP="00B25C72">
            <w:pPr>
              <w:pStyle w:val="Prrafodelista"/>
              <w:numPr>
                <w:ilvl w:val="0"/>
                <w:numId w:val="23"/>
              </w:numPr>
              <w:spacing w:after="0" w:line="240" w:lineRule="auto"/>
              <w:ind w:left="426"/>
              <w:rPr>
                <w:rFonts w:ascii="Arial" w:hAnsi="Arial" w:cs="Arial"/>
                <w:sz w:val="20"/>
                <w:szCs w:val="20"/>
              </w:rPr>
            </w:pPr>
            <w:r w:rsidRPr="00C717E8">
              <w:rPr>
                <w:rFonts w:ascii="Arial" w:hAnsi="Arial" w:cs="Arial"/>
                <w:sz w:val="20"/>
                <w:szCs w:val="20"/>
              </w:rPr>
              <w:t>Municipio Asociado y Vinculado</w:t>
            </w:r>
          </w:p>
        </w:tc>
        <w:tc>
          <w:tcPr>
            <w:tcW w:w="1827" w:type="dxa"/>
          </w:tcPr>
          <w:p w:rsidR="003125DA" w:rsidRPr="00EF6B80" w:rsidRDefault="003125DA" w:rsidP="00947D45">
            <w:pPr>
              <w:rPr>
                <w:rFonts w:ascii="Arial" w:hAnsi="Arial" w:cs="Arial"/>
                <w:sz w:val="20"/>
                <w:szCs w:val="20"/>
              </w:rPr>
            </w:pPr>
            <w:r w:rsidRPr="00EF6B80">
              <w:rPr>
                <w:rFonts w:ascii="Arial" w:hAnsi="Arial" w:cs="Arial"/>
                <w:sz w:val="20"/>
                <w:szCs w:val="20"/>
              </w:rPr>
              <w:t>Número de convenios de colaboración</w:t>
            </w:r>
          </w:p>
        </w:tc>
        <w:tc>
          <w:tcPr>
            <w:tcW w:w="2498" w:type="dxa"/>
          </w:tcPr>
          <w:p w:rsidR="003125DA" w:rsidRPr="00EF6B80" w:rsidRDefault="003125DA" w:rsidP="00947D45">
            <w:pPr>
              <w:rPr>
                <w:rFonts w:ascii="Arial" w:hAnsi="Arial" w:cs="Arial"/>
                <w:sz w:val="20"/>
                <w:szCs w:val="20"/>
              </w:rPr>
            </w:pPr>
            <w:r w:rsidRPr="00EF6B80">
              <w:rPr>
                <w:rFonts w:ascii="Arial" w:hAnsi="Arial" w:cs="Arial"/>
                <w:sz w:val="20"/>
                <w:szCs w:val="20"/>
              </w:rPr>
              <w:t xml:space="preserve">Este indicador muestra el número de convenios de colaboración con otro gobierno municipal </w:t>
            </w:r>
          </w:p>
          <w:p w:rsidR="003125DA" w:rsidRPr="00EF6B80" w:rsidRDefault="003125DA" w:rsidP="00947D45">
            <w:pPr>
              <w:rPr>
                <w:rFonts w:ascii="Arial" w:hAnsi="Arial" w:cs="Arial"/>
                <w:sz w:val="20"/>
                <w:szCs w:val="20"/>
              </w:rPr>
            </w:pPr>
          </w:p>
        </w:tc>
        <w:tc>
          <w:tcPr>
            <w:tcW w:w="1471" w:type="dxa"/>
          </w:tcPr>
          <w:p w:rsidR="003125DA" w:rsidRPr="00EF6B80" w:rsidRDefault="003125DA" w:rsidP="00947D45">
            <w:pPr>
              <w:rPr>
                <w:rFonts w:ascii="Arial" w:hAnsi="Arial" w:cs="Arial"/>
                <w:sz w:val="20"/>
                <w:szCs w:val="20"/>
              </w:rPr>
            </w:pPr>
            <w:r w:rsidRPr="00EF6B80">
              <w:rPr>
                <w:rFonts w:ascii="Arial" w:hAnsi="Arial" w:cs="Arial"/>
                <w:sz w:val="20"/>
                <w:szCs w:val="20"/>
              </w:rPr>
              <w:t>Logro</w:t>
            </w:r>
          </w:p>
        </w:tc>
        <w:tc>
          <w:tcPr>
            <w:tcW w:w="1495" w:type="dxa"/>
          </w:tcPr>
          <w:p w:rsidR="003125DA" w:rsidRPr="00EF6B80" w:rsidRDefault="003125DA" w:rsidP="00947D45">
            <w:pPr>
              <w:rPr>
                <w:rFonts w:ascii="Arial" w:hAnsi="Arial" w:cs="Arial"/>
                <w:sz w:val="20"/>
                <w:szCs w:val="20"/>
              </w:rPr>
            </w:pPr>
            <w:r w:rsidRPr="00EF6B80">
              <w:rPr>
                <w:rFonts w:ascii="Arial" w:hAnsi="Arial" w:cs="Arial"/>
                <w:sz w:val="20"/>
                <w:szCs w:val="20"/>
              </w:rPr>
              <w:t>Gobierno</w:t>
            </w:r>
          </w:p>
        </w:tc>
      </w:tr>
      <w:tr w:rsidR="003125DA" w:rsidRPr="00EF6B80" w:rsidTr="00947D45">
        <w:tc>
          <w:tcPr>
            <w:tcW w:w="1683" w:type="dxa"/>
          </w:tcPr>
          <w:p w:rsidR="003125DA" w:rsidRPr="00C717E8" w:rsidRDefault="003125DA" w:rsidP="00B25C72">
            <w:pPr>
              <w:pStyle w:val="Prrafodelista"/>
              <w:numPr>
                <w:ilvl w:val="0"/>
                <w:numId w:val="23"/>
              </w:numPr>
              <w:spacing w:after="0" w:line="240" w:lineRule="auto"/>
              <w:ind w:left="426"/>
              <w:rPr>
                <w:rFonts w:ascii="Arial" w:hAnsi="Arial" w:cs="Arial"/>
                <w:sz w:val="20"/>
                <w:szCs w:val="20"/>
              </w:rPr>
            </w:pPr>
            <w:r w:rsidRPr="00C717E8">
              <w:rPr>
                <w:rFonts w:ascii="Arial" w:hAnsi="Arial" w:cs="Arial"/>
                <w:sz w:val="20"/>
                <w:szCs w:val="20"/>
              </w:rPr>
              <w:t>Municipio con Sistemas Profesionales de Servidores Públicos</w:t>
            </w:r>
          </w:p>
        </w:tc>
        <w:tc>
          <w:tcPr>
            <w:tcW w:w="1827" w:type="dxa"/>
          </w:tcPr>
          <w:p w:rsidR="003125DA" w:rsidRPr="00EF6B80" w:rsidRDefault="003125DA" w:rsidP="00947D45">
            <w:pPr>
              <w:rPr>
                <w:rFonts w:ascii="Arial" w:hAnsi="Arial" w:cs="Arial"/>
                <w:sz w:val="20"/>
                <w:szCs w:val="20"/>
              </w:rPr>
            </w:pPr>
            <w:r w:rsidRPr="00EF6B80">
              <w:rPr>
                <w:rFonts w:ascii="Arial" w:hAnsi="Arial" w:cs="Arial"/>
                <w:sz w:val="20"/>
                <w:szCs w:val="20"/>
              </w:rPr>
              <w:t>Número de servidores públicos que asistieron y fueron certificador en cursos de capacitación</w:t>
            </w:r>
          </w:p>
          <w:p w:rsidR="003125DA" w:rsidRPr="00EF6B80" w:rsidRDefault="003125DA" w:rsidP="00947D45">
            <w:pPr>
              <w:rPr>
                <w:rFonts w:ascii="Arial" w:hAnsi="Arial" w:cs="Arial"/>
                <w:sz w:val="20"/>
                <w:szCs w:val="20"/>
              </w:rPr>
            </w:pPr>
          </w:p>
        </w:tc>
        <w:tc>
          <w:tcPr>
            <w:tcW w:w="2498" w:type="dxa"/>
          </w:tcPr>
          <w:p w:rsidR="003125DA" w:rsidRPr="00EF6B80" w:rsidRDefault="003125DA" w:rsidP="00947D45">
            <w:pPr>
              <w:rPr>
                <w:rFonts w:ascii="Arial" w:hAnsi="Arial" w:cs="Arial"/>
                <w:sz w:val="20"/>
                <w:szCs w:val="20"/>
              </w:rPr>
            </w:pPr>
            <w:r w:rsidRPr="00EF6B80">
              <w:rPr>
                <w:rFonts w:ascii="Arial" w:hAnsi="Arial" w:cs="Arial"/>
                <w:sz w:val="20"/>
                <w:szCs w:val="20"/>
              </w:rPr>
              <w:t>Este indicador muestra el número de servidores públicos que recibieron una constancia por haber recibido un curso o taller</w:t>
            </w:r>
          </w:p>
        </w:tc>
        <w:tc>
          <w:tcPr>
            <w:tcW w:w="1471" w:type="dxa"/>
          </w:tcPr>
          <w:p w:rsidR="003125DA" w:rsidRPr="00EF6B80" w:rsidRDefault="003125DA" w:rsidP="00947D45">
            <w:pPr>
              <w:rPr>
                <w:rFonts w:ascii="Arial" w:hAnsi="Arial" w:cs="Arial"/>
                <w:sz w:val="20"/>
                <w:szCs w:val="20"/>
              </w:rPr>
            </w:pPr>
            <w:r w:rsidRPr="00EF6B80">
              <w:rPr>
                <w:rFonts w:ascii="Arial" w:hAnsi="Arial" w:cs="Arial"/>
                <w:sz w:val="20"/>
                <w:szCs w:val="20"/>
              </w:rPr>
              <w:t>Esfuerzo</w:t>
            </w:r>
          </w:p>
        </w:tc>
        <w:tc>
          <w:tcPr>
            <w:tcW w:w="1495" w:type="dxa"/>
          </w:tcPr>
          <w:p w:rsidR="003125DA" w:rsidRPr="00EF6B80" w:rsidRDefault="003125DA" w:rsidP="00947D45">
            <w:pPr>
              <w:rPr>
                <w:rFonts w:ascii="Arial" w:hAnsi="Arial" w:cs="Arial"/>
                <w:sz w:val="20"/>
                <w:szCs w:val="20"/>
              </w:rPr>
            </w:pPr>
            <w:r w:rsidRPr="00EF6B80">
              <w:rPr>
                <w:rFonts w:ascii="Arial" w:hAnsi="Arial" w:cs="Arial"/>
                <w:sz w:val="20"/>
                <w:szCs w:val="20"/>
              </w:rPr>
              <w:t>Formación y capacitación del servidor público</w:t>
            </w:r>
          </w:p>
        </w:tc>
      </w:tr>
      <w:tr w:rsidR="003125DA" w:rsidRPr="00EF6B80" w:rsidTr="00947D45">
        <w:tc>
          <w:tcPr>
            <w:tcW w:w="1683" w:type="dxa"/>
          </w:tcPr>
          <w:p w:rsidR="003125DA" w:rsidRPr="00C717E8" w:rsidRDefault="003125DA" w:rsidP="00B25C72">
            <w:pPr>
              <w:pStyle w:val="Prrafodelista"/>
              <w:numPr>
                <w:ilvl w:val="0"/>
                <w:numId w:val="23"/>
              </w:numPr>
              <w:spacing w:after="0" w:line="240" w:lineRule="auto"/>
              <w:ind w:left="426"/>
              <w:rPr>
                <w:rFonts w:ascii="Arial" w:hAnsi="Arial" w:cs="Arial"/>
                <w:sz w:val="20"/>
                <w:szCs w:val="20"/>
              </w:rPr>
            </w:pPr>
            <w:r w:rsidRPr="00C717E8">
              <w:rPr>
                <w:rFonts w:ascii="Arial" w:hAnsi="Arial" w:cs="Arial"/>
                <w:sz w:val="20"/>
                <w:szCs w:val="20"/>
              </w:rPr>
              <w:t>Municipio Líder en Protección Civil y Promotor de la Cultura de Protección Civil</w:t>
            </w:r>
          </w:p>
        </w:tc>
        <w:tc>
          <w:tcPr>
            <w:tcW w:w="1827" w:type="dxa"/>
          </w:tcPr>
          <w:p w:rsidR="003125DA" w:rsidRPr="00EF6B80" w:rsidRDefault="003125DA" w:rsidP="00947D45">
            <w:pPr>
              <w:rPr>
                <w:rFonts w:ascii="Arial" w:hAnsi="Arial" w:cs="Arial"/>
                <w:sz w:val="20"/>
                <w:szCs w:val="20"/>
              </w:rPr>
            </w:pPr>
            <w:r w:rsidRPr="00EF6B80">
              <w:rPr>
                <w:rFonts w:ascii="Arial" w:hAnsi="Arial" w:cs="Arial"/>
                <w:sz w:val="20"/>
                <w:szCs w:val="20"/>
              </w:rPr>
              <w:t>Número de cursos y talleres de prevención impartidos</w:t>
            </w: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r w:rsidRPr="00EF6B80">
              <w:rPr>
                <w:rFonts w:ascii="Arial" w:hAnsi="Arial" w:cs="Arial"/>
                <w:sz w:val="20"/>
                <w:szCs w:val="20"/>
              </w:rPr>
              <w:t xml:space="preserve">Número de situaciones de emergencia atendidas por la unidad de protección civil </w:t>
            </w:r>
          </w:p>
        </w:tc>
        <w:tc>
          <w:tcPr>
            <w:tcW w:w="2498" w:type="dxa"/>
          </w:tcPr>
          <w:p w:rsidR="003125DA" w:rsidRPr="00EF6B80" w:rsidRDefault="003125DA" w:rsidP="00947D45">
            <w:pPr>
              <w:rPr>
                <w:rFonts w:ascii="Arial" w:hAnsi="Arial" w:cs="Arial"/>
                <w:sz w:val="20"/>
                <w:szCs w:val="20"/>
              </w:rPr>
            </w:pPr>
            <w:r w:rsidRPr="00EF6B80">
              <w:rPr>
                <w:rFonts w:ascii="Arial" w:hAnsi="Arial" w:cs="Arial"/>
                <w:sz w:val="20"/>
                <w:szCs w:val="20"/>
              </w:rPr>
              <w:t>Este indicador se refiere al número de las actividades de capacitación tanto del sector público y privado en el municipio.</w:t>
            </w: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r w:rsidRPr="00EF6B80">
              <w:rPr>
                <w:rFonts w:ascii="Arial" w:hAnsi="Arial" w:cs="Arial"/>
                <w:sz w:val="20"/>
                <w:szCs w:val="20"/>
              </w:rPr>
              <w:t xml:space="preserve">Este indicador muestra las situaciones atendidas en el municipio, causado por incendios, accidentes diversos, fenómenos de origen natural. </w:t>
            </w:r>
          </w:p>
          <w:p w:rsidR="003125DA" w:rsidRPr="00EF6B80" w:rsidRDefault="003125DA" w:rsidP="00947D45">
            <w:pPr>
              <w:rPr>
                <w:rFonts w:ascii="Arial" w:hAnsi="Arial" w:cs="Arial"/>
                <w:sz w:val="20"/>
                <w:szCs w:val="20"/>
              </w:rPr>
            </w:pPr>
          </w:p>
        </w:tc>
        <w:tc>
          <w:tcPr>
            <w:tcW w:w="1471" w:type="dxa"/>
          </w:tcPr>
          <w:p w:rsidR="003125DA" w:rsidRPr="00EF6B80" w:rsidRDefault="003125DA" w:rsidP="00947D45">
            <w:pPr>
              <w:rPr>
                <w:rFonts w:ascii="Arial" w:hAnsi="Arial" w:cs="Arial"/>
                <w:sz w:val="20"/>
                <w:szCs w:val="20"/>
              </w:rPr>
            </w:pPr>
            <w:r w:rsidRPr="00EF6B80">
              <w:rPr>
                <w:rFonts w:ascii="Arial" w:hAnsi="Arial" w:cs="Arial"/>
                <w:sz w:val="20"/>
                <w:szCs w:val="20"/>
              </w:rPr>
              <w:t>Esfuerzo</w:t>
            </w: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r w:rsidRPr="00EF6B80">
              <w:rPr>
                <w:rFonts w:ascii="Arial" w:hAnsi="Arial" w:cs="Arial"/>
                <w:sz w:val="20"/>
                <w:szCs w:val="20"/>
              </w:rPr>
              <w:t>Logro</w:t>
            </w:r>
          </w:p>
        </w:tc>
        <w:tc>
          <w:tcPr>
            <w:tcW w:w="1495" w:type="dxa"/>
          </w:tcPr>
          <w:p w:rsidR="003125DA" w:rsidRPr="00EF6B80" w:rsidRDefault="003125DA" w:rsidP="00947D45">
            <w:pPr>
              <w:rPr>
                <w:rFonts w:ascii="Arial" w:hAnsi="Arial" w:cs="Arial"/>
                <w:sz w:val="20"/>
                <w:szCs w:val="20"/>
              </w:rPr>
            </w:pPr>
            <w:r w:rsidRPr="00EF6B80">
              <w:rPr>
                <w:rFonts w:ascii="Arial" w:hAnsi="Arial" w:cs="Arial"/>
                <w:sz w:val="20"/>
                <w:szCs w:val="20"/>
              </w:rPr>
              <w:t>Protección Civil</w:t>
            </w:r>
          </w:p>
        </w:tc>
      </w:tr>
      <w:tr w:rsidR="003125DA" w:rsidRPr="00EF6B80" w:rsidTr="00947D45">
        <w:tc>
          <w:tcPr>
            <w:tcW w:w="1683" w:type="dxa"/>
          </w:tcPr>
          <w:p w:rsidR="003125DA" w:rsidRPr="00C717E8" w:rsidRDefault="003125DA" w:rsidP="00B25C72">
            <w:pPr>
              <w:pStyle w:val="Prrafodelista"/>
              <w:numPr>
                <w:ilvl w:val="0"/>
                <w:numId w:val="23"/>
              </w:numPr>
              <w:spacing w:after="0" w:line="240" w:lineRule="auto"/>
              <w:ind w:left="426"/>
              <w:rPr>
                <w:rFonts w:ascii="Arial" w:hAnsi="Arial" w:cs="Arial"/>
                <w:sz w:val="20"/>
                <w:szCs w:val="20"/>
              </w:rPr>
            </w:pPr>
            <w:r w:rsidRPr="00C717E8">
              <w:rPr>
                <w:rFonts w:ascii="Arial" w:hAnsi="Arial" w:cs="Arial"/>
                <w:sz w:val="20"/>
                <w:szCs w:val="20"/>
              </w:rPr>
              <w:t>Municipio Tecnificado y con Internet</w:t>
            </w:r>
          </w:p>
        </w:tc>
        <w:tc>
          <w:tcPr>
            <w:tcW w:w="1827" w:type="dxa"/>
          </w:tcPr>
          <w:p w:rsidR="003125DA" w:rsidRPr="00EF6B80" w:rsidRDefault="003125DA" w:rsidP="00947D45">
            <w:pPr>
              <w:rPr>
                <w:rFonts w:ascii="Arial" w:hAnsi="Arial" w:cs="Arial"/>
                <w:sz w:val="20"/>
                <w:szCs w:val="20"/>
              </w:rPr>
            </w:pPr>
            <w:r w:rsidRPr="00EF6B80">
              <w:rPr>
                <w:rFonts w:ascii="Arial" w:hAnsi="Arial" w:cs="Arial"/>
                <w:sz w:val="20"/>
                <w:szCs w:val="20"/>
              </w:rPr>
              <w:t>Número de visitas a la página web del gobierno municipal</w:t>
            </w: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p>
        </w:tc>
        <w:tc>
          <w:tcPr>
            <w:tcW w:w="2498" w:type="dxa"/>
          </w:tcPr>
          <w:p w:rsidR="003125DA" w:rsidRPr="00EF6B80" w:rsidRDefault="003125DA" w:rsidP="00947D45">
            <w:pPr>
              <w:rPr>
                <w:rFonts w:ascii="Arial" w:hAnsi="Arial" w:cs="Arial"/>
                <w:sz w:val="20"/>
                <w:szCs w:val="20"/>
              </w:rPr>
            </w:pPr>
            <w:r w:rsidRPr="00EF6B80">
              <w:rPr>
                <w:rFonts w:ascii="Arial" w:hAnsi="Arial" w:cs="Arial"/>
                <w:sz w:val="20"/>
                <w:szCs w:val="20"/>
              </w:rPr>
              <w:t>Este indicador muestra el número de visitas a la página web oficial del ayuntamiento</w:t>
            </w:r>
          </w:p>
        </w:tc>
        <w:tc>
          <w:tcPr>
            <w:tcW w:w="1471" w:type="dxa"/>
          </w:tcPr>
          <w:p w:rsidR="003125DA" w:rsidRPr="00EF6B80" w:rsidRDefault="003125DA" w:rsidP="00947D45">
            <w:pPr>
              <w:rPr>
                <w:rFonts w:ascii="Arial" w:hAnsi="Arial" w:cs="Arial"/>
                <w:sz w:val="20"/>
                <w:szCs w:val="20"/>
              </w:rPr>
            </w:pPr>
            <w:r w:rsidRPr="00EF6B80">
              <w:rPr>
                <w:rFonts w:ascii="Arial" w:hAnsi="Arial" w:cs="Arial"/>
                <w:sz w:val="20"/>
                <w:szCs w:val="20"/>
              </w:rPr>
              <w:t>Esfuerzo</w:t>
            </w:r>
          </w:p>
        </w:tc>
        <w:tc>
          <w:tcPr>
            <w:tcW w:w="1495" w:type="dxa"/>
          </w:tcPr>
          <w:p w:rsidR="003125DA" w:rsidRPr="00EF6B80" w:rsidRDefault="003125DA" w:rsidP="00947D45">
            <w:pPr>
              <w:rPr>
                <w:rFonts w:ascii="Arial" w:hAnsi="Arial" w:cs="Arial"/>
                <w:sz w:val="20"/>
                <w:szCs w:val="20"/>
              </w:rPr>
            </w:pPr>
            <w:r w:rsidRPr="00EF6B80">
              <w:rPr>
                <w:rFonts w:ascii="Arial" w:hAnsi="Arial" w:cs="Arial"/>
                <w:sz w:val="20"/>
                <w:szCs w:val="20"/>
              </w:rPr>
              <w:t xml:space="preserve"> Transparencia</w:t>
            </w:r>
          </w:p>
        </w:tc>
      </w:tr>
      <w:tr w:rsidR="003125DA" w:rsidRPr="00EF6B80" w:rsidTr="00947D45">
        <w:tc>
          <w:tcPr>
            <w:tcW w:w="1683" w:type="dxa"/>
          </w:tcPr>
          <w:p w:rsidR="003125DA" w:rsidRPr="00C717E8" w:rsidRDefault="003125DA" w:rsidP="00B25C72">
            <w:pPr>
              <w:pStyle w:val="Prrafodelista"/>
              <w:numPr>
                <w:ilvl w:val="0"/>
                <w:numId w:val="23"/>
              </w:numPr>
              <w:spacing w:after="0" w:line="240" w:lineRule="auto"/>
              <w:ind w:left="426"/>
              <w:rPr>
                <w:rFonts w:ascii="Arial" w:hAnsi="Arial" w:cs="Arial"/>
                <w:sz w:val="20"/>
                <w:szCs w:val="20"/>
              </w:rPr>
            </w:pPr>
            <w:r w:rsidRPr="00C717E8">
              <w:rPr>
                <w:rFonts w:ascii="Arial" w:hAnsi="Arial" w:cs="Arial"/>
                <w:sz w:val="20"/>
                <w:szCs w:val="20"/>
              </w:rPr>
              <w:t>Municipio Jurídicamente Ordenado</w:t>
            </w:r>
          </w:p>
        </w:tc>
        <w:tc>
          <w:tcPr>
            <w:tcW w:w="1827" w:type="dxa"/>
          </w:tcPr>
          <w:p w:rsidR="003125DA" w:rsidRPr="00EF6B80" w:rsidRDefault="003125DA" w:rsidP="00947D45">
            <w:pPr>
              <w:rPr>
                <w:rFonts w:ascii="Arial" w:hAnsi="Arial" w:cs="Arial"/>
                <w:sz w:val="20"/>
                <w:szCs w:val="20"/>
              </w:rPr>
            </w:pPr>
            <w:r w:rsidRPr="00EF6B80">
              <w:rPr>
                <w:rFonts w:ascii="Arial" w:hAnsi="Arial" w:cs="Arial"/>
                <w:sz w:val="20"/>
                <w:szCs w:val="20"/>
              </w:rPr>
              <w:t>Número de reglamentos municipales vigentes y en aplicación</w:t>
            </w: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r w:rsidRPr="00EF6B80">
              <w:rPr>
                <w:rFonts w:ascii="Arial" w:hAnsi="Arial" w:cs="Arial"/>
                <w:sz w:val="20"/>
                <w:szCs w:val="20"/>
              </w:rPr>
              <w:t xml:space="preserve">Número de iniciativas  </w:t>
            </w:r>
            <w:r w:rsidRPr="00EF6B80">
              <w:rPr>
                <w:rFonts w:ascii="Arial" w:hAnsi="Arial" w:cs="Arial"/>
                <w:sz w:val="20"/>
                <w:szCs w:val="20"/>
              </w:rPr>
              <w:lastRenderedPageBreak/>
              <w:t xml:space="preserve">aprobadas </w:t>
            </w:r>
          </w:p>
        </w:tc>
        <w:tc>
          <w:tcPr>
            <w:tcW w:w="2498" w:type="dxa"/>
          </w:tcPr>
          <w:p w:rsidR="003125DA" w:rsidRPr="00EF6B80" w:rsidRDefault="003125DA" w:rsidP="00947D45">
            <w:pPr>
              <w:rPr>
                <w:rFonts w:ascii="Arial" w:hAnsi="Arial" w:cs="Arial"/>
                <w:sz w:val="20"/>
                <w:szCs w:val="20"/>
              </w:rPr>
            </w:pPr>
            <w:r w:rsidRPr="00EF6B80">
              <w:rPr>
                <w:rFonts w:ascii="Arial" w:hAnsi="Arial" w:cs="Arial"/>
                <w:sz w:val="20"/>
                <w:szCs w:val="20"/>
              </w:rPr>
              <w:lastRenderedPageBreak/>
              <w:t>Este indicador muestra el número de reglamentos vigentes para el municipio</w:t>
            </w: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r w:rsidRPr="00EF6B80">
              <w:rPr>
                <w:rFonts w:ascii="Arial" w:hAnsi="Arial" w:cs="Arial"/>
                <w:sz w:val="20"/>
                <w:szCs w:val="20"/>
              </w:rPr>
              <w:t xml:space="preserve">Este indicador muestra las iniciativas de ordenamientos </w:t>
            </w:r>
            <w:r w:rsidRPr="00EF6B80">
              <w:rPr>
                <w:rFonts w:ascii="Arial" w:hAnsi="Arial" w:cs="Arial"/>
                <w:sz w:val="20"/>
                <w:szCs w:val="20"/>
              </w:rPr>
              <w:lastRenderedPageBreak/>
              <w:t>municipales presentadas por el presidente, regidores, síndico y las comisiones del ayuntamiento y que las mismas hayan sido aprobadas</w:t>
            </w:r>
          </w:p>
        </w:tc>
        <w:tc>
          <w:tcPr>
            <w:tcW w:w="1471" w:type="dxa"/>
          </w:tcPr>
          <w:p w:rsidR="003125DA" w:rsidRPr="00EF6B80" w:rsidRDefault="003125DA" w:rsidP="00947D45">
            <w:pPr>
              <w:rPr>
                <w:rFonts w:ascii="Arial" w:hAnsi="Arial" w:cs="Arial"/>
                <w:sz w:val="20"/>
                <w:szCs w:val="20"/>
              </w:rPr>
            </w:pPr>
            <w:r w:rsidRPr="00EF6B80">
              <w:rPr>
                <w:rFonts w:ascii="Arial" w:hAnsi="Arial" w:cs="Arial"/>
                <w:sz w:val="20"/>
                <w:szCs w:val="20"/>
              </w:rPr>
              <w:lastRenderedPageBreak/>
              <w:t>Logro</w:t>
            </w: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r w:rsidRPr="00EF6B80">
              <w:rPr>
                <w:rFonts w:ascii="Arial" w:hAnsi="Arial" w:cs="Arial"/>
                <w:sz w:val="20"/>
                <w:szCs w:val="20"/>
              </w:rPr>
              <w:t>Logro</w:t>
            </w:r>
          </w:p>
        </w:tc>
        <w:tc>
          <w:tcPr>
            <w:tcW w:w="1495" w:type="dxa"/>
          </w:tcPr>
          <w:p w:rsidR="003125DA" w:rsidRPr="00EF6B80" w:rsidRDefault="003125DA" w:rsidP="00947D45">
            <w:pPr>
              <w:rPr>
                <w:rFonts w:ascii="Arial" w:hAnsi="Arial" w:cs="Arial"/>
                <w:sz w:val="20"/>
                <w:szCs w:val="20"/>
              </w:rPr>
            </w:pPr>
            <w:r w:rsidRPr="00EF6B80">
              <w:rPr>
                <w:rFonts w:ascii="Arial" w:hAnsi="Arial" w:cs="Arial"/>
                <w:sz w:val="20"/>
                <w:szCs w:val="20"/>
              </w:rPr>
              <w:t>Gobierno</w:t>
            </w:r>
          </w:p>
        </w:tc>
      </w:tr>
      <w:tr w:rsidR="003125DA" w:rsidRPr="00EF6B80" w:rsidTr="00947D45">
        <w:tc>
          <w:tcPr>
            <w:tcW w:w="1683" w:type="dxa"/>
          </w:tcPr>
          <w:p w:rsidR="003125DA" w:rsidRPr="00C717E8" w:rsidRDefault="003125DA" w:rsidP="00B25C72">
            <w:pPr>
              <w:pStyle w:val="Prrafodelista"/>
              <w:numPr>
                <w:ilvl w:val="0"/>
                <w:numId w:val="23"/>
              </w:numPr>
              <w:spacing w:after="0" w:line="240" w:lineRule="auto"/>
              <w:ind w:left="426"/>
              <w:rPr>
                <w:rFonts w:ascii="Arial" w:hAnsi="Arial" w:cs="Arial"/>
                <w:sz w:val="20"/>
                <w:szCs w:val="20"/>
              </w:rPr>
            </w:pPr>
            <w:r w:rsidRPr="00C717E8">
              <w:rPr>
                <w:rFonts w:ascii="Arial" w:hAnsi="Arial" w:cs="Arial"/>
                <w:sz w:val="20"/>
                <w:szCs w:val="20"/>
              </w:rPr>
              <w:lastRenderedPageBreak/>
              <w:t>Municipio Transparente</w:t>
            </w:r>
          </w:p>
        </w:tc>
        <w:tc>
          <w:tcPr>
            <w:tcW w:w="1827" w:type="dxa"/>
          </w:tcPr>
          <w:p w:rsidR="003125DA" w:rsidRPr="00EF6B80" w:rsidRDefault="003125DA" w:rsidP="00947D45">
            <w:pPr>
              <w:rPr>
                <w:rFonts w:ascii="Arial" w:hAnsi="Arial" w:cs="Arial"/>
                <w:sz w:val="20"/>
                <w:szCs w:val="20"/>
              </w:rPr>
            </w:pPr>
            <w:r w:rsidRPr="00EF6B80">
              <w:rPr>
                <w:rFonts w:ascii="Arial" w:hAnsi="Arial" w:cs="Arial"/>
                <w:sz w:val="20"/>
                <w:szCs w:val="20"/>
              </w:rPr>
              <w:t>Número de solicitudes de transparencia atendidas en tiempo y forma</w:t>
            </w:r>
          </w:p>
          <w:p w:rsidR="003125DA" w:rsidRPr="00EF6B80" w:rsidRDefault="003125DA" w:rsidP="00947D45">
            <w:pPr>
              <w:rPr>
                <w:rFonts w:ascii="Arial" w:hAnsi="Arial" w:cs="Arial"/>
                <w:sz w:val="20"/>
                <w:szCs w:val="20"/>
              </w:rPr>
            </w:pPr>
          </w:p>
          <w:p w:rsidR="003125DA" w:rsidRPr="00EF6B80" w:rsidRDefault="003125DA" w:rsidP="00947D45">
            <w:pPr>
              <w:rPr>
                <w:rFonts w:ascii="Arial" w:hAnsi="Arial" w:cs="Arial"/>
                <w:sz w:val="20"/>
                <w:szCs w:val="20"/>
              </w:rPr>
            </w:pPr>
          </w:p>
        </w:tc>
        <w:tc>
          <w:tcPr>
            <w:tcW w:w="2498" w:type="dxa"/>
          </w:tcPr>
          <w:p w:rsidR="003125DA" w:rsidRPr="00EF6B80" w:rsidRDefault="003125DA" w:rsidP="00947D45">
            <w:pPr>
              <w:rPr>
                <w:rFonts w:ascii="Arial" w:hAnsi="Arial" w:cs="Arial"/>
                <w:sz w:val="20"/>
                <w:szCs w:val="20"/>
              </w:rPr>
            </w:pPr>
            <w:r w:rsidRPr="00EF6B80">
              <w:rPr>
                <w:rFonts w:ascii="Arial" w:hAnsi="Arial" w:cs="Arial"/>
                <w:sz w:val="20"/>
                <w:szCs w:val="20"/>
              </w:rPr>
              <w:t>Este indicador muestra las solicitudes de transparencia que recibió el ayuntamiento y que hayan sido contestadas en los términos que señala la ley en la materia.</w:t>
            </w:r>
          </w:p>
        </w:tc>
        <w:tc>
          <w:tcPr>
            <w:tcW w:w="1471" w:type="dxa"/>
          </w:tcPr>
          <w:p w:rsidR="003125DA" w:rsidRPr="00EF6B80" w:rsidRDefault="003125DA" w:rsidP="00947D45">
            <w:pPr>
              <w:rPr>
                <w:rFonts w:ascii="Arial" w:hAnsi="Arial" w:cs="Arial"/>
                <w:sz w:val="20"/>
                <w:szCs w:val="20"/>
              </w:rPr>
            </w:pPr>
            <w:r w:rsidRPr="00EF6B80">
              <w:rPr>
                <w:rFonts w:ascii="Arial" w:hAnsi="Arial" w:cs="Arial"/>
                <w:sz w:val="20"/>
                <w:szCs w:val="20"/>
              </w:rPr>
              <w:t>Logro</w:t>
            </w:r>
          </w:p>
        </w:tc>
        <w:tc>
          <w:tcPr>
            <w:tcW w:w="1495" w:type="dxa"/>
          </w:tcPr>
          <w:p w:rsidR="003125DA" w:rsidRPr="00EF6B80" w:rsidRDefault="003125DA" w:rsidP="00947D45">
            <w:pPr>
              <w:rPr>
                <w:rFonts w:ascii="Arial" w:hAnsi="Arial" w:cs="Arial"/>
                <w:sz w:val="20"/>
                <w:szCs w:val="20"/>
              </w:rPr>
            </w:pPr>
            <w:r w:rsidRPr="00EF6B80">
              <w:rPr>
                <w:rFonts w:ascii="Arial" w:hAnsi="Arial" w:cs="Arial"/>
                <w:sz w:val="20"/>
                <w:szCs w:val="20"/>
              </w:rPr>
              <w:t>Transparencia</w:t>
            </w:r>
          </w:p>
        </w:tc>
      </w:tr>
      <w:tr w:rsidR="003125DA" w:rsidRPr="00EF6B80" w:rsidTr="00947D45">
        <w:tc>
          <w:tcPr>
            <w:tcW w:w="1683" w:type="dxa"/>
          </w:tcPr>
          <w:p w:rsidR="003125DA" w:rsidRPr="00C717E8" w:rsidRDefault="003125DA" w:rsidP="00B25C72">
            <w:pPr>
              <w:pStyle w:val="Prrafodelista"/>
              <w:numPr>
                <w:ilvl w:val="0"/>
                <w:numId w:val="23"/>
              </w:numPr>
              <w:spacing w:after="0" w:line="240" w:lineRule="auto"/>
              <w:ind w:left="426"/>
              <w:rPr>
                <w:rFonts w:ascii="Arial" w:hAnsi="Arial" w:cs="Arial"/>
                <w:sz w:val="20"/>
                <w:szCs w:val="20"/>
              </w:rPr>
            </w:pPr>
            <w:r w:rsidRPr="00C717E8">
              <w:rPr>
                <w:rFonts w:ascii="Arial" w:hAnsi="Arial" w:cs="Arial"/>
                <w:sz w:val="20"/>
                <w:szCs w:val="20"/>
              </w:rPr>
              <w:t>Municipio con Finanzas sanas</w:t>
            </w:r>
          </w:p>
        </w:tc>
        <w:tc>
          <w:tcPr>
            <w:tcW w:w="1827" w:type="dxa"/>
          </w:tcPr>
          <w:p w:rsidR="003125DA" w:rsidRPr="00EF6B80" w:rsidRDefault="003125DA" w:rsidP="00947D45">
            <w:pPr>
              <w:rPr>
                <w:rFonts w:ascii="Arial" w:hAnsi="Arial" w:cs="Arial"/>
                <w:sz w:val="20"/>
                <w:szCs w:val="20"/>
              </w:rPr>
            </w:pPr>
            <w:r w:rsidRPr="00EF6B80">
              <w:rPr>
                <w:rFonts w:ascii="Arial" w:hAnsi="Arial" w:cs="Arial"/>
                <w:sz w:val="20"/>
                <w:szCs w:val="20"/>
              </w:rPr>
              <w:t>Porcentaje de deuda con respecto al presupuesto anual</w:t>
            </w:r>
          </w:p>
        </w:tc>
        <w:tc>
          <w:tcPr>
            <w:tcW w:w="2498" w:type="dxa"/>
          </w:tcPr>
          <w:p w:rsidR="003125DA" w:rsidRPr="00EF6B80" w:rsidRDefault="003125DA" w:rsidP="00947D45">
            <w:pPr>
              <w:rPr>
                <w:rFonts w:ascii="Arial" w:hAnsi="Arial" w:cs="Arial"/>
                <w:sz w:val="20"/>
                <w:szCs w:val="20"/>
              </w:rPr>
            </w:pPr>
            <w:r w:rsidRPr="00EF6B80">
              <w:rPr>
                <w:rFonts w:ascii="Arial" w:hAnsi="Arial" w:cs="Arial"/>
                <w:sz w:val="20"/>
                <w:szCs w:val="20"/>
              </w:rPr>
              <w:t>Este indicador muestra el porcentaje de deuda del gobierno municipal con respecto al total del presupuesto de egresos</w:t>
            </w:r>
          </w:p>
        </w:tc>
        <w:tc>
          <w:tcPr>
            <w:tcW w:w="1471" w:type="dxa"/>
          </w:tcPr>
          <w:p w:rsidR="003125DA" w:rsidRPr="00EF6B80" w:rsidRDefault="003125DA" w:rsidP="00947D45">
            <w:pPr>
              <w:rPr>
                <w:rFonts w:ascii="Arial" w:hAnsi="Arial" w:cs="Arial"/>
                <w:sz w:val="20"/>
                <w:szCs w:val="20"/>
              </w:rPr>
            </w:pPr>
            <w:r w:rsidRPr="00EF6B80">
              <w:rPr>
                <w:rFonts w:ascii="Arial" w:hAnsi="Arial" w:cs="Arial"/>
                <w:sz w:val="20"/>
                <w:szCs w:val="20"/>
              </w:rPr>
              <w:t>Logro</w:t>
            </w:r>
          </w:p>
        </w:tc>
        <w:tc>
          <w:tcPr>
            <w:tcW w:w="1495" w:type="dxa"/>
          </w:tcPr>
          <w:p w:rsidR="003125DA" w:rsidRPr="00EF6B80" w:rsidRDefault="003125DA" w:rsidP="00947D45">
            <w:pPr>
              <w:rPr>
                <w:rFonts w:ascii="Arial" w:hAnsi="Arial" w:cs="Arial"/>
                <w:sz w:val="20"/>
                <w:szCs w:val="20"/>
              </w:rPr>
            </w:pPr>
            <w:r w:rsidRPr="00EF6B80">
              <w:rPr>
                <w:rFonts w:ascii="Arial" w:hAnsi="Arial" w:cs="Arial"/>
                <w:sz w:val="20"/>
                <w:szCs w:val="20"/>
              </w:rPr>
              <w:t>Gasto y deuda pública</w:t>
            </w:r>
          </w:p>
        </w:tc>
      </w:tr>
      <w:tr w:rsidR="003125DA" w:rsidRPr="00EF6B80" w:rsidTr="00947D45">
        <w:tc>
          <w:tcPr>
            <w:tcW w:w="1683" w:type="dxa"/>
          </w:tcPr>
          <w:p w:rsidR="003125DA" w:rsidRPr="00C717E8" w:rsidRDefault="003125DA" w:rsidP="00A41915">
            <w:pPr>
              <w:pStyle w:val="PEDPrrafos"/>
            </w:pPr>
            <w:r w:rsidRPr="00C717E8">
              <w:t>Promotor de la Seguridad Pública</w:t>
            </w:r>
          </w:p>
        </w:tc>
        <w:tc>
          <w:tcPr>
            <w:tcW w:w="1827" w:type="dxa"/>
          </w:tcPr>
          <w:p w:rsidR="003125DA" w:rsidRPr="00EF6B80" w:rsidRDefault="003125DA" w:rsidP="00947D45">
            <w:pPr>
              <w:rPr>
                <w:rFonts w:ascii="Arial" w:hAnsi="Arial" w:cs="Arial"/>
                <w:sz w:val="20"/>
                <w:szCs w:val="20"/>
              </w:rPr>
            </w:pPr>
            <w:r w:rsidRPr="00EF6B80">
              <w:rPr>
                <w:rFonts w:ascii="Arial" w:hAnsi="Arial" w:cs="Arial"/>
                <w:sz w:val="20"/>
                <w:szCs w:val="20"/>
              </w:rPr>
              <w:t>Número de presuntos delincuentes remitidos al ministerio público</w:t>
            </w:r>
          </w:p>
        </w:tc>
        <w:tc>
          <w:tcPr>
            <w:tcW w:w="2498" w:type="dxa"/>
          </w:tcPr>
          <w:p w:rsidR="003125DA" w:rsidRPr="00EF6B80" w:rsidRDefault="003125DA" w:rsidP="00947D45">
            <w:pPr>
              <w:rPr>
                <w:rFonts w:ascii="Arial" w:hAnsi="Arial" w:cs="Arial"/>
                <w:sz w:val="20"/>
                <w:szCs w:val="20"/>
              </w:rPr>
            </w:pPr>
            <w:r w:rsidRPr="00EF6B80">
              <w:rPr>
                <w:rFonts w:ascii="Arial" w:hAnsi="Arial" w:cs="Arial"/>
                <w:sz w:val="20"/>
                <w:szCs w:val="20"/>
              </w:rPr>
              <w:t>Este indicador muestra el número de detenidos por la policía municipal y que hayan sido remitidos al ministerio público</w:t>
            </w:r>
          </w:p>
        </w:tc>
        <w:tc>
          <w:tcPr>
            <w:tcW w:w="1471" w:type="dxa"/>
          </w:tcPr>
          <w:p w:rsidR="003125DA" w:rsidRPr="00EF6B80" w:rsidRDefault="003125DA" w:rsidP="00947D45">
            <w:pPr>
              <w:rPr>
                <w:rFonts w:ascii="Arial" w:hAnsi="Arial" w:cs="Arial"/>
                <w:sz w:val="20"/>
                <w:szCs w:val="20"/>
              </w:rPr>
            </w:pPr>
            <w:r w:rsidRPr="00EF6B80">
              <w:rPr>
                <w:rFonts w:ascii="Arial" w:hAnsi="Arial" w:cs="Arial"/>
                <w:sz w:val="20"/>
                <w:szCs w:val="20"/>
              </w:rPr>
              <w:t>Logro</w:t>
            </w:r>
          </w:p>
        </w:tc>
        <w:tc>
          <w:tcPr>
            <w:tcW w:w="1495" w:type="dxa"/>
          </w:tcPr>
          <w:p w:rsidR="003125DA" w:rsidRPr="00EF6B80" w:rsidRDefault="003125DA" w:rsidP="00947D45">
            <w:pPr>
              <w:rPr>
                <w:rFonts w:ascii="Arial" w:hAnsi="Arial" w:cs="Arial"/>
                <w:sz w:val="20"/>
                <w:szCs w:val="20"/>
              </w:rPr>
            </w:pPr>
            <w:r w:rsidRPr="00EF6B80">
              <w:rPr>
                <w:rFonts w:ascii="Arial" w:hAnsi="Arial" w:cs="Arial"/>
                <w:sz w:val="20"/>
                <w:szCs w:val="20"/>
              </w:rPr>
              <w:t>Seguridad Pública</w:t>
            </w:r>
          </w:p>
        </w:tc>
      </w:tr>
    </w:tbl>
    <w:p w:rsidR="00A41915" w:rsidRDefault="00A41915" w:rsidP="00A41915">
      <w:pPr>
        <w:pStyle w:val="PEDPrrafos"/>
      </w:pPr>
    </w:p>
    <w:p w:rsidR="00A41915" w:rsidRDefault="00A41915" w:rsidP="00A41915">
      <w:pPr>
        <w:pStyle w:val="PEDPrrafos"/>
      </w:pPr>
    </w:p>
    <w:p w:rsidR="00A41915" w:rsidRDefault="00A41915" w:rsidP="00A41915">
      <w:pPr>
        <w:pStyle w:val="PEDPrrafos"/>
      </w:pPr>
    </w:p>
    <w:p w:rsidR="00A41915" w:rsidRDefault="00A41915" w:rsidP="00A41915">
      <w:pPr>
        <w:pStyle w:val="PEDPrrafos"/>
      </w:pPr>
    </w:p>
    <w:p w:rsidR="00A41915" w:rsidRDefault="00A41915" w:rsidP="00A41915">
      <w:pPr>
        <w:pStyle w:val="PEDPrrafos"/>
      </w:pPr>
    </w:p>
    <w:p w:rsidR="00A41915" w:rsidRDefault="00A41915" w:rsidP="00A41915">
      <w:pPr>
        <w:pStyle w:val="PEDPrrafos"/>
      </w:pPr>
    </w:p>
    <w:p w:rsidR="00A41915" w:rsidRDefault="00A41915" w:rsidP="00A41915">
      <w:pPr>
        <w:pStyle w:val="PEDPrrafos"/>
      </w:pPr>
    </w:p>
    <w:p w:rsidR="00A41915" w:rsidRDefault="00A41915" w:rsidP="00A41915">
      <w:pPr>
        <w:pStyle w:val="PEDPrrafos"/>
      </w:pPr>
    </w:p>
    <w:p w:rsidR="00A41915" w:rsidRDefault="00A41915" w:rsidP="00A41915">
      <w:pPr>
        <w:pStyle w:val="PEDPrrafos"/>
      </w:pPr>
    </w:p>
    <w:p w:rsidR="00A41915" w:rsidRDefault="00A41915" w:rsidP="00A41915">
      <w:pPr>
        <w:pStyle w:val="PEDPrrafos"/>
      </w:pPr>
    </w:p>
    <w:p w:rsidR="00A41915" w:rsidRDefault="00A41915" w:rsidP="00A41915">
      <w:pPr>
        <w:pStyle w:val="PEDPrrafos"/>
      </w:pPr>
    </w:p>
    <w:p w:rsidR="00A41915" w:rsidRDefault="00A41915" w:rsidP="00A41915">
      <w:pPr>
        <w:pStyle w:val="PEDPrrafos"/>
      </w:pPr>
    </w:p>
    <w:p w:rsidR="00A41915" w:rsidRDefault="00A41915" w:rsidP="00A41915">
      <w:pPr>
        <w:pStyle w:val="PEDPrrafos"/>
      </w:pPr>
    </w:p>
    <w:p w:rsidR="00A41915" w:rsidRDefault="00A41915" w:rsidP="00A41915">
      <w:pPr>
        <w:pStyle w:val="PEDPrrafos"/>
      </w:pPr>
    </w:p>
    <w:p w:rsidR="00A41915" w:rsidRDefault="00A41915" w:rsidP="00A41915">
      <w:pPr>
        <w:pStyle w:val="PEDTtulo1"/>
      </w:pPr>
      <w:r>
        <w:t>12. Cartera de proyectos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1276"/>
        <w:gridCol w:w="1417"/>
        <w:gridCol w:w="1276"/>
        <w:gridCol w:w="3827"/>
      </w:tblGrid>
      <w:tr w:rsidR="00A41915" w:rsidRPr="00AC5A71" w:rsidTr="00195EA6">
        <w:tc>
          <w:tcPr>
            <w:tcW w:w="1384" w:type="dxa"/>
          </w:tcPr>
          <w:p w:rsidR="00A41915" w:rsidRPr="00AC5A71" w:rsidRDefault="00900FAE" w:rsidP="00195EA6">
            <w:pPr>
              <w:jc w:val="center"/>
              <w:rPr>
                <w:rFonts w:ascii="Arial" w:hAnsi="Arial" w:cs="Arial"/>
                <w:b/>
              </w:rPr>
            </w:pPr>
            <w:r>
              <w:rPr>
                <w:rFonts w:ascii="Arial" w:hAnsi="Arial" w:cs="Arial"/>
                <w:b/>
              </w:rPr>
              <w:t>Eje</w:t>
            </w:r>
          </w:p>
        </w:tc>
        <w:tc>
          <w:tcPr>
            <w:tcW w:w="1276" w:type="dxa"/>
          </w:tcPr>
          <w:p w:rsidR="00A41915" w:rsidRPr="00AC5A71" w:rsidRDefault="00A41915" w:rsidP="00195EA6">
            <w:pPr>
              <w:jc w:val="center"/>
              <w:rPr>
                <w:rFonts w:ascii="Arial" w:hAnsi="Arial" w:cs="Arial"/>
                <w:b/>
              </w:rPr>
            </w:pPr>
            <w:r w:rsidRPr="00AC5A71">
              <w:rPr>
                <w:rFonts w:ascii="Arial" w:hAnsi="Arial" w:cs="Arial"/>
                <w:b/>
              </w:rPr>
              <w:t>Objetivo</w:t>
            </w:r>
          </w:p>
        </w:tc>
        <w:tc>
          <w:tcPr>
            <w:tcW w:w="1417" w:type="dxa"/>
          </w:tcPr>
          <w:p w:rsidR="00A41915" w:rsidRPr="00AC5A71" w:rsidRDefault="00A41915" w:rsidP="00195EA6">
            <w:pPr>
              <w:jc w:val="center"/>
              <w:rPr>
                <w:rFonts w:ascii="Arial" w:hAnsi="Arial" w:cs="Arial"/>
                <w:b/>
              </w:rPr>
            </w:pPr>
            <w:r w:rsidRPr="00AC5A71">
              <w:rPr>
                <w:rFonts w:ascii="Arial" w:hAnsi="Arial" w:cs="Arial"/>
                <w:b/>
              </w:rPr>
              <w:t>Estrategia</w:t>
            </w:r>
          </w:p>
        </w:tc>
        <w:tc>
          <w:tcPr>
            <w:tcW w:w="1276" w:type="dxa"/>
          </w:tcPr>
          <w:p w:rsidR="00A41915" w:rsidRPr="00AC5A71" w:rsidRDefault="00A41915" w:rsidP="00195EA6">
            <w:pPr>
              <w:jc w:val="center"/>
              <w:rPr>
                <w:rFonts w:ascii="Arial" w:hAnsi="Arial" w:cs="Arial"/>
                <w:b/>
              </w:rPr>
            </w:pPr>
            <w:r w:rsidRPr="00AC5A71">
              <w:rPr>
                <w:rFonts w:ascii="Arial" w:hAnsi="Arial" w:cs="Arial"/>
                <w:b/>
              </w:rPr>
              <w:t>Línea</w:t>
            </w:r>
          </w:p>
        </w:tc>
        <w:tc>
          <w:tcPr>
            <w:tcW w:w="3827" w:type="dxa"/>
          </w:tcPr>
          <w:p w:rsidR="00A41915" w:rsidRPr="00AC5A71" w:rsidRDefault="00A41915" w:rsidP="00195EA6">
            <w:pPr>
              <w:jc w:val="center"/>
              <w:rPr>
                <w:rFonts w:ascii="Arial" w:hAnsi="Arial" w:cs="Arial"/>
                <w:b/>
              </w:rPr>
            </w:pPr>
            <w:r w:rsidRPr="00AC5A71">
              <w:rPr>
                <w:rFonts w:ascii="Arial" w:hAnsi="Arial" w:cs="Arial"/>
                <w:b/>
              </w:rPr>
              <w:t>Proyectos</w:t>
            </w:r>
          </w:p>
        </w:tc>
      </w:tr>
      <w:tr w:rsidR="00A41915" w:rsidRPr="00AC5A71" w:rsidTr="00195EA6">
        <w:tc>
          <w:tcPr>
            <w:tcW w:w="1384" w:type="dxa"/>
          </w:tcPr>
          <w:p w:rsidR="00A41915" w:rsidRPr="00AC5A71" w:rsidRDefault="00900FAE" w:rsidP="00195EA6">
            <w:pPr>
              <w:jc w:val="center"/>
              <w:rPr>
                <w:rFonts w:ascii="Arial" w:hAnsi="Arial" w:cs="Arial"/>
                <w:b/>
              </w:rPr>
            </w:pPr>
            <w:r>
              <w:rPr>
                <w:rFonts w:ascii="Arial" w:hAnsi="Arial" w:cs="Arial"/>
                <w:b/>
              </w:rPr>
              <w:t>3</w:t>
            </w:r>
          </w:p>
        </w:tc>
        <w:tc>
          <w:tcPr>
            <w:tcW w:w="1276" w:type="dxa"/>
          </w:tcPr>
          <w:p w:rsidR="00A41915" w:rsidRPr="00AC5A71" w:rsidRDefault="00900FAE" w:rsidP="00195EA6">
            <w:pPr>
              <w:jc w:val="center"/>
              <w:rPr>
                <w:rFonts w:ascii="Arial" w:hAnsi="Arial" w:cs="Arial"/>
                <w:b/>
              </w:rPr>
            </w:pPr>
            <w:r>
              <w:rPr>
                <w:rFonts w:ascii="Arial" w:hAnsi="Arial" w:cs="Arial"/>
                <w:b/>
              </w:rPr>
              <w:t>1</w:t>
            </w:r>
          </w:p>
        </w:tc>
        <w:tc>
          <w:tcPr>
            <w:tcW w:w="1417" w:type="dxa"/>
          </w:tcPr>
          <w:p w:rsidR="00A41915" w:rsidRPr="00AC5A71" w:rsidRDefault="00900FAE" w:rsidP="00195EA6">
            <w:pPr>
              <w:jc w:val="center"/>
              <w:rPr>
                <w:rFonts w:ascii="Arial" w:hAnsi="Arial" w:cs="Arial"/>
                <w:b/>
              </w:rPr>
            </w:pPr>
            <w:r>
              <w:rPr>
                <w:rFonts w:ascii="Arial" w:hAnsi="Arial" w:cs="Arial"/>
                <w:b/>
              </w:rPr>
              <w:t>1.2</w:t>
            </w:r>
          </w:p>
        </w:tc>
        <w:tc>
          <w:tcPr>
            <w:tcW w:w="1276" w:type="dxa"/>
          </w:tcPr>
          <w:p w:rsidR="00A41915" w:rsidRPr="00AC5A71" w:rsidRDefault="00900FAE" w:rsidP="00195EA6">
            <w:pPr>
              <w:jc w:val="center"/>
              <w:rPr>
                <w:rFonts w:ascii="Arial" w:hAnsi="Arial" w:cs="Arial"/>
                <w:b/>
              </w:rPr>
            </w:pPr>
            <w:r>
              <w:rPr>
                <w:rFonts w:ascii="Arial" w:hAnsi="Arial" w:cs="Arial"/>
                <w:b/>
              </w:rPr>
              <w:t>1.2.1</w:t>
            </w:r>
          </w:p>
        </w:tc>
        <w:tc>
          <w:tcPr>
            <w:tcW w:w="3827" w:type="dxa"/>
            <w:vAlign w:val="center"/>
          </w:tcPr>
          <w:p w:rsidR="00A41915" w:rsidRPr="00900FAE" w:rsidRDefault="00A41915" w:rsidP="00195EA6">
            <w:pPr>
              <w:jc w:val="both"/>
              <w:rPr>
                <w:rFonts w:ascii="Arial" w:hAnsi="Arial" w:cs="Arial"/>
                <w:color w:val="000000"/>
                <w:sz w:val="20"/>
                <w:szCs w:val="20"/>
              </w:rPr>
            </w:pPr>
            <w:r w:rsidRPr="00900FAE">
              <w:rPr>
                <w:rFonts w:ascii="Arial" w:hAnsi="Arial" w:cs="Arial"/>
                <w:color w:val="000000"/>
                <w:sz w:val="20"/>
                <w:szCs w:val="20"/>
              </w:rPr>
              <w:t>Construcción tramo carretero  Comunidad Pueblitos</w:t>
            </w:r>
          </w:p>
        </w:tc>
      </w:tr>
      <w:tr w:rsidR="0037098C" w:rsidRPr="00AC5A71" w:rsidTr="00195EA6">
        <w:tc>
          <w:tcPr>
            <w:tcW w:w="1384" w:type="dxa"/>
          </w:tcPr>
          <w:p w:rsidR="0037098C" w:rsidRPr="00AC5A71" w:rsidRDefault="0037098C" w:rsidP="0037098C">
            <w:pPr>
              <w:jc w:val="center"/>
              <w:rPr>
                <w:rFonts w:ascii="Arial" w:hAnsi="Arial" w:cs="Arial"/>
                <w:b/>
              </w:rPr>
            </w:pPr>
            <w:r>
              <w:rPr>
                <w:rFonts w:ascii="Arial" w:hAnsi="Arial" w:cs="Arial"/>
                <w:b/>
              </w:rPr>
              <w:lastRenderedPageBreak/>
              <w:t>3</w:t>
            </w:r>
          </w:p>
        </w:tc>
        <w:tc>
          <w:tcPr>
            <w:tcW w:w="1276" w:type="dxa"/>
          </w:tcPr>
          <w:p w:rsidR="0037098C" w:rsidRPr="00AC5A71" w:rsidRDefault="0037098C" w:rsidP="0037098C">
            <w:pPr>
              <w:jc w:val="center"/>
              <w:rPr>
                <w:rFonts w:ascii="Arial" w:hAnsi="Arial" w:cs="Arial"/>
                <w:b/>
              </w:rPr>
            </w:pPr>
            <w:r>
              <w:rPr>
                <w:rFonts w:ascii="Arial" w:hAnsi="Arial" w:cs="Arial"/>
                <w:b/>
              </w:rPr>
              <w:t>1</w:t>
            </w:r>
          </w:p>
        </w:tc>
        <w:tc>
          <w:tcPr>
            <w:tcW w:w="1417" w:type="dxa"/>
          </w:tcPr>
          <w:p w:rsidR="0037098C" w:rsidRPr="00AC5A71" w:rsidRDefault="0037098C" w:rsidP="0037098C">
            <w:pPr>
              <w:jc w:val="center"/>
              <w:rPr>
                <w:rFonts w:ascii="Arial" w:hAnsi="Arial" w:cs="Arial"/>
                <w:b/>
              </w:rPr>
            </w:pPr>
            <w:r>
              <w:rPr>
                <w:rFonts w:ascii="Arial" w:hAnsi="Arial" w:cs="Arial"/>
                <w:b/>
              </w:rPr>
              <w:t>1.2</w:t>
            </w:r>
          </w:p>
        </w:tc>
        <w:tc>
          <w:tcPr>
            <w:tcW w:w="1276" w:type="dxa"/>
          </w:tcPr>
          <w:p w:rsidR="0037098C" w:rsidRPr="00AC5A71" w:rsidRDefault="0037098C" w:rsidP="0037098C">
            <w:pPr>
              <w:jc w:val="center"/>
              <w:rPr>
                <w:rFonts w:ascii="Arial" w:hAnsi="Arial" w:cs="Arial"/>
                <w:b/>
              </w:rPr>
            </w:pPr>
            <w:r>
              <w:rPr>
                <w:rFonts w:ascii="Arial" w:hAnsi="Arial" w:cs="Arial"/>
                <w:b/>
              </w:rPr>
              <w:t>1.2.1</w:t>
            </w:r>
          </w:p>
        </w:tc>
        <w:tc>
          <w:tcPr>
            <w:tcW w:w="3827" w:type="dxa"/>
            <w:vAlign w:val="center"/>
          </w:tcPr>
          <w:p w:rsidR="0037098C" w:rsidRPr="00900FAE" w:rsidRDefault="0037098C" w:rsidP="00195EA6">
            <w:pPr>
              <w:jc w:val="both"/>
              <w:rPr>
                <w:rFonts w:ascii="Arial" w:hAnsi="Arial" w:cs="Arial"/>
                <w:color w:val="000000"/>
                <w:sz w:val="20"/>
                <w:szCs w:val="20"/>
              </w:rPr>
            </w:pPr>
            <w:r w:rsidRPr="00900FAE">
              <w:rPr>
                <w:rFonts w:ascii="Arial" w:hAnsi="Arial" w:cs="Arial"/>
                <w:color w:val="000000"/>
                <w:sz w:val="20"/>
                <w:szCs w:val="20"/>
              </w:rPr>
              <w:t xml:space="preserve">Construcción de la del tramo carretero San Cristóbal de la Barranca-La Lobera Km 7+00 al Km 14+00 </w:t>
            </w:r>
          </w:p>
        </w:tc>
      </w:tr>
      <w:tr w:rsidR="0037098C" w:rsidRPr="00AC5A71" w:rsidTr="00195EA6">
        <w:tc>
          <w:tcPr>
            <w:tcW w:w="1384" w:type="dxa"/>
          </w:tcPr>
          <w:p w:rsidR="0037098C" w:rsidRPr="00AC5A71" w:rsidRDefault="0037098C" w:rsidP="0037098C">
            <w:pPr>
              <w:jc w:val="center"/>
              <w:rPr>
                <w:rFonts w:ascii="Arial" w:hAnsi="Arial" w:cs="Arial"/>
                <w:b/>
              </w:rPr>
            </w:pPr>
            <w:r>
              <w:rPr>
                <w:rFonts w:ascii="Arial" w:hAnsi="Arial" w:cs="Arial"/>
                <w:b/>
              </w:rPr>
              <w:t>3</w:t>
            </w:r>
          </w:p>
        </w:tc>
        <w:tc>
          <w:tcPr>
            <w:tcW w:w="1276" w:type="dxa"/>
          </w:tcPr>
          <w:p w:rsidR="0037098C" w:rsidRPr="00AC5A71" w:rsidRDefault="0037098C" w:rsidP="0037098C">
            <w:pPr>
              <w:jc w:val="center"/>
              <w:rPr>
                <w:rFonts w:ascii="Arial" w:hAnsi="Arial" w:cs="Arial"/>
                <w:b/>
              </w:rPr>
            </w:pPr>
            <w:r>
              <w:rPr>
                <w:rFonts w:ascii="Arial" w:hAnsi="Arial" w:cs="Arial"/>
                <w:b/>
              </w:rPr>
              <w:t>1</w:t>
            </w:r>
          </w:p>
        </w:tc>
        <w:tc>
          <w:tcPr>
            <w:tcW w:w="1417" w:type="dxa"/>
          </w:tcPr>
          <w:p w:rsidR="0037098C" w:rsidRPr="00AC5A71" w:rsidRDefault="0037098C" w:rsidP="0037098C">
            <w:pPr>
              <w:jc w:val="center"/>
              <w:rPr>
                <w:rFonts w:ascii="Arial" w:hAnsi="Arial" w:cs="Arial"/>
                <w:b/>
              </w:rPr>
            </w:pPr>
            <w:r>
              <w:rPr>
                <w:rFonts w:ascii="Arial" w:hAnsi="Arial" w:cs="Arial"/>
                <w:b/>
              </w:rPr>
              <w:t>1.2</w:t>
            </w:r>
          </w:p>
        </w:tc>
        <w:tc>
          <w:tcPr>
            <w:tcW w:w="1276" w:type="dxa"/>
          </w:tcPr>
          <w:p w:rsidR="0037098C" w:rsidRPr="00AC5A71" w:rsidRDefault="0037098C" w:rsidP="0037098C">
            <w:pPr>
              <w:jc w:val="center"/>
              <w:rPr>
                <w:rFonts w:ascii="Arial" w:hAnsi="Arial" w:cs="Arial"/>
                <w:b/>
              </w:rPr>
            </w:pPr>
            <w:r>
              <w:rPr>
                <w:rFonts w:ascii="Arial" w:hAnsi="Arial" w:cs="Arial"/>
                <w:b/>
              </w:rPr>
              <w:t>1.2.1</w:t>
            </w:r>
          </w:p>
        </w:tc>
        <w:tc>
          <w:tcPr>
            <w:tcW w:w="3827" w:type="dxa"/>
            <w:vAlign w:val="center"/>
          </w:tcPr>
          <w:p w:rsidR="0037098C" w:rsidRPr="00900FAE" w:rsidRDefault="0037098C" w:rsidP="00195EA6">
            <w:pPr>
              <w:jc w:val="both"/>
              <w:rPr>
                <w:rFonts w:ascii="Arial" w:hAnsi="Arial" w:cs="Arial"/>
                <w:color w:val="000000"/>
                <w:sz w:val="20"/>
                <w:szCs w:val="20"/>
              </w:rPr>
            </w:pPr>
            <w:r w:rsidRPr="00900FAE">
              <w:rPr>
                <w:rFonts w:ascii="Arial" w:hAnsi="Arial" w:cs="Arial"/>
                <w:color w:val="000000"/>
                <w:sz w:val="20"/>
                <w:szCs w:val="20"/>
              </w:rPr>
              <w:t xml:space="preserve">Construcción del tramo carretero Puerta de Maguey –San Cristóbal de la barranca </w:t>
            </w:r>
          </w:p>
        </w:tc>
      </w:tr>
      <w:tr w:rsidR="00A41915" w:rsidRPr="00AC5A71" w:rsidTr="00195EA6">
        <w:tc>
          <w:tcPr>
            <w:tcW w:w="1384" w:type="dxa"/>
          </w:tcPr>
          <w:p w:rsidR="00A41915" w:rsidRPr="00AC5A71" w:rsidRDefault="0037098C" w:rsidP="00195EA6">
            <w:pPr>
              <w:jc w:val="center"/>
              <w:rPr>
                <w:rFonts w:ascii="Arial" w:hAnsi="Arial" w:cs="Arial"/>
                <w:b/>
              </w:rPr>
            </w:pPr>
            <w:r>
              <w:rPr>
                <w:rFonts w:ascii="Arial" w:hAnsi="Arial" w:cs="Arial"/>
                <w:b/>
              </w:rPr>
              <w:t>1</w:t>
            </w:r>
          </w:p>
        </w:tc>
        <w:tc>
          <w:tcPr>
            <w:tcW w:w="1276" w:type="dxa"/>
          </w:tcPr>
          <w:p w:rsidR="00A41915" w:rsidRPr="00AC5A71" w:rsidRDefault="0037098C" w:rsidP="00195EA6">
            <w:pPr>
              <w:jc w:val="center"/>
              <w:rPr>
                <w:rFonts w:ascii="Arial" w:hAnsi="Arial" w:cs="Arial"/>
                <w:b/>
              </w:rPr>
            </w:pPr>
            <w:r>
              <w:rPr>
                <w:rFonts w:ascii="Arial" w:hAnsi="Arial" w:cs="Arial"/>
                <w:b/>
              </w:rPr>
              <w:t>3</w:t>
            </w:r>
          </w:p>
        </w:tc>
        <w:tc>
          <w:tcPr>
            <w:tcW w:w="1417" w:type="dxa"/>
          </w:tcPr>
          <w:p w:rsidR="00A41915" w:rsidRPr="00AC5A71" w:rsidRDefault="0037098C" w:rsidP="00195EA6">
            <w:pPr>
              <w:jc w:val="center"/>
              <w:rPr>
                <w:rFonts w:ascii="Arial" w:hAnsi="Arial" w:cs="Arial"/>
                <w:b/>
              </w:rPr>
            </w:pPr>
            <w:r>
              <w:rPr>
                <w:rFonts w:ascii="Arial" w:hAnsi="Arial" w:cs="Arial"/>
                <w:b/>
              </w:rPr>
              <w:t>3.3</w:t>
            </w:r>
          </w:p>
        </w:tc>
        <w:tc>
          <w:tcPr>
            <w:tcW w:w="1276" w:type="dxa"/>
          </w:tcPr>
          <w:p w:rsidR="00A41915" w:rsidRPr="00AC5A71" w:rsidRDefault="0037098C" w:rsidP="00195EA6">
            <w:pPr>
              <w:jc w:val="center"/>
              <w:rPr>
                <w:rFonts w:ascii="Arial" w:hAnsi="Arial" w:cs="Arial"/>
                <w:b/>
              </w:rPr>
            </w:pPr>
            <w:r>
              <w:rPr>
                <w:rFonts w:ascii="Arial" w:hAnsi="Arial" w:cs="Arial"/>
                <w:b/>
              </w:rPr>
              <w:t>3.3.6</w:t>
            </w:r>
          </w:p>
        </w:tc>
        <w:tc>
          <w:tcPr>
            <w:tcW w:w="3827" w:type="dxa"/>
            <w:vAlign w:val="center"/>
          </w:tcPr>
          <w:p w:rsidR="00A41915" w:rsidRPr="00900FAE" w:rsidRDefault="00A41915" w:rsidP="00195EA6">
            <w:pPr>
              <w:jc w:val="both"/>
              <w:rPr>
                <w:rFonts w:ascii="Arial" w:hAnsi="Arial" w:cs="Arial"/>
                <w:color w:val="000000"/>
                <w:sz w:val="20"/>
                <w:szCs w:val="20"/>
              </w:rPr>
            </w:pPr>
            <w:r w:rsidRPr="00900FAE">
              <w:rPr>
                <w:rFonts w:ascii="Arial" w:hAnsi="Arial" w:cs="Arial"/>
                <w:color w:val="000000"/>
                <w:sz w:val="20"/>
                <w:szCs w:val="20"/>
              </w:rPr>
              <w:t xml:space="preserve"> Construcción de Presa Puerta de Maguey</w:t>
            </w:r>
          </w:p>
        </w:tc>
      </w:tr>
      <w:tr w:rsidR="00A41915" w:rsidRPr="00AC5A71" w:rsidTr="00195EA6">
        <w:tc>
          <w:tcPr>
            <w:tcW w:w="1384" w:type="dxa"/>
          </w:tcPr>
          <w:p w:rsidR="00A41915" w:rsidRPr="00AC5A71" w:rsidRDefault="0037098C" w:rsidP="00195EA6">
            <w:pPr>
              <w:jc w:val="center"/>
              <w:rPr>
                <w:rFonts w:ascii="Arial" w:hAnsi="Arial" w:cs="Arial"/>
                <w:b/>
              </w:rPr>
            </w:pPr>
            <w:r>
              <w:rPr>
                <w:rFonts w:ascii="Arial" w:hAnsi="Arial" w:cs="Arial"/>
                <w:b/>
              </w:rPr>
              <w:t>1</w:t>
            </w:r>
          </w:p>
        </w:tc>
        <w:tc>
          <w:tcPr>
            <w:tcW w:w="1276" w:type="dxa"/>
          </w:tcPr>
          <w:p w:rsidR="00A41915" w:rsidRPr="00AC5A71" w:rsidRDefault="0037098C" w:rsidP="00195EA6">
            <w:pPr>
              <w:jc w:val="center"/>
              <w:rPr>
                <w:rFonts w:ascii="Arial" w:hAnsi="Arial" w:cs="Arial"/>
                <w:b/>
              </w:rPr>
            </w:pPr>
            <w:r>
              <w:rPr>
                <w:rFonts w:ascii="Arial" w:hAnsi="Arial" w:cs="Arial"/>
                <w:b/>
              </w:rPr>
              <w:t>2</w:t>
            </w:r>
          </w:p>
        </w:tc>
        <w:tc>
          <w:tcPr>
            <w:tcW w:w="1417" w:type="dxa"/>
          </w:tcPr>
          <w:p w:rsidR="00A41915" w:rsidRPr="00AC5A71" w:rsidRDefault="0037098C" w:rsidP="00195EA6">
            <w:pPr>
              <w:jc w:val="center"/>
              <w:rPr>
                <w:rFonts w:ascii="Arial" w:hAnsi="Arial" w:cs="Arial"/>
                <w:b/>
              </w:rPr>
            </w:pPr>
            <w:r>
              <w:rPr>
                <w:rFonts w:ascii="Arial" w:hAnsi="Arial" w:cs="Arial"/>
                <w:b/>
              </w:rPr>
              <w:t>2.1</w:t>
            </w:r>
          </w:p>
        </w:tc>
        <w:tc>
          <w:tcPr>
            <w:tcW w:w="1276" w:type="dxa"/>
          </w:tcPr>
          <w:p w:rsidR="00A41915" w:rsidRPr="00AC5A71" w:rsidRDefault="0037098C" w:rsidP="00195EA6">
            <w:pPr>
              <w:jc w:val="center"/>
              <w:rPr>
                <w:rFonts w:ascii="Arial" w:hAnsi="Arial" w:cs="Arial"/>
                <w:b/>
              </w:rPr>
            </w:pPr>
            <w:r>
              <w:rPr>
                <w:rFonts w:ascii="Arial" w:hAnsi="Arial" w:cs="Arial"/>
                <w:b/>
              </w:rPr>
              <w:t>2.1.1</w:t>
            </w:r>
          </w:p>
        </w:tc>
        <w:tc>
          <w:tcPr>
            <w:tcW w:w="3827" w:type="dxa"/>
          </w:tcPr>
          <w:p w:rsidR="00A41915" w:rsidRPr="00900FAE" w:rsidRDefault="00A41915" w:rsidP="00195EA6">
            <w:pPr>
              <w:jc w:val="both"/>
              <w:rPr>
                <w:rFonts w:ascii="Arial" w:hAnsi="Arial" w:cs="Arial"/>
                <w:sz w:val="20"/>
                <w:szCs w:val="20"/>
              </w:rPr>
            </w:pPr>
            <w:r w:rsidRPr="00900FAE">
              <w:rPr>
                <w:rFonts w:ascii="Arial" w:hAnsi="Arial" w:cs="Arial"/>
                <w:sz w:val="20"/>
                <w:szCs w:val="20"/>
              </w:rPr>
              <w:t xml:space="preserve">San Cristóbal Turístico. Difusión del municipio como destino turístico en la ZMG </w:t>
            </w:r>
          </w:p>
        </w:tc>
      </w:tr>
      <w:tr w:rsidR="00A41915" w:rsidRPr="00AC5A71" w:rsidTr="00195EA6">
        <w:tc>
          <w:tcPr>
            <w:tcW w:w="1384" w:type="dxa"/>
          </w:tcPr>
          <w:p w:rsidR="00A41915" w:rsidRPr="00AC5A71" w:rsidRDefault="0037098C" w:rsidP="00195EA6">
            <w:pPr>
              <w:jc w:val="center"/>
              <w:rPr>
                <w:rFonts w:ascii="Arial" w:hAnsi="Arial" w:cs="Arial"/>
                <w:b/>
              </w:rPr>
            </w:pPr>
            <w:r>
              <w:rPr>
                <w:rFonts w:ascii="Arial" w:hAnsi="Arial" w:cs="Arial"/>
                <w:b/>
              </w:rPr>
              <w:t>1</w:t>
            </w:r>
          </w:p>
        </w:tc>
        <w:tc>
          <w:tcPr>
            <w:tcW w:w="1276" w:type="dxa"/>
          </w:tcPr>
          <w:p w:rsidR="00A41915" w:rsidRPr="00AC5A71" w:rsidRDefault="0037098C" w:rsidP="00195EA6">
            <w:pPr>
              <w:jc w:val="center"/>
              <w:rPr>
                <w:rFonts w:ascii="Arial" w:hAnsi="Arial" w:cs="Arial"/>
                <w:b/>
              </w:rPr>
            </w:pPr>
            <w:r>
              <w:rPr>
                <w:rFonts w:ascii="Arial" w:hAnsi="Arial" w:cs="Arial"/>
                <w:b/>
              </w:rPr>
              <w:t>1</w:t>
            </w:r>
          </w:p>
        </w:tc>
        <w:tc>
          <w:tcPr>
            <w:tcW w:w="1417" w:type="dxa"/>
          </w:tcPr>
          <w:p w:rsidR="00A41915" w:rsidRPr="00AC5A71" w:rsidRDefault="0037098C" w:rsidP="00195EA6">
            <w:pPr>
              <w:jc w:val="center"/>
              <w:rPr>
                <w:rFonts w:ascii="Arial" w:hAnsi="Arial" w:cs="Arial"/>
                <w:b/>
              </w:rPr>
            </w:pPr>
            <w:r>
              <w:rPr>
                <w:rFonts w:ascii="Arial" w:hAnsi="Arial" w:cs="Arial"/>
                <w:b/>
              </w:rPr>
              <w:t>1.2</w:t>
            </w:r>
          </w:p>
        </w:tc>
        <w:tc>
          <w:tcPr>
            <w:tcW w:w="1276" w:type="dxa"/>
          </w:tcPr>
          <w:p w:rsidR="00A41915" w:rsidRPr="00AC5A71" w:rsidRDefault="0037098C" w:rsidP="00195EA6">
            <w:pPr>
              <w:jc w:val="center"/>
              <w:rPr>
                <w:rFonts w:ascii="Arial" w:hAnsi="Arial" w:cs="Arial"/>
                <w:b/>
              </w:rPr>
            </w:pPr>
            <w:r>
              <w:rPr>
                <w:rFonts w:ascii="Arial" w:hAnsi="Arial" w:cs="Arial"/>
                <w:b/>
              </w:rPr>
              <w:t>1.2.1</w:t>
            </w:r>
          </w:p>
        </w:tc>
        <w:tc>
          <w:tcPr>
            <w:tcW w:w="3827" w:type="dxa"/>
          </w:tcPr>
          <w:p w:rsidR="00A41915" w:rsidRPr="00900FAE" w:rsidRDefault="00A41915" w:rsidP="00195EA6">
            <w:pPr>
              <w:jc w:val="both"/>
              <w:rPr>
                <w:rFonts w:ascii="Arial" w:hAnsi="Arial" w:cs="Arial"/>
                <w:sz w:val="20"/>
                <w:szCs w:val="20"/>
              </w:rPr>
            </w:pPr>
            <w:r w:rsidRPr="00900FAE">
              <w:rPr>
                <w:rFonts w:ascii="Arial" w:hAnsi="Arial" w:cs="Arial"/>
                <w:sz w:val="20"/>
                <w:szCs w:val="20"/>
              </w:rPr>
              <w:t>San Cristóbal Ganadero. Búsqueda del mejoramiento de las razas de ganado del municipio mediante financiamiento del gobierno federal, estatal y del mismo municipio</w:t>
            </w:r>
          </w:p>
        </w:tc>
      </w:tr>
      <w:tr w:rsidR="00A41915" w:rsidRPr="00AC5A71" w:rsidTr="00195EA6">
        <w:tc>
          <w:tcPr>
            <w:tcW w:w="1384" w:type="dxa"/>
          </w:tcPr>
          <w:p w:rsidR="00A41915" w:rsidRPr="00AC5A71" w:rsidRDefault="00BA383C" w:rsidP="00195EA6">
            <w:pPr>
              <w:jc w:val="center"/>
              <w:rPr>
                <w:rFonts w:ascii="Arial" w:hAnsi="Arial" w:cs="Arial"/>
                <w:b/>
              </w:rPr>
            </w:pPr>
            <w:r>
              <w:rPr>
                <w:rFonts w:ascii="Arial" w:hAnsi="Arial" w:cs="Arial"/>
                <w:b/>
              </w:rPr>
              <w:t>1</w:t>
            </w:r>
          </w:p>
        </w:tc>
        <w:tc>
          <w:tcPr>
            <w:tcW w:w="1276" w:type="dxa"/>
          </w:tcPr>
          <w:p w:rsidR="00A41915" w:rsidRPr="00AC5A71" w:rsidRDefault="00BA383C" w:rsidP="00195EA6">
            <w:pPr>
              <w:jc w:val="center"/>
              <w:rPr>
                <w:rFonts w:ascii="Arial" w:hAnsi="Arial" w:cs="Arial"/>
                <w:b/>
              </w:rPr>
            </w:pPr>
            <w:r>
              <w:rPr>
                <w:rFonts w:ascii="Arial" w:hAnsi="Arial" w:cs="Arial"/>
                <w:b/>
              </w:rPr>
              <w:t>2</w:t>
            </w:r>
          </w:p>
        </w:tc>
        <w:tc>
          <w:tcPr>
            <w:tcW w:w="1417" w:type="dxa"/>
          </w:tcPr>
          <w:p w:rsidR="00A41915" w:rsidRPr="00AC5A71" w:rsidRDefault="00BA383C" w:rsidP="00195EA6">
            <w:pPr>
              <w:jc w:val="center"/>
              <w:rPr>
                <w:rFonts w:ascii="Arial" w:hAnsi="Arial" w:cs="Arial"/>
                <w:b/>
              </w:rPr>
            </w:pPr>
            <w:r>
              <w:rPr>
                <w:rFonts w:ascii="Arial" w:hAnsi="Arial" w:cs="Arial"/>
                <w:b/>
              </w:rPr>
              <w:t>2.3</w:t>
            </w:r>
          </w:p>
        </w:tc>
        <w:tc>
          <w:tcPr>
            <w:tcW w:w="1276" w:type="dxa"/>
          </w:tcPr>
          <w:p w:rsidR="00A41915" w:rsidRPr="00AC5A71" w:rsidRDefault="00BA383C" w:rsidP="00195EA6">
            <w:pPr>
              <w:jc w:val="center"/>
              <w:rPr>
                <w:rFonts w:ascii="Arial" w:hAnsi="Arial" w:cs="Arial"/>
                <w:b/>
              </w:rPr>
            </w:pPr>
            <w:r>
              <w:rPr>
                <w:rFonts w:ascii="Arial" w:hAnsi="Arial" w:cs="Arial"/>
                <w:b/>
              </w:rPr>
              <w:t>2.3.2</w:t>
            </w:r>
          </w:p>
        </w:tc>
        <w:tc>
          <w:tcPr>
            <w:tcW w:w="3827" w:type="dxa"/>
          </w:tcPr>
          <w:p w:rsidR="00A41915" w:rsidRPr="00900FAE" w:rsidRDefault="00A41915" w:rsidP="00195EA6">
            <w:pPr>
              <w:jc w:val="both"/>
              <w:rPr>
                <w:rFonts w:ascii="Arial" w:hAnsi="Arial" w:cs="Arial"/>
                <w:sz w:val="20"/>
                <w:szCs w:val="20"/>
              </w:rPr>
            </w:pPr>
            <w:r w:rsidRPr="00900FAE">
              <w:rPr>
                <w:rFonts w:ascii="Arial" w:hAnsi="Arial" w:cs="Arial"/>
                <w:sz w:val="20"/>
                <w:szCs w:val="20"/>
              </w:rPr>
              <w:t>Artesanías. Buscar mecanismos de comercialización y difusión de las artesanías de obsidiana que se fabrican en el municipio</w:t>
            </w:r>
          </w:p>
        </w:tc>
      </w:tr>
      <w:tr w:rsidR="00A41915" w:rsidRPr="00AC5A71" w:rsidTr="00195EA6">
        <w:tc>
          <w:tcPr>
            <w:tcW w:w="1384" w:type="dxa"/>
          </w:tcPr>
          <w:p w:rsidR="00A41915" w:rsidRPr="00AC5A71" w:rsidRDefault="00BA383C" w:rsidP="00195EA6">
            <w:pPr>
              <w:jc w:val="center"/>
              <w:rPr>
                <w:rFonts w:ascii="Arial" w:hAnsi="Arial" w:cs="Arial"/>
                <w:b/>
              </w:rPr>
            </w:pPr>
            <w:r>
              <w:rPr>
                <w:rFonts w:ascii="Arial" w:hAnsi="Arial" w:cs="Arial"/>
                <w:b/>
              </w:rPr>
              <w:t>1</w:t>
            </w:r>
          </w:p>
        </w:tc>
        <w:tc>
          <w:tcPr>
            <w:tcW w:w="1276" w:type="dxa"/>
          </w:tcPr>
          <w:p w:rsidR="00A41915" w:rsidRPr="00AC5A71" w:rsidRDefault="00BA383C" w:rsidP="00195EA6">
            <w:pPr>
              <w:jc w:val="center"/>
              <w:rPr>
                <w:rFonts w:ascii="Arial" w:hAnsi="Arial" w:cs="Arial"/>
                <w:b/>
              </w:rPr>
            </w:pPr>
            <w:r>
              <w:rPr>
                <w:rFonts w:ascii="Arial" w:hAnsi="Arial" w:cs="Arial"/>
                <w:b/>
              </w:rPr>
              <w:t>3</w:t>
            </w:r>
          </w:p>
        </w:tc>
        <w:tc>
          <w:tcPr>
            <w:tcW w:w="1417" w:type="dxa"/>
          </w:tcPr>
          <w:p w:rsidR="00A41915" w:rsidRPr="00AC5A71" w:rsidRDefault="00BA383C" w:rsidP="00195EA6">
            <w:pPr>
              <w:jc w:val="center"/>
              <w:rPr>
                <w:rFonts w:ascii="Arial" w:hAnsi="Arial" w:cs="Arial"/>
                <w:b/>
              </w:rPr>
            </w:pPr>
            <w:r>
              <w:rPr>
                <w:rFonts w:ascii="Arial" w:hAnsi="Arial" w:cs="Arial"/>
                <w:b/>
              </w:rPr>
              <w:t>3.3</w:t>
            </w:r>
          </w:p>
        </w:tc>
        <w:tc>
          <w:tcPr>
            <w:tcW w:w="1276" w:type="dxa"/>
          </w:tcPr>
          <w:p w:rsidR="00A41915" w:rsidRPr="00AC5A71" w:rsidRDefault="00BA383C" w:rsidP="00195EA6">
            <w:pPr>
              <w:jc w:val="center"/>
              <w:rPr>
                <w:rFonts w:ascii="Arial" w:hAnsi="Arial" w:cs="Arial"/>
                <w:b/>
              </w:rPr>
            </w:pPr>
            <w:r>
              <w:rPr>
                <w:rFonts w:ascii="Arial" w:hAnsi="Arial" w:cs="Arial"/>
                <w:b/>
              </w:rPr>
              <w:t>3.3.1</w:t>
            </w:r>
          </w:p>
        </w:tc>
        <w:tc>
          <w:tcPr>
            <w:tcW w:w="3827" w:type="dxa"/>
          </w:tcPr>
          <w:p w:rsidR="00A41915" w:rsidRPr="00900FAE" w:rsidRDefault="00A41915" w:rsidP="00195EA6">
            <w:pPr>
              <w:jc w:val="both"/>
              <w:rPr>
                <w:rFonts w:ascii="Arial" w:hAnsi="Arial" w:cs="Arial"/>
                <w:sz w:val="20"/>
                <w:szCs w:val="20"/>
              </w:rPr>
            </w:pPr>
            <w:r w:rsidRPr="00900FAE">
              <w:rPr>
                <w:rFonts w:ascii="Arial" w:hAnsi="Arial" w:cs="Arial"/>
                <w:sz w:val="20"/>
                <w:szCs w:val="20"/>
              </w:rPr>
              <w:t>La industria en San Cristóbal. Buscar introducir técnicas para procesar los bienes producidos en el municipio, empezando por el mango, para generar  mayor valor agregado.</w:t>
            </w:r>
          </w:p>
        </w:tc>
      </w:tr>
      <w:tr w:rsidR="00A41915" w:rsidRPr="00AC5A71" w:rsidTr="00195EA6">
        <w:tc>
          <w:tcPr>
            <w:tcW w:w="1384" w:type="dxa"/>
          </w:tcPr>
          <w:p w:rsidR="00A41915" w:rsidRPr="00AC5A71" w:rsidRDefault="00771A4A" w:rsidP="00195EA6">
            <w:pPr>
              <w:jc w:val="center"/>
              <w:rPr>
                <w:rFonts w:ascii="Arial" w:hAnsi="Arial" w:cs="Arial"/>
                <w:b/>
              </w:rPr>
            </w:pPr>
            <w:r>
              <w:rPr>
                <w:rFonts w:ascii="Arial" w:hAnsi="Arial" w:cs="Arial"/>
                <w:b/>
              </w:rPr>
              <w:t>5</w:t>
            </w:r>
          </w:p>
        </w:tc>
        <w:tc>
          <w:tcPr>
            <w:tcW w:w="1276" w:type="dxa"/>
          </w:tcPr>
          <w:p w:rsidR="00A41915" w:rsidRPr="00AC5A71" w:rsidRDefault="00771A4A" w:rsidP="00195EA6">
            <w:pPr>
              <w:jc w:val="center"/>
              <w:rPr>
                <w:rFonts w:ascii="Arial" w:hAnsi="Arial" w:cs="Arial"/>
                <w:b/>
              </w:rPr>
            </w:pPr>
            <w:r>
              <w:rPr>
                <w:rFonts w:ascii="Arial" w:hAnsi="Arial" w:cs="Arial"/>
                <w:b/>
              </w:rPr>
              <w:t>2</w:t>
            </w:r>
          </w:p>
        </w:tc>
        <w:tc>
          <w:tcPr>
            <w:tcW w:w="1417" w:type="dxa"/>
          </w:tcPr>
          <w:p w:rsidR="00A41915" w:rsidRPr="00AC5A71" w:rsidRDefault="00771A4A" w:rsidP="00195EA6">
            <w:pPr>
              <w:jc w:val="center"/>
              <w:rPr>
                <w:rFonts w:ascii="Arial" w:hAnsi="Arial" w:cs="Arial"/>
                <w:b/>
              </w:rPr>
            </w:pPr>
            <w:r>
              <w:rPr>
                <w:rFonts w:ascii="Arial" w:hAnsi="Arial" w:cs="Arial"/>
                <w:b/>
              </w:rPr>
              <w:t>2.5</w:t>
            </w:r>
          </w:p>
        </w:tc>
        <w:tc>
          <w:tcPr>
            <w:tcW w:w="1276" w:type="dxa"/>
          </w:tcPr>
          <w:p w:rsidR="00A41915" w:rsidRPr="00AC5A71" w:rsidRDefault="00771A4A" w:rsidP="00195EA6">
            <w:pPr>
              <w:jc w:val="center"/>
              <w:rPr>
                <w:rFonts w:ascii="Arial" w:hAnsi="Arial" w:cs="Arial"/>
                <w:b/>
              </w:rPr>
            </w:pPr>
            <w:r>
              <w:rPr>
                <w:rFonts w:ascii="Arial" w:hAnsi="Arial" w:cs="Arial"/>
                <w:b/>
              </w:rPr>
              <w:t>2.5.2</w:t>
            </w:r>
          </w:p>
        </w:tc>
        <w:tc>
          <w:tcPr>
            <w:tcW w:w="3827" w:type="dxa"/>
          </w:tcPr>
          <w:p w:rsidR="00A41915" w:rsidRPr="00900FAE" w:rsidRDefault="00A41915" w:rsidP="00195EA6">
            <w:pPr>
              <w:jc w:val="both"/>
              <w:rPr>
                <w:rFonts w:ascii="Arial" w:hAnsi="Arial" w:cs="Arial"/>
                <w:b/>
                <w:sz w:val="20"/>
                <w:szCs w:val="20"/>
              </w:rPr>
            </w:pPr>
            <w:r w:rsidRPr="00900FAE">
              <w:rPr>
                <w:rFonts w:ascii="Arial" w:hAnsi="Arial" w:cs="Arial"/>
                <w:color w:val="000000"/>
                <w:sz w:val="20"/>
                <w:szCs w:val="20"/>
                <w:lang w:eastAsia="en-US"/>
              </w:rPr>
              <w:t>Integración a la Red Interinstitucional de Prevención del Delito mediante la firma del acuerdo del Modelo Preventivo Integral con la SSP del Estado.</w:t>
            </w:r>
          </w:p>
        </w:tc>
      </w:tr>
      <w:tr w:rsidR="00A41915" w:rsidRPr="00AC5A71" w:rsidTr="00195EA6">
        <w:tc>
          <w:tcPr>
            <w:tcW w:w="1384" w:type="dxa"/>
          </w:tcPr>
          <w:p w:rsidR="00A41915" w:rsidRPr="00AC5A71" w:rsidRDefault="00771A4A" w:rsidP="00195EA6">
            <w:pPr>
              <w:jc w:val="center"/>
              <w:rPr>
                <w:rFonts w:ascii="Arial" w:hAnsi="Arial" w:cs="Arial"/>
                <w:b/>
              </w:rPr>
            </w:pPr>
            <w:r>
              <w:rPr>
                <w:rFonts w:ascii="Arial" w:hAnsi="Arial" w:cs="Arial"/>
                <w:b/>
              </w:rPr>
              <w:t>1</w:t>
            </w:r>
          </w:p>
        </w:tc>
        <w:tc>
          <w:tcPr>
            <w:tcW w:w="1276" w:type="dxa"/>
          </w:tcPr>
          <w:p w:rsidR="00A41915" w:rsidRPr="00AC5A71" w:rsidRDefault="00771A4A" w:rsidP="00195EA6">
            <w:pPr>
              <w:jc w:val="center"/>
              <w:rPr>
                <w:rFonts w:ascii="Arial" w:hAnsi="Arial" w:cs="Arial"/>
                <w:b/>
              </w:rPr>
            </w:pPr>
            <w:r>
              <w:rPr>
                <w:rFonts w:ascii="Arial" w:hAnsi="Arial" w:cs="Arial"/>
                <w:b/>
              </w:rPr>
              <w:t>3</w:t>
            </w:r>
          </w:p>
        </w:tc>
        <w:tc>
          <w:tcPr>
            <w:tcW w:w="1417" w:type="dxa"/>
          </w:tcPr>
          <w:p w:rsidR="00A41915" w:rsidRPr="00AC5A71" w:rsidRDefault="00771A4A" w:rsidP="00195EA6">
            <w:pPr>
              <w:jc w:val="center"/>
              <w:rPr>
                <w:rFonts w:ascii="Arial" w:hAnsi="Arial" w:cs="Arial"/>
                <w:b/>
              </w:rPr>
            </w:pPr>
            <w:r>
              <w:rPr>
                <w:rFonts w:ascii="Arial" w:hAnsi="Arial" w:cs="Arial"/>
                <w:b/>
              </w:rPr>
              <w:t>3.4</w:t>
            </w:r>
          </w:p>
        </w:tc>
        <w:tc>
          <w:tcPr>
            <w:tcW w:w="1276" w:type="dxa"/>
          </w:tcPr>
          <w:p w:rsidR="00A41915" w:rsidRPr="00AC5A71" w:rsidRDefault="00771A4A" w:rsidP="00195EA6">
            <w:pPr>
              <w:jc w:val="center"/>
              <w:rPr>
                <w:rFonts w:ascii="Arial" w:hAnsi="Arial" w:cs="Arial"/>
                <w:b/>
              </w:rPr>
            </w:pPr>
            <w:r>
              <w:rPr>
                <w:rFonts w:ascii="Arial" w:hAnsi="Arial" w:cs="Arial"/>
                <w:b/>
              </w:rPr>
              <w:t>3.4.2</w:t>
            </w:r>
          </w:p>
        </w:tc>
        <w:tc>
          <w:tcPr>
            <w:tcW w:w="3827" w:type="dxa"/>
          </w:tcPr>
          <w:p w:rsidR="00A41915" w:rsidRPr="00900FAE" w:rsidRDefault="00A41915" w:rsidP="00195EA6">
            <w:pPr>
              <w:jc w:val="both"/>
              <w:rPr>
                <w:rFonts w:ascii="Arial" w:hAnsi="Arial" w:cs="Arial"/>
                <w:sz w:val="20"/>
                <w:szCs w:val="20"/>
              </w:rPr>
            </w:pPr>
            <w:r w:rsidRPr="00900FAE">
              <w:rPr>
                <w:rFonts w:ascii="Arial" w:hAnsi="Arial" w:cs="Arial"/>
                <w:sz w:val="20"/>
                <w:szCs w:val="20"/>
              </w:rPr>
              <w:t>Apoyo para la instalación de granjas piscícolas.</w:t>
            </w:r>
          </w:p>
        </w:tc>
      </w:tr>
      <w:tr w:rsidR="00A41915" w:rsidRPr="00AC5A71" w:rsidTr="00195EA6">
        <w:tc>
          <w:tcPr>
            <w:tcW w:w="1384" w:type="dxa"/>
          </w:tcPr>
          <w:p w:rsidR="00A41915" w:rsidRPr="00AC5A71" w:rsidRDefault="00771A4A" w:rsidP="00195EA6">
            <w:pPr>
              <w:jc w:val="center"/>
              <w:rPr>
                <w:rFonts w:ascii="Arial" w:hAnsi="Arial" w:cs="Arial"/>
                <w:b/>
              </w:rPr>
            </w:pPr>
            <w:r>
              <w:rPr>
                <w:rFonts w:ascii="Arial" w:hAnsi="Arial" w:cs="Arial"/>
                <w:b/>
              </w:rPr>
              <w:t>5</w:t>
            </w:r>
          </w:p>
        </w:tc>
        <w:tc>
          <w:tcPr>
            <w:tcW w:w="1276" w:type="dxa"/>
          </w:tcPr>
          <w:p w:rsidR="00A41915" w:rsidRPr="00AC5A71" w:rsidRDefault="00771A4A" w:rsidP="00195EA6">
            <w:pPr>
              <w:jc w:val="center"/>
              <w:rPr>
                <w:rFonts w:ascii="Arial" w:hAnsi="Arial" w:cs="Arial"/>
                <w:b/>
              </w:rPr>
            </w:pPr>
            <w:r>
              <w:rPr>
                <w:rFonts w:ascii="Arial" w:hAnsi="Arial" w:cs="Arial"/>
                <w:b/>
              </w:rPr>
              <w:t>1</w:t>
            </w:r>
          </w:p>
        </w:tc>
        <w:tc>
          <w:tcPr>
            <w:tcW w:w="1417" w:type="dxa"/>
          </w:tcPr>
          <w:p w:rsidR="00A41915" w:rsidRPr="00AC5A71" w:rsidRDefault="00771A4A" w:rsidP="00195EA6">
            <w:pPr>
              <w:jc w:val="center"/>
              <w:rPr>
                <w:rFonts w:ascii="Arial" w:hAnsi="Arial" w:cs="Arial"/>
                <w:b/>
              </w:rPr>
            </w:pPr>
            <w:r>
              <w:rPr>
                <w:rFonts w:ascii="Arial" w:hAnsi="Arial" w:cs="Arial"/>
                <w:b/>
              </w:rPr>
              <w:t>1.1</w:t>
            </w:r>
          </w:p>
        </w:tc>
        <w:tc>
          <w:tcPr>
            <w:tcW w:w="1276" w:type="dxa"/>
          </w:tcPr>
          <w:p w:rsidR="00A41915" w:rsidRDefault="00771A4A" w:rsidP="00195EA6">
            <w:pPr>
              <w:jc w:val="center"/>
              <w:rPr>
                <w:rFonts w:ascii="Arial" w:hAnsi="Arial" w:cs="Arial"/>
                <w:b/>
              </w:rPr>
            </w:pPr>
            <w:r>
              <w:rPr>
                <w:rFonts w:ascii="Arial" w:hAnsi="Arial" w:cs="Arial"/>
                <w:b/>
              </w:rPr>
              <w:t>1.1.1</w:t>
            </w:r>
          </w:p>
          <w:p w:rsidR="00771A4A" w:rsidRDefault="00771A4A" w:rsidP="00195EA6">
            <w:pPr>
              <w:jc w:val="center"/>
              <w:rPr>
                <w:rFonts w:ascii="Arial" w:hAnsi="Arial" w:cs="Arial"/>
                <w:b/>
              </w:rPr>
            </w:pPr>
            <w:r>
              <w:rPr>
                <w:rFonts w:ascii="Arial" w:hAnsi="Arial" w:cs="Arial"/>
                <w:b/>
              </w:rPr>
              <w:t xml:space="preserve">1.1.2 </w:t>
            </w:r>
          </w:p>
          <w:p w:rsidR="00771A4A" w:rsidRPr="00AC5A71" w:rsidRDefault="00771A4A" w:rsidP="00195EA6">
            <w:pPr>
              <w:jc w:val="center"/>
              <w:rPr>
                <w:rFonts w:ascii="Arial" w:hAnsi="Arial" w:cs="Arial"/>
                <w:b/>
              </w:rPr>
            </w:pPr>
            <w:r>
              <w:rPr>
                <w:rFonts w:ascii="Arial" w:hAnsi="Arial" w:cs="Arial"/>
                <w:b/>
              </w:rPr>
              <w:t>1.1.3</w:t>
            </w:r>
          </w:p>
        </w:tc>
        <w:tc>
          <w:tcPr>
            <w:tcW w:w="3827" w:type="dxa"/>
          </w:tcPr>
          <w:p w:rsidR="00A41915" w:rsidRPr="00900FAE" w:rsidRDefault="00A41915" w:rsidP="00195EA6">
            <w:pPr>
              <w:jc w:val="both"/>
              <w:rPr>
                <w:rFonts w:ascii="Arial" w:hAnsi="Arial" w:cs="Arial"/>
                <w:sz w:val="20"/>
                <w:szCs w:val="20"/>
              </w:rPr>
            </w:pPr>
            <w:r w:rsidRPr="00900FAE">
              <w:rPr>
                <w:rFonts w:ascii="Arial" w:hAnsi="Arial" w:cs="Arial"/>
                <w:sz w:val="20"/>
                <w:szCs w:val="20"/>
              </w:rPr>
              <w:t>Ayuntamiento rediseñado. Elaboración de manuales de organización, delimitación de funciones y eliminación de duplicidades.</w:t>
            </w:r>
          </w:p>
        </w:tc>
      </w:tr>
      <w:tr w:rsidR="00A41915" w:rsidRPr="00AC5A71" w:rsidTr="00195EA6">
        <w:tc>
          <w:tcPr>
            <w:tcW w:w="1384" w:type="dxa"/>
          </w:tcPr>
          <w:p w:rsidR="00A41915" w:rsidRPr="00AC5A71" w:rsidRDefault="00771A4A" w:rsidP="00195EA6">
            <w:pPr>
              <w:jc w:val="center"/>
              <w:rPr>
                <w:rFonts w:ascii="Arial" w:hAnsi="Arial" w:cs="Arial"/>
                <w:b/>
              </w:rPr>
            </w:pPr>
            <w:r>
              <w:rPr>
                <w:rFonts w:ascii="Arial" w:hAnsi="Arial" w:cs="Arial"/>
                <w:b/>
              </w:rPr>
              <w:t>2</w:t>
            </w:r>
          </w:p>
        </w:tc>
        <w:tc>
          <w:tcPr>
            <w:tcW w:w="1276" w:type="dxa"/>
          </w:tcPr>
          <w:p w:rsidR="00A41915" w:rsidRPr="00AC5A71" w:rsidRDefault="00771A4A" w:rsidP="00195EA6">
            <w:pPr>
              <w:jc w:val="center"/>
              <w:rPr>
                <w:rFonts w:ascii="Arial" w:hAnsi="Arial" w:cs="Arial"/>
                <w:b/>
              </w:rPr>
            </w:pPr>
            <w:r>
              <w:rPr>
                <w:rFonts w:ascii="Arial" w:hAnsi="Arial" w:cs="Arial"/>
                <w:b/>
              </w:rPr>
              <w:t>1</w:t>
            </w:r>
          </w:p>
        </w:tc>
        <w:tc>
          <w:tcPr>
            <w:tcW w:w="1417" w:type="dxa"/>
          </w:tcPr>
          <w:p w:rsidR="00A41915" w:rsidRPr="00AC5A71" w:rsidRDefault="00771A4A" w:rsidP="00195EA6">
            <w:pPr>
              <w:jc w:val="center"/>
              <w:rPr>
                <w:rFonts w:ascii="Arial" w:hAnsi="Arial" w:cs="Arial"/>
                <w:b/>
              </w:rPr>
            </w:pPr>
            <w:r>
              <w:rPr>
                <w:rFonts w:ascii="Arial" w:hAnsi="Arial" w:cs="Arial"/>
                <w:b/>
              </w:rPr>
              <w:t>1.5</w:t>
            </w:r>
          </w:p>
        </w:tc>
        <w:tc>
          <w:tcPr>
            <w:tcW w:w="1276" w:type="dxa"/>
          </w:tcPr>
          <w:p w:rsidR="00A41915" w:rsidRPr="00AC5A71" w:rsidRDefault="00771A4A" w:rsidP="00195EA6">
            <w:pPr>
              <w:jc w:val="center"/>
              <w:rPr>
                <w:rFonts w:ascii="Arial" w:hAnsi="Arial" w:cs="Arial"/>
                <w:b/>
              </w:rPr>
            </w:pPr>
            <w:r>
              <w:rPr>
                <w:rFonts w:ascii="Arial" w:hAnsi="Arial" w:cs="Arial"/>
                <w:b/>
              </w:rPr>
              <w:t>1.5.1</w:t>
            </w:r>
          </w:p>
        </w:tc>
        <w:tc>
          <w:tcPr>
            <w:tcW w:w="3827" w:type="dxa"/>
          </w:tcPr>
          <w:p w:rsidR="00A41915" w:rsidRPr="00900FAE" w:rsidRDefault="00A41915" w:rsidP="00195EA6">
            <w:pPr>
              <w:jc w:val="center"/>
              <w:rPr>
                <w:rFonts w:ascii="Arial" w:hAnsi="Arial" w:cs="Arial"/>
                <w:sz w:val="20"/>
                <w:szCs w:val="20"/>
              </w:rPr>
            </w:pPr>
            <w:r w:rsidRPr="00900FAE">
              <w:rPr>
                <w:rFonts w:ascii="Arial" w:hAnsi="Arial" w:cs="Arial"/>
                <w:sz w:val="20"/>
                <w:szCs w:val="20"/>
              </w:rPr>
              <w:t>Gestionar la instalación de un centro educativo de nivel superior</w:t>
            </w:r>
          </w:p>
        </w:tc>
      </w:tr>
      <w:tr w:rsidR="00A41915" w:rsidRPr="00AC5A71" w:rsidTr="00195EA6">
        <w:tc>
          <w:tcPr>
            <w:tcW w:w="1384" w:type="dxa"/>
          </w:tcPr>
          <w:p w:rsidR="00A41915" w:rsidRPr="00AC5A71" w:rsidRDefault="007D2F3F" w:rsidP="00195EA6">
            <w:pPr>
              <w:jc w:val="center"/>
              <w:rPr>
                <w:rFonts w:ascii="Arial" w:hAnsi="Arial" w:cs="Arial"/>
                <w:b/>
              </w:rPr>
            </w:pPr>
            <w:r>
              <w:rPr>
                <w:rFonts w:ascii="Arial" w:hAnsi="Arial" w:cs="Arial"/>
                <w:b/>
              </w:rPr>
              <w:t>5</w:t>
            </w:r>
          </w:p>
        </w:tc>
        <w:tc>
          <w:tcPr>
            <w:tcW w:w="1276" w:type="dxa"/>
          </w:tcPr>
          <w:p w:rsidR="00A41915" w:rsidRPr="00AC5A71" w:rsidRDefault="007D2F3F" w:rsidP="00195EA6">
            <w:pPr>
              <w:jc w:val="center"/>
              <w:rPr>
                <w:rFonts w:ascii="Arial" w:hAnsi="Arial" w:cs="Arial"/>
                <w:b/>
              </w:rPr>
            </w:pPr>
            <w:r>
              <w:rPr>
                <w:rFonts w:ascii="Arial" w:hAnsi="Arial" w:cs="Arial"/>
                <w:b/>
              </w:rPr>
              <w:t>2</w:t>
            </w:r>
          </w:p>
        </w:tc>
        <w:tc>
          <w:tcPr>
            <w:tcW w:w="1417" w:type="dxa"/>
          </w:tcPr>
          <w:p w:rsidR="00A41915" w:rsidRPr="00AC5A71" w:rsidRDefault="007D2F3F" w:rsidP="00195EA6">
            <w:pPr>
              <w:jc w:val="center"/>
              <w:rPr>
                <w:rFonts w:ascii="Arial" w:hAnsi="Arial" w:cs="Arial"/>
                <w:b/>
              </w:rPr>
            </w:pPr>
            <w:r>
              <w:rPr>
                <w:rFonts w:ascii="Arial" w:hAnsi="Arial" w:cs="Arial"/>
                <w:b/>
              </w:rPr>
              <w:t>2.6</w:t>
            </w:r>
          </w:p>
        </w:tc>
        <w:tc>
          <w:tcPr>
            <w:tcW w:w="1276" w:type="dxa"/>
          </w:tcPr>
          <w:p w:rsidR="00A41915" w:rsidRPr="007D2F3F" w:rsidRDefault="007D2F3F" w:rsidP="00195EA6">
            <w:pPr>
              <w:jc w:val="center"/>
              <w:rPr>
                <w:rFonts w:ascii="Arial" w:hAnsi="Arial" w:cs="Arial"/>
                <w:b/>
              </w:rPr>
            </w:pPr>
            <w:r w:rsidRPr="007D2F3F">
              <w:rPr>
                <w:b/>
              </w:rPr>
              <w:t>2.6.1</w:t>
            </w:r>
          </w:p>
        </w:tc>
        <w:tc>
          <w:tcPr>
            <w:tcW w:w="3827" w:type="dxa"/>
          </w:tcPr>
          <w:p w:rsidR="00A41915" w:rsidRPr="00900FAE" w:rsidRDefault="00A41915" w:rsidP="00195EA6">
            <w:pPr>
              <w:jc w:val="both"/>
              <w:rPr>
                <w:rFonts w:ascii="Arial" w:hAnsi="Arial" w:cs="Arial"/>
                <w:sz w:val="20"/>
                <w:szCs w:val="20"/>
              </w:rPr>
            </w:pPr>
            <w:r w:rsidRPr="00900FAE">
              <w:rPr>
                <w:rFonts w:ascii="Arial" w:hAnsi="Arial" w:cs="Arial"/>
                <w:sz w:val="20"/>
                <w:szCs w:val="20"/>
              </w:rPr>
              <w:t>Firmar convenios de colaboración con los municipios de la ZMG para sanear el Río Santiago</w:t>
            </w:r>
          </w:p>
        </w:tc>
      </w:tr>
      <w:tr w:rsidR="00771A4A" w:rsidRPr="00AC5A71" w:rsidTr="00195EA6">
        <w:tc>
          <w:tcPr>
            <w:tcW w:w="1384" w:type="dxa"/>
          </w:tcPr>
          <w:p w:rsidR="00771A4A" w:rsidRPr="00AC5A71" w:rsidRDefault="00771A4A" w:rsidP="0028785D">
            <w:pPr>
              <w:jc w:val="center"/>
              <w:rPr>
                <w:rFonts w:ascii="Arial" w:hAnsi="Arial" w:cs="Arial"/>
                <w:b/>
              </w:rPr>
            </w:pPr>
            <w:r>
              <w:rPr>
                <w:rFonts w:ascii="Arial" w:hAnsi="Arial" w:cs="Arial"/>
                <w:b/>
              </w:rPr>
              <w:t>2</w:t>
            </w:r>
          </w:p>
        </w:tc>
        <w:tc>
          <w:tcPr>
            <w:tcW w:w="1276" w:type="dxa"/>
          </w:tcPr>
          <w:p w:rsidR="00771A4A" w:rsidRPr="00AC5A71" w:rsidRDefault="00771A4A" w:rsidP="0028785D">
            <w:pPr>
              <w:jc w:val="center"/>
              <w:rPr>
                <w:rFonts w:ascii="Arial" w:hAnsi="Arial" w:cs="Arial"/>
                <w:b/>
              </w:rPr>
            </w:pPr>
            <w:r>
              <w:rPr>
                <w:rFonts w:ascii="Arial" w:hAnsi="Arial" w:cs="Arial"/>
                <w:b/>
              </w:rPr>
              <w:t>1</w:t>
            </w:r>
          </w:p>
        </w:tc>
        <w:tc>
          <w:tcPr>
            <w:tcW w:w="1417" w:type="dxa"/>
          </w:tcPr>
          <w:p w:rsidR="00771A4A" w:rsidRPr="00AC5A71" w:rsidRDefault="00771A4A" w:rsidP="0028785D">
            <w:pPr>
              <w:jc w:val="center"/>
              <w:rPr>
                <w:rFonts w:ascii="Arial" w:hAnsi="Arial" w:cs="Arial"/>
                <w:b/>
              </w:rPr>
            </w:pPr>
            <w:r>
              <w:rPr>
                <w:rFonts w:ascii="Arial" w:hAnsi="Arial" w:cs="Arial"/>
                <w:b/>
              </w:rPr>
              <w:t>1.2</w:t>
            </w:r>
          </w:p>
        </w:tc>
        <w:tc>
          <w:tcPr>
            <w:tcW w:w="1276" w:type="dxa"/>
          </w:tcPr>
          <w:p w:rsidR="00771A4A" w:rsidRPr="00AC5A71" w:rsidRDefault="00771A4A" w:rsidP="0028785D">
            <w:pPr>
              <w:jc w:val="center"/>
              <w:rPr>
                <w:rFonts w:ascii="Arial" w:hAnsi="Arial" w:cs="Arial"/>
                <w:b/>
              </w:rPr>
            </w:pPr>
            <w:r>
              <w:rPr>
                <w:rFonts w:ascii="Arial" w:hAnsi="Arial" w:cs="Arial"/>
                <w:b/>
              </w:rPr>
              <w:t>1.2.1</w:t>
            </w:r>
          </w:p>
        </w:tc>
        <w:tc>
          <w:tcPr>
            <w:tcW w:w="3827" w:type="dxa"/>
          </w:tcPr>
          <w:p w:rsidR="00771A4A" w:rsidRPr="00900FAE" w:rsidRDefault="00771A4A" w:rsidP="00195EA6">
            <w:pPr>
              <w:jc w:val="both"/>
              <w:rPr>
                <w:rFonts w:ascii="Arial" w:hAnsi="Arial" w:cs="Arial"/>
                <w:sz w:val="20"/>
                <w:szCs w:val="20"/>
              </w:rPr>
            </w:pPr>
            <w:r w:rsidRPr="00900FAE">
              <w:rPr>
                <w:rFonts w:ascii="Arial" w:hAnsi="Arial" w:cs="Arial"/>
                <w:sz w:val="20"/>
                <w:szCs w:val="20"/>
              </w:rPr>
              <w:t>Aumentar el grado de escolaridad de la población mediante una mejor oferta educativa para niños y jóvenes y campañas de alfabetización de adultos por parte de voluntarios de la comunidad</w:t>
            </w:r>
          </w:p>
        </w:tc>
      </w:tr>
      <w:tr w:rsidR="00A41915" w:rsidRPr="00AC5A71" w:rsidTr="00195EA6">
        <w:tc>
          <w:tcPr>
            <w:tcW w:w="1384" w:type="dxa"/>
          </w:tcPr>
          <w:p w:rsidR="00A41915" w:rsidRPr="00AC5A71" w:rsidRDefault="007D2F3F" w:rsidP="00195EA6">
            <w:pPr>
              <w:jc w:val="center"/>
              <w:rPr>
                <w:rFonts w:ascii="Arial" w:hAnsi="Arial" w:cs="Arial"/>
                <w:b/>
              </w:rPr>
            </w:pPr>
            <w:r>
              <w:rPr>
                <w:rFonts w:ascii="Arial" w:hAnsi="Arial" w:cs="Arial"/>
                <w:b/>
              </w:rPr>
              <w:t>2</w:t>
            </w:r>
          </w:p>
        </w:tc>
        <w:tc>
          <w:tcPr>
            <w:tcW w:w="1276" w:type="dxa"/>
          </w:tcPr>
          <w:p w:rsidR="00A41915" w:rsidRPr="00AC5A71" w:rsidRDefault="007D2F3F" w:rsidP="00195EA6">
            <w:pPr>
              <w:jc w:val="center"/>
              <w:rPr>
                <w:rFonts w:ascii="Arial" w:hAnsi="Arial" w:cs="Arial"/>
                <w:b/>
              </w:rPr>
            </w:pPr>
            <w:r>
              <w:rPr>
                <w:rFonts w:ascii="Arial" w:hAnsi="Arial" w:cs="Arial"/>
                <w:b/>
              </w:rPr>
              <w:t>3</w:t>
            </w:r>
          </w:p>
        </w:tc>
        <w:tc>
          <w:tcPr>
            <w:tcW w:w="1417" w:type="dxa"/>
          </w:tcPr>
          <w:p w:rsidR="00A41915" w:rsidRPr="00AC5A71" w:rsidRDefault="007D2F3F" w:rsidP="00195EA6">
            <w:pPr>
              <w:jc w:val="center"/>
              <w:rPr>
                <w:rFonts w:ascii="Arial" w:hAnsi="Arial" w:cs="Arial"/>
                <w:b/>
              </w:rPr>
            </w:pPr>
            <w:r>
              <w:rPr>
                <w:rFonts w:ascii="Arial" w:hAnsi="Arial" w:cs="Arial"/>
                <w:b/>
              </w:rPr>
              <w:t>3.5</w:t>
            </w:r>
          </w:p>
        </w:tc>
        <w:tc>
          <w:tcPr>
            <w:tcW w:w="1276" w:type="dxa"/>
          </w:tcPr>
          <w:p w:rsidR="00A41915" w:rsidRPr="00AC5A71" w:rsidRDefault="007D2F3F" w:rsidP="00195EA6">
            <w:pPr>
              <w:jc w:val="center"/>
              <w:rPr>
                <w:rFonts w:ascii="Arial" w:hAnsi="Arial" w:cs="Arial"/>
                <w:b/>
              </w:rPr>
            </w:pPr>
            <w:r>
              <w:rPr>
                <w:rFonts w:ascii="Arial" w:hAnsi="Arial" w:cs="Arial"/>
                <w:b/>
              </w:rPr>
              <w:t>3.5.1</w:t>
            </w:r>
          </w:p>
        </w:tc>
        <w:tc>
          <w:tcPr>
            <w:tcW w:w="3827" w:type="dxa"/>
          </w:tcPr>
          <w:p w:rsidR="00A41915" w:rsidRPr="00900FAE" w:rsidRDefault="00A41915" w:rsidP="00195EA6">
            <w:pPr>
              <w:jc w:val="both"/>
              <w:rPr>
                <w:rFonts w:ascii="Arial" w:hAnsi="Arial" w:cs="Arial"/>
                <w:sz w:val="20"/>
                <w:szCs w:val="20"/>
              </w:rPr>
            </w:pPr>
            <w:r w:rsidRPr="00900FAE">
              <w:rPr>
                <w:rFonts w:ascii="Arial" w:hAnsi="Arial" w:cs="Arial"/>
                <w:sz w:val="20"/>
                <w:szCs w:val="20"/>
              </w:rPr>
              <w:t>Instalación de un museo comuniatario en el que las piezas a exhibirse sean donadas por la misma población.</w:t>
            </w:r>
          </w:p>
        </w:tc>
      </w:tr>
      <w:tr w:rsidR="00A41915" w:rsidRPr="00AC5A71" w:rsidTr="00195EA6">
        <w:tc>
          <w:tcPr>
            <w:tcW w:w="1384" w:type="dxa"/>
          </w:tcPr>
          <w:p w:rsidR="00A41915" w:rsidRPr="00AC5A71" w:rsidRDefault="007D2F3F" w:rsidP="00195EA6">
            <w:pPr>
              <w:jc w:val="center"/>
              <w:rPr>
                <w:rFonts w:ascii="Arial" w:hAnsi="Arial" w:cs="Arial"/>
                <w:b/>
              </w:rPr>
            </w:pPr>
            <w:r>
              <w:rPr>
                <w:rFonts w:ascii="Arial" w:hAnsi="Arial" w:cs="Arial"/>
                <w:b/>
              </w:rPr>
              <w:t>2</w:t>
            </w:r>
          </w:p>
        </w:tc>
        <w:tc>
          <w:tcPr>
            <w:tcW w:w="1276" w:type="dxa"/>
          </w:tcPr>
          <w:p w:rsidR="00A41915" w:rsidRPr="00AC5A71" w:rsidRDefault="007D2F3F" w:rsidP="00195EA6">
            <w:pPr>
              <w:jc w:val="center"/>
              <w:rPr>
                <w:rFonts w:ascii="Arial" w:hAnsi="Arial" w:cs="Arial"/>
                <w:b/>
              </w:rPr>
            </w:pPr>
            <w:r>
              <w:rPr>
                <w:rFonts w:ascii="Arial" w:hAnsi="Arial" w:cs="Arial"/>
                <w:b/>
              </w:rPr>
              <w:t>4</w:t>
            </w:r>
          </w:p>
        </w:tc>
        <w:tc>
          <w:tcPr>
            <w:tcW w:w="1417" w:type="dxa"/>
          </w:tcPr>
          <w:p w:rsidR="00A41915" w:rsidRPr="00AC5A71" w:rsidRDefault="007D2F3F" w:rsidP="00195EA6">
            <w:pPr>
              <w:jc w:val="center"/>
              <w:rPr>
                <w:rFonts w:ascii="Arial" w:hAnsi="Arial" w:cs="Arial"/>
                <w:b/>
              </w:rPr>
            </w:pPr>
            <w:r>
              <w:rPr>
                <w:rFonts w:ascii="Arial" w:hAnsi="Arial" w:cs="Arial"/>
                <w:b/>
              </w:rPr>
              <w:t>4.1</w:t>
            </w:r>
          </w:p>
        </w:tc>
        <w:tc>
          <w:tcPr>
            <w:tcW w:w="1276" w:type="dxa"/>
          </w:tcPr>
          <w:p w:rsidR="00A41915" w:rsidRPr="00AC5A71" w:rsidRDefault="007D2F3F" w:rsidP="00195EA6">
            <w:pPr>
              <w:jc w:val="center"/>
              <w:rPr>
                <w:rFonts w:ascii="Arial" w:hAnsi="Arial" w:cs="Arial"/>
                <w:b/>
              </w:rPr>
            </w:pPr>
            <w:r>
              <w:rPr>
                <w:rFonts w:ascii="Arial" w:hAnsi="Arial" w:cs="Arial"/>
                <w:b/>
              </w:rPr>
              <w:t>4.1.3</w:t>
            </w:r>
          </w:p>
        </w:tc>
        <w:tc>
          <w:tcPr>
            <w:tcW w:w="3827" w:type="dxa"/>
          </w:tcPr>
          <w:p w:rsidR="00A41915" w:rsidRPr="00900FAE" w:rsidRDefault="00A41915" w:rsidP="00195EA6">
            <w:pPr>
              <w:jc w:val="both"/>
              <w:rPr>
                <w:rFonts w:ascii="Arial" w:hAnsi="Arial" w:cs="Arial"/>
                <w:sz w:val="20"/>
                <w:szCs w:val="20"/>
              </w:rPr>
            </w:pPr>
            <w:r w:rsidRPr="00900FAE">
              <w:rPr>
                <w:rFonts w:ascii="Arial" w:hAnsi="Arial" w:cs="Arial"/>
                <w:sz w:val="20"/>
                <w:szCs w:val="20"/>
              </w:rPr>
              <w:t>Campañas de donaciones de gobierno y población de ropa, alimentos y medicamentos para la población indígena que llega al municipio en tiempo de cosecha.</w:t>
            </w:r>
          </w:p>
        </w:tc>
      </w:tr>
      <w:tr w:rsidR="00900FAE" w:rsidRPr="00AC5A71" w:rsidTr="00195EA6">
        <w:tc>
          <w:tcPr>
            <w:tcW w:w="1384" w:type="dxa"/>
          </w:tcPr>
          <w:p w:rsidR="00900FAE" w:rsidRPr="00AC5A71" w:rsidRDefault="007D2F3F" w:rsidP="00195EA6">
            <w:pPr>
              <w:jc w:val="center"/>
              <w:rPr>
                <w:rFonts w:ascii="Arial" w:hAnsi="Arial" w:cs="Arial"/>
                <w:b/>
              </w:rPr>
            </w:pPr>
            <w:r>
              <w:rPr>
                <w:rFonts w:ascii="Arial" w:hAnsi="Arial" w:cs="Arial"/>
                <w:b/>
              </w:rPr>
              <w:t>5</w:t>
            </w:r>
          </w:p>
        </w:tc>
        <w:tc>
          <w:tcPr>
            <w:tcW w:w="1276" w:type="dxa"/>
          </w:tcPr>
          <w:p w:rsidR="00900FAE" w:rsidRPr="00AC5A71" w:rsidRDefault="007D2F3F" w:rsidP="00195EA6">
            <w:pPr>
              <w:jc w:val="center"/>
              <w:rPr>
                <w:rFonts w:ascii="Arial" w:hAnsi="Arial" w:cs="Arial"/>
                <w:b/>
              </w:rPr>
            </w:pPr>
            <w:r>
              <w:rPr>
                <w:rFonts w:ascii="Arial" w:hAnsi="Arial" w:cs="Arial"/>
                <w:b/>
              </w:rPr>
              <w:t>2</w:t>
            </w:r>
          </w:p>
        </w:tc>
        <w:tc>
          <w:tcPr>
            <w:tcW w:w="1417" w:type="dxa"/>
          </w:tcPr>
          <w:p w:rsidR="00900FAE" w:rsidRPr="00AC5A71" w:rsidRDefault="007D2F3F" w:rsidP="00195EA6">
            <w:pPr>
              <w:jc w:val="center"/>
              <w:rPr>
                <w:rFonts w:ascii="Arial" w:hAnsi="Arial" w:cs="Arial"/>
                <w:b/>
              </w:rPr>
            </w:pPr>
            <w:r>
              <w:rPr>
                <w:rFonts w:ascii="Arial" w:hAnsi="Arial" w:cs="Arial"/>
                <w:b/>
              </w:rPr>
              <w:t>2.4</w:t>
            </w:r>
          </w:p>
        </w:tc>
        <w:tc>
          <w:tcPr>
            <w:tcW w:w="1276" w:type="dxa"/>
          </w:tcPr>
          <w:p w:rsidR="00900FAE" w:rsidRPr="00AC5A71" w:rsidRDefault="007D2F3F" w:rsidP="00195EA6">
            <w:pPr>
              <w:jc w:val="center"/>
              <w:rPr>
                <w:rFonts w:ascii="Arial" w:hAnsi="Arial" w:cs="Arial"/>
                <w:b/>
              </w:rPr>
            </w:pPr>
            <w:r>
              <w:rPr>
                <w:rFonts w:ascii="Arial" w:hAnsi="Arial" w:cs="Arial"/>
                <w:b/>
              </w:rPr>
              <w:t>2.4.2</w:t>
            </w:r>
          </w:p>
        </w:tc>
        <w:tc>
          <w:tcPr>
            <w:tcW w:w="3827" w:type="dxa"/>
          </w:tcPr>
          <w:p w:rsidR="00900FAE" w:rsidRPr="00900FAE" w:rsidRDefault="00900FAE" w:rsidP="00195EA6">
            <w:pPr>
              <w:jc w:val="both"/>
              <w:rPr>
                <w:rFonts w:ascii="Arial" w:hAnsi="Arial" w:cs="Arial"/>
                <w:sz w:val="20"/>
                <w:szCs w:val="20"/>
              </w:rPr>
            </w:pPr>
            <w:r w:rsidRPr="00900FAE">
              <w:rPr>
                <w:rFonts w:ascii="Arial" w:hAnsi="Arial" w:cs="Arial"/>
                <w:sz w:val="20"/>
                <w:szCs w:val="20"/>
              </w:rPr>
              <w:t>San Cristóbal Digital. Contar con un portal del Ayuntamiento</w:t>
            </w:r>
          </w:p>
        </w:tc>
      </w:tr>
    </w:tbl>
    <w:p w:rsidR="00A41915" w:rsidRPr="00A41915" w:rsidRDefault="00A41915" w:rsidP="00A41915">
      <w:pPr>
        <w:pStyle w:val="PEDPrrafos"/>
      </w:pPr>
    </w:p>
    <w:p w:rsidR="00A41915" w:rsidRPr="00A41915" w:rsidRDefault="00A41915" w:rsidP="00A41915">
      <w:pPr>
        <w:pStyle w:val="PEDPrrafos"/>
      </w:pPr>
    </w:p>
    <w:p w:rsidR="00A41915" w:rsidRDefault="00A41915" w:rsidP="00C70D0E">
      <w:pPr>
        <w:pStyle w:val="PEDTtulo1"/>
      </w:pPr>
    </w:p>
    <w:p w:rsidR="00A41915" w:rsidRDefault="00A41915" w:rsidP="00C70D0E">
      <w:pPr>
        <w:pStyle w:val="PEDTtulo1"/>
      </w:pPr>
    </w:p>
    <w:p w:rsidR="00A41915" w:rsidRDefault="00A41915" w:rsidP="00C70D0E">
      <w:pPr>
        <w:pStyle w:val="PEDTtulo1"/>
      </w:pPr>
    </w:p>
    <w:p w:rsidR="00A41915" w:rsidRDefault="00A41915" w:rsidP="00C70D0E">
      <w:pPr>
        <w:pStyle w:val="PEDTtulo1"/>
      </w:pPr>
    </w:p>
    <w:p w:rsidR="00A41915" w:rsidRDefault="00A41915" w:rsidP="00C70D0E">
      <w:pPr>
        <w:pStyle w:val="PEDTtulo1"/>
      </w:pPr>
    </w:p>
    <w:p w:rsidR="00A41915" w:rsidRDefault="00A41915" w:rsidP="00C70D0E">
      <w:pPr>
        <w:pStyle w:val="PEDTtulo1"/>
      </w:pPr>
    </w:p>
    <w:p w:rsidR="00A41915" w:rsidRDefault="00A41915" w:rsidP="00C70D0E">
      <w:pPr>
        <w:pStyle w:val="PEDTtulo1"/>
      </w:pPr>
    </w:p>
    <w:p w:rsidR="00A41915" w:rsidRDefault="00A41915" w:rsidP="00C70D0E">
      <w:pPr>
        <w:pStyle w:val="PEDTtulo1"/>
      </w:pPr>
    </w:p>
    <w:p w:rsidR="00A41915" w:rsidRDefault="00A41915" w:rsidP="00C70D0E">
      <w:pPr>
        <w:pStyle w:val="PEDTtulo1"/>
      </w:pPr>
    </w:p>
    <w:p w:rsidR="00A41915" w:rsidRDefault="00A41915" w:rsidP="00C70D0E">
      <w:pPr>
        <w:pStyle w:val="PEDTtulo1"/>
      </w:pPr>
    </w:p>
    <w:p w:rsidR="00A41915" w:rsidRDefault="00A41915" w:rsidP="00C70D0E">
      <w:pPr>
        <w:pStyle w:val="PEDTtulo1"/>
      </w:pPr>
    </w:p>
    <w:p w:rsidR="00053EA0" w:rsidRPr="00072DF2" w:rsidRDefault="00053EA0" w:rsidP="00C70D0E">
      <w:pPr>
        <w:pStyle w:val="PEDTtulo1"/>
      </w:pPr>
      <w:r w:rsidRPr="00234FCE">
        <w:br w:type="page"/>
      </w:r>
      <w:bookmarkStart w:id="169" w:name="_Toc55308116"/>
      <w:bookmarkStart w:id="170" w:name="_Toc47575907"/>
      <w:bookmarkStart w:id="171" w:name="_Toc253573052"/>
      <w:bookmarkStart w:id="172" w:name="_Toc261853162"/>
      <w:bookmarkStart w:id="173" w:name="_Toc47575908"/>
      <w:bookmarkStart w:id="174" w:name="_Toc55308119"/>
      <w:bookmarkStart w:id="175" w:name="_Toc253682502"/>
      <w:bookmarkStart w:id="176" w:name="_Toc253682503"/>
      <w:bookmarkStart w:id="177" w:name="_Toc55308120"/>
      <w:r w:rsidR="003F1FB1">
        <w:lastRenderedPageBreak/>
        <w:t>15</w:t>
      </w:r>
      <w:r w:rsidRPr="00072DF2">
        <w:t>. Referencias Bibliográficas</w:t>
      </w:r>
      <w:bookmarkEnd w:id="169"/>
      <w:bookmarkEnd w:id="170"/>
      <w:bookmarkEnd w:id="171"/>
      <w:bookmarkEnd w:id="172"/>
    </w:p>
    <w:p w:rsidR="00053EA0" w:rsidRPr="00072DF2" w:rsidRDefault="00C10E28" w:rsidP="00053EA0">
      <w:pPr>
        <w:pStyle w:val="PEDTtulo2"/>
      </w:pPr>
      <w:bookmarkStart w:id="178" w:name="_Toc253573053"/>
      <w:bookmarkStart w:id="179" w:name="_Toc55308117"/>
      <w:bookmarkStart w:id="180" w:name="_Toc261853163"/>
      <w:r>
        <w:t>15</w:t>
      </w:r>
      <w:r w:rsidR="00053EA0" w:rsidRPr="00072DF2">
        <w:t>.1 Bibliografía General</w:t>
      </w:r>
      <w:bookmarkEnd w:id="178"/>
      <w:bookmarkEnd w:id="179"/>
      <w:bookmarkEnd w:id="180"/>
    </w:p>
    <w:p w:rsidR="00053EA0" w:rsidRPr="008705B7" w:rsidRDefault="00053EA0" w:rsidP="00053EA0">
      <w:pPr>
        <w:jc w:val="both"/>
        <w:rPr>
          <w:rFonts w:ascii="Arial" w:hAnsi="Arial" w:cs="Arial"/>
        </w:rPr>
      </w:pPr>
      <w:r w:rsidRPr="008705B7">
        <w:rPr>
          <w:rFonts w:ascii="Arial" w:hAnsi="Arial" w:cs="Arial"/>
        </w:rPr>
        <w:t>Aguilar, Villanueva Luis F. (1992), El estudio de las políticas públicas, Estudio introductorio, México: Miguel Ángel Porrúa.</w:t>
      </w:r>
    </w:p>
    <w:p w:rsidR="00053EA0" w:rsidRPr="008705B7" w:rsidRDefault="00053EA0" w:rsidP="00053EA0">
      <w:pPr>
        <w:autoSpaceDE w:val="0"/>
        <w:autoSpaceDN w:val="0"/>
        <w:adjustRightInd w:val="0"/>
        <w:spacing w:before="240" w:after="240"/>
        <w:jc w:val="both"/>
        <w:rPr>
          <w:rFonts w:ascii="Arial" w:hAnsi="Arial" w:cs="Arial"/>
          <w:color w:val="000000"/>
        </w:rPr>
      </w:pPr>
      <w:r w:rsidRPr="008705B7">
        <w:rPr>
          <w:rFonts w:ascii="Arial" w:hAnsi="Arial" w:cs="Arial"/>
          <w:color w:val="000000"/>
          <w:lang w:eastAsia="es-ES"/>
        </w:rPr>
        <w:t xml:space="preserve">Banco Interamericano de Desarrollo  (BID) (1997). Oficina de Evaluación. Evaluación: </w:t>
      </w:r>
      <w:r w:rsidRPr="008705B7">
        <w:rPr>
          <w:rFonts w:ascii="Arial" w:hAnsi="Arial" w:cs="Arial"/>
          <w:iCs/>
          <w:color w:val="000000"/>
          <w:lang w:eastAsia="es-ES"/>
        </w:rPr>
        <w:t>Una Herramienta de Gestión para Mejorar el Desempeño de los Proyectos</w:t>
      </w:r>
      <w:r w:rsidRPr="008705B7">
        <w:rPr>
          <w:rFonts w:ascii="Arial" w:hAnsi="Arial" w:cs="Arial"/>
          <w:color w:val="000000"/>
          <w:lang w:eastAsia="es-ES"/>
        </w:rPr>
        <w:t>, Washington, D.C., Banco Interamericano de Desarrollo, E.U.A.</w:t>
      </w:r>
    </w:p>
    <w:p w:rsidR="003D7C98" w:rsidRDefault="003D7C98" w:rsidP="00053EA0">
      <w:pPr>
        <w:autoSpaceDE w:val="0"/>
        <w:autoSpaceDN w:val="0"/>
        <w:adjustRightInd w:val="0"/>
        <w:spacing w:before="240" w:after="240"/>
        <w:jc w:val="both"/>
        <w:rPr>
          <w:rFonts w:ascii="Arial" w:hAnsi="Arial" w:cs="Arial"/>
          <w:color w:val="000000"/>
          <w:lang w:eastAsia="es-ES"/>
        </w:rPr>
      </w:pPr>
      <w:r>
        <w:rPr>
          <w:rFonts w:ascii="Arial" w:hAnsi="Arial" w:cs="Arial"/>
          <w:color w:val="000000"/>
          <w:lang w:eastAsia="es-ES"/>
        </w:rPr>
        <w:t>Carlos, Casas Bernardo (2009). San Cristóbal. Un pueblo entre barrancas y ríos. H. Ayuntamiento de San Cristóbal de la Barranca. Administración 2007-2009.</w:t>
      </w:r>
    </w:p>
    <w:p w:rsidR="00053EA0" w:rsidRPr="008705B7" w:rsidRDefault="00053EA0" w:rsidP="00053EA0">
      <w:pPr>
        <w:autoSpaceDE w:val="0"/>
        <w:autoSpaceDN w:val="0"/>
        <w:adjustRightInd w:val="0"/>
        <w:spacing w:before="240" w:after="240"/>
        <w:jc w:val="both"/>
        <w:rPr>
          <w:rFonts w:ascii="Arial" w:hAnsi="Arial" w:cs="Arial"/>
          <w:color w:val="000000"/>
          <w:lang w:eastAsia="es-ES"/>
        </w:rPr>
      </w:pPr>
      <w:r w:rsidRPr="008705B7">
        <w:rPr>
          <w:rFonts w:ascii="Arial" w:hAnsi="Arial" w:cs="Arial"/>
          <w:color w:val="000000"/>
          <w:lang w:eastAsia="es-ES"/>
        </w:rPr>
        <w:t xml:space="preserve">Comisión Estatal del Agua de Jalisco (2007), </w:t>
      </w:r>
      <w:r w:rsidRPr="008705B7">
        <w:rPr>
          <w:rFonts w:ascii="Arial" w:hAnsi="Arial" w:cs="Arial"/>
          <w:iCs/>
          <w:color w:val="000000"/>
          <w:lang w:eastAsia="es-ES"/>
        </w:rPr>
        <w:t>Lago de Chapala,</w:t>
      </w:r>
      <w:r w:rsidRPr="008705B7">
        <w:rPr>
          <w:rFonts w:ascii="Arial" w:hAnsi="Arial" w:cs="Arial"/>
          <w:color w:val="000000"/>
          <w:lang w:eastAsia="es-ES"/>
        </w:rPr>
        <w:t xml:space="preserve"> obtenida el 27 de julio de 2007 de http://ceasjalisco.gob.mx/chapala.html#dia1.</w:t>
      </w:r>
    </w:p>
    <w:p w:rsidR="00053EA0" w:rsidRPr="008705B7" w:rsidRDefault="00053EA0" w:rsidP="00053EA0">
      <w:pPr>
        <w:autoSpaceDE w:val="0"/>
        <w:autoSpaceDN w:val="0"/>
        <w:adjustRightInd w:val="0"/>
        <w:spacing w:before="240" w:after="240"/>
        <w:jc w:val="both"/>
        <w:rPr>
          <w:rFonts w:ascii="Arial" w:hAnsi="Arial" w:cs="Arial"/>
          <w:color w:val="000000"/>
        </w:rPr>
      </w:pPr>
      <w:r w:rsidRPr="008705B7">
        <w:rPr>
          <w:rFonts w:ascii="Arial" w:hAnsi="Arial" w:cs="Arial"/>
          <w:color w:val="000000"/>
        </w:rPr>
        <w:t xml:space="preserve">Comisión Estatal del Agua de Jalisco, </w:t>
      </w:r>
      <w:hyperlink r:id="rId32" w:history="1">
        <w:r w:rsidRPr="008705B7">
          <w:rPr>
            <w:rStyle w:val="Hipervnculo"/>
            <w:rFonts w:ascii="Arial" w:eastAsia="Times" w:hAnsi="Arial" w:cs="Arial"/>
          </w:rPr>
          <w:t>http://ceasjalisco.gob.mx/recuperacion.swf</w:t>
        </w:r>
      </w:hyperlink>
      <w:r w:rsidRPr="008705B7">
        <w:rPr>
          <w:rFonts w:ascii="Arial" w:hAnsi="Arial" w:cs="Arial"/>
          <w:color w:val="000000"/>
        </w:rPr>
        <w:t>, actualizado al 09 de diciembre de 2009.</w:t>
      </w:r>
    </w:p>
    <w:p w:rsidR="00053EA0" w:rsidRPr="008705B7" w:rsidRDefault="00053EA0" w:rsidP="00053EA0">
      <w:pPr>
        <w:autoSpaceDE w:val="0"/>
        <w:autoSpaceDN w:val="0"/>
        <w:adjustRightInd w:val="0"/>
        <w:spacing w:before="240" w:after="240"/>
        <w:jc w:val="both"/>
        <w:rPr>
          <w:rFonts w:ascii="Arial" w:hAnsi="Arial" w:cs="Arial"/>
          <w:color w:val="000000"/>
        </w:rPr>
      </w:pPr>
      <w:r w:rsidRPr="008705B7">
        <w:rPr>
          <w:rFonts w:ascii="Arial" w:hAnsi="Arial" w:cs="Arial"/>
          <w:color w:val="000000"/>
        </w:rPr>
        <w:t>Comisión Estatal del Agua, Gobierno del Estado de Jalisco, Programa Especial de Administración y Uso del Agua (2007).</w:t>
      </w:r>
    </w:p>
    <w:p w:rsidR="00053EA0" w:rsidRPr="008705B7" w:rsidRDefault="00053EA0" w:rsidP="00053EA0">
      <w:pPr>
        <w:autoSpaceDE w:val="0"/>
        <w:autoSpaceDN w:val="0"/>
        <w:adjustRightInd w:val="0"/>
        <w:spacing w:before="240" w:after="240"/>
        <w:jc w:val="both"/>
        <w:rPr>
          <w:rFonts w:ascii="Arial" w:hAnsi="Arial" w:cs="Arial"/>
          <w:color w:val="000000"/>
          <w:lang w:eastAsia="es-ES"/>
        </w:rPr>
      </w:pPr>
      <w:r w:rsidRPr="008705B7">
        <w:rPr>
          <w:rFonts w:ascii="Arial" w:hAnsi="Arial" w:cs="Arial"/>
          <w:color w:val="000000"/>
          <w:lang w:eastAsia="es-ES"/>
        </w:rPr>
        <w:t xml:space="preserve">Comisión Nacional del Agua, Conagua (2005), </w:t>
      </w:r>
      <w:r w:rsidRPr="008705B7">
        <w:rPr>
          <w:rFonts w:ascii="Arial" w:hAnsi="Arial" w:cs="Arial"/>
          <w:iCs/>
          <w:color w:val="000000"/>
          <w:lang w:eastAsia="es-ES"/>
        </w:rPr>
        <w:t>Temperaturas y precipitación media anual por entidad federativa,</w:t>
      </w:r>
      <w:r w:rsidRPr="008705B7">
        <w:rPr>
          <w:rFonts w:ascii="Arial" w:hAnsi="Arial" w:cs="Arial"/>
          <w:color w:val="000000"/>
          <w:lang w:eastAsia="es-ES"/>
        </w:rPr>
        <w:t xml:space="preserve"> obtenida el 26 de julio de 2007 de http://smn.cna.gob.mx/.</w:t>
      </w:r>
    </w:p>
    <w:p w:rsidR="00053EA0" w:rsidRPr="008705B7" w:rsidRDefault="00053EA0" w:rsidP="00053EA0">
      <w:pPr>
        <w:autoSpaceDE w:val="0"/>
        <w:autoSpaceDN w:val="0"/>
        <w:adjustRightInd w:val="0"/>
        <w:spacing w:before="240" w:after="240"/>
        <w:jc w:val="both"/>
        <w:rPr>
          <w:rFonts w:ascii="Arial" w:hAnsi="Arial" w:cs="Arial"/>
          <w:color w:val="000000"/>
          <w:lang w:eastAsia="es-ES"/>
        </w:rPr>
      </w:pPr>
      <w:r w:rsidRPr="008705B7">
        <w:rPr>
          <w:rFonts w:ascii="Arial" w:hAnsi="Arial" w:cs="Arial"/>
          <w:color w:val="000000"/>
          <w:lang w:eastAsia="es-ES"/>
        </w:rPr>
        <w:t>Comisión Nacional de Vivienda, CONAVI. (2010). Cálculo de Necesidades de Vivienda al 2010.</w:t>
      </w:r>
    </w:p>
    <w:p w:rsidR="00053EA0" w:rsidRPr="008705B7" w:rsidRDefault="00053EA0" w:rsidP="00053EA0">
      <w:pPr>
        <w:autoSpaceDE w:val="0"/>
        <w:autoSpaceDN w:val="0"/>
        <w:adjustRightInd w:val="0"/>
        <w:spacing w:before="240" w:after="240"/>
        <w:jc w:val="both"/>
        <w:rPr>
          <w:rFonts w:ascii="Arial" w:hAnsi="Arial" w:cs="Arial"/>
          <w:color w:val="000000"/>
          <w:lang w:eastAsia="es-ES"/>
        </w:rPr>
      </w:pPr>
      <w:r w:rsidRPr="008705B7">
        <w:rPr>
          <w:rFonts w:ascii="Arial" w:hAnsi="Arial" w:cs="Arial"/>
          <w:color w:val="000000"/>
          <w:lang w:eastAsia="es-ES"/>
        </w:rPr>
        <w:t>Comisión Nacional de Vivienda, CONAVI. Estadística de Vivienda 2001, 2002, 2003, 2004, 2005 sobre financiamiento de acciones de vivienda en Jalisco.</w:t>
      </w:r>
    </w:p>
    <w:p w:rsidR="00053EA0" w:rsidRPr="008705B7" w:rsidRDefault="00053EA0" w:rsidP="00053EA0">
      <w:pPr>
        <w:autoSpaceDE w:val="0"/>
        <w:autoSpaceDN w:val="0"/>
        <w:adjustRightInd w:val="0"/>
        <w:spacing w:before="240" w:after="240"/>
        <w:jc w:val="both"/>
        <w:rPr>
          <w:rFonts w:ascii="Arial" w:hAnsi="Arial" w:cs="Arial"/>
          <w:color w:val="000000"/>
          <w:lang w:eastAsia="es-ES"/>
        </w:rPr>
      </w:pPr>
      <w:r w:rsidRPr="008705B7">
        <w:rPr>
          <w:rFonts w:ascii="Arial" w:hAnsi="Arial" w:cs="Arial"/>
          <w:color w:val="000000"/>
          <w:lang w:eastAsia="es-ES"/>
        </w:rPr>
        <w:t xml:space="preserve">Comité de Planeación para el Estado de Jalisco (2005), </w:t>
      </w:r>
      <w:r w:rsidRPr="008705B7">
        <w:rPr>
          <w:rFonts w:ascii="Arial" w:hAnsi="Arial" w:cs="Arial"/>
          <w:iCs/>
          <w:color w:val="000000"/>
          <w:lang w:eastAsia="es-ES"/>
        </w:rPr>
        <w:t>Conclusiones Plan Estatal de Desarrollo 2001-2007, Resumen Ejecutivo,</w:t>
      </w:r>
      <w:r w:rsidRPr="008705B7">
        <w:rPr>
          <w:rFonts w:ascii="Arial" w:hAnsi="Arial" w:cs="Arial"/>
          <w:color w:val="000000"/>
          <w:lang w:eastAsia="es-ES"/>
        </w:rPr>
        <w:t xml:space="preserve"> Guadalajara, Jalisco. México.</w:t>
      </w:r>
    </w:p>
    <w:p w:rsidR="00053EA0" w:rsidRPr="00F22BAE" w:rsidRDefault="00053EA0" w:rsidP="00053EA0">
      <w:pPr>
        <w:autoSpaceDE w:val="0"/>
        <w:autoSpaceDN w:val="0"/>
        <w:adjustRightInd w:val="0"/>
        <w:spacing w:before="240" w:after="240"/>
        <w:jc w:val="both"/>
        <w:rPr>
          <w:rFonts w:ascii="Arial" w:hAnsi="Arial" w:cs="Arial"/>
          <w:lang w:eastAsia="es-ES"/>
        </w:rPr>
      </w:pPr>
      <w:r w:rsidRPr="00F22BAE">
        <w:rPr>
          <w:rFonts w:ascii="Arial" w:hAnsi="Arial" w:cs="Arial"/>
          <w:lang w:eastAsia="es-ES"/>
        </w:rPr>
        <w:t>Consejo Estatal de Población, Coepo, estimación poblacional 2009.</w:t>
      </w:r>
    </w:p>
    <w:p w:rsidR="00053EA0" w:rsidRPr="00F22BAE" w:rsidRDefault="00053EA0" w:rsidP="00053EA0">
      <w:pPr>
        <w:autoSpaceDE w:val="0"/>
        <w:autoSpaceDN w:val="0"/>
        <w:adjustRightInd w:val="0"/>
        <w:spacing w:before="240" w:after="240"/>
        <w:jc w:val="both"/>
        <w:rPr>
          <w:rFonts w:ascii="Arial" w:hAnsi="Arial" w:cs="Arial"/>
          <w:lang w:eastAsia="es-ES"/>
        </w:rPr>
      </w:pPr>
      <w:r w:rsidRPr="00F22BAE">
        <w:rPr>
          <w:rFonts w:ascii="Arial" w:hAnsi="Arial" w:cs="Arial"/>
          <w:lang w:eastAsia="es-ES"/>
        </w:rPr>
        <w:t>Consejo Estatal de Población, Gobierno de Jalisco (2009), Reloj poblacional, obtenida de www.coepo.jalisco.gob.mx.</w:t>
      </w:r>
    </w:p>
    <w:p w:rsidR="00053EA0" w:rsidRPr="00F22BAE" w:rsidRDefault="00053EA0" w:rsidP="00053EA0">
      <w:pPr>
        <w:autoSpaceDE w:val="0"/>
        <w:autoSpaceDN w:val="0"/>
        <w:adjustRightInd w:val="0"/>
        <w:spacing w:before="240" w:after="240"/>
        <w:jc w:val="both"/>
        <w:rPr>
          <w:rFonts w:ascii="Arial" w:hAnsi="Arial" w:cs="Arial"/>
          <w:lang w:eastAsia="es-ES"/>
        </w:rPr>
      </w:pPr>
      <w:r w:rsidRPr="00F22BAE">
        <w:rPr>
          <w:rFonts w:ascii="Arial" w:hAnsi="Arial" w:cs="Arial"/>
          <w:lang w:eastAsia="es-ES"/>
        </w:rPr>
        <w:t xml:space="preserve">Consejo Nacional de Población (CONAPO), Grado de Marginación por Localidad 2005. Consultado en </w:t>
      </w:r>
      <w:r w:rsidR="00C70D0E">
        <w:rPr>
          <w:rFonts w:ascii="Arial" w:hAnsi="Arial" w:cs="Arial"/>
          <w:lang w:eastAsia="es-ES"/>
        </w:rPr>
        <w:t>marzo</w:t>
      </w:r>
      <w:r w:rsidRPr="00F22BAE">
        <w:rPr>
          <w:rFonts w:ascii="Arial" w:hAnsi="Arial" w:cs="Arial"/>
          <w:lang w:eastAsia="es-ES"/>
        </w:rPr>
        <w:t xml:space="preserve"> de 20</w:t>
      </w:r>
      <w:r w:rsidR="00C70D0E">
        <w:rPr>
          <w:rFonts w:ascii="Arial" w:hAnsi="Arial" w:cs="Arial"/>
          <w:lang w:eastAsia="es-ES"/>
        </w:rPr>
        <w:t>1</w:t>
      </w:r>
      <w:r w:rsidRPr="00F22BAE">
        <w:rPr>
          <w:rFonts w:ascii="Arial" w:hAnsi="Arial" w:cs="Arial"/>
          <w:lang w:eastAsia="es-ES"/>
        </w:rPr>
        <w:t xml:space="preserve">0 en la página: http://www.conapo.gob.mx/. </w:t>
      </w:r>
    </w:p>
    <w:p w:rsidR="00053EA0" w:rsidRPr="00F22BAE" w:rsidRDefault="00053EA0" w:rsidP="00053EA0">
      <w:pPr>
        <w:autoSpaceDE w:val="0"/>
        <w:autoSpaceDN w:val="0"/>
        <w:adjustRightInd w:val="0"/>
        <w:spacing w:before="240" w:after="240"/>
        <w:jc w:val="both"/>
        <w:rPr>
          <w:rFonts w:ascii="Arial" w:hAnsi="Arial" w:cs="Arial"/>
          <w:lang w:eastAsia="es-ES"/>
        </w:rPr>
      </w:pPr>
      <w:r w:rsidRPr="00F22BAE">
        <w:rPr>
          <w:rFonts w:ascii="Arial" w:hAnsi="Arial" w:cs="Arial"/>
          <w:lang w:eastAsia="es-ES"/>
        </w:rPr>
        <w:t>Consejo Nacional de Población, Conapo, Accesos Directos Glosario, obtenida el 9 de agosto de 2007 de http://www.conapo.gob.mx/micros/prontuario/glosario.pdf.</w:t>
      </w:r>
    </w:p>
    <w:p w:rsidR="00053EA0" w:rsidRPr="00F22BAE" w:rsidRDefault="00053EA0" w:rsidP="00053EA0">
      <w:pPr>
        <w:autoSpaceDE w:val="0"/>
        <w:autoSpaceDN w:val="0"/>
        <w:adjustRightInd w:val="0"/>
        <w:spacing w:before="240" w:after="240"/>
        <w:jc w:val="both"/>
        <w:rPr>
          <w:rFonts w:ascii="Arial" w:hAnsi="Arial" w:cs="Arial"/>
          <w:lang w:eastAsia="es-ES"/>
        </w:rPr>
      </w:pPr>
      <w:r w:rsidRPr="00F22BAE">
        <w:rPr>
          <w:rFonts w:ascii="Arial" w:hAnsi="Arial" w:cs="Arial"/>
          <w:lang w:eastAsia="es-ES"/>
        </w:rPr>
        <w:t>Consejo Nacional de Población, Conapo, (2005), Migración México-Estados Unidos panorama regional y estatal, México, D.F.</w:t>
      </w:r>
    </w:p>
    <w:p w:rsidR="00053EA0" w:rsidRPr="00F22BAE" w:rsidRDefault="00053EA0" w:rsidP="00053EA0">
      <w:pPr>
        <w:autoSpaceDE w:val="0"/>
        <w:autoSpaceDN w:val="0"/>
        <w:adjustRightInd w:val="0"/>
        <w:spacing w:before="240" w:after="240"/>
        <w:jc w:val="both"/>
        <w:rPr>
          <w:rFonts w:ascii="Arial" w:hAnsi="Arial" w:cs="Arial"/>
          <w:lang w:eastAsia="es-ES"/>
        </w:rPr>
      </w:pPr>
      <w:r w:rsidRPr="00F22BAE">
        <w:rPr>
          <w:rFonts w:ascii="Arial" w:hAnsi="Arial" w:cs="Arial"/>
          <w:lang w:eastAsia="es-ES"/>
        </w:rPr>
        <w:lastRenderedPageBreak/>
        <w:t>Consejo Nacional de Población, Conapo, Proyecciones de Población de México 2005-2050</w:t>
      </w:r>
    </w:p>
    <w:p w:rsidR="00053EA0" w:rsidRPr="00F22BAE" w:rsidRDefault="00053EA0" w:rsidP="00053EA0">
      <w:pPr>
        <w:autoSpaceDE w:val="0"/>
        <w:autoSpaceDN w:val="0"/>
        <w:adjustRightInd w:val="0"/>
        <w:spacing w:before="240" w:after="240"/>
        <w:jc w:val="both"/>
        <w:rPr>
          <w:rFonts w:ascii="Arial" w:hAnsi="Arial" w:cs="Arial"/>
          <w:lang w:eastAsia="es-ES"/>
        </w:rPr>
      </w:pPr>
      <w:r w:rsidRPr="00F22BAE">
        <w:rPr>
          <w:rFonts w:ascii="Arial" w:hAnsi="Arial" w:cs="Arial"/>
          <w:lang w:eastAsia="es-ES"/>
        </w:rPr>
        <w:t>Consejo Nacional de Población, Conapo, Jalisco, indicadores demográficos 1990-2030, CONAPO</w:t>
      </w:r>
    </w:p>
    <w:p w:rsidR="00053EA0" w:rsidRPr="00F22BAE" w:rsidRDefault="00053EA0" w:rsidP="00053EA0">
      <w:pPr>
        <w:autoSpaceDE w:val="0"/>
        <w:autoSpaceDN w:val="0"/>
        <w:adjustRightInd w:val="0"/>
        <w:spacing w:before="240" w:after="240"/>
        <w:jc w:val="both"/>
        <w:rPr>
          <w:rFonts w:ascii="Arial" w:hAnsi="Arial" w:cs="Arial"/>
          <w:lang w:eastAsia="es-ES"/>
        </w:rPr>
      </w:pPr>
      <w:r w:rsidRPr="00F22BAE">
        <w:rPr>
          <w:rFonts w:ascii="Arial" w:hAnsi="Arial" w:cs="Arial"/>
          <w:lang w:eastAsia="es-ES"/>
        </w:rPr>
        <w:t>Consejo Nacional de Población, Conapo, Generación de Residuos en México.</w:t>
      </w:r>
    </w:p>
    <w:p w:rsidR="00053EA0" w:rsidRPr="00F22BAE" w:rsidRDefault="00053EA0" w:rsidP="00053EA0">
      <w:pPr>
        <w:autoSpaceDE w:val="0"/>
        <w:autoSpaceDN w:val="0"/>
        <w:adjustRightInd w:val="0"/>
        <w:spacing w:before="240" w:after="240"/>
        <w:jc w:val="both"/>
        <w:rPr>
          <w:rFonts w:ascii="Arial" w:hAnsi="Arial" w:cs="Arial"/>
          <w:lang w:eastAsia="es-ES"/>
        </w:rPr>
      </w:pPr>
      <w:r w:rsidRPr="00F22BAE">
        <w:rPr>
          <w:rFonts w:ascii="Arial" w:hAnsi="Arial" w:cs="Arial"/>
          <w:lang w:eastAsia="es-ES"/>
        </w:rPr>
        <w:t>Consejo Nacional para la Cultura y las Artes, Sistema de Información Cultural, http://sic.conaculta.gob.mx</w:t>
      </w:r>
    </w:p>
    <w:p w:rsidR="00053EA0" w:rsidRPr="006F1E57" w:rsidRDefault="00053EA0" w:rsidP="00053EA0">
      <w:pPr>
        <w:autoSpaceDE w:val="0"/>
        <w:autoSpaceDN w:val="0"/>
        <w:adjustRightInd w:val="0"/>
        <w:spacing w:before="240" w:after="240"/>
        <w:jc w:val="both"/>
        <w:rPr>
          <w:rFonts w:ascii="Arial" w:hAnsi="Arial" w:cs="Arial"/>
          <w:highlight w:val="yellow"/>
          <w:lang w:eastAsia="es-ES"/>
        </w:rPr>
      </w:pPr>
      <w:r w:rsidRPr="00195EA6">
        <w:rPr>
          <w:rFonts w:ascii="Arial" w:hAnsi="Arial" w:cs="Arial"/>
          <w:lang w:eastAsia="es-ES"/>
        </w:rPr>
        <w:t>Constitución Política de los Estados Unidos Mexicanos, publicada en el Diario Oficial de la Federación, con la última reforma, 2</w:t>
      </w:r>
      <w:r w:rsidR="00195EA6" w:rsidRPr="00195EA6">
        <w:rPr>
          <w:rFonts w:ascii="Arial" w:hAnsi="Arial" w:cs="Arial"/>
          <w:lang w:eastAsia="es-ES"/>
        </w:rPr>
        <w:t>7</w:t>
      </w:r>
      <w:r w:rsidRPr="00195EA6">
        <w:rPr>
          <w:rFonts w:ascii="Arial" w:hAnsi="Arial" w:cs="Arial"/>
          <w:lang w:eastAsia="es-ES"/>
        </w:rPr>
        <w:t xml:space="preserve"> de a</w:t>
      </w:r>
      <w:r w:rsidR="00195EA6" w:rsidRPr="00195EA6">
        <w:rPr>
          <w:rFonts w:ascii="Arial" w:hAnsi="Arial" w:cs="Arial"/>
          <w:lang w:eastAsia="es-ES"/>
        </w:rPr>
        <w:t xml:space="preserve">bril de 2010 en: </w:t>
      </w:r>
      <w:hyperlink r:id="rId33" w:history="1">
        <w:r w:rsidR="00195EA6" w:rsidRPr="00260DAA">
          <w:rPr>
            <w:rStyle w:val="Hipervnculo"/>
            <w:rFonts w:ascii="Arial" w:hAnsi="Arial" w:cs="Arial"/>
            <w:lang w:eastAsia="es-ES"/>
          </w:rPr>
          <w:t>http://www.ordenjuridico.gob.mx/Constitucion/cn16.pdf</w:t>
        </w:r>
      </w:hyperlink>
    </w:p>
    <w:p w:rsidR="00053EA0" w:rsidRPr="00F22BAE" w:rsidRDefault="00053EA0" w:rsidP="00053EA0">
      <w:pPr>
        <w:autoSpaceDE w:val="0"/>
        <w:autoSpaceDN w:val="0"/>
        <w:adjustRightInd w:val="0"/>
        <w:spacing w:before="240" w:after="240"/>
        <w:jc w:val="both"/>
        <w:rPr>
          <w:rFonts w:ascii="Arial" w:hAnsi="Arial" w:cs="Arial"/>
          <w:lang w:eastAsia="es-ES"/>
        </w:rPr>
      </w:pPr>
      <w:r w:rsidRPr="00062679">
        <w:rPr>
          <w:rFonts w:ascii="Arial" w:hAnsi="Arial" w:cs="Arial"/>
          <w:lang w:eastAsia="es-ES"/>
        </w:rPr>
        <w:t>Constitución Política del Estado de Jalisco, actualizada el 11 de julio de 2006, con la publicación de la fe de erratas al decreto 20905, en el Periódico Oficial El Estado de Jalisco.</w:t>
      </w:r>
    </w:p>
    <w:p w:rsidR="00053EA0" w:rsidRPr="00F22BAE" w:rsidRDefault="00053EA0" w:rsidP="00053EA0">
      <w:pPr>
        <w:autoSpaceDE w:val="0"/>
        <w:autoSpaceDN w:val="0"/>
        <w:adjustRightInd w:val="0"/>
        <w:spacing w:before="240" w:after="240"/>
        <w:jc w:val="both"/>
        <w:rPr>
          <w:rFonts w:ascii="Arial" w:hAnsi="Arial" w:cs="Arial"/>
          <w:color w:val="000000"/>
          <w:szCs w:val="20"/>
          <w:lang w:val="es-MX" w:eastAsia="es-ES"/>
        </w:rPr>
      </w:pPr>
      <w:r w:rsidRPr="00F22BAE">
        <w:rPr>
          <w:rFonts w:ascii="Arial" w:hAnsi="Arial" w:cs="Arial"/>
          <w:color w:val="000000"/>
          <w:szCs w:val="20"/>
          <w:lang w:val="es-MX" w:eastAsia="es-ES"/>
        </w:rPr>
        <w:t>Gobierno Constitucional del Estado de Jalisco (200</w:t>
      </w:r>
      <w:r w:rsidR="00C70D0E">
        <w:rPr>
          <w:rFonts w:ascii="Arial" w:hAnsi="Arial" w:cs="Arial"/>
          <w:color w:val="000000"/>
          <w:szCs w:val="20"/>
          <w:lang w:val="es-MX" w:eastAsia="es-ES"/>
        </w:rPr>
        <w:t>7-2013</w:t>
      </w:r>
      <w:r w:rsidRPr="00F22BAE">
        <w:rPr>
          <w:rFonts w:ascii="Arial" w:hAnsi="Arial" w:cs="Arial"/>
          <w:color w:val="000000"/>
          <w:szCs w:val="20"/>
          <w:lang w:val="es-MX" w:eastAsia="es-ES"/>
        </w:rPr>
        <w:t xml:space="preserve">), </w:t>
      </w:r>
      <w:r w:rsidRPr="00F22BAE">
        <w:rPr>
          <w:rFonts w:ascii="Arial" w:hAnsi="Arial" w:cs="Arial"/>
          <w:iCs/>
          <w:color w:val="000000"/>
          <w:szCs w:val="20"/>
          <w:lang w:val="es-MX" w:eastAsia="es-ES"/>
        </w:rPr>
        <w:t xml:space="preserve">Plan Estatal de Desarrollo, </w:t>
      </w:r>
      <w:r w:rsidRPr="00F22BAE">
        <w:rPr>
          <w:rFonts w:ascii="Arial" w:hAnsi="Arial" w:cs="Arial"/>
          <w:color w:val="000000"/>
          <w:szCs w:val="20"/>
          <w:lang w:val="es-MX" w:eastAsia="es-ES"/>
        </w:rPr>
        <w:t xml:space="preserve">Dirección de Publicaciones del Gobierno de Jalisco, </w:t>
      </w:r>
      <w:r w:rsidRPr="00062679">
        <w:rPr>
          <w:rFonts w:ascii="Arial" w:hAnsi="Arial" w:cs="Arial"/>
          <w:color w:val="000000"/>
          <w:szCs w:val="20"/>
          <w:lang w:val="es-MX" w:eastAsia="es-ES"/>
        </w:rPr>
        <w:t>ISBN 968-832-530-9</w:t>
      </w:r>
      <w:r w:rsidRPr="00F22BAE">
        <w:rPr>
          <w:rFonts w:ascii="Arial" w:hAnsi="Arial" w:cs="Arial"/>
          <w:color w:val="000000"/>
          <w:szCs w:val="20"/>
          <w:lang w:val="es-MX" w:eastAsia="es-ES"/>
        </w:rPr>
        <w:t>, Guadalajara, Jalisco, México.</w:t>
      </w:r>
    </w:p>
    <w:p w:rsidR="00053EA0" w:rsidRPr="00F22BAE" w:rsidRDefault="00053EA0" w:rsidP="00053EA0">
      <w:pPr>
        <w:autoSpaceDE w:val="0"/>
        <w:autoSpaceDN w:val="0"/>
        <w:adjustRightInd w:val="0"/>
        <w:spacing w:before="240" w:after="240"/>
        <w:jc w:val="both"/>
        <w:rPr>
          <w:rFonts w:ascii="Arial" w:hAnsi="Arial" w:cs="Arial"/>
          <w:color w:val="000000"/>
          <w:szCs w:val="20"/>
          <w:lang w:val="es-MX" w:eastAsia="es-ES"/>
        </w:rPr>
      </w:pPr>
      <w:r w:rsidRPr="00F22BAE">
        <w:rPr>
          <w:rFonts w:ascii="Arial" w:hAnsi="Arial" w:cs="Arial"/>
          <w:color w:val="000000"/>
          <w:szCs w:val="20"/>
          <w:lang w:val="es-MX" w:eastAsia="es-ES"/>
        </w:rPr>
        <w:t xml:space="preserve">Gobierno del Estado de Jalisco, Poder Ejecutivo. Tercer Informe de Gobierno (2007-2013) Emilio González Márquez Febrero 2010. </w:t>
      </w:r>
      <w:hyperlink r:id="rId34" w:history="1">
        <w:r w:rsidRPr="00F22BAE">
          <w:rPr>
            <w:rStyle w:val="Hipervnculo"/>
            <w:rFonts w:ascii="Arial" w:hAnsi="Arial" w:cs="Arial"/>
            <w:szCs w:val="20"/>
            <w:lang w:val="es-MX" w:eastAsia="es-ES"/>
          </w:rPr>
          <w:t>http://informe.jalisco.gob.mx/</w:t>
        </w:r>
      </w:hyperlink>
    </w:p>
    <w:p w:rsidR="00053EA0" w:rsidRPr="00F22BAE" w:rsidRDefault="00053EA0" w:rsidP="00053EA0">
      <w:pPr>
        <w:autoSpaceDE w:val="0"/>
        <w:autoSpaceDN w:val="0"/>
        <w:adjustRightInd w:val="0"/>
        <w:spacing w:before="240" w:after="240"/>
        <w:jc w:val="both"/>
        <w:rPr>
          <w:rFonts w:ascii="Arial" w:hAnsi="Arial" w:cs="Arial"/>
          <w:color w:val="000000"/>
          <w:szCs w:val="20"/>
          <w:lang w:val="es-MX" w:eastAsia="es-ES"/>
        </w:rPr>
      </w:pPr>
      <w:r w:rsidRPr="00F22BAE">
        <w:rPr>
          <w:rFonts w:ascii="Arial" w:hAnsi="Arial" w:cs="Arial"/>
          <w:color w:val="000000"/>
          <w:szCs w:val="20"/>
          <w:lang w:val="es-MX" w:eastAsia="es-ES"/>
        </w:rPr>
        <w:t>Instituto Nacional de Estadística, Geografía e Informática, INEGI. (2005). II Conteo de Población y Vivienda 2005. México</w:t>
      </w:r>
    </w:p>
    <w:p w:rsidR="00053EA0" w:rsidRPr="00F22BAE" w:rsidRDefault="00053EA0" w:rsidP="00053EA0">
      <w:pPr>
        <w:autoSpaceDE w:val="0"/>
        <w:autoSpaceDN w:val="0"/>
        <w:adjustRightInd w:val="0"/>
        <w:spacing w:before="240" w:after="240"/>
        <w:jc w:val="both"/>
        <w:rPr>
          <w:rFonts w:ascii="Arial" w:hAnsi="Arial" w:cs="Arial"/>
          <w:color w:val="000000"/>
          <w:szCs w:val="20"/>
          <w:lang w:val="es-MX" w:eastAsia="es-ES"/>
        </w:rPr>
      </w:pPr>
      <w:r w:rsidRPr="00F22BAE">
        <w:rPr>
          <w:rFonts w:ascii="Arial" w:hAnsi="Arial" w:cs="Arial"/>
          <w:color w:val="000000"/>
          <w:szCs w:val="20"/>
          <w:lang w:val="es-MX" w:eastAsia="es-ES"/>
        </w:rPr>
        <w:t xml:space="preserve">Instituto Nacional de Estadística, Geografía e Informática, INEGI. (Enero-marzo 2007), </w:t>
      </w:r>
      <w:r w:rsidRPr="00F22BAE">
        <w:rPr>
          <w:rFonts w:ascii="Arial" w:hAnsi="Arial" w:cs="Arial"/>
          <w:iCs/>
          <w:color w:val="000000"/>
          <w:szCs w:val="20"/>
          <w:lang w:val="es-MX" w:eastAsia="es-ES"/>
        </w:rPr>
        <w:t xml:space="preserve">Encuesta Nacional de Ocupación y Empleo (ENOE), </w:t>
      </w:r>
      <w:r w:rsidRPr="00F22BAE">
        <w:rPr>
          <w:rFonts w:ascii="Arial" w:hAnsi="Arial" w:cs="Arial"/>
          <w:color w:val="000000"/>
          <w:szCs w:val="20"/>
          <w:lang w:val="es-MX" w:eastAsia="es-ES"/>
        </w:rPr>
        <w:t>México.</w:t>
      </w:r>
    </w:p>
    <w:p w:rsidR="00053EA0" w:rsidRPr="00F22BAE" w:rsidRDefault="00053EA0" w:rsidP="00053EA0">
      <w:pPr>
        <w:autoSpaceDE w:val="0"/>
        <w:autoSpaceDN w:val="0"/>
        <w:adjustRightInd w:val="0"/>
        <w:spacing w:before="240" w:after="240"/>
        <w:jc w:val="both"/>
        <w:rPr>
          <w:rFonts w:ascii="Arial" w:hAnsi="Arial" w:cs="Arial"/>
          <w:color w:val="000000"/>
          <w:szCs w:val="20"/>
          <w:lang w:val="es-MX" w:eastAsia="es-ES"/>
        </w:rPr>
      </w:pPr>
      <w:r w:rsidRPr="00F22BAE">
        <w:rPr>
          <w:rFonts w:ascii="Arial" w:hAnsi="Arial" w:cs="Arial"/>
          <w:color w:val="000000"/>
          <w:szCs w:val="20"/>
          <w:lang w:val="es-MX" w:eastAsia="es-ES"/>
        </w:rPr>
        <w:t xml:space="preserve">Instituto Nacional de Estadística, Geografía e Informática, INEGI. (1994-2004), </w:t>
      </w:r>
      <w:r w:rsidRPr="00F22BAE">
        <w:rPr>
          <w:rFonts w:ascii="Arial" w:hAnsi="Arial" w:cs="Arial"/>
          <w:iCs/>
          <w:color w:val="000000"/>
          <w:szCs w:val="20"/>
          <w:lang w:val="es-MX" w:eastAsia="es-ES"/>
        </w:rPr>
        <w:t>Encuesta Nacional de Ingresos y Gastos de los Hogares (ENIGH)</w:t>
      </w:r>
      <w:r w:rsidRPr="00F22BAE">
        <w:rPr>
          <w:rFonts w:ascii="Arial" w:hAnsi="Arial" w:cs="Arial"/>
          <w:color w:val="000000"/>
          <w:szCs w:val="20"/>
          <w:lang w:val="es-MX" w:eastAsia="es-ES"/>
        </w:rPr>
        <w:t>, México.</w:t>
      </w:r>
    </w:p>
    <w:p w:rsidR="00053EA0" w:rsidRPr="00F22BAE" w:rsidRDefault="00053EA0" w:rsidP="00053EA0">
      <w:pPr>
        <w:autoSpaceDE w:val="0"/>
        <w:autoSpaceDN w:val="0"/>
        <w:adjustRightInd w:val="0"/>
        <w:spacing w:before="240" w:after="240"/>
        <w:jc w:val="both"/>
        <w:rPr>
          <w:rFonts w:ascii="Arial" w:hAnsi="Arial" w:cs="Arial"/>
          <w:color w:val="000000"/>
          <w:szCs w:val="20"/>
          <w:lang w:val="es-MX" w:eastAsia="es-ES"/>
        </w:rPr>
      </w:pPr>
      <w:r w:rsidRPr="00F22BAE">
        <w:rPr>
          <w:rFonts w:ascii="Arial" w:hAnsi="Arial" w:cs="Arial"/>
          <w:color w:val="000000"/>
          <w:szCs w:val="20"/>
          <w:lang w:val="es-MX" w:eastAsia="es-ES"/>
        </w:rPr>
        <w:t xml:space="preserve">Instituto Nacional de Estadística, Geografía e Informática, INEGI, (2006), </w:t>
      </w:r>
      <w:r w:rsidRPr="00F22BAE">
        <w:rPr>
          <w:rFonts w:ascii="Arial" w:hAnsi="Arial" w:cs="Arial"/>
          <w:iCs/>
          <w:color w:val="000000"/>
          <w:szCs w:val="20"/>
          <w:lang w:val="es-MX" w:eastAsia="es-ES"/>
        </w:rPr>
        <w:t xml:space="preserve">Anuario Estadístico, </w:t>
      </w:r>
      <w:r w:rsidRPr="00F22BAE">
        <w:rPr>
          <w:rFonts w:ascii="Arial" w:hAnsi="Arial" w:cs="Arial"/>
          <w:color w:val="000000"/>
          <w:szCs w:val="20"/>
          <w:lang w:val="es-MX" w:eastAsia="es-ES"/>
        </w:rPr>
        <w:t>México.</w:t>
      </w:r>
    </w:p>
    <w:p w:rsidR="00053EA0" w:rsidRPr="00F22BAE" w:rsidRDefault="00053EA0" w:rsidP="00053EA0">
      <w:pPr>
        <w:autoSpaceDE w:val="0"/>
        <w:autoSpaceDN w:val="0"/>
        <w:adjustRightInd w:val="0"/>
        <w:spacing w:before="240" w:after="240"/>
        <w:jc w:val="both"/>
        <w:rPr>
          <w:rFonts w:ascii="Arial" w:hAnsi="Arial" w:cs="Arial"/>
          <w:color w:val="000000"/>
          <w:szCs w:val="20"/>
          <w:lang w:val="es-MX" w:eastAsia="es-ES"/>
        </w:rPr>
      </w:pPr>
      <w:r w:rsidRPr="00F22BAE">
        <w:rPr>
          <w:rFonts w:ascii="Arial" w:hAnsi="Arial" w:cs="Arial"/>
          <w:color w:val="000000"/>
          <w:szCs w:val="20"/>
          <w:lang w:val="es-MX" w:eastAsia="es-ES"/>
        </w:rPr>
        <w:t xml:space="preserve">Instituto Nacional de Estadística, Geografía e Informática, INEGI, </w:t>
      </w:r>
      <w:r w:rsidRPr="00F22BAE">
        <w:rPr>
          <w:rFonts w:ascii="Arial" w:hAnsi="Arial" w:cs="Arial"/>
          <w:iCs/>
          <w:color w:val="000000"/>
          <w:szCs w:val="20"/>
          <w:lang w:val="es-MX" w:eastAsia="es-ES"/>
        </w:rPr>
        <w:t>Índices e indicadores,</w:t>
      </w:r>
      <w:r w:rsidRPr="00F22BAE">
        <w:rPr>
          <w:rFonts w:ascii="Arial" w:hAnsi="Arial" w:cs="Arial"/>
          <w:color w:val="000000"/>
          <w:szCs w:val="20"/>
          <w:lang w:val="es-MX" w:eastAsia="es-ES"/>
        </w:rPr>
        <w:t xml:space="preserve"> obtenida en junio-agosto de 2007 de </w:t>
      </w:r>
      <w:hyperlink r:id="rId35" w:history="1">
        <w:r w:rsidRPr="00F22BAE">
          <w:rPr>
            <w:rStyle w:val="Hipervnculo"/>
            <w:rFonts w:ascii="Arial" w:hAnsi="Arial" w:cs="Arial"/>
            <w:szCs w:val="20"/>
            <w:lang w:val="es-MX" w:eastAsia="es-ES"/>
          </w:rPr>
          <w:t>http://www.inegi.gob.mx</w:t>
        </w:r>
      </w:hyperlink>
      <w:r w:rsidRPr="00F22BAE">
        <w:rPr>
          <w:rFonts w:ascii="Arial" w:hAnsi="Arial" w:cs="Arial"/>
          <w:color w:val="000000"/>
          <w:szCs w:val="20"/>
          <w:lang w:val="es-MX" w:eastAsia="es-ES"/>
        </w:rPr>
        <w:t>.</w:t>
      </w:r>
    </w:p>
    <w:p w:rsidR="00053EA0" w:rsidRPr="00F22BAE" w:rsidRDefault="00053EA0" w:rsidP="00053EA0">
      <w:pPr>
        <w:autoSpaceDE w:val="0"/>
        <w:autoSpaceDN w:val="0"/>
        <w:adjustRightInd w:val="0"/>
        <w:spacing w:before="240" w:after="240"/>
        <w:jc w:val="both"/>
        <w:rPr>
          <w:rFonts w:ascii="Arial" w:hAnsi="Arial" w:cs="Arial"/>
          <w:color w:val="000000"/>
          <w:szCs w:val="20"/>
          <w:lang w:eastAsia="es-ES"/>
        </w:rPr>
      </w:pPr>
      <w:r w:rsidRPr="00F22BAE">
        <w:rPr>
          <w:rFonts w:ascii="Arial" w:hAnsi="Arial" w:cs="Arial"/>
          <w:color w:val="000000"/>
          <w:szCs w:val="20"/>
          <w:lang w:eastAsia="es-ES"/>
        </w:rPr>
        <w:t>Instituto Nacional de Estadística, Geografía e Informática, INEGI. VII y IX Censos Generales de Población y Vivienda 1950 y 1970, México</w:t>
      </w:r>
    </w:p>
    <w:p w:rsidR="00053EA0" w:rsidRPr="00F22BAE" w:rsidRDefault="00053EA0" w:rsidP="00053EA0">
      <w:pPr>
        <w:autoSpaceDE w:val="0"/>
        <w:autoSpaceDN w:val="0"/>
        <w:adjustRightInd w:val="0"/>
        <w:spacing w:before="240" w:after="240"/>
        <w:jc w:val="both"/>
        <w:rPr>
          <w:rFonts w:ascii="Arial" w:hAnsi="Arial" w:cs="Arial"/>
          <w:color w:val="000000"/>
          <w:szCs w:val="20"/>
          <w:lang w:eastAsia="es-ES"/>
        </w:rPr>
      </w:pPr>
      <w:r w:rsidRPr="00F22BAE">
        <w:rPr>
          <w:rFonts w:ascii="Arial" w:hAnsi="Arial" w:cs="Arial"/>
          <w:color w:val="000000"/>
          <w:szCs w:val="20"/>
          <w:lang w:eastAsia="es-ES"/>
        </w:rPr>
        <w:t>Instituto Nacional de Estadística, Geografía e Informática, INEGI, XI Censo General de Población y Vivienda 1990, México.</w:t>
      </w:r>
    </w:p>
    <w:p w:rsidR="00053EA0" w:rsidRPr="00F22BAE" w:rsidRDefault="00053EA0" w:rsidP="00053EA0">
      <w:pPr>
        <w:autoSpaceDE w:val="0"/>
        <w:autoSpaceDN w:val="0"/>
        <w:adjustRightInd w:val="0"/>
        <w:spacing w:before="240" w:after="240"/>
        <w:jc w:val="both"/>
        <w:rPr>
          <w:rFonts w:ascii="Arial" w:hAnsi="Arial" w:cs="Arial"/>
          <w:color w:val="000000"/>
          <w:szCs w:val="20"/>
          <w:lang w:eastAsia="es-ES"/>
        </w:rPr>
      </w:pPr>
      <w:r w:rsidRPr="00F22BAE">
        <w:rPr>
          <w:rFonts w:ascii="Arial" w:hAnsi="Arial" w:cs="Arial"/>
          <w:color w:val="000000"/>
          <w:szCs w:val="20"/>
          <w:lang w:eastAsia="es-ES"/>
        </w:rPr>
        <w:t>Instituto Nacional de Estadística, Geografía e Informática, INEGI, (2005) Generación de Residuos en México, INEGI, 2005.</w:t>
      </w:r>
    </w:p>
    <w:p w:rsidR="00053EA0" w:rsidRPr="00F22BAE" w:rsidRDefault="00053EA0" w:rsidP="00053EA0">
      <w:pPr>
        <w:autoSpaceDE w:val="0"/>
        <w:autoSpaceDN w:val="0"/>
        <w:adjustRightInd w:val="0"/>
        <w:spacing w:before="240" w:after="240"/>
        <w:jc w:val="both"/>
        <w:rPr>
          <w:rFonts w:ascii="Arial" w:hAnsi="Arial" w:cs="Arial"/>
          <w:color w:val="000000"/>
          <w:szCs w:val="20"/>
          <w:lang w:eastAsia="es-ES"/>
        </w:rPr>
      </w:pPr>
      <w:r w:rsidRPr="00F22BAE">
        <w:rPr>
          <w:rFonts w:ascii="Arial" w:hAnsi="Arial" w:cs="Arial"/>
          <w:color w:val="000000"/>
          <w:szCs w:val="20"/>
          <w:lang w:eastAsia="es-ES"/>
        </w:rPr>
        <w:lastRenderedPageBreak/>
        <w:t>Instituto Nacional de Estadística, Geografía e Informática, INEGI, Encuesta Nacional de Ocupación y Empleo (ENOE) 2006-2009.</w:t>
      </w:r>
    </w:p>
    <w:p w:rsidR="00053EA0" w:rsidRPr="00F22BAE" w:rsidRDefault="00053EA0" w:rsidP="00053EA0">
      <w:pPr>
        <w:autoSpaceDE w:val="0"/>
        <w:autoSpaceDN w:val="0"/>
        <w:adjustRightInd w:val="0"/>
        <w:spacing w:before="240" w:after="240"/>
        <w:jc w:val="both"/>
        <w:rPr>
          <w:rFonts w:ascii="Arial" w:hAnsi="Arial" w:cs="Arial"/>
          <w:color w:val="000000"/>
          <w:szCs w:val="20"/>
          <w:lang w:eastAsia="es-ES"/>
        </w:rPr>
      </w:pPr>
      <w:r w:rsidRPr="00F22BAE">
        <w:rPr>
          <w:rFonts w:ascii="Arial" w:hAnsi="Arial" w:cs="Arial"/>
          <w:color w:val="000000"/>
          <w:szCs w:val="20"/>
          <w:lang w:eastAsia="es-ES"/>
        </w:rPr>
        <w:t>Instituto Nacional de Estadística, Geografía e Informática, Encuesta Nacional de Ocupación y Empleo (ENOE), 2008.</w:t>
      </w:r>
    </w:p>
    <w:p w:rsidR="00053EA0" w:rsidRPr="00F22BAE" w:rsidRDefault="00053EA0" w:rsidP="00053EA0">
      <w:pPr>
        <w:autoSpaceDE w:val="0"/>
        <w:autoSpaceDN w:val="0"/>
        <w:adjustRightInd w:val="0"/>
        <w:spacing w:before="240" w:after="240"/>
        <w:jc w:val="both"/>
        <w:rPr>
          <w:rFonts w:ascii="Arial" w:hAnsi="Arial" w:cs="Arial"/>
          <w:color w:val="000000"/>
          <w:szCs w:val="20"/>
          <w:lang w:eastAsia="es-ES"/>
        </w:rPr>
      </w:pPr>
      <w:r w:rsidRPr="00F22BAE">
        <w:rPr>
          <w:rFonts w:ascii="Arial" w:hAnsi="Arial" w:cs="Arial"/>
          <w:color w:val="000000"/>
          <w:szCs w:val="20"/>
          <w:lang w:eastAsia="es-ES"/>
        </w:rPr>
        <w:t>Instituto Nacional de Estadística, Geografía e Informática, Encuesta Nacional de Ocupación y Empleo (ENOE), enero-junio de 2009.</w:t>
      </w:r>
    </w:p>
    <w:p w:rsidR="00053EA0" w:rsidRPr="00F22BAE" w:rsidRDefault="00053EA0" w:rsidP="00053EA0">
      <w:pPr>
        <w:autoSpaceDE w:val="0"/>
        <w:autoSpaceDN w:val="0"/>
        <w:adjustRightInd w:val="0"/>
        <w:spacing w:before="240" w:after="240"/>
        <w:jc w:val="both"/>
        <w:rPr>
          <w:rFonts w:ascii="Arial" w:hAnsi="Arial" w:cs="Arial"/>
          <w:color w:val="000000"/>
          <w:szCs w:val="20"/>
          <w:lang w:val="es-MX" w:eastAsia="es-ES"/>
        </w:rPr>
      </w:pPr>
      <w:r w:rsidRPr="00F22BAE">
        <w:rPr>
          <w:rFonts w:ascii="Arial" w:hAnsi="Arial" w:cs="Arial"/>
          <w:color w:val="000000"/>
          <w:szCs w:val="20"/>
          <w:lang w:val="es-MX" w:eastAsia="es-ES"/>
        </w:rPr>
        <w:t xml:space="preserve">Instituto para el Desarrollo Técnico de las Haciendas Públicas, Indetec, (2003), </w:t>
      </w:r>
      <w:r w:rsidRPr="00F22BAE">
        <w:rPr>
          <w:rFonts w:ascii="Arial" w:hAnsi="Arial" w:cs="Arial"/>
          <w:iCs/>
          <w:color w:val="000000"/>
          <w:szCs w:val="20"/>
          <w:lang w:val="es-MX" w:eastAsia="es-ES"/>
        </w:rPr>
        <w:t>Glosario de términos de finanzas y deuda, (</w:t>
      </w:r>
      <w:r w:rsidRPr="00F22BAE">
        <w:rPr>
          <w:rFonts w:ascii="Arial" w:hAnsi="Arial" w:cs="Arial"/>
          <w:color w:val="000000"/>
          <w:szCs w:val="20"/>
          <w:lang w:val="es-MX" w:eastAsia="es-ES"/>
        </w:rPr>
        <w:t>SHCP, INEGI e Indetec), obtenida el 22 de junio de 2007 de http://www.indetec.gob.mx/e-financiero1/glosario.asp.</w:t>
      </w:r>
    </w:p>
    <w:p w:rsidR="00053EA0" w:rsidRPr="00F22BAE" w:rsidRDefault="00053EA0" w:rsidP="00053EA0">
      <w:pPr>
        <w:autoSpaceDE w:val="0"/>
        <w:autoSpaceDN w:val="0"/>
        <w:adjustRightInd w:val="0"/>
        <w:spacing w:before="240" w:after="240"/>
        <w:jc w:val="both"/>
        <w:rPr>
          <w:rFonts w:ascii="Arial" w:hAnsi="Arial" w:cs="Arial"/>
          <w:color w:val="000000"/>
          <w:szCs w:val="20"/>
          <w:lang w:val="es-MX" w:eastAsia="es-ES"/>
        </w:rPr>
      </w:pPr>
      <w:r w:rsidRPr="00F22BAE">
        <w:rPr>
          <w:rFonts w:ascii="Arial" w:hAnsi="Arial" w:cs="Arial"/>
          <w:color w:val="000000"/>
          <w:szCs w:val="20"/>
          <w:lang w:val="es-MX" w:eastAsia="es-ES"/>
        </w:rPr>
        <w:t>La Enciclopedia Libre, obtenida en junio, julio y agosto de 2007 de http://es.wikipedia.org.</w:t>
      </w:r>
    </w:p>
    <w:p w:rsidR="00062679" w:rsidRPr="00062679" w:rsidRDefault="00D22B34" w:rsidP="00053EA0">
      <w:pPr>
        <w:autoSpaceDE w:val="0"/>
        <w:autoSpaceDN w:val="0"/>
        <w:adjustRightInd w:val="0"/>
        <w:spacing w:before="240" w:after="240"/>
        <w:jc w:val="both"/>
        <w:rPr>
          <w:rFonts w:ascii="Arial" w:hAnsi="Arial" w:cs="Arial"/>
        </w:rPr>
      </w:pPr>
      <w:r w:rsidRPr="00062679">
        <w:rPr>
          <w:rFonts w:ascii="Arial" w:hAnsi="Arial" w:cs="Arial"/>
          <w:color w:val="000000"/>
          <w:szCs w:val="20"/>
          <w:lang w:val="es-MX" w:eastAsia="es-ES"/>
        </w:rPr>
        <w:t xml:space="preserve">Ley Áreas Naturales Protegidas consultada el día 25 de Abril del 2010 en: </w:t>
      </w:r>
    </w:p>
    <w:p w:rsidR="00A9186E" w:rsidRDefault="00A9186E" w:rsidP="00053EA0">
      <w:pPr>
        <w:autoSpaceDE w:val="0"/>
        <w:autoSpaceDN w:val="0"/>
        <w:adjustRightInd w:val="0"/>
        <w:spacing w:before="240" w:after="240"/>
        <w:jc w:val="both"/>
        <w:rPr>
          <w:rFonts w:ascii="Arial" w:hAnsi="Arial" w:cs="Arial"/>
          <w:color w:val="000000"/>
          <w:szCs w:val="20"/>
          <w:lang w:val="es-MX" w:eastAsia="es-ES"/>
        </w:rPr>
      </w:pPr>
      <w:r w:rsidRPr="00062679">
        <w:rPr>
          <w:rFonts w:ascii="Arial" w:hAnsi="Arial" w:cs="Arial"/>
          <w:color w:val="000000"/>
          <w:szCs w:val="20"/>
          <w:lang w:val="es-MX" w:eastAsia="es-ES"/>
        </w:rPr>
        <w:t xml:space="preserve">Ley de Agua Nacionales consultada el día 25 de Abril del 2010 en: </w:t>
      </w:r>
      <w:hyperlink r:id="rId36" w:history="1">
        <w:r w:rsidR="00062679" w:rsidRPr="00062679">
          <w:rPr>
            <w:rStyle w:val="Hipervnculo"/>
            <w:rFonts w:ascii="Arial" w:hAnsi="Arial" w:cs="Arial"/>
          </w:rPr>
          <w:t>http://www.ordenjuridico.gob.mx/Federal/Combo/L-5.pdf</w:t>
        </w:r>
      </w:hyperlink>
    </w:p>
    <w:p w:rsidR="00053EA0" w:rsidRPr="00F22BAE" w:rsidRDefault="00053EA0" w:rsidP="00053EA0">
      <w:pPr>
        <w:autoSpaceDE w:val="0"/>
        <w:autoSpaceDN w:val="0"/>
        <w:adjustRightInd w:val="0"/>
        <w:spacing w:before="240" w:after="240"/>
        <w:jc w:val="both"/>
        <w:rPr>
          <w:rFonts w:ascii="Arial" w:hAnsi="Arial" w:cs="Arial"/>
          <w:color w:val="000000"/>
          <w:szCs w:val="20"/>
          <w:lang w:val="es-MX" w:eastAsia="es-ES"/>
        </w:rPr>
      </w:pPr>
      <w:r w:rsidRPr="00062679">
        <w:rPr>
          <w:rFonts w:ascii="Arial" w:hAnsi="Arial" w:cs="Arial"/>
          <w:color w:val="000000"/>
          <w:szCs w:val="20"/>
          <w:lang w:val="es-MX" w:eastAsia="es-ES"/>
        </w:rPr>
        <w:t>Ley de Planeación Federal, publicada en el Diario Oficial de la Federación, con la última reforma publicada DOF, 13 de junio de 2003.</w:t>
      </w:r>
      <w:hyperlink r:id="rId37" w:history="1">
        <w:r w:rsidR="00062679" w:rsidRPr="00260DAA">
          <w:rPr>
            <w:rStyle w:val="Hipervnculo"/>
            <w:rFonts w:ascii="Arial" w:hAnsi="Arial" w:cs="Arial"/>
            <w:szCs w:val="20"/>
            <w:lang w:val="es-MX" w:eastAsia="es-ES"/>
          </w:rPr>
          <w:t>http://www.ordenjuridico.gob.mx/Federal/Combo/L-56.pdf</w:t>
        </w:r>
      </w:hyperlink>
    </w:p>
    <w:p w:rsidR="00053EA0" w:rsidRPr="00F22BAE" w:rsidRDefault="00053EA0" w:rsidP="00053EA0">
      <w:pPr>
        <w:autoSpaceDE w:val="0"/>
        <w:autoSpaceDN w:val="0"/>
        <w:adjustRightInd w:val="0"/>
        <w:spacing w:before="240" w:after="240"/>
        <w:jc w:val="both"/>
        <w:rPr>
          <w:rFonts w:ascii="Arial" w:hAnsi="Arial" w:cs="Arial"/>
          <w:color w:val="000000"/>
          <w:szCs w:val="20"/>
          <w:lang w:val="es-MX" w:eastAsia="es-ES"/>
        </w:rPr>
      </w:pPr>
      <w:r w:rsidRPr="00062679">
        <w:rPr>
          <w:rFonts w:ascii="Arial" w:hAnsi="Arial" w:cs="Arial"/>
          <w:color w:val="000000"/>
          <w:szCs w:val="20"/>
          <w:lang w:val="es-MX" w:eastAsia="es-ES"/>
        </w:rPr>
        <w:t>Ley de Planeación para el Estado de Jalisco y sus Municipios, aprobada el 19 de diciembre de 2000 y actualizada con la publicación en el Periódico Oficial El Estado de Jalisco, decreto 21695 el 4 de enero de 2007.</w:t>
      </w:r>
    </w:p>
    <w:p w:rsidR="00C70D0E" w:rsidRPr="00062679" w:rsidRDefault="00C70D0E" w:rsidP="00053EA0">
      <w:pPr>
        <w:autoSpaceDE w:val="0"/>
        <w:autoSpaceDN w:val="0"/>
        <w:adjustRightInd w:val="0"/>
        <w:spacing w:before="240" w:after="240"/>
        <w:jc w:val="both"/>
        <w:rPr>
          <w:rFonts w:ascii="Arial" w:hAnsi="Arial" w:cs="Arial"/>
          <w:color w:val="000000"/>
          <w:szCs w:val="20"/>
          <w:lang w:val="es-MX" w:eastAsia="es-ES"/>
        </w:rPr>
      </w:pPr>
      <w:r w:rsidRPr="00062679">
        <w:rPr>
          <w:rFonts w:ascii="Arial" w:hAnsi="Arial" w:cs="Arial"/>
          <w:color w:val="000000"/>
          <w:szCs w:val="20"/>
          <w:lang w:val="es-MX" w:eastAsia="es-ES"/>
        </w:rPr>
        <w:t>Ley Federal del Presupuest</w:t>
      </w:r>
      <w:r w:rsidR="00401B01" w:rsidRPr="00062679">
        <w:rPr>
          <w:rFonts w:ascii="Arial" w:hAnsi="Arial" w:cs="Arial"/>
          <w:color w:val="000000"/>
          <w:szCs w:val="20"/>
          <w:lang w:val="es-MX" w:eastAsia="es-ES"/>
        </w:rPr>
        <w:t xml:space="preserve">o y Responsabilidad Hacendaria, consultada el día 25 de Abril del 2010 en: </w:t>
      </w:r>
      <w:hyperlink r:id="rId38" w:history="1">
        <w:r w:rsidR="00401B01" w:rsidRPr="00062679">
          <w:rPr>
            <w:rStyle w:val="Hipervnculo"/>
            <w:rFonts w:ascii="Arial" w:hAnsi="Arial" w:cs="Arial"/>
            <w:szCs w:val="20"/>
            <w:lang w:val="es-MX" w:eastAsia="es-ES"/>
          </w:rPr>
          <w:t>http://www.ordenjuridico.gob.mx/Federal/Combo/L-112.pdf</w:t>
        </w:r>
      </w:hyperlink>
    </w:p>
    <w:p w:rsidR="00D22B34" w:rsidRPr="00062679" w:rsidRDefault="00D22B34" w:rsidP="00053EA0">
      <w:pPr>
        <w:autoSpaceDE w:val="0"/>
        <w:autoSpaceDN w:val="0"/>
        <w:adjustRightInd w:val="0"/>
        <w:spacing w:before="240" w:after="240"/>
        <w:jc w:val="both"/>
        <w:rPr>
          <w:rFonts w:ascii="Arial" w:hAnsi="Arial" w:cs="Arial"/>
          <w:color w:val="000000"/>
          <w:szCs w:val="20"/>
          <w:lang w:val="es-MX" w:eastAsia="es-ES"/>
        </w:rPr>
      </w:pPr>
      <w:r w:rsidRPr="00062679">
        <w:rPr>
          <w:rFonts w:ascii="Arial" w:hAnsi="Arial" w:cs="Arial"/>
          <w:color w:val="000000"/>
          <w:szCs w:val="20"/>
          <w:lang w:val="es-MX" w:eastAsia="es-ES"/>
        </w:rPr>
        <w:t xml:space="preserve">Ley Federal de Expropiación consultada el día 25 de Abril del 2010 en:  </w:t>
      </w:r>
      <w:hyperlink r:id="rId39" w:history="1">
        <w:r w:rsidRPr="00062679">
          <w:rPr>
            <w:rStyle w:val="Hipervnculo"/>
            <w:rFonts w:ascii="Arial" w:hAnsi="Arial" w:cs="Arial"/>
            <w:szCs w:val="20"/>
            <w:lang w:val="es-MX" w:eastAsia="es-ES"/>
          </w:rPr>
          <w:t>http://www.ordenjuridico.gob.mx/Federal/Combo/L-112.pdf</w:t>
        </w:r>
      </w:hyperlink>
    </w:p>
    <w:p w:rsidR="00D22B34" w:rsidRDefault="00D22B34" w:rsidP="00053EA0">
      <w:pPr>
        <w:autoSpaceDE w:val="0"/>
        <w:autoSpaceDN w:val="0"/>
        <w:adjustRightInd w:val="0"/>
        <w:spacing w:before="240" w:after="240"/>
        <w:jc w:val="both"/>
        <w:rPr>
          <w:rFonts w:ascii="Arial" w:hAnsi="Arial" w:cs="Arial"/>
          <w:color w:val="000000"/>
          <w:szCs w:val="20"/>
          <w:lang w:val="es-MX" w:eastAsia="es-ES"/>
        </w:rPr>
      </w:pPr>
      <w:r w:rsidRPr="00062679">
        <w:rPr>
          <w:rFonts w:ascii="Arial" w:hAnsi="Arial" w:cs="Arial"/>
          <w:color w:val="000000"/>
          <w:szCs w:val="20"/>
          <w:lang w:val="es-MX" w:eastAsia="es-ES"/>
        </w:rPr>
        <w:t xml:space="preserve">Ley Genera de Equilibrio Ecológico y Protección al Ambiente consultada el día 25 de Abril del 2010 en: </w:t>
      </w:r>
      <w:hyperlink r:id="rId40" w:history="1">
        <w:r w:rsidRPr="00062679">
          <w:rPr>
            <w:rStyle w:val="Hipervnculo"/>
            <w:rFonts w:ascii="Arial" w:hAnsi="Arial" w:cs="Arial"/>
            <w:szCs w:val="20"/>
            <w:lang w:val="es-MX" w:eastAsia="es-ES"/>
          </w:rPr>
          <w:t>http://www.ordenjuridico.gob.mx/Federal/Combo/L-112.pdf</w:t>
        </w:r>
      </w:hyperlink>
    </w:p>
    <w:p w:rsidR="00053EA0" w:rsidRPr="00F22BAE" w:rsidRDefault="00053EA0" w:rsidP="00053EA0">
      <w:pPr>
        <w:autoSpaceDE w:val="0"/>
        <w:autoSpaceDN w:val="0"/>
        <w:adjustRightInd w:val="0"/>
        <w:spacing w:before="240" w:after="240"/>
        <w:jc w:val="both"/>
        <w:rPr>
          <w:rFonts w:ascii="Arial" w:hAnsi="Arial" w:cs="Arial"/>
          <w:color w:val="000000"/>
          <w:szCs w:val="20"/>
          <w:lang w:val="es-MX" w:eastAsia="es-ES"/>
        </w:rPr>
      </w:pPr>
      <w:r w:rsidRPr="00F22BAE">
        <w:rPr>
          <w:rFonts w:ascii="Arial" w:hAnsi="Arial" w:cs="Arial"/>
          <w:color w:val="000000"/>
          <w:szCs w:val="20"/>
          <w:lang w:val="es-MX" w:eastAsia="es-ES"/>
        </w:rPr>
        <w:t xml:space="preserve">Mejía, J. (2005). </w:t>
      </w:r>
      <w:r w:rsidRPr="00F22BAE">
        <w:rPr>
          <w:rFonts w:ascii="Arial" w:hAnsi="Arial" w:cs="Arial"/>
          <w:iCs/>
          <w:color w:val="000000"/>
          <w:szCs w:val="20"/>
          <w:lang w:val="es-MX" w:eastAsia="es-ES"/>
        </w:rPr>
        <w:t>La evaluación como herramienta para una gestión pública orientada a resultados. Casos de Bolivia, Brasil, Chile y México</w:t>
      </w:r>
      <w:r w:rsidRPr="00F22BAE">
        <w:rPr>
          <w:rFonts w:ascii="Arial" w:hAnsi="Arial" w:cs="Arial"/>
          <w:color w:val="000000"/>
          <w:szCs w:val="20"/>
          <w:lang w:val="es-MX" w:eastAsia="es-ES"/>
        </w:rPr>
        <w:t>. Centro Latinoamericano de Administración para el Desarrollo, CLAD. México.</w:t>
      </w:r>
    </w:p>
    <w:p w:rsidR="00053EA0" w:rsidRPr="00F22BAE" w:rsidRDefault="00053EA0" w:rsidP="00053EA0">
      <w:pPr>
        <w:autoSpaceDE w:val="0"/>
        <w:autoSpaceDN w:val="0"/>
        <w:adjustRightInd w:val="0"/>
        <w:spacing w:before="240" w:after="240"/>
        <w:jc w:val="both"/>
        <w:rPr>
          <w:rFonts w:ascii="Arial" w:hAnsi="Arial" w:cs="Arial"/>
          <w:color w:val="000000"/>
          <w:szCs w:val="20"/>
          <w:lang w:val="es-MX" w:eastAsia="es-ES"/>
        </w:rPr>
      </w:pPr>
      <w:r w:rsidRPr="00F22BAE">
        <w:rPr>
          <w:rFonts w:ascii="Arial" w:hAnsi="Arial" w:cs="Arial"/>
          <w:color w:val="000000"/>
          <w:szCs w:val="20"/>
          <w:lang w:val="es-MX" w:eastAsia="es-ES"/>
        </w:rPr>
        <w:t xml:space="preserve">Méndez, N., Martínez de Castro, V., y Ramírez J. (2003), </w:t>
      </w:r>
      <w:r w:rsidRPr="00F22BAE">
        <w:rPr>
          <w:rFonts w:ascii="Arial" w:hAnsi="Arial" w:cs="Arial"/>
          <w:iCs/>
          <w:color w:val="000000"/>
          <w:szCs w:val="20"/>
          <w:lang w:val="es-MX" w:eastAsia="es-ES"/>
        </w:rPr>
        <w:t>Presentación Sistema Estatal de Control y Evaluación</w:t>
      </w:r>
      <w:r w:rsidRPr="00F22BAE">
        <w:rPr>
          <w:rFonts w:ascii="Arial" w:hAnsi="Arial" w:cs="Arial"/>
          <w:color w:val="000000"/>
          <w:szCs w:val="20"/>
          <w:lang w:val="es-MX" w:eastAsia="es-ES"/>
        </w:rPr>
        <w:t>, Comité de Planeación para el Desarrollo del Estado, Guadalajara, Jalisco, México.</w:t>
      </w:r>
    </w:p>
    <w:p w:rsidR="00053EA0" w:rsidRPr="00F22BAE" w:rsidRDefault="00053EA0" w:rsidP="00053EA0">
      <w:pPr>
        <w:autoSpaceDE w:val="0"/>
        <w:autoSpaceDN w:val="0"/>
        <w:adjustRightInd w:val="0"/>
        <w:spacing w:before="240" w:after="240"/>
        <w:jc w:val="both"/>
        <w:rPr>
          <w:rFonts w:ascii="Arial" w:hAnsi="Arial" w:cs="Arial"/>
          <w:color w:val="000000"/>
          <w:szCs w:val="20"/>
          <w:lang w:val="es-MX" w:eastAsia="es-ES"/>
        </w:rPr>
      </w:pPr>
      <w:r w:rsidRPr="00F22BAE">
        <w:rPr>
          <w:rFonts w:ascii="Arial" w:hAnsi="Arial" w:cs="Arial"/>
          <w:color w:val="000000"/>
          <w:szCs w:val="20"/>
          <w:lang w:val="es-MX" w:eastAsia="es-ES"/>
        </w:rPr>
        <w:t xml:space="preserve">Navarro, H. (2005), </w:t>
      </w:r>
      <w:r w:rsidRPr="00F22BAE">
        <w:rPr>
          <w:rFonts w:ascii="Arial" w:hAnsi="Arial" w:cs="Arial"/>
          <w:iCs/>
          <w:color w:val="000000"/>
          <w:szCs w:val="20"/>
          <w:lang w:val="es-MX" w:eastAsia="es-ES"/>
        </w:rPr>
        <w:t>Manual para la evaluación de impacto de proyectos y programas de lucha contra la pobreza</w:t>
      </w:r>
      <w:r w:rsidRPr="00F22BAE">
        <w:rPr>
          <w:rFonts w:ascii="Arial" w:hAnsi="Arial" w:cs="Arial"/>
          <w:color w:val="000000"/>
          <w:szCs w:val="20"/>
          <w:lang w:val="es-MX" w:eastAsia="es-ES"/>
        </w:rPr>
        <w:t>. Instituto Latinoamericano y del Caribe de Planificación Económica y Social, Ilpes, Santiago de Chile.</w:t>
      </w:r>
    </w:p>
    <w:p w:rsidR="00053EA0" w:rsidRPr="00F22BAE" w:rsidRDefault="00053EA0" w:rsidP="00053EA0">
      <w:pPr>
        <w:autoSpaceDE w:val="0"/>
        <w:autoSpaceDN w:val="0"/>
        <w:adjustRightInd w:val="0"/>
        <w:spacing w:before="240" w:after="240"/>
        <w:jc w:val="both"/>
        <w:rPr>
          <w:rFonts w:ascii="Arial" w:hAnsi="Arial" w:cs="Arial"/>
          <w:color w:val="000000"/>
          <w:szCs w:val="20"/>
          <w:lang w:eastAsia="es-ES"/>
        </w:rPr>
      </w:pPr>
      <w:r w:rsidRPr="00F22BAE">
        <w:rPr>
          <w:rFonts w:ascii="Arial" w:hAnsi="Arial" w:cs="Arial"/>
          <w:color w:val="000000"/>
          <w:szCs w:val="20"/>
          <w:lang w:eastAsia="es-ES"/>
        </w:rPr>
        <w:lastRenderedPageBreak/>
        <w:t xml:space="preserve">Organización de las Naciones Unidas, ONU, (2009) </w:t>
      </w:r>
      <w:r w:rsidRPr="00F22BAE">
        <w:rPr>
          <w:rFonts w:ascii="Arial" w:hAnsi="Arial" w:cs="Arial"/>
          <w:iCs/>
          <w:color w:val="000000"/>
          <w:szCs w:val="20"/>
          <w:lang w:eastAsia="es-ES"/>
        </w:rPr>
        <w:t xml:space="preserve">Índice de Desarrollo Humano Jalisco 2009, </w:t>
      </w:r>
      <w:r w:rsidRPr="00F22BAE">
        <w:rPr>
          <w:rFonts w:ascii="Arial" w:hAnsi="Arial" w:cs="Arial"/>
          <w:color w:val="000000"/>
          <w:szCs w:val="20"/>
          <w:lang w:eastAsia="es-ES"/>
        </w:rPr>
        <w:t>Programa de las Naciones Unidas para el Desarrollo, PNUD. Jalisco.</w:t>
      </w:r>
    </w:p>
    <w:p w:rsidR="001B0EBC" w:rsidRDefault="001B0EBC" w:rsidP="00053EA0">
      <w:pPr>
        <w:autoSpaceDE w:val="0"/>
        <w:autoSpaceDN w:val="0"/>
        <w:adjustRightInd w:val="0"/>
        <w:spacing w:before="240" w:after="240"/>
        <w:jc w:val="both"/>
        <w:rPr>
          <w:rFonts w:ascii="Arial" w:hAnsi="Arial" w:cs="Arial"/>
          <w:color w:val="000000"/>
          <w:szCs w:val="20"/>
          <w:lang w:val="es-MX" w:eastAsia="es-ES"/>
        </w:rPr>
      </w:pPr>
      <w:r>
        <w:rPr>
          <w:rFonts w:ascii="Arial" w:hAnsi="Arial" w:cs="Arial"/>
          <w:color w:val="000000"/>
          <w:szCs w:val="20"/>
          <w:lang w:val="es-MX" w:eastAsia="es-ES"/>
        </w:rPr>
        <w:t xml:space="preserve">Ospina, B Sonia (2000). Evaluación de la gestión pública: conceptos y aplicaciones en el caso Latinoamericano. </w:t>
      </w:r>
      <w:r w:rsidRPr="001B0EBC">
        <w:rPr>
          <w:rFonts w:ascii="Arial" w:hAnsi="Arial" w:cs="Arial"/>
          <w:color w:val="000000"/>
          <w:szCs w:val="20"/>
          <w:lang w:val="es-MX" w:eastAsia="es-ES"/>
        </w:rPr>
        <w:t>V Congreso Internacional del CLAD sobre la Reforma del Estado y de la Administración Pública, Santo Domingo, Rep. Dominicana, 24 - 27 Oct. 2000</w:t>
      </w:r>
      <w:r>
        <w:rPr>
          <w:rFonts w:ascii="Arial" w:hAnsi="Arial" w:cs="Arial"/>
          <w:color w:val="000000"/>
          <w:szCs w:val="20"/>
          <w:lang w:val="es-MX" w:eastAsia="es-ES"/>
        </w:rPr>
        <w:t>.</w:t>
      </w:r>
    </w:p>
    <w:p w:rsidR="006F1E57" w:rsidRDefault="006F1E57" w:rsidP="00053EA0">
      <w:pPr>
        <w:autoSpaceDE w:val="0"/>
        <w:autoSpaceDN w:val="0"/>
        <w:adjustRightInd w:val="0"/>
        <w:spacing w:before="240" w:after="240"/>
        <w:jc w:val="both"/>
        <w:rPr>
          <w:rFonts w:ascii="Arial" w:hAnsi="Arial" w:cs="Arial"/>
          <w:color w:val="000000"/>
          <w:szCs w:val="20"/>
          <w:lang w:val="es-MX" w:eastAsia="es-ES"/>
        </w:rPr>
      </w:pPr>
      <w:r w:rsidRPr="006F1E57">
        <w:rPr>
          <w:rFonts w:ascii="Arial" w:hAnsi="Arial" w:cs="Arial"/>
          <w:color w:val="000000"/>
          <w:szCs w:val="20"/>
          <w:lang w:eastAsia="es-ES"/>
        </w:rPr>
        <w:t>Palacios, Albert y América, Lilia (1987). Curso básico de toxicología ambiental. Centro Panamericano de Ecología Humana y Salud (ECO), Metepec, Mexico Distrito Federal.</w:t>
      </w:r>
    </w:p>
    <w:p w:rsidR="00053EA0" w:rsidRPr="00BE39D1" w:rsidRDefault="00053EA0" w:rsidP="00053EA0">
      <w:pPr>
        <w:autoSpaceDE w:val="0"/>
        <w:autoSpaceDN w:val="0"/>
        <w:adjustRightInd w:val="0"/>
        <w:spacing w:before="240" w:after="240"/>
        <w:jc w:val="both"/>
        <w:rPr>
          <w:rFonts w:ascii="Arial" w:hAnsi="Arial" w:cs="Arial"/>
          <w:color w:val="000000"/>
          <w:szCs w:val="20"/>
          <w:lang w:val="es-MX" w:eastAsia="es-ES"/>
        </w:rPr>
      </w:pPr>
      <w:r w:rsidRPr="00BE39D1">
        <w:rPr>
          <w:rFonts w:ascii="Arial" w:hAnsi="Arial" w:cs="Arial"/>
          <w:color w:val="000000"/>
          <w:szCs w:val="20"/>
          <w:lang w:val="es-MX" w:eastAsia="es-ES"/>
        </w:rPr>
        <w:t xml:space="preserve">Poder Ejecutivo Federal, Gobierno de los Estados Unidos Mexicanos (2007), </w:t>
      </w:r>
      <w:r w:rsidRPr="00BE39D1">
        <w:rPr>
          <w:rFonts w:ascii="Arial" w:hAnsi="Arial" w:cs="Arial"/>
          <w:iCs/>
          <w:color w:val="000000"/>
          <w:szCs w:val="20"/>
          <w:lang w:val="es-MX" w:eastAsia="es-ES"/>
        </w:rPr>
        <w:t>Plan Nacional de Desarrollo 2007-2012</w:t>
      </w:r>
      <w:r w:rsidRPr="00BE39D1">
        <w:rPr>
          <w:rFonts w:ascii="Arial" w:hAnsi="Arial" w:cs="Arial"/>
          <w:color w:val="000000"/>
          <w:szCs w:val="20"/>
          <w:lang w:val="es-MX" w:eastAsia="es-ES"/>
        </w:rPr>
        <w:t xml:space="preserve">, ISBN 978-970-734-184-5, ISBN 978-970-734-184-x, obtenida el 15 de junio de 2007 de http://pnd.calderon.presidencia.gob.mx. </w:t>
      </w:r>
    </w:p>
    <w:p w:rsidR="00053EA0" w:rsidRPr="00F22BAE" w:rsidRDefault="00053EA0" w:rsidP="00053EA0">
      <w:pPr>
        <w:autoSpaceDE w:val="0"/>
        <w:autoSpaceDN w:val="0"/>
        <w:adjustRightInd w:val="0"/>
        <w:spacing w:before="240" w:after="240"/>
        <w:jc w:val="both"/>
        <w:rPr>
          <w:rFonts w:ascii="Arial" w:hAnsi="Arial" w:cs="Arial"/>
          <w:color w:val="000000"/>
          <w:szCs w:val="20"/>
          <w:lang w:val="es-MX" w:eastAsia="es-ES"/>
        </w:rPr>
      </w:pPr>
      <w:r w:rsidRPr="00BE39D1">
        <w:rPr>
          <w:rFonts w:ascii="Arial" w:hAnsi="Arial" w:cs="Arial"/>
          <w:color w:val="000000"/>
          <w:szCs w:val="20"/>
          <w:lang w:val="es-MX" w:eastAsia="es-ES"/>
        </w:rPr>
        <w:t>Reglamento de la Ley de Planeación para el Estado de Jalisco y sus Municipios, publicado en el Periódico Oficial El Estado de Jalisco, el 16 de junio de 2001.</w:t>
      </w:r>
    </w:p>
    <w:p w:rsidR="005E55F4" w:rsidRPr="001B0EBC" w:rsidRDefault="005E55F4" w:rsidP="00053EA0">
      <w:pPr>
        <w:autoSpaceDE w:val="0"/>
        <w:autoSpaceDN w:val="0"/>
        <w:adjustRightInd w:val="0"/>
        <w:spacing w:before="240" w:after="240"/>
        <w:jc w:val="both"/>
        <w:rPr>
          <w:rFonts w:ascii="Arial" w:hAnsi="Arial" w:cs="Arial"/>
          <w:color w:val="000000"/>
          <w:szCs w:val="20"/>
          <w:lang w:val="es-MX" w:eastAsia="es-ES"/>
        </w:rPr>
      </w:pPr>
      <w:r>
        <w:rPr>
          <w:rFonts w:ascii="Arial" w:hAnsi="Arial" w:cs="Arial"/>
          <w:color w:val="000000"/>
          <w:szCs w:val="20"/>
          <w:lang w:val="es-MX" w:eastAsia="es-ES"/>
        </w:rPr>
        <w:t xml:space="preserve">Secretaría de Hacienda y Crédito Público (SHCP). Sistema de Evaluación del Desempeño, versión electrónica consultado el día 12 de abril del 2010 en: </w:t>
      </w:r>
      <w:hyperlink r:id="rId41" w:history="1">
        <w:r w:rsidRPr="001B0EBC">
          <w:rPr>
            <w:rStyle w:val="Hipervnculo"/>
            <w:rFonts w:ascii="Arial" w:hAnsi="Arial" w:cs="Arial"/>
            <w:sz w:val="22"/>
            <w:szCs w:val="20"/>
            <w:lang w:val="es-MX" w:eastAsia="es-ES"/>
          </w:rPr>
          <w:t>http://siteresources.worldbank.org/INTMEXICOINSPANISH/Resources/4-1DionisioPerezJacomeFinal.pdf</w:t>
        </w:r>
      </w:hyperlink>
    </w:p>
    <w:p w:rsidR="00334F78" w:rsidRDefault="00334F78" w:rsidP="00053EA0">
      <w:pPr>
        <w:autoSpaceDE w:val="0"/>
        <w:autoSpaceDN w:val="0"/>
        <w:adjustRightInd w:val="0"/>
        <w:spacing w:before="240" w:after="240"/>
        <w:jc w:val="both"/>
        <w:rPr>
          <w:rFonts w:ascii="Arial" w:hAnsi="Arial" w:cs="Arial"/>
          <w:color w:val="000000"/>
          <w:szCs w:val="20"/>
          <w:lang w:val="es-MX" w:eastAsia="es-ES"/>
        </w:rPr>
      </w:pPr>
      <w:r>
        <w:rPr>
          <w:rFonts w:ascii="Arial" w:hAnsi="Arial" w:cs="Arial"/>
          <w:color w:val="000000"/>
          <w:szCs w:val="20"/>
          <w:lang w:val="es-MX" w:eastAsia="es-ES"/>
        </w:rPr>
        <w:t>Torres, Rodríguez Antonio (2009). Caxcanes</w:t>
      </w:r>
      <w:r w:rsidR="003D7C98">
        <w:rPr>
          <w:rFonts w:ascii="Arial" w:hAnsi="Arial" w:cs="Arial"/>
          <w:color w:val="000000"/>
          <w:szCs w:val="20"/>
          <w:lang w:val="es-MX" w:eastAsia="es-ES"/>
        </w:rPr>
        <w:t>.</w:t>
      </w:r>
      <w:r>
        <w:rPr>
          <w:rFonts w:ascii="Arial" w:hAnsi="Arial" w:cs="Arial"/>
          <w:color w:val="000000"/>
          <w:szCs w:val="20"/>
          <w:lang w:val="es-MX" w:eastAsia="es-ES"/>
        </w:rPr>
        <w:t xml:space="preserve">documento consultado el día </w:t>
      </w:r>
      <w:r w:rsidRPr="00334F78">
        <w:rPr>
          <w:rFonts w:ascii="Arial" w:hAnsi="Arial" w:cs="Arial"/>
          <w:color w:val="000000"/>
          <w:szCs w:val="20"/>
          <w:lang w:eastAsia="es-ES"/>
        </w:rPr>
        <w:t>22 de marzo del 2010</w:t>
      </w:r>
      <w:r>
        <w:rPr>
          <w:rFonts w:ascii="Arial" w:hAnsi="Arial" w:cs="Arial"/>
          <w:color w:val="000000"/>
          <w:szCs w:val="20"/>
          <w:lang w:eastAsia="es-ES"/>
        </w:rPr>
        <w:t xml:space="preserve"> en la pagina web:</w:t>
      </w:r>
      <w:hyperlink r:id="rId42" w:history="1">
        <w:r w:rsidRPr="00334F78">
          <w:rPr>
            <w:rStyle w:val="Hipervnculo"/>
            <w:rFonts w:ascii="Arial" w:hAnsi="Arial" w:cs="Arial"/>
            <w:szCs w:val="20"/>
            <w:lang w:eastAsia="es-ES"/>
          </w:rPr>
          <w:t>http://centzuntli.blogspot.com/2009/10/chichimecas.html</w:t>
        </w:r>
      </w:hyperlink>
    </w:p>
    <w:p w:rsidR="00053EA0" w:rsidRPr="00F22BAE" w:rsidRDefault="00053EA0" w:rsidP="00053EA0">
      <w:pPr>
        <w:autoSpaceDE w:val="0"/>
        <w:autoSpaceDN w:val="0"/>
        <w:adjustRightInd w:val="0"/>
        <w:spacing w:before="240" w:after="240"/>
        <w:jc w:val="both"/>
        <w:rPr>
          <w:rFonts w:ascii="Arial" w:hAnsi="Arial" w:cs="Arial"/>
          <w:color w:val="000000"/>
          <w:szCs w:val="20"/>
          <w:lang w:val="es-MX" w:eastAsia="es-ES"/>
        </w:rPr>
      </w:pPr>
      <w:r w:rsidRPr="0096060D">
        <w:rPr>
          <w:rFonts w:ascii="Arial" w:hAnsi="Arial" w:cs="Arial"/>
          <w:color w:val="000000"/>
          <w:szCs w:val="20"/>
          <w:lang w:val="es-MX" w:eastAsia="es-ES"/>
        </w:rPr>
        <w:t xml:space="preserve">Wisner, E. (2000). </w:t>
      </w:r>
      <w:r w:rsidRPr="00F22BAE">
        <w:rPr>
          <w:rFonts w:ascii="Arial" w:hAnsi="Arial" w:cs="Arial"/>
          <w:iCs/>
          <w:color w:val="000000"/>
          <w:szCs w:val="20"/>
          <w:lang w:val="es-MX" w:eastAsia="es-ES"/>
        </w:rPr>
        <w:t>Función de la evaluación de planes, programas, estrategias y proyectos</w:t>
      </w:r>
      <w:r w:rsidRPr="00F22BAE">
        <w:rPr>
          <w:rFonts w:ascii="Arial" w:hAnsi="Arial" w:cs="Arial"/>
          <w:color w:val="000000"/>
          <w:szCs w:val="20"/>
          <w:lang w:val="es-MX" w:eastAsia="es-ES"/>
        </w:rPr>
        <w:t>, CEPAL, Instituto Latinoamericano y del Caribe de Planificación Económica y Social, ILPES, Santiago de Chile.</w:t>
      </w:r>
    </w:p>
    <w:p w:rsidR="00053EA0" w:rsidRPr="00F22BAE" w:rsidRDefault="00053EA0" w:rsidP="00053EA0">
      <w:pPr>
        <w:autoSpaceDE w:val="0"/>
        <w:autoSpaceDN w:val="0"/>
        <w:adjustRightInd w:val="0"/>
        <w:spacing w:before="240" w:after="240"/>
        <w:jc w:val="both"/>
        <w:rPr>
          <w:rFonts w:ascii="Arial" w:hAnsi="Arial" w:cs="Arial"/>
          <w:color w:val="000000"/>
          <w:szCs w:val="20"/>
          <w:lang w:val="es-MX" w:eastAsia="es-ES"/>
        </w:rPr>
      </w:pPr>
      <w:r w:rsidRPr="00F22BAE">
        <w:rPr>
          <w:rFonts w:ascii="Arial" w:hAnsi="Arial" w:cs="Arial"/>
          <w:color w:val="000000"/>
          <w:szCs w:val="20"/>
          <w:lang w:val="es-MX" w:eastAsia="es-ES"/>
        </w:rPr>
        <w:t xml:space="preserve">Ziccardi, A., coord., (1996), </w:t>
      </w:r>
      <w:r w:rsidRPr="00F22BAE">
        <w:rPr>
          <w:rFonts w:ascii="Arial" w:hAnsi="Arial" w:cs="Arial"/>
          <w:iCs/>
          <w:color w:val="000000"/>
          <w:szCs w:val="20"/>
          <w:lang w:val="es-MX" w:eastAsia="es-ES"/>
        </w:rPr>
        <w:t>La tarea de gobernar: gobiernos locales y demandas ciudadanas</w:t>
      </w:r>
      <w:r w:rsidRPr="00F22BAE">
        <w:rPr>
          <w:rFonts w:ascii="Arial" w:hAnsi="Arial" w:cs="Arial"/>
          <w:color w:val="000000"/>
          <w:szCs w:val="20"/>
          <w:lang w:val="es-MX" w:eastAsia="es-ES"/>
        </w:rPr>
        <w:t>, Miguel Ángel Porrúa-II/UNAM, México.</w:t>
      </w:r>
    </w:p>
    <w:p w:rsidR="00053EA0" w:rsidRDefault="00053EA0" w:rsidP="00053EA0">
      <w:pPr>
        <w:autoSpaceDE w:val="0"/>
        <w:autoSpaceDN w:val="0"/>
        <w:adjustRightInd w:val="0"/>
        <w:spacing w:before="240" w:after="240"/>
        <w:jc w:val="both"/>
        <w:rPr>
          <w:rFonts w:ascii="Arial" w:hAnsi="Arial" w:cs="Arial"/>
          <w:color w:val="000000"/>
          <w:szCs w:val="20"/>
          <w:lang w:val="es-MX" w:eastAsia="es-ES"/>
        </w:rPr>
      </w:pPr>
    </w:p>
    <w:p w:rsidR="00053EA0" w:rsidRPr="00A9137B" w:rsidRDefault="00053EA0" w:rsidP="00053EA0">
      <w:pPr>
        <w:autoSpaceDE w:val="0"/>
        <w:autoSpaceDN w:val="0"/>
        <w:adjustRightInd w:val="0"/>
        <w:spacing w:before="240" w:after="240"/>
        <w:jc w:val="both"/>
        <w:rPr>
          <w:rFonts w:ascii="Arial" w:hAnsi="Arial" w:cs="Arial"/>
          <w:color w:val="000000"/>
          <w:szCs w:val="20"/>
          <w:lang w:val="es-MX" w:eastAsia="es-ES"/>
        </w:rPr>
      </w:pPr>
    </w:p>
    <w:p w:rsidR="00053EA0" w:rsidRPr="00F22BAE" w:rsidRDefault="00053EA0" w:rsidP="00053EA0">
      <w:pPr>
        <w:autoSpaceDE w:val="0"/>
        <w:autoSpaceDN w:val="0"/>
        <w:adjustRightInd w:val="0"/>
        <w:spacing w:before="240" w:after="240"/>
        <w:jc w:val="both"/>
        <w:rPr>
          <w:rFonts w:ascii="Arial" w:hAnsi="Arial" w:cs="Arial"/>
          <w:color w:val="000000"/>
          <w:szCs w:val="20"/>
          <w:lang w:val="es-MX" w:eastAsia="es-ES"/>
        </w:rPr>
      </w:pPr>
    </w:p>
    <w:p w:rsidR="00053EA0" w:rsidRPr="00F22BAE" w:rsidRDefault="00053EA0" w:rsidP="00053EA0">
      <w:pPr>
        <w:autoSpaceDE w:val="0"/>
        <w:autoSpaceDN w:val="0"/>
        <w:adjustRightInd w:val="0"/>
        <w:spacing w:before="240" w:after="240"/>
        <w:jc w:val="both"/>
        <w:rPr>
          <w:rFonts w:ascii="Arial" w:hAnsi="Arial" w:cs="Arial"/>
          <w:color w:val="000000"/>
          <w:lang w:eastAsia="es-ES"/>
        </w:rPr>
      </w:pPr>
    </w:p>
    <w:p w:rsidR="00053EA0" w:rsidRDefault="00053EA0" w:rsidP="00053EA0">
      <w:pPr>
        <w:autoSpaceDE w:val="0"/>
        <w:autoSpaceDN w:val="0"/>
        <w:adjustRightInd w:val="0"/>
        <w:spacing w:before="240" w:after="240"/>
        <w:jc w:val="both"/>
        <w:rPr>
          <w:rFonts w:ascii="Arial" w:hAnsi="Arial" w:cs="Arial"/>
          <w:sz w:val="20"/>
          <w:lang w:eastAsia="es-ES"/>
        </w:rPr>
      </w:pPr>
    </w:p>
    <w:bookmarkEnd w:id="173"/>
    <w:bookmarkEnd w:id="174"/>
    <w:bookmarkEnd w:id="175"/>
    <w:bookmarkEnd w:id="176"/>
    <w:bookmarkEnd w:id="177"/>
    <w:p w:rsidR="00053EA0" w:rsidRPr="00234FCE" w:rsidRDefault="00053EA0" w:rsidP="00053EA0">
      <w:pPr>
        <w:spacing w:before="120" w:after="120"/>
        <w:jc w:val="both"/>
        <w:rPr>
          <w:rFonts w:ascii="Arial" w:hAnsi="Arial" w:cs="Arial"/>
          <w:color w:val="000000"/>
          <w:sz w:val="20"/>
        </w:rPr>
      </w:pPr>
    </w:p>
    <w:p w:rsidR="00053EA0" w:rsidRPr="00234FCE" w:rsidRDefault="00053EA0" w:rsidP="00053EA0">
      <w:pPr>
        <w:spacing w:before="120" w:after="120"/>
        <w:jc w:val="both"/>
        <w:rPr>
          <w:rFonts w:ascii="Arial" w:hAnsi="Arial" w:cs="Arial"/>
          <w:color w:val="000000"/>
        </w:rPr>
      </w:pPr>
    </w:p>
    <w:p w:rsidR="00053EA0" w:rsidRPr="00205D41" w:rsidRDefault="00053EA0" w:rsidP="00053EA0">
      <w:pPr>
        <w:pStyle w:val="PEDTtulo1"/>
      </w:pPr>
      <w:r w:rsidRPr="00234FCE">
        <w:rPr>
          <w:rFonts w:cs="Arial"/>
          <w:color w:val="000000"/>
        </w:rPr>
        <w:br w:type="page"/>
      </w:r>
      <w:bookmarkStart w:id="181" w:name="_Toc47676564"/>
      <w:bookmarkStart w:id="182" w:name="_Toc55308122"/>
      <w:bookmarkStart w:id="183" w:name="_Toc261853164"/>
      <w:r w:rsidRPr="00205D41">
        <w:lastRenderedPageBreak/>
        <w:t>Apéndice</w:t>
      </w:r>
      <w:bookmarkEnd w:id="181"/>
      <w:bookmarkEnd w:id="182"/>
      <w:bookmarkEnd w:id="183"/>
    </w:p>
    <w:p w:rsidR="00053EA0" w:rsidRPr="00234FCE" w:rsidRDefault="00053EA0" w:rsidP="00053EA0">
      <w:pPr>
        <w:pStyle w:val="PEDTtulo2"/>
        <w:rPr>
          <w:rFonts w:cs="Arial"/>
        </w:rPr>
      </w:pPr>
      <w:bookmarkStart w:id="184" w:name="_Toc47676565"/>
      <w:bookmarkStart w:id="185" w:name="_Toc55308123"/>
      <w:bookmarkStart w:id="186" w:name="_Toc261853165"/>
      <w:r w:rsidRPr="00234FCE">
        <w:t xml:space="preserve">Anexo 1. </w:t>
      </w:r>
      <w:r w:rsidRPr="00234FCE">
        <w:rPr>
          <w:rFonts w:cs="Arial"/>
        </w:rPr>
        <w:t>Municipios que integran cada una de las 12 regiones de Jalisco</w:t>
      </w:r>
      <w:bookmarkEnd w:id="184"/>
      <w:bookmarkEnd w:id="185"/>
      <w:bookmarkEnd w:id="186"/>
    </w:p>
    <w:p w:rsidR="00053EA0" w:rsidRPr="00234FCE" w:rsidRDefault="00053EA0" w:rsidP="00053EA0">
      <w:pPr>
        <w:pStyle w:val="PEDPrrafos"/>
      </w:pPr>
    </w:p>
    <w:p w:rsidR="00053EA0" w:rsidRPr="00234FCE" w:rsidRDefault="005B5417" w:rsidP="00053EA0">
      <w:pPr>
        <w:pStyle w:val="PEDPrrafos"/>
        <w:jc w:val="center"/>
        <w:rPr>
          <w:rFonts w:cs="Arial"/>
        </w:rPr>
      </w:pPr>
      <w:r>
        <w:rPr>
          <w:noProof/>
          <w:lang w:val="es-MX" w:eastAsia="es-MX"/>
        </w:rPr>
        <w:drawing>
          <wp:inline distT="0" distB="0" distL="0" distR="0">
            <wp:extent cx="5610225" cy="3800475"/>
            <wp:effectExtent l="19050" t="0" r="9525" b="0"/>
            <wp:docPr id="12" name="Imagen 71" descr="region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region 01"/>
                    <pic:cNvPicPr>
                      <a:picLocks noChangeAspect="1" noChangeArrowheads="1"/>
                    </pic:cNvPicPr>
                  </pic:nvPicPr>
                  <pic:blipFill>
                    <a:blip r:embed="rId43" cstate="print"/>
                    <a:srcRect/>
                    <a:stretch>
                      <a:fillRect/>
                    </a:stretch>
                  </pic:blipFill>
                  <pic:spPr bwMode="auto">
                    <a:xfrm>
                      <a:off x="0" y="0"/>
                      <a:ext cx="5610225" cy="3800475"/>
                    </a:xfrm>
                    <a:prstGeom prst="rect">
                      <a:avLst/>
                    </a:prstGeom>
                    <a:noFill/>
                    <a:ln w="9525">
                      <a:noFill/>
                      <a:miter lim="800000"/>
                      <a:headEnd/>
                      <a:tailEnd/>
                    </a:ln>
                  </pic:spPr>
                </pic:pic>
              </a:graphicData>
            </a:graphic>
          </wp:inline>
        </w:drawing>
      </w:r>
    </w:p>
    <w:p w:rsidR="00053EA0" w:rsidRPr="00234FCE" w:rsidRDefault="005B5417" w:rsidP="00053EA0">
      <w:pPr>
        <w:pStyle w:val="PEDPrrafos"/>
        <w:jc w:val="center"/>
      </w:pPr>
      <w:r>
        <w:rPr>
          <w:noProof/>
          <w:lang w:val="es-MX" w:eastAsia="es-MX"/>
        </w:rPr>
        <w:lastRenderedPageBreak/>
        <w:drawing>
          <wp:inline distT="0" distB="0" distL="0" distR="0">
            <wp:extent cx="5610225" cy="3800475"/>
            <wp:effectExtent l="19050" t="0" r="9525" b="0"/>
            <wp:docPr id="13" name="Imagen 72" descr="regio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region 02"/>
                    <pic:cNvPicPr>
                      <a:picLocks noChangeAspect="1" noChangeArrowheads="1"/>
                    </pic:cNvPicPr>
                  </pic:nvPicPr>
                  <pic:blipFill>
                    <a:blip r:embed="rId44" cstate="print"/>
                    <a:srcRect/>
                    <a:stretch>
                      <a:fillRect/>
                    </a:stretch>
                  </pic:blipFill>
                  <pic:spPr bwMode="auto">
                    <a:xfrm>
                      <a:off x="0" y="0"/>
                      <a:ext cx="5610225" cy="3800475"/>
                    </a:xfrm>
                    <a:prstGeom prst="rect">
                      <a:avLst/>
                    </a:prstGeom>
                    <a:noFill/>
                    <a:ln w="9525">
                      <a:noFill/>
                      <a:miter lim="800000"/>
                      <a:headEnd/>
                      <a:tailEnd/>
                    </a:ln>
                  </pic:spPr>
                </pic:pic>
              </a:graphicData>
            </a:graphic>
          </wp:inline>
        </w:drawing>
      </w:r>
    </w:p>
    <w:p w:rsidR="00053EA0" w:rsidRPr="00234FCE" w:rsidRDefault="00053EA0" w:rsidP="00053EA0">
      <w:pPr>
        <w:pStyle w:val="PEDPrrafos"/>
        <w:jc w:val="center"/>
      </w:pPr>
    </w:p>
    <w:p w:rsidR="00053EA0" w:rsidRPr="00234FCE" w:rsidRDefault="005B5417" w:rsidP="00053EA0">
      <w:pPr>
        <w:pStyle w:val="PEDPrrafos"/>
        <w:jc w:val="center"/>
      </w:pPr>
      <w:r>
        <w:rPr>
          <w:noProof/>
          <w:lang w:val="es-MX" w:eastAsia="es-MX"/>
        </w:rPr>
        <w:drawing>
          <wp:inline distT="0" distB="0" distL="0" distR="0">
            <wp:extent cx="5610225" cy="3800475"/>
            <wp:effectExtent l="19050" t="0" r="9525" b="0"/>
            <wp:docPr id="14" name="Imagen 73" descr="region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region 03"/>
                    <pic:cNvPicPr>
                      <a:picLocks noChangeAspect="1" noChangeArrowheads="1"/>
                    </pic:cNvPicPr>
                  </pic:nvPicPr>
                  <pic:blipFill>
                    <a:blip r:embed="rId45" cstate="print"/>
                    <a:srcRect/>
                    <a:stretch>
                      <a:fillRect/>
                    </a:stretch>
                  </pic:blipFill>
                  <pic:spPr bwMode="auto">
                    <a:xfrm>
                      <a:off x="0" y="0"/>
                      <a:ext cx="5610225" cy="3800475"/>
                    </a:xfrm>
                    <a:prstGeom prst="rect">
                      <a:avLst/>
                    </a:prstGeom>
                    <a:noFill/>
                    <a:ln w="9525">
                      <a:noFill/>
                      <a:miter lim="800000"/>
                      <a:headEnd/>
                      <a:tailEnd/>
                    </a:ln>
                  </pic:spPr>
                </pic:pic>
              </a:graphicData>
            </a:graphic>
          </wp:inline>
        </w:drawing>
      </w:r>
    </w:p>
    <w:p w:rsidR="00053EA0" w:rsidRPr="00234FCE" w:rsidRDefault="00053EA0" w:rsidP="00053EA0">
      <w:pPr>
        <w:pStyle w:val="PEDPrrafos"/>
        <w:jc w:val="center"/>
      </w:pPr>
    </w:p>
    <w:p w:rsidR="00053EA0" w:rsidRPr="00234FCE" w:rsidRDefault="005B5417" w:rsidP="00053EA0">
      <w:pPr>
        <w:pStyle w:val="PEDPrrafos"/>
        <w:jc w:val="center"/>
      </w:pPr>
      <w:r>
        <w:rPr>
          <w:noProof/>
          <w:lang w:val="es-MX" w:eastAsia="es-MX"/>
        </w:rPr>
        <w:lastRenderedPageBreak/>
        <w:drawing>
          <wp:inline distT="0" distB="0" distL="0" distR="0">
            <wp:extent cx="5610225" cy="3800475"/>
            <wp:effectExtent l="19050" t="0" r="9525" b="0"/>
            <wp:docPr id="15" name="Imagen 74" descr="regio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region 04"/>
                    <pic:cNvPicPr>
                      <a:picLocks noChangeAspect="1" noChangeArrowheads="1"/>
                    </pic:cNvPicPr>
                  </pic:nvPicPr>
                  <pic:blipFill>
                    <a:blip r:embed="rId46" cstate="print"/>
                    <a:srcRect/>
                    <a:stretch>
                      <a:fillRect/>
                    </a:stretch>
                  </pic:blipFill>
                  <pic:spPr bwMode="auto">
                    <a:xfrm>
                      <a:off x="0" y="0"/>
                      <a:ext cx="5610225" cy="3800475"/>
                    </a:xfrm>
                    <a:prstGeom prst="rect">
                      <a:avLst/>
                    </a:prstGeom>
                    <a:noFill/>
                    <a:ln w="9525">
                      <a:noFill/>
                      <a:miter lim="800000"/>
                      <a:headEnd/>
                      <a:tailEnd/>
                    </a:ln>
                  </pic:spPr>
                </pic:pic>
              </a:graphicData>
            </a:graphic>
          </wp:inline>
        </w:drawing>
      </w:r>
    </w:p>
    <w:p w:rsidR="00053EA0" w:rsidRPr="00234FCE" w:rsidRDefault="00053EA0" w:rsidP="00053EA0">
      <w:pPr>
        <w:pStyle w:val="PEDPrrafos"/>
        <w:jc w:val="center"/>
      </w:pPr>
    </w:p>
    <w:p w:rsidR="00053EA0" w:rsidRPr="00234FCE" w:rsidRDefault="005B5417" w:rsidP="00053EA0">
      <w:pPr>
        <w:pStyle w:val="PEDPrrafos"/>
        <w:jc w:val="center"/>
      </w:pPr>
      <w:r>
        <w:rPr>
          <w:noProof/>
          <w:lang w:val="es-MX" w:eastAsia="es-MX"/>
        </w:rPr>
        <w:drawing>
          <wp:inline distT="0" distB="0" distL="0" distR="0">
            <wp:extent cx="5610225" cy="3800475"/>
            <wp:effectExtent l="19050" t="0" r="9525" b="0"/>
            <wp:docPr id="16" name="Imagen 75" descr="regi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region 05"/>
                    <pic:cNvPicPr>
                      <a:picLocks noChangeAspect="1" noChangeArrowheads="1"/>
                    </pic:cNvPicPr>
                  </pic:nvPicPr>
                  <pic:blipFill>
                    <a:blip r:embed="rId47" cstate="print"/>
                    <a:srcRect/>
                    <a:stretch>
                      <a:fillRect/>
                    </a:stretch>
                  </pic:blipFill>
                  <pic:spPr bwMode="auto">
                    <a:xfrm>
                      <a:off x="0" y="0"/>
                      <a:ext cx="5610225" cy="3800475"/>
                    </a:xfrm>
                    <a:prstGeom prst="rect">
                      <a:avLst/>
                    </a:prstGeom>
                    <a:noFill/>
                    <a:ln w="9525">
                      <a:noFill/>
                      <a:miter lim="800000"/>
                      <a:headEnd/>
                      <a:tailEnd/>
                    </a:ln>
                  </pic:spPr>
                </pic:pic>
              </a:graphicData>
            </a:graphic>
          </wp:inline>
        </w:drawing>
      </w:r>
    </w:p>
    <w:p w:rsidR="00053EA0" w:rsidRPr="00234FCE" w:rsidRDefault="00053EA0" w:rsidP="00053EA0">
      <w:pPr>
        <w:pStyle w:val="PEDPrrafos"/>
        <w:jc w:val="center"/>
      </w:pPr>
    </w:p>
    <w:p w:rsidR="00053EA0" w:rsidRPr="00234FCE" w:rsidRDefault="005B5417" w:rsidP="00053EA0">
      <w:pPr>
        <w:pStyle w:val="PEDPrrafos"/>
        <w:jc w:val="center"/>
      </w:pPr>
      <w:r>
        <w:rPr>
          <w:noProof/>
          <w:lang w:val="es-MX" w:eastAsia="es-MX"/>
        </w:rPr>
        <w:lastRenderedPageBreak/>
        <w:drawing>
          <wp:inline distT="0" distB="0" distL="0" distR="0">
            <wp:extent cx="5610225" cy="3800475"/>
            <wp:effectExtent l="19050" t="0" r="9525" b="0"/>
            <wp:docPr id="17" name="Imagen 76" descr="regi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region 06"/>
                    <pic:cNvPicPr>
                      <a:picLocks noChangeAspect="1" noChangeArrowheads="1"/>
                    </pic:cNvPicPr>
                  </pic:nvPicPr>
                  <pic:blipFill>
                    <a:blip r:embed="rId48" cstate="print"/>
                    <a:srcRect/>
                    <a:stretch>
                      <a:fillRect/>
                    </a:stretch>
                  </pic:blipFill>
                  <pic:spPr bwMode="auto">
                    <a:xfrm>
                      <a:off x="0" y="0"/>
                      <a:ext cx="5610225" cy="3800475"/>
                    </a:xfrm>
                    <a:prstGeom prst="rect">
                      <a:avLst/>
                    </a:prstGeom>
                    <a:noFill/>
                    <a:ln w="9525">
                      <a:noFill/>
                      <a:miter lim="800000"/>
                      <a:headEnd/>
                      <a:tailEnd/>
                    </a:ln>
                  </pic:spPr>
                </pic:pic>
              </a:graphicData>
            </a:graphic>
          </wp:inline>
        </w:drawing>
      </w:r>
    </w:p>
    <w:p w:rsidR="00053EA0" w:rsidRPr="00234FCE" w:rsidRDefault="00053EA0" w:rsidP="00053EA0">
      <w:pPr>
        <w:pStyle w:val="PEDPrrafos"/>
        <w:jc w:val="center"/>
        <w:rPr>
          <w:rFonts w:cs="Arial"/>
        </w:rPr>
      </w:pPr>
    </w:p>
    <w:p w:rsidR="00053EA0" w:rsidRPr="00234FCE" w:rsidRDefault="005B5417" w:rsidP="00053EA0">
      <w:pPr>
        <w:pStyle w:val="PEDPrrafos"/>
        <w:jc w:val="center"/>
      </w:pPr>
      <w:r>
        <w:rPr>
          <w:noProof/>
          <w:lang w:val="es-MX" w:eastAsia="es-MX"/>
        </w:rPr>
        <w:drawing>
          <wp:inline distT="0" distB="0" distL="0" distR="0">
            <wp:extent cx="5610225" cy="3800475"/>
            <wp:effectExtent l="19050" t="0" r="9525" b="0"/>
            <wp:docPr id="18" name="Imagen 77" descr="region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region 07"/>
                    <pic:cNvPicPr>
                      <a:picLocks noChangeAspect="1" noChangeArrowheads="1"/>
                    </pic:cNvPicPr>
                  </pic:nvPicPr>
                  <pic:blipFill>
                    <a:blip r:embed="rId49" cstate="print"/>
                    <a:srcRect/>
                    <a:stretch>
                      <a:fillRect/>
                    </a:stretch>
                  </pic:blipFill>
                  <pic:spPr bwMode="auto">
                    <a:xfrm>
                      <a:off x="0" y="0"/>
                      <a:ext cx="5610225" cy="3800475"/>
                    </a:xfrm>
                    <a:prstGeom prst="rect">
                      <a:avLst/>
                    </a:prstGeom>
                    <a:noFill/>
                    <a:ln w="9525">
                      <a:noFill/>
                      <a:miter lim="800000"/>
                      <a:headEnd/>
                      <a:tailEnd/>
                    </a:ln>
                  </pic:spPr>
                </pic:pic>
              </a:graphicData>
            </a:graphic>
          </wp:inline>
        </w:drawing>
      </w:r>
    </w:p>
    <w:p w:rsidR="00053EA0" w:rsidRPr="00234FCE" w:rsidRDefault="00053EA0" w:rsidP="00053EA0">
      <w:pPr>
        <w:pStyle w:val="PEDPrrafos"/>
        <w:jc w:val="center"/>
      </w:pPr>
    </w:p>
    <w:p w:rsidR="00053EA0" w:rsidRPr="00234FCE" w:rsidRDefault="005B5417" w:rsidP="00053EA0">
      <w:pPr>
        <w:pStyle w:val="PEDPrrafos"/>
        <w:jc w:val="center"/>
      </w:pPr>
      <w:r>
        <w:rPr>
          <w:noProof/>
          <w:lang w:val="es-MX" w:eastAsia="es-MX"/>
        </w:rPr>
        <w:lastRenderedPageBreak/>
        <w:drawing>
          <wp:inline distT="0" distB="0" distL="0" distR="0">
            <wp:extent cx="5610225" cy="3800475"/>
            <wp:effectExtent l="19050" t="0" r="9525" b="0"/>
            <wp:docPr id="19" name="Imagen 78" descr="region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region 08"/>
                    <pic:cNvPicPr>
                      <a:picLocks noChangeAspect="1" noChangeArrowheads="1"/>
                    </pic:cNvPicPr>
                  </pic:nvPicPr>
                  <pic:blipFill>
                    <a:blip r:embed="rId50" cstate="print"/>
                    <a:srcRect/>
                    <a:stretch>
                      <a:fillRect/>
                    </a:stretch>
                  </pic:blipFill>
                  <pic:spPr bwMode="auto">
                    <a:xfrm>
                      <a:off x="0" y="0"/>
                      <a:ext cx="5610225" cy="3800475"/>
                    </a:xfrm>
                    <a:prstGeom prst="rect">
                      <a:avLst/>
                    </a:prstGeom>
                    <a:noFill/>
                    <a:ln w="9525">
                      <a:noFill/>
                      <a:miter lim="800000"/>
                      <a:headEnd/>
                      <a:tailEnd/>
                    </a:ln>
                  </pic:spPr>
                </pic:pic>
              </a:graphicData>
            </a:graphic>
          </wp:inline>
        </w:drawing>
      </w:r>
    </w:p>
    <w:p w:rsidR="00053EA0" w:rsidRPr="00234FCE" w:rsidRDefault="00053EA0" w:rsidP="00053EA0">
      <w:pPr>
        <w:pStyle w:val="PEDPrrafos"/>
        <w:jc w:val="center"/>
      </w:pPr>
    </w:p>
    <w:p w:rsidR="00053EA0" w:rsidRPr="00234FCE" w:rsidRDefault="005B5417" w:rsidP="00053EA0">
      <w:pPr>
        <w:pStyle w:val="PEDPrrafos"/>
        <w:jc w:val="center"/>
      </w:pPr>
      <w:r>
        <w:rPr>
          <w:noProof/>
          <w:lang w:val="es-MX" w:eastAsia="es-MX"/>
        </w:rPr>
        <w:drawing>
          <wp:inline distT="0" distB="0" distL="0" distR="0">
            <wp:extent cx="5610225" cy="3800475"/>
            <wp:effectExtent l="19050" t="0" r="9525" b="0"/>
            <wp:docPr id="20" name="Imagen 79" descr="region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region 09"/>
                    <pic:cNvPicPr>
                      <a:picLocks noChangeAspect="1" noChangeArrowheads="1"/>
                    </pic:cNvPicPr>
                  </pic:nvPicPr>
                  <pic:blipFill>
                    <a:blip r:embed="rId51" cstate="print"/>
                    <a:srcRect/>
                    <a:stretch>
                      <a:fillRect/>
                    </a:stretch>
                  </pic:blipFill>
                  <pic:spPr bwMode="auto">
                    <a:xfrm>
                      <a:off x="0" y="0"/>
                      <a:ext cx="5610225" cy="3800475"/>
                    </a:xfrm>
                    <a:prstGeom prst="rect">
                      <a:avLst/>
                    </a:prstGeom>
                    <a:noFill/>
                    <a:ln w="9525">
                      <a:noFill/>
                      <a:miter lim="800000"/>
                      <a:headEnd/>
                      <a:tailEnd/>
                    </a:ln>
                  </pic:spPr>
                </pic:pic>
              </a:graphicData>
            </a:graphic>
          </wp:inline>
        </w:drawing>
      </w:r>
    </w:p>
    <w:p w:rsidR="00053EA0" w:rsidRPr="00234FCE" w:rsidRDefault="00053EA0" w:rsidP="00053EA0">
      <w:pPr>
        <w:pStyle w:val="PEDPrrafos"/>
        <w:jc w:val="center"/>
      </w:pPr>
    </w:p>
    <w:p w:rsidR="00053EA0" w:rsidRPr="00234FCE" w:rsidRDefault="005B5417" w:rsidP="00053EA0">
      <w:pPr>
        <w:pStyle w:val="PEDPrrafos"/>
        <w:jc w:val="center"/>
      </w:pPr>
      <w:r>
        <w:rPr>
          <w:noProof/>
          <w:lang w:val="es-MX" w:eastAsia="es-MX"/>
        </w:rPr>
        <w:lastRenderedPageBreak/>
        <w:drawing>
          <wp:inline distT="0" distB="0" distL="0" distR="0">
            <wp:extent cx="5610225" cy="3790950"/>
            <wp:effectExtent l="19050" t="0" r="9525" b="0"/>
            <wp:docPr id="21"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52" cstate="print"/>
                    <a:srcRect/>
                    <a:stretch>
                      <a:fillRect/>
                    </a:stretch>
                  </pic:blipFill>
                  <pic:spPr bwMode="auto">
                    <a:xfrm>
                      <a:off x="0" y="0"/>
                      <a:ext cx="5610225" cy="3790950"/>
                    </a:xfrm>
                    <a:prstGeom prst="rect">
                      <a:avLst/>
                    </a:prstGeom>
                    <a:noFill/>
                    <a:ln w="9525">
                      <a:noFill/>
                      <a:miter lim="800000"/>
                      <a:headEnd/>
                      <a:tailEnd/>
                    </a:ln>
                  </pic:spPr>
                </pic:pic>
              </a:graphicData>
            </a:graphic>
          </wp:inline>
        </w:drawing>
      </w:r>
    </w:p>
    <w:p w:rsidR="00053EA0" w:rsidRPr="00234FCE" w:rsidRDefault="00053EA0" w:rsidP="00053EA0">
      <w:pPr>
        <w:pStyle w:val="PEDPrrafos"/>
        <w:jc w:val="center"/>
      </w:pPr>
    </w:p>
    <w:p w:rsidR="00053EA0" w:rsidRPr="00234FCE" w:rsidRDefault="005B5417" w:rsidP="00053EA0">
      <w:pPr>
        <w:pStyle w:val="PEDPrrafos"/>
        <w:jc w:val="center"/>
      </w:pPr>
      <w:r>
        <w:rPr>
          <w:noProof/>
          <w:lang w:val="es-MX" w:eastAsia="es-MX"/>
        </w:rPr>
        <w:drawing>
          <wp:inline distT="0" distB="0" distL="0" distR="0">
            <wp:extent cx="5610225" cy="3800475"/>
            <wp:effectExtent l="19050" t="0" r="9525" b="0"/>
            <wp:docPr id="22" name="Imagen 81" descr="reg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region 11"/>
                    <pic:cNvPicPr>
                      <a:picLocks noChangeAspect="1" noChangeArrowheads="1"/>
                    </pic:cNvPicPr>
                  </pic:nvPicPr>
                  <pic:blipFill>
                    <a:blip r:embed="rId53" cstate="print"/>
                    <a:srcRect/>
                    <a:stretch>
                      <a:fillRect/>
                    </a:stretch>
                  </pic:blipFill>
                  <pic:spPr bwMode="auto">
                    <a:xfrm>
                      <a:off x="0" y="0"/>
                      <a:ext cx="5610225" cy="3800475"/>
                    </a:xfrm>
                    <a:prstGeom prst="rect">
                      <a:avLst/>
                    </a:prstGeom>
                    <a:noFill/>
                    <a:ln w="9525">
                      <a:noFill/>
                      <a:miter lim="800000"/>
                      <a:headEnd/>
                      <a:tailEnd/>
                    </a:ln>
                  </pic:spPr>
                </pic:pic>
              </a:graphicData>
            </a:graphic>
          </wp:inline>
        </w:drawing>
      </w:r>
    </w:p>
    <w:p w:rsidR="00053EA0" w:rsidRPr="00234FCE" w:rsidRDefault="00053EA0" w:rsidP="00053EA0">
      <w:pPr>
        <w:pStyle w:val="PEDPrrafos"/>
        <w:jc w:val="center"/>
      </w:pPr>
    </w:p>
    <w:p w:rsidR="00053EA0" w:rsidRPr="00234FCE" w:rsidRDefault="005B5417" w:rsidP="00053EA0">
      <w:pPr>
        <w:pStyle w:val="PEDPrrafos"/>
        <w:jc w:val="center"/>
      </w:pPr>
      <w:r>
        <w:rPr>
          <w:noProof/>
          <w:lang w:val="es-MX" w:eastAsia="es-MX"/>
        </w:rPr>
        <w:lastRenderedPageBreak/>
        <w:drawing>
          <wp:inline distT="0" distB="0" distL="0" distR="0">
            <wp:extent cx="5610225" cy="3800475"/>
            <wp:effectExtent l="19050" t="0" r="9525" b="0"/>
            <wp:docPr id="23" name="Imagen 82" descr="reg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region 12"/>
                    <pic:cNvPicPr>
                      <a:picLocks noChangeAspect="1" noChangeArrowheads="1"/>
                    </pic:cNvPicPr>
                  </pic:nvPicPr>
                  <pic:blipFill>
                    <a:blip r:embed="rId54" cstate="print"/>
                    <a:srcRect/>
                    <a:stretch>
                      <a:fillRect/>
                    </a:stretch>
                  </pic:blipFill>
                  <pic:spPr bwMode="auto">
                    <a:xfrm>
                      <a:off x="0" y="0"/>
                      <a:ext cx="5610225" cy="3800475"/>
                    </a:xfrm>
                    <a:prstGeom prst="rect">
                      <a:avLst/>
                    </a:prstGeom>
                    <a:noFill/>
                    <a:ln w="9525">
                      <a:noFill/>
                      <a:miter lim="800000"/>
                      <a:headEnd/>
                      <a:tailEnd/>
                    </a:ln>
                  </pic:spPr>
                </pic:pic>
              </a:graphicData>
            </a:graphic>
          </wp:inline>
        </w:drawing>
      </w:r>
    </w:p>
    <w:p w:rsidR="00053EA0" w:rsidRPr="00234FCE" w:rsidRDefault="00053EA0" w:rsidP="00053EA0">
      <w:pPr>
        <w:pStyle w:val="PEDPrrafos"/>
      </w:pPr>
    </w:p>
    <w:p w:rsidR="00053EA0" w:rsidRPr="00234FCE" w:rsidRDefault="00053EA0" w:rsidP="00053EA0">
      <w:pPr>
        <w:pStyle w:val="PEDTtulo2"/>
      </w:pPr>
      <w:r w:rsidRPr="00234FCE">
        <w:rPr>
          <w:rFonts w:cs="Arial"/>
        </w:rPr>
        <w:br w:type="page"/>
      </w:r>
      <w:bookmarkStart w:id="187" w:name="_Toc55308124"/>
      <w:bookmarkStart w:id="188" w:name="_Toc261853166"/>
      <w:r w:rsidRPr="00234FCE">
        <w:lastRenderedPageBreak/>
        <w:t>Anexo 2. Mapa de municipios de Jalisco con diferentes grados de marginación</w:t>
      </w:r>
      <w:bookmarkEnd w:id="187"/>
      <w:bookmarkEnd w:id="188"/>
    </w:p>
    <w:p w:rsidR="00053EA0" w:rsidRPr="00234FCE" w:rsidRDefault="005B5417" w:rsidP="00053EA0">
      <w:pPr>
        <w:pStyle w:val="PEDPrrafos"/>
        <w:rPr>
          <w:rFonts w:cs="Arial"/>
        </w:rPr>
      </w:pPr>
      <w:r>
        <w:rPr>
          <w:rFonts w:cs="Arial"/>
          <w:noProof/>
          <w:lang w:val="es-MX" w:eastAsia="es-MX"/>
        </w:rPr>
        <w:drawing>
          <wp:inline distT="0" distB="0" distL="0" distR="0">
            <wp:extent cx="6172200" cy="4057650"/>
            <wp:effectExtent l="19050" t="0" r="0" b="0"/>
            <wp:docPr id="24" name="Imagen 83" descr="Mapa de marginación de Jalisco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Mapa de marginación de Jalisco 2005"/>
                    <pic:cNvPicPr>
                      <a:picLocks noChangeAspect="1" noChangeArrowheads="1"/>
                    </pic:cNvPicPr>
                  </pic:nvPicPr>
                  <pic:blipFill>
                    <a:blip r:embed="rId55" cstate="print"/>
                    <a:srcRect/>
                    <a:stretch>
                      <a:fillRect/>
                    </a:stretch>
                  </pic:blipFill>
                  <pic:spPr bwMode="auto">
                    <a:xfrm>
                      <a:off x="0" y="0"/>
                      <a:ext cx="6172200" cy="4057650"/>
                    </a:xfrm>
                    <a:prstGeom prst="rect">
                      <a:avLst/>
                    </a:prstGeom>
                    <a:noFill/>
                    <a:ln w="9525">
                      <a:noFill/>
                      <a:miter lim="800000"/>
                      <a:headEnd/>
                      <a:tailEnd/>
                    </a:ln>
                  </pic:spPr>
                </pic:pic>
              </a:graphicData>
            </a:graphic>
          </wp:inline>
        </w:drawing>
      </w:r>
    </w:p>
    <w:p w:rsidR="00053EA0" w:rsidRPr="00234FCE" w:rsidRDefault="00053EA0" w:rsidP="00053EA0">
      <w:pPr>
        <w:pStyle w:val="PEDTtulo2"/>
        <w:rPr>
          <w:rFonts w:cs="Arial"/>
        </w:rPr>
      </w:pPr>
      <w:r w:rsidRPr="00234FCE">
        <w:rPr>
          <w:rFonts w:cs="Arial"/>
        </w:rPr>
        <w:br w:type="page"/>
      </w:r>
      <w:bookmarkStart w:id="189" w:name="_Toc55308125"/>
      <w:bookmarkStart w:id="190" w:name="_Toc261853167"/>
      <w:r w:rsidRPr="00234FCE">
        <w:lastRenderedPageBreak/>
        <w:t>Anexo 3. Mapa de municipios de Jalisco con diferentes grados climáticos</w:t>
      </w:r>
      <w:bookmarkEnd w:id="189"/>
      <w:bookmarkEnd w:id="190"/>
    </w:p>
    <w:p w:rsidR="00053EA0" w:rsidRPr="00234FCE" w:rsidRDefault="005B5417" w:rsidP="00053EA0">
      <w:pPr>
        <w:pStyle w:val="PEDPrrafos"/>
        <w:rPr>
          <w:rFonts w:cs="Arial"/>
        </w:rPr>
      </w:pPr>
      <w:r>
        <w:rPr>
          <w:rFonts w:cs="Arial"/>
          <w:noProof/>
          <w:lang w:val="es-MX" w:eastAsia="es-MX"/>
        </w:rPr>
        <w:drawing>
          <wp:inline distT="0" distB="0" distL="0" distR="0">
            <wp:extent cx="6172200" cy="4057650"/>
            <wp:effectExtent l="19050" t="0" r="0" b="0"/>
            <wp:docPr id="25" name="Imagen 84" descr="Mapa climático d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descr="Mapa climático de 2004"/>
                    <pic:cNvPicPr>
                      <a:picLocks noChangeAspect="1" noChangeArrowheads="1"/>
                    </pic:cNvPicPr>
                  </pic:nvPicPr>
                  <pic:blipFill>
                    <a:blip r:embed="rId56" cstate="print"/>
                    <a:srcRect/>
                    <a:stretch>
                      <a:fillRect/>
                    </a:stretch>
                  </pic:blipFill>
                  <pic:spPr bwMode="auto">
                    <a:xfrm>
                      <a:off x="0" y="0"/>
                      <a:ext cx="6172200" cy="4057650"/>
                    </a:xfrm>
                    <a:prstGeom prst="rect">
                      <a:avLst/>
                    </a:prstGeom>
                    <a:noFill/>
                    <a:ln w="9525">
                      <a:noFill/>
                      <a:miter lim="800000"/>
                      <a:headEnd/>
                      <a:tailEnd/>
                    </a:ln>
                  </pic:spPr>
                </pic:pic>
              </a:graphicData>
            </a:graphic>
          </wp:inline>
        </w:drawing>
      </w:r>
    </w:p>
    <w:p w:rsidR="00053EA0" w:rsidRPr="00234FCE" w:rsidRDefault="00053EA0" w:rsidP="00053EA0">
      <w:pPr>
        <w:pStyle w:val="PEDPrrafos"/>
        <w:rPr>
          <w:rFonts w:cs="Arial"/>
        </w:rPr>
      </w:pPr>
    </w:p>
    <w:p w:rsidR="00053EA0" w:rsidRPr="00234FCE" w:rsidRDefault="00053EA0" w:rsidP="00053EA0">
      <w:pPr>
        <w:pStyle w:val="PEDTtulo2"/>
        <w:rPr>
          <w:rFonts w:cs="Arial"/>
        </w:rPr>
      </w:pPr>
      <w:r w:rsidRPr="00234FCE">
        <w:rPr>
          <w:rFonts w:cs="Arial"/>
        </w:rPr>
        <w:br w:type="page"/>
      </w:r>
      <w:bookmarkStart w:id="191" w:name="_Toc55308126"/>
      <w:bookmarkStart w:id="192" w:name="_Toc261853168"/>
      <w:r w:rsidRPr="00234FCE">
        <w:lastRenderedPageBreak/>
        <w:t>Anexo 4. Mapa satelital del estado de Jalisco</w:t>
      </w:r>
      <w:bookmarkEnd w:id="191"/>
      <w:bookmarkEnd w:id="192"/>
    </w:p>
    <w:p w:rsidR="00053EA0" w:rsidRPr="00234FCE" w:rsidRDefault="005B5417" w:rsidP="00053EA0">
      <w:pPr>
        <w:pStyle w:val="PEDPrrafos"/>
        <w:rPr>
          <w:rFonts w:cs="Arial"/>
        </w:rPr>
      </w:pPr>
      <w:r>
        <w:rPr>
          <w:rFonts w:cs="Arial"/>
          <w:noProof/>
          <w:lang w:val="es-MX" w:eastAsia="es-MX"/>
        </w:rPr>
        <w:drawing>
          <wp:inline distT="0" distB="0" distL="0" distR="0">
            <wp:extent cx="6172200" cy="4714875"/>
            <wp:effectExtent l="19050" t="0" r="0" b="0"/>
            <wp:docPr id="26" name="Imagen 85" descr="map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descr="mapa_1"/>
                    <pic:cNvPicPr>
                      <a:picLocks noChangeAspect="1" noChangeArrowheads="1"/>
                    </pic:cNvPicPr>
                  </pic:nvPicPr>
                  <pic:blipFill>
                    <a:blip r:embed="rId57" cstate="print"/>
                    <a:srcRect/>
                    <a:stretch>
                      <a:fillRect/>
                    </a:stretch>
                  </pic:blipFill>
                  <pic:spPr bwMode="auto">
                    <a:xfrm>
                      <a:off x="0" y="0"/>
                      <a:ext cx="6172200" cy="4714875"/>
                    </a:xfrm>
                    <a:prstGeom prst="rect">
                      <a:avLst/>
                    </a:prstGeom>
                    <a:noFill/>
                    <a:ln w="9525">
                      <a:noFill/>
                      <a:miter lim="800000"/>
                      <a:headEnd/>
                      <a:tailEnd/>
                    </a:ln>
                  </pic:spPr>
                </pic:pic>
              </a:graphicData>
            </a:graphic>
          </wp:inline>
        </w:drawing>
      </w:r>
    </w:p>
    <w:p w:rsidR="00053EA0" w:rsidRDefault="00053EA0" w:rsidP="00053EA0">
      <w:pPr>
        <w:pStyle w:val="PEDTtulo1"/>
        <w:jc w:val="center"/>
      </w:pPr>
      <w:r w:rsidRPr="00234FCE">
        <w:rPr>
          <w:rFonts w:cs="Arial"/>
          <w:color w:val="000000"/>
        </w:rPr>
        <w:br w:type="page"/>
      </w:r>
      <w:bookmarkStart w:id="193" w:name="_Toc55308127"/>
      <w:bookmarkStart w:id="194" w:name="_Toc253573063"/>
      <w:bookmarkStart w:id="195" w:name="_Toc261853169"/>
      <w:r w:rsidRPr="00226361">
        <w:lastRenderedPageBreak/>
        <w:t>Directorio de Participantes</w:t>
      </w:r>
      <w:bookmarkEnd w:id="193"/>
      <w:bookmarkEnd w:id="194"/>
      <w:bookmarkEnd w:id="195"/>
    </w:p>
    <w:p w:rsidR="00053EA0" w:rsidRPr="003D1DC9" w:rsidRDefault="00053EA0" w:rsidP="00053EA0">
      <w:pPr>
        <w:pStyle w:val="PEDPrrafos"/>
      </w:pPr>
    </w:p>
    <w:p w:rsidR="00053EA0" w:rsidRPr="00BA025D" w:rsidRDefault="00053EA0" w:rsidP="00053EA0">
      <w:pPr>
        <w:ind w:left="709"/>
        <w:rPr>
          <w:rFonts w:ascii="Arial" w:hAnsi="Arial" w:cs="Arial"/>
          <w:sz w:val="20"/>
          <w:szCs w:val="20"/>
        </w:rPr>
      </w:pPr>
      <w:r>
        <w:rPr>
          <w:rFonts w:ascii="Arial" w:hAnsi="Arial" w:cs="Arial"/>
          <w:sz w:val="20"/>
          <w:szCs w:val="20"/>
        </w:rPr>
        <w:br w:type="page"/>
      </w:r>
    </w:p>
    <w:p w:rsidR="00053EA0" w:rsidRDefault="00053EA0" w:rsidP="00053EA0">
      <w:pPr>
        <w:jc w:val="center"/>
        <w:rPr>
          <w:rFonts w:ascii="Arial" w:hAnsi="Arial" w:cs="Arial"/>
          <w:b/>
        </w:rPr>
      </w:pPr>
      <w:r w:rsidRPr="00226361">
        <w:rPr>
          <w:rFonts w:ascii="Arial" w:hAnsi="Arial" w:cs="Arial"/>
          <w:b/>
        </w:rPr>
        <w:lastRenderedPageBreak/>
        <w:t>ÍNDICE DE TABLAS</w:t>
      </w:r>
    </w:p>
    <w:p w:rsidR="00053EA0" w:rsidRPr="00226361" w:rsidRDefault="00053EA0" w:rsidP="00053EA0">
      <w:pPr>
        <w:jc w:val="center"/>
        <w:rPr>
          <w:rFonts w:ascii="Arial" w:hAnsi="Arial" w:cs="Arial"/>
          <w:b/>
        </w:rPr>
      </w:pPr>
    </w:p>
    <w:p w:rsidR="00C10E28" w:rsidRDefault="007833E2">
      <w:pPr>
        <w:pStyle w:val="Tabladeilustraciones"/>
        <w:tabs>
          <w:tab w:val="right" w:leader="dot" w:pos="9715"/>
        </w:tabs>
        <w:rPr>
          <w:rFonts w:asciiTheme="minorHAnsi" w:eastAsiaTheme="minorEastAsia" w:hAnsiTheme="minorHAnsi" w:cstheme="minorBidi"/>
          <w:noProof/>
          <w:sz w:val="22"/>
          <w:szCs w:val="22"/>
          <w:lang w:val="es-MX" w:eastAsia="es-MX"/>
        </w:rPr>
      </w:pPr>
      <w:r w:rsidRPr="00234FCE">
        <w:rPr>
          <w:rFonts w:ascii="Arial" w:hAnsi="Arial" w:cs="Arial"/>
          <w:b/>
          <w:sz w:val="20"/>
          <w:szCs w:val="20"/>
        </w:rPr>
        <w:fldChar w:fldCharType="begin"/>
      </w:r>
      <w:r w:rsidR="00053EA0">
        <w:rPr>
          <w:rFonts w:ascii="Arial" w:hAnsi="Arial" w:cs="Arial"/>
          <w:b/>
          <w:sz w:val="20"/>
          <w:szCs w:val="20"/>
        </w:rPr>
        <w:instrText>TOC</w:instrText>
      </w:r>
      <w:r w:rsidR="00053EA0" w:rsidRPr="00234FCE">
        <w:rPr>
          <w:rFonts w:ascii="Arial" w:hAnsi="Arial" w:cs="Arial"/>
          <w:b/>
          <w:sz w:val="20"/>
          <w:szCs w:val="20"/>
        </w:rPr>
        <w:instrText xml:space="preserve"> \t "PED Tablas" \c </w:instrText>
      </w:r>
      <w:r w:rsidRPr="00234FCE">
        <w:rPr>
          <w:rFonts w:ascii="Arial" w:hAnsi="Arial" w:cs="Arial"/>
          <w:b/>
          <w:sz w:val="20"/>
          <w:szCs w:val="20"/>
        </w:rPr>
        <w:fldChar w:fldCharType="separate"/>
      </w:r>
      <w:r w:rsidR="00C10E28" w:rsidRPr="001856BF">
        <w:rPr>
          <w:b/>
          <w:noProof/>
          <w:lang w:eastAsia="es-MX"/>
        </w:rPr>
        <w:t>Tabla 6.1.</w:t>
      </w:r>
      <w:r w:rsidR="00C10E28">
        <w:rPr>
          <w:noProof/>
          <w:lang w:eastAsia="es-MX"/>
        </w:rPr>
        <w:t xml:space="preserve"> Población total y cambio relativo estatal y municipal, 2000-2030</w:t>
      </w:r>
      <w:r w:rsidR="00C10E28">
        <w:rPr>
          <w:noProof/>
        </w:rPr>
        <w:tab/>
      </w:r>
      <w:r>
        <w:rPr>
          <w:noProof/>
        </w:rPr>
        <w:fldChar w:fldCharType="begin"/>
      </w:r>
      <w:r w:rsidR="00C10E28">
        <w:rPr>
          <w:noProof/>
        </w:rPr>
        <w:instrText xml:space="preserve"> PAGEREF _Toc261853261 \h </w:instrText>
      </w:r>
      <w:r>
        <w:rPr>
          <w:noProof/>
        </w:rPr>
      </w:r>
      <w:r>
        <w:rPr>
          <w:noProof/>
        </w:rPr>
        <w:fldChar w:fldCharType="separate"/>
      </w:r>
      <w:r w:rsidR="008B3D74">
        <w:rPr>
          <w:noProof/>
        </w:rPr>
        <w:t>28</w:t>
      </w:r>
      <w:r>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lang w:eastAsia="es-MX"/>
        </w:rPr>
        <w:t>Tabla 6.2.</w:t>
      </w:r>
      <w:r>
        <w:rPr>
          <w:noProof/>
          <w:lang w:eastAsia="es-MX"/>
        </w:rPr>
        <w:t xml:space="preserve"> Población total y tasa de cambio relativo por localidad, 1990-2030</w:t>
      </w:r>
      <w:r>
        <w:rPr>
          <w:noProof/>
        </w:rPr>
        <w:tab/>
      </w:r>
      <w:r w:rsidR="007833E2">
        <w:rPr>
          <w:noProof/>
        </w:rPr>
        <w:fldChar w:fldCharType="begin"/>
      </w:r>
      <w:r>
        <w:rPr>
          <w:noProof/>
        </w:rPr>
        <w:instrText xml:space="preserve"> PAGEREF _Toc261853262 \h </w:instrText>
      </w:r>
      <w:r w:rsidR="007833E2">
        <w:rPr>
          <w:noProof/>
        </w:rPr>
      </w:r>
      <w:r w:rsidR="007833E2">
        <w:rPr>
          <w:noProof/>
        </w:rPr>
        <w:fldChar w:fldCharType="separate"/>
      </w:r>
      <w:r w:rsidR="008B3D74">
        <w:rPr>
          <w:noProof/>
        </w:rPr>
        <w:t>29</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Tabla 6.3.</w:t>
      </w:r>
      <w:r>
        <w:rPr>
          <w:noProof/>
        </w:rPr>
        <w:t xml:space="preserve"> Población total por sexo y porcentaje de participación con respecto al total, 2005-2030</w:t>
      </w:r>
      <w:r>
        <w:rPr>
          <w:noProof/>
        </w:rPr>
        <w:tab/>
      </w:r>
      <w:r w:rsidR="007833E2">
        <w:rPr>
          <w:noProof/>
        </w:rPr>
        <w:fldChar w:fldCharType="begin"/>
      </w:r>
      <w:r>
        <w:rPr>
          <w:noProof/>
        </w:rPr>
        <w:instrText xml:space="preserve"> PAGEREF _Toc261853263 \h </w:instrText>
      </w:r>
      <w:r w:rsidR="007833E2">
        <w:rPr>
          <w:noProof/>
        </w:rPr>
      </w:r>
      <w:r w:rsidR="007833E2">
        <w:rPr>
          <w:noProof/>
        </w:rPr>
        <w:fldChar w:fldCharType="separate"/>
      </w:r>
      <w:r w:rsidR="008B3D74">
        <w:rPr>
          <w:noProof/>
        </w:rPr>
        <w:t>30</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 xml:space="preserve">Tabla 6.4. </w:t>
      </w:r>
      <w:r>
        <w:rPr>
          <w:noProof/>
        </w:rPr>
        <w:t>Población total por rango de edad, 2000-2030</w:t>
      </w:r>
      <w:r>
        <w:rPr>
          <w:noProof/>
        </w:rPr>
        <w:tab/>
      </w:r>
      <w:r w:rsidR="007833E2">
        <w:rPr>
          <w:noProof/>
        </w:rPr>
        <w:fldChar w:fldCharType="begin"/>
      </w:r>
      <w:r>
        <w:rPr>
          <w:noProof/>
        </w:rPr>
        <w:instrText xml:space="preserve"> PAGEREF _Toc261853264 \h </w:instrText>
      </w:r>
      <w:r w:rsidR="007833E2">
        <w:rPr>
          <w:noProof/>
        </w:rPr>
      </w:r>
      <w:r w:rsidR="007833E2">
        <w:rPr>
          <w:noProof/>
        </w:rPr>
        <w:fldChar w:fldCharType="separate"/>
      </w:r>
      <w:r w:rsidR="008B3D74">
        <w:rPr>
          <w:noProof/>
        </w:rPr>
        <w:t>34</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lang w:eastAsia="en-US"/>
        </w:rPr>
        <w:t>Tabla 6.5.</w:t>
      </w:r>
      <w:r>
        <w:rPr>
          <w:noProof/>
          <w:lang w:eastAsia="en-US"/>
        </w:rPr>
        <w:t xml:space="preserve"> Alumnos inscritos, existencias, aprobados y egresados, personal docente y escuelas, c</w:t>
      </w:r>
      <w:r w:rsidRPr="001856BF">
        <w:rPr>
          <w:noProof/>
          <w:lang w:val="es-MX" w:eastAsia="en-US"/>
        </w:rPr>
        <w:t>iclo escolar  2007-2008</w:t>
      </w:r>
      <w:r>
        <w:rPr>
          <w:noProof/>
        </w:rPr>
        <w:tab/>
      </w:r>
      <w:r w:rsidR="007833E2">
        <w:rPr>
          <w:noProof/>
        </w:rPr>
        <w:fldChar w:fldCharType="begin"/>
      </w:r>
      <w:r>
        <w:rPr>
          <w:noProof/>
        </w:rPr>
        <w:instrText xml:space="preserve"> PAGEREF _Toc261853265 \h </w:instrText>
      </w:r>
      <w:r w:rsidR="007833E2">
        <w:rPr>
          <w:noProof/>
        </w:rPr>
      </w:r>
      <w:r w:rsidR="007833E2">
        <w:rPr>
          <w:noProof/>
        </w:rPr>
        <w:fldChar w:fldCharType="separate"/>
      </w:r>
      <w:r w:rsidR="008B3D74">
        <w:rPr>
          <w:noProof/>
        </w:rPr>
        <w:t>35</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Tabla 6.6.</w:t>
      </w:r>
      <w:r>
        <w:rPr>
          <w:noProof/>
        </w:rPr>
        <w:t xml:space="preserve"> Cobertura de educación primaria y secundaria en San Cristóbal de la Barranca, 2008-2009</w:t>
      </w:r>
      <w:r>
        <w:rPr>
          <w:noProof/>
        </w:rPr>
        <w:tab/>
      </w:r>
      <w:r w:rsidR="007833E2">
        <w:rPr>
          <w:noProof/>
        </w:rPr>
        <w:fldChar w:fldCharType="begin"/>
      </w:r>
      <w:r>
        <w:rPr>
          <w:noProof/>
        </w:rPr>
        <w:instrText xml:space="preserve"> PAGEREF _Toc261853266 \h </w:instrText>
      </w:r>
      <w:r w:rsidR="007833E2">
        <w:rPr>
          <w:noProof/>
        </w:rPr>
      </w:r>
      <w:r w:rsidR="007833E2">
        <w:rPr>
          <w:noProof/>
        </w:rPr>
        <w:fldChar w:fldCharType="separate"/>
      </w:r>
      <w:r w:rsidR="008B3D74">
        <w:rPr>
          <w:noProof/>
        </w:rPr>
        <w:t>35</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Tabla 6.7.</w:t>
      </w:r>
      <w:r>
        <w:rPr>
          <w:noProof/>
        </w:rPr>
        <w:t xml:space="preserve"> Indice de reprobación, 2007-2009</w:t>
      </w:r>
      <w:r>
        <w:rPr>
          <w:noProof/>
        </w:rPr>
        <w:tab/>
      </w:r>
      <w:r w:rsidR="007833E2">
        <w:rPr>
          <w:noProof/>
        </w:rPr>
        <w:fldChar w:fldCharType="begin"/>
      </w:r>
      <w:r>
        <w:rPr>
          <w:noProof/>
        </w:rPr>
        <w:instrText xml:space="preserve"> PAGEREF _Toc261853267 \h </w:instrText>
      </w:r>
      <w:r w:rsidR="007833E2">
        <w:rPr>
          <w:noProof/>
        </w:rPr>
      </w:r>
      <w:r w:rsidR="007833E2">
        <w:rPr>
          <w:noProof/>
        </w:rPr>
        <w:fldChar w:fldCharType="separate"/>
      </w:r>
      <w:r w:rsidR="008B3D74">
        <w:rPr>
          <w:noProof/>
        </w:rPr>
        <w:t>35</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lang w:eastAsia="en-US" w:bidi="en-US"/>
        </w:rPr>
        <w:t>Tabla 6.8.</w:t>
      </w:r>
      <w:r>
        <w:rPr>
          <w:noProof/>
          <w:lang w:eastAsia="en-US" w:bidi="en-US"/>
        </w:rPr>
        <w:t xml:space="preserve"> Índice de deserción escolar, 2007-2009</w:t>
      </w:r>
      <w:r>
        <w:rPr>
          <w:noProof/>
        </w:rPr>
        <w:tab/>
      </w:r>
      <w:r w:rsidR="007833E2">
        <w:rPr>
          <w:noProof/>
        </w:rPr>
        <w:fldChar w:fldCharType="begin"/>
      </w:r>
      <w:r>
        <w:rPr>
          <w:noProof/>
        </w:rPr>
        <w:instrText xml:space="preserve"> PAGEREF _Toc261853268 \h </w:instrText>
      </w:r>
      <w:r w:rsidR="007833E2">
        <w:rPr>
          <w:noProof/>
        </w:rPr>
      </w:r>
      <w:r w:rsidR="007833E2">
        <w:rPr>
          <w:noProof/>
        </w:rPr>
        <w:fldChar w:fldCharType="separate"/>
      </w:r>
      <w:r w:rsidR="008B3D74">
        <w:rPr>
          <w:noProof/>
        </w:rPr>
        <w:t>36</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lang w:eastAsia="en-US" w:bidi="en-US"/>
        </w:rPr>
        <w:t>Tabla 6.9.</w:t>
      </w:r>
      <w:r>
        <w:rPr>
          <w:noProof/>
          <w:lang w:eastAsia="en-US" w:bidi="en-US"/>
        </w:rPr>
        <w:t xml:space="preserve"> Índice de eficiencia terminal, 2007-2009</w:t>
      </w:r>
      <w:r>
        <w:rPr>
          <w:noProof/>
        </w:rPr>
        <w:tab/>
      </w:r>
      <w:r w:rsidR="007833E2">
        <w:rPr>
          <w:noProof/>
        </w:rPr>
        <w:fldChar w:fldCharType="begin"/>
      </w:r>
      <w:r>
        <w:rPr>
          <w:noProof/>
        </w:rPr>
        <w:instrText xml:space="preserve"> PAGEREF _Toc261853269 \h </w:instrText>
      </w:r>
      <w:r w:rsidR="007833E2">
        <w:rPr>
          <w:noProof/>
        </w:rPr>
      </w:r>
      <w:r w:rsidR="007833E2">
        <w:rPr>
          <w:noProof/>
        </w:rPr>
        <w:fldChar w:fldCharType="separate"/>
      </w:r>
      <w:r w:rsidR="008B3D74">
        <w:rPr>
          <w:noProof/>
        </w:rPr>
        <w:t>36</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Tabla 6.10.</w:t>
      </w:r>
      <w:r>
        <w:rPr>
          <w:noProof/>
        </w:rPr>
        <w:t xml:space="preserve"> Grado promedio de escolaridad en San Cristóba y e el Estado de Jalisco</w:t>
      </w:r>
      <w:r>
        <w:rPr>
          <w:noProof/>
        </w:rPr>
        <w:tab/>
      </w:r>
      <w:r w:rsidR="007833E2">
        <w:rPr>
          <w:noProof/>
        </w:rPr>
        <w:fldChar w:fldCharType="begin"/>
      </w:r>
      <w:r>
        <w:rPr>
          <w:noProof/>
        </w:rPr>
        <w:instrText xml:space="preserve"> PAGEREF _Toc261853270 \h </w:instrText>
      </w:r>
      <w:r w:rsidR="007833E2">
        <w:rPr>
          <w:noProof/>
        </w:rPr>
      </w:r>
      <w:r w:rsidR="007833E2">
        <w:rPr>
          <w:noProof/>
        </w:rPr>
        <w:fldChar w:fldCharType="separate"/>
      </w:r>
      <w:r w:rsidR="008B3D74">
        <w:rPr>
          <w:noProof/>
        </w:rPr>
        <w:t>37</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Tabla 6.11.</w:t>
      </w:r>
      <w:r>
        <w:rPr>
          <w:noProof/>
        </w:rPr>
        <w:t xml:space="preserve"> Porcentaje de Población Analfabeta en San Cristóbal de la Barranca y Jalisco, 2007-2009</w:t>
      </w:r>
      <w:r>
        <w:rPr>
          <w:noProof/>
        </w:rPr>
        <w:tab/>
      </w:r>
      <w:r w:rsidR="007833E2">
        <w:rPr>
          <w:noProof/>
        </w:rPr>
        <w:fldChar w:fldCharType="begin"/>
      </w:r>
      <w:r>
        <w:rPr>
          <w:noProof/>
        </w:rPr>
        <w:instrText xml:space="preserve"> PAGEREF _Toc261853271 \h </w:instrText>
      </w:r>
      <w:r w:rsidR="007833E2">
        <w:rPr>
          <w:noProof/>
        </w:rPr>
      </w:r>
      <w:r w:rsidR="007833E2">
        <w:rPr>
          <w:noProof/>
        </w:rPr>
        <w:fldChar w:fldCharType="separate"/>
      </w:r>
      <w:r w:rsidR="008B3D74">
        <w:rPr>
          <w:noProof/>
        </w:rPr>
        <w:t>37</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Tabla 6.12.</w:t>
      </w:r>
      <w:r>
        <w:rPr>
          <w:noProof/>
        </w:rPr>
        <w:t xml:space="preserve"> Eventos culturales realizados en el municipio de San Cristóbal de la Barranca, 2007-2009</w:t>
      </w:r>
      <w:r>
        <w:rPr>
          <w:noProof/>
        </w:rPr>
        <w:tab/>
      </w:r>
      <w:r w:rsidR="007833E2">
        <w:rPr>
          <w:noProof/>
        </w:rPr>
        <w:fldChar w:fldCharType="begin"/>
      </w:r>
      <w:r>
        <w:rPr>
          <w:noProof/>
        </w:rPr>
        <w:instrText xml:space="preserve"> PAGEREF _Toc261853272 \h </w:instrText>
      </w:r>
      <w:r w:rsidR="007833E2">
        <w:rPr>
          <w:noProof/>
        </w:rPr>
      </w:r>
      <w:r w:rsidR="007833E2">
        <w:rPr>
          <w:noProof/>
        </w:rPr>
        <w:fldChar w:fldCharType="separate"/>
      </w:r>
      <w:r w:rsidR="008B3D74">
        <w:rPr>
          <w:noProof/>
        </w:rPr>
        <w:t>39</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Tabla 6.13.</w:t>
      </w:r>
      <w:r>
        <w:rPr>
          <w:noProof/>
        </w:rPr>
        <w:t xml:space="preserve"> Intercambios culturales realizados, 2007-2009</w:t>
      </w:r>
      <w:r>
        <w:rPr>
          <w:noProof/>
        </w:rPr>
        <w:tab/>
      </w:r>
      <w:r w:rsidR="007833E2">
        <w:rPr>
          <w:noProof/>
        </w:rPr>
        <w:fldChar w:fldCharType="begin"/>
      </w:r>
      <w:r>
        <w:rPr>
          <w:noProof/>
        </w:rPr>
        <w:instrText xml:space="preserve"> PAGEREF _Toc261853273 \h </w:instrText>
      </w:r>
      <w:r w:rsidR="007833E2">
        <w:rPr>
          <w:noProof/>
        </w:rPr>
      </w:r>
      <w:r w:rsidR="007833E2">
        <w:rPr>
          <w:noProof/>
        </w:rPr>
        <w:fldChar w:fldCharType="separate"/>
      </w:r>
      <w:r w:rsidR="008B3D74">
        <w:rPr>
          <w:noProof/>
        </w:rPr>
        <w:t>40</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lang w:eastAsia="en-US"/>
        </w:rPr>
        <w:t xml:space="preserve">Tabla 6.14. </w:t>
      </w:r>
      <w:r>
        <w:rPr>
          <w:noProof/>
          <w:lang w:eastAsia="en-US"/>
        </w:rPr>
        <w:t>Condición de derechohabiencia de la población por municipio 2000-2005</w:t>
      </w:r>
      <w:r>
        <w:rPr>
          <w:noProof/>
        </w:rPr>
        <w:tab/>
      </w:r>
      <w:r w:rsidR="007833E2">
        <w:rPr>
          <w:noProof/>
        </w:rPr>
        <w:fldChar w:fldCharType="begin"/>
      </w:r>
      <w:r>
        <w:rPr>
          <w:noProof/>
        </w:rPr>
        <w:instrText xml:space="preserve"> PAGEREF _Toc261853274 \h </w:instrText>
      </w:r>
      <w:r w:rsidR="007833E2">
        <w:rPr>
          <w:noProof/>
        </w:rPr>
      </w:r>
      <w:r w:rsidR="007833E2">
        <w:rPr>
          <w:noProof/>
        </w:rPr>
        <w:fldChar w:fldCharType="separate"/>
      </w:r>
      <w:r w:rsidR="008B3D74">
        <w:rPr>
          <w:noProof/>
        </w:rPr>
        <w:t>41</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Tabla 6.15.</w:t>
      </w:r>
      <w:r>
        <w:rPr>
          <w:noProof/>
        </w:rPr>
        <w:t xml:space="preserve"> Tasa de Mortalidad infantil 2000-2009.</w:t>
      </w:r>
      <w:r>
        <w:rPr>
          <w:noProof/>
        </w:rPr>
        <w:tab/>
      </w:r>
      <w:r w:rsidR="007833E2">
        <w:rPr>
          <w:noProof/>
        </w:rPr>
        <w:fldChar w:fldCharType="begin"/>
      </w:r>
      <w:r>
        <w:rPr>
          <w:noProof/>
        </w:rPr>
        <w:instrText xml:space="preserve"> PAGEREF _Toc261853275 \h </w:instrText>
      </w:r>
      <w:r w:rsidR="007833E2">
        <w:rPr>
          <w:noProof/>
        </w:rPr>
      </w:r>
      <w:r w:rsidR="007833E2">
        <w:rPr>
          <w:noProof/>
        </w:rPr>
        <w:fldChar w:fldCharType="separate"/>
      </w:r>
      <w:r w:rsidR="008B3D74">
        <w:rPr>
          <w:noProof/>
        </w:rPr>
        <w:t>42</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Tabla 6.16.</w:t>
      </w:r>
      <w:r>
        <w:rPr>
          <w:noProof/>
        </w:rPr>
        <w:t xml:space="preserve"> Defunciones infantiles por principales causas, 1995, 2005.</w:t>
      </w:r>
      <w:r>
        <w:rPr>
          <w:noProof/>
        </w:rPr>
        <w:tab/>
      </w:r>
      <w:r w:rsidR="007833E2">
        <w:rPr>
          <w:noProof/>
        </w:rPr>
        <w:fldChar w:fldCharType="begin"/>
      </w:r>
      <w:r>
        <w:rPr>
          <w:noProof/>
        </w:rPr>
        <w:instrText xml:space="preserve"> PAGEREF _Toc261853276 \h </w:instrText>
      </w:r>
      <w:r w:rsidR="007833E2">
        <w:rPr>
          <w:noProof/>
        </w:rPr>
      </w:r>
      <w:r w:rsidR="007833E2">
        <w:rPr>
          <w:noProof/>
        </w:rPr>
        <w:fldChar w:fldCharType="separate"/>
      </w:r>
      <w:r w:rsidR="008B3D74">
        <w:rPr>
          <w:noProof/>
        </w:rPr>
        <w:t>43</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lang w:eastAsia="en-US"/>
        </w:rPr>
        <w:t>Tabla 6.17.</w:t>
      </w:r>
      <w:r>
        <w:rPr>
          <w:noProof/>
          <w:lang w:eastAsia="en-US"/>
        </w:rPr>
        <w:t xml:space="preserve"> Monto de los recursos ejercidos, familias y localidades beneficiarias por el Programa Oportunidades, 2008. San Cristóbal de la Barranca</w:t>
      </w:r>
      <w:r w:rsidRPr="001856BF">
        <w:rPr>
          <w:noProof/>
          <w:color w:val="000000"/>
          <w:lang w:eastAsia="en-US"/>
        </w:rPr>
        <w:t>.</w:t>
      </w:r>
      <w:r>
        <w:rPr>
          <w:noProof/>
        </w:rPr>
        <w:tab/>
      </w:r>
      <w:r w:rsidR="007833E2">
        <w:rPr>
          <w:noProof/>
        </w:rPr>
        <w:fldChar w:fldCharType="begin"/>
      </w:r>
      <w:r>
        <w:rPr>
          <w:noProof/>
        </w:rPr>
        <w:instrText xml:space="preserve"> PAGEREF _Toc261853277 \h </w:instrText>
      </w:r>
      <w:r w:rsidR="007833E2">
        <w:rPr>
          <w:noProof/>
        </w:rPr>
      </w:r>
      <w:r w:rsidR="007833E2">
        <w:rPr>
          <w:noProof/>
        </w:rPr>
        <w:fldChar w:fldCharType="separate"/>
      </w:r>
      <w:r w:rsidR="008B3D74">
        <w:rPr>
          <w:noProof/>
        </w:rPr>
        <w:t>44</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lang w:eastAsia="en-US"/>
        </w:rPr>
        <w:t xml:space="preserve">Tabla 6.18. </w:t>
      </w:r>
      <w:r>
        <w:rPr>
          <w:noProof/>
          <w:lang w:eastAsia="en-US"/>
        </w:rPr>
        <w:t>Capacidad instalada del Sistema DIF municipal al mes de diciembre del 2008</w:t>
      </w:r>
      <w:r>
        <w:rPr>
          <w:noProof/>
        </w:rPr>
        <w:tab/>
      </w:r>
      <w:r w:rsidR="007833E2">
        <w:rPr>
          <w:noProof/>
        </w:rPr>
        <w:fldChar w:fldCharType="begin"/>
      </w:r>
      <w:r>
        <w:rPr>
          <w:noProof/>
        </w:rPr>
        <w:instrText xml:space="preserve"> PAGEREF _Toc261853278 \h </w:instrText>
      </w:r>
      <w:r w:rsidR="007833E2">
        <w:rPr>
          <w:noProof/>
        </w:rPr>
      </w:r>
      <w:r w:rsidR="007833E2">
        <w:rPr>
          <w:noProof/>
        </w:rPr>
        <w:fldChar w:fldCharType="separate"/>
      </w:r>
      <w:r w:rsidR="008B3D74">
        <w:rPr>
          <w:noProof/>
        </w:rPr>
        <w:t>45</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lang w:eastAsia="en-US"/>
        </w:rPr>
        <w:t>Tabla 6.19.</w:t>
      </w:r>
      <w:r>
        <w:rPr>
          <w:noProof/>
          <w:lang w:eastAsia="en-US"/>
        </w:rPr>
        <w:t xml:space="preserve"> Familias capacitadas mediante el programa de Escuela Comunitaria Activa para Padres de Familia (ECAPAF)</w:t>
      </w:r>
      <w:r>
        <w:rPr>
          <w:noProof/>
        </w:rPr>
        <w:tab/>
      </w:r>
      <w:r w:rsidR="007833E2">
        <w:rPr>
          <w:noProof/>
        </w:rPr>
        <w:fldChar w:fldCharType="begin"/>
      </w:r>
      <w:r>
        <w:rPr>
          <w:noProof/>
        </w:rPr>
        <w:instrText xml:space="preserve"> PAGEREF _Toc261853279 \h </w:instrText>
      </w:r>
      <w:r w:rsidR="007833E2">
        <w:rPr>
          <w:noProof/>
        </w:rPr>
      </w:r>
      <w:r w:rsidR="007833E2">
        <w:rPr>
          <w:noProof/>
        </w:rPr>
        <w:fldChar w:fldCharType="separate"/>
      </w:r>
      <w:r w:rsidR="008B3D74">
        <w:rPr>
          <w:noProof/>
        </w:rPr>
        <w:t>46</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Tabla 6.20.</w:t>
      </w:r>
      <w:r>
        <w:rPr>
          <w:noProof/>
        </w:rPr>
        <w:t xml:space="preserve"> Personas Apoyadas con beca de transporte.</w:t>
      </w:r>
      <w:r>
        <w:rPr>
          <w:noProof/>
        </w:rPr>
        <w:tab/>
      </w:r>
      <w:r w:rsidR="007833E2">
        <w:rPr>
          <w:noProof/>
        </w:rPr>
        <w:fldChar w:fldCharType="begin"/>
      </w:r>
      <w:r>
        <w:rPr>
          <w:noProof/>
        </w:rPr>
        <w:instrText xml:space="preserve"> PAGEREF _Toc261853280 \h </w:instrText>
      </w:r>
      <w:r w:rsidR="007833E2">
        <w:rPr>
          <w:noProof/>
        </w:rPr>
      </w:r>
      <w:r w:rsidR="007833E2">
        <w:rPr>
          <w:noProof/>
        </w:rPr>
        <w:fldChar w:fldCharType="separate"/>
      </w:r>
      <w:r w:rsidR="008B3D74">
        <w:rPr>
          <w:noProof/>
        </w:rPr>
        <w:t>46</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Tabla 6.21.</w:t>
      </w:r>
      <w:r>
        <w:rPr>
          <w:noProof/>
          <w:lang w:eastAsia="en-US"/>
        </w:rPr>
        <w:t>Personas vulnerables beneficiadas con despensa mensual (inscritas al padrón).</w:t>
      </w:r>
      <w:r>
        <w:rPr>
          <w:noProof/>
        </w:rPr>
        <w:tab/>
      </w:r>
      <w:r w:rsidR="007833E2">
        <w:rPr>
          <w:noProof/>
        </w:rPr>
        <w:fldChar w:fldCharType="begin"/>
      </w:r>
      <w:r>
        <w:rPr>
          <w:noProof/>
        </w:rPr>
        <w:instrText xml:space="preserve"> PAGEREF _Toc261853281 \h </w:instrText>
      </w:r>
      <w:r w:rsidR="007833E2">
        <w:rPr>
          <w:noProof/>
        </w:rPr>
      </w:r>
      <w:r w:rsidR="007833E2">
        <w:rPr>
          <w:noProof/>
        </w:rPr>
        <w:fldChar w:fldCharType="separate"/>
      </w:r>
      <w:r w:rsidR="008B3D74">
        <w:rPr>
          <w:noProof/>
        </w:rPr>
        <w:t>46</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 xml:space="preserve">Tabla 6.22. </w:t>
      </w:r>
      <w:r>
        <w:rPr>
          <w:noProof/>
        </w:rPr>
        <w:t>Armamento del municipio de San Cristóbal de la Barranca, 2010</w:t>
      </w:r>
      <w:r>
        <w:rPr>
          <w:noProof/>
        </w:rPr>
        <w:tab/>
      </w:r>
      <w:r w:rsidR="007833E2">
        <w:rPr>
          <w:noProof/>
        </w:rPr>
        <w:fldChar w:fldCharType="begin"/>
      </w:r>
      <w:r>
        <w:rPr>
          <w:noProof/>
        </w:rPr>
        <w:instrText xml:space="preserve"> PAGEREF _Toc261853282 \h </w:instrText>
      </w:r>
      <w:r w:rsidR="007833E2">
        <w:rPr>
          <w:noProof/>
        </w:rPr>
      </w:r>
      <w:r w:rsidR="007833E2">
        <w:rPr>
          <w:noProof/>
        </w:rPr>
        <w:fldChar w:fldCharType="separate"/>
      </w:r>
      <w:r w:rsidR="008B3D74">
        <w:rPr>
          <w:noProof/>
        </w:rPr>
        <w:t>47</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 xml:space="preserve">Tabla 6.23. </w:t>
      </w:r>
      <w:r w:rsidRPr="001856BF">
        <w:rPr>
          <w:noProof/>
          <w:color w:val="000000"/>
          <w:lang w:eastAsia="en-US"/>
        </w:rPr>
        <w:t>Número de plantíos de enervantes localizados y destruidos por la policía, 2007-2009</w:t>
      </w:r>
      <w:r>
        <w:rPr>
          <w:noProof/>
        </w:rPr>
        <w:tab/>
      </w:r>
      <w:r w:rsidR="007833E2">
        <w:rPr>
          <w:noProof/>
        </w:rPr>
        <w:fldChar w:fldCharType="begin"/>
      </w:r>
      <w:r>
        <w:rPr>
          <w:noProof/>
        </w:rPr>
        <w:instrText xml:space="preserve"> PAGEREF _Toc261853283 \h </w:instrText>
      </w:r>
      <w:r w:rsidR="007833E2">
        <w:rPr>
          <w:noProof/>
        </w:rPr>
      </w:r>
      <w:r w:rsidR="007833E2">
        <w:rPr>
          <w:noProof/>
        </w:rPr>
        <w:fldChar w:fldCharType="separate"/>
      </w:r>
      <w:r w:rsidR="008B3D74">
        <w:rPr>
          <w:noProof/>
        </w:rPr>
        <w:t>50</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 xml:space="preserve">Tabla 6.24. </w:t>
      </w:r>
      <w:r>
        <w:rPr>
          <w:noProof/>
        </w:rPr>
        <w:t>Homicidios dolosos cometidos en San Cristóbal de la Barranca, 2007-2009</w:t>
      </w:r>
      <w:r>
        <w:rPr>
          <w:noProof/>
        </w:rPr>
        <w:tab/>
      </w:r>
      <w:r w:rsidR="007833E2">
        <w:rPr>
          <w:noProof/>
        </w:rPr>
        <w:fldChar w:fldCharType="begin"/>
      </w:r>
      <w:r>
        <w:rPr>
          <w:noProof/>
        </w:rPr>
        <w:instrText xml:space="preserve"> PAGEREF _Toc261853284 \h </w:instrText>
      </w:r>
      <w:r w:rsidR="007833E2">
        <w:rPr>
          <w:noProof/>
        </w:rPr>
      </w:r>
      <w:r w:rsidR="007833E2">
        <w:rPr>
          <w:noProof/>
        </w:rPr>
        <w:fldChar w:fldCharType="separate"/>
      </w:r>
      <w:r w:rsidR="008B3D74">
        <w:rPr>
          <w:noProof/>
        </w:rPr>
        <w:t>51</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Tabla 6.25.</w:t>
      </w:r>
      <w:r>
        <w:rPr>
          <w:noProof/>
        </w:rPr>
        <w:t xml:space="preserve"> Distribución de la superficie productiva.</w:t>
      </w:r>
      <w:r>
        <w:rPr>
          <w:noProof/>
        </w:rPr>
        <w:tab/>
      </w:r>
      <w:r w:rsidR="007833E2">
        <w:rPr>
          <w:noProof/>
        </w:rPr>
        <w:fldChar w:fldCharType="begin"/>
      </w:r>
      <w:r>
        <w:rPr>
          <w:noProof/>
        </w:rPr>
        <w:instrText xml:space="preserve"> PAGEREF _Toc261853285 \h </w:instrText>
      </w:r>
      <w:r w:rsidR="007833E2">
        <w:rPr>
          <w:noProof/>
        </w:rPr>
      </w:r>
      <w:r w:rsidR="007833E2">
        <w:rPr>
          <w:noProof/>
        </w:rPr>
        <w:fldChar w:fldCharType="separate"/>
      </w:r>
      <w:r w:rsidR="008B3D74">
        <w:rPr>
          <w:noProof/>
        </w:rPr>
        <w:t>52</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 xml:space="preserve">Tabla 6.26. </w:t>
      </w:r>
      <w:r>
        <w:rPr>
          <w:noProof/>
        </w:rPr>
        <w:t>Unidades de producción plantadas y producidas</w:t>
      </w:r>
      <w:r>
        <w:rPr>
          <w:noProof/>
        </w:rPr>
        <w:tab/>
      </w:r>
      <w:r w:rsidR="007833E2">
        <w:rPr>
          <w:noProof/>
        </w:rPr>
        <w:fldChar w:fldCharType="begin"/>
      </w:r>
      <w:r>
        <w:rPr>
          <w:noProof/>
        </w:rPr>
        <w:instrText xml:space="preserve"> PAGEREF _Toc261853286 \h </w:instrText>
      </w:r>
      <w:r w:rsidR="007833E2">
        <w:rPr>
          <w:noProof/>
        </w:rPr>
      </w:r>
      <w:r w:rsidR="007833E2">
        <w:rPr>
          <w:noProof/>
        </w:rPr>
        <w:fldChar w:fldCharType="separate"/>
      </w:r>
      <w:r w:rsidR="008B3D74">
        <w:rPr>
          <w:noProof/>
        </w:rPr>
        <w:t>52</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 xml:space="preserve">Tabla 6.27. </w:t>
      </w:r>
      <w:r>
        <w:rPr>
          <w:noProof/>
        </w:rPr>
        <w:t>Unidades de producción según superficie sembrada, plantada, cosechada y producción obtenida.</w:t>
      </w:r>
      <w:r>
        <w:rPr>
          <w:noProof/>
        </w:rPr>
        <w:tab/>
      </w:r>
      <w:r w:rsidR="007833E2">
        <w:rPr>
          <w:noProof/>
        </w:rPr>
        <w:fldChar w:fldCharType="begin"/>
      </w:r>
      <w:r>
        <w:rPr>
          <w:noProof/>
        </w:rPr>
        <w:instrText xml:space="preserve"> PAGEREF _Toc261853287 \h </w:instrText>
      </w:r>
      <w:r w:rsidR="007833E2">
        <w:rPr>
          <w:noProof/>
        </w:rPr>
      </w:r>
      <w:r w:rsidR="007833E2">
        <w:rPr>
          <w:noProof/>
        </w:rPr>
        <w:fldChar w:fldCharType="separate"/>
      </w:r>
      <w:r w:rsidR="008B3D74">
        <w:rPr>
          <w:noProof/>
        </w:rPr>
        <w:t>53</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Tabla 6.28.</w:t>
      </w:r>
      <w:r>
        <w:rPr>
          <w:noProof/>
        </w:rPr>
        <w:t xml:space="preserve"> Padrón de beneficiarios</w:t>
      </w:r>
      <w:r>
        <w:rPr>
          <w:noProof/>
        </w:rPr>
        <w:tab/>
      </w:r>
      <w:r w:rsidR="007833E2">
        <w:rPr>
          <w:noProof/>
        </w:rPr>
        <w:fldChar w:fldCharType="begin"/>
      </w:r>
      <w:r>
        <w:rPr>
          <w:noProof/>
        </w:rPr>
        <w:instrText xml:space="preserve"> PAGEREF _Toc261853288 \h </w:instrText>
      </w:r>
      <w:r w:rsidR="007833E2">
        <w:rPr>
          <w:noProof/>
        </w:rPr>
      </w:r>
      <w:r w:rsidR="007833E2">
        <w:rPr>
          <w:noProof/>
        </w:rPr>
        <w:fldChar w:fldCharType="separate"/>
      </w:r>
      <w:r w:rsidR="008B3D74">
        <w:rPr>
          <w:noProof/>
        </w:rPr>
        <w:t>54</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Tabla 6.29.</w:t>
      </w:r>
      <w:r>
        <w:rPr>
          <w:noProof/>
        </w:rPr>
        <w:t xml:space="preserve"> Inventario ganadero, 2007</w:t>
      </w:r>
      <w:r>
        <w:rPr>
          <w:noProof/>
        </w:rPr>
        <w:tab/>
      </w:r>
      <w:r w:rsidR="007833E2">
        <w:rPr>
          <w:noProof/>
        </w:rPr>
        <w:fldChar w:fldCharType="begin"/>
      </w:r>
      <w:r>
        <w:rPr>
          <w:noProof/>
        </w:rPr>
        <w:instrText xml:space="preserve"> PAGEREF _Toc261853289 \h </w:instrText>
      </w:r>
      <w:r w:rsidR="007833E2">
        <w:rPr>
          <w:noProof/>
        </w:rPr>
      </w:r>
      <w:r w:rsidR="007833E2">
        <w:rPr>
          <w:noProof/>
        </w:rPr>
        <w:fldChar w:fldCharType="separate"/>
      </w:r>
      <w:r w:rsidR="008B3D74">
        <w:rPr>
          <w:noProof/>
        </w:rPr>
        <w:t>56</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lang w:eastAsia="en-US"/>
        </w:rPr>
        <w:t>Tabla 6.30.</w:t>
      </w:r>
      <w:r>
        <w:rPr>
          <w:noProof/>
          <w:lang w:eastAsia="en-US"/>
        </w:rPr>
        <w:t xml:space="preserve"> Existencia de cabezas de bovinos según calidad de ganado</w:t>
      </w:r>
      <w:r>
        <w:rPr>
          <w:noProof/>
        </w:rPr>
        <w:tab/>
      </w:r>
      <w:r w:rsidR="007833E2">
        <w:rPr>
          <w:noProof/>
        </w:rPr>
        <w:fldChar w:fldCharType="begin"/>
      </w:r>
      <w:r>
        <w:rPr>
          <w:noProof/>
        </w:rPr>
        <w:instrText xml:space="preserve"> PAGEREF _Toc261853290 \h </w:instrText>
      </w:r>
      <w:r w:rsidR="007833E2">
        <w:rPr>
          <w:noProof/>
        </w:rPr>
      </w:r>
      <w:r w:rsidR="007833E2">
        <w:rPr>
          <w:noProof/>
        </w:rPr>
        <w:fldChar w:fldCharType="separate"/>
      </w:r>
      <w:r w:rsidR="008B3D74">
        <w:rPr>
          <w:noProof/>
        </w:rPr>
        <w:t>56</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lang w:eastAsia="en-US"/>
        </w:rPr>
        <w:t>Tabla 6.31.</w:t>
      </w:r>
      <w:r>
        <w:rPr>
          <w:noProof/>
          <w:lang w:eastAsia="en-US"/>
        </w:rPr>
        <w:t xml:space="preserve"> Existencia de equipo e instalaciones para manejo del ganado</w:t>
      </w:r>
      <w:r>
        <w:rPr>
          <w:noProof/>
        </w:rPr>
        <w:tab/>
      </w:r>
      <w:r w:rsidR="007833E2">
        <w:rPr>
          <w:noProof/>
        </w:rPr>
        <w:fldChar w:fldCharType="begin"/>
      </w:r>
      <w:r>
        <w:rPr>
          <w:noProof/>
        </w:rPr>
        <w:instrText xml:space="preserve"> PAGEREF _Toc261853291 \h </w:instrText>
      </w:r>
      <w:r w:rsidR="007833E2">
        <w:rPr>
          <w:noProof/>
        </w:rPr>
      </w:r>
      <w:r w:rsidR="007833E2">
        <w:rPr>
          <w:noProof/>
        </w:rPr>
        <w:fldChar w:fldCharType="separate"/>
      </w:r>
      <w:r w:rsidR="008B3D74">
        <w:rPr>
          <w:noProof/>
        </w:rPr>
        <w:t>57</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 xml:space="preserve">Tabla 6.32. </w:t>
      </w:r>
      <w:r>
        <w:rPr>
          <w:noProof/>
        </w:rPr>
        <w:t>Producción de la actividad pecuaria por principales productos</w:t>
      </w:r>
      <w:r w:rsidRPr="001856BF">
        <w:rPr>
          <w:b/>
          <w:noProof/>
        </w:rPr>
        <w:t>.</w:t>
      </w:r>
      <w:r>
        <w:rPr>
          <w:noProof/>
        </w:rPr>
        <w:tab/>
      </w:r>
      <w:r w:rsidR="007833E2">
        <w:rPr>
          <w:noProof/>
        </w:rPr>
        <w:fldChar w:fldCharType="begin"/>
      </w:r>
      <w:r>
        <w:rPr>
          <w:noProof/>
        </w:rPr>
        <w:instrText xml:space="preserve"> PAGEREF _Toc261853292 \h </w:instrText>
      </w:r>
      <w:r w:rsidR="007833E2">
        <w:rPr>
          <w:noProof/>
        </w:rPr>
      </w:r>
      <w:r w:rsidR="007833E2">
        <w:rPr>
          <w:noProof/>
        </w:rPr>
        <w:fldChar w:fldCharType="separate"/>
      </w:r>
      <w:r w:rsidR="008B3D74">
        <w:rPr>
          <w:noProof/>
        </w:rPr>
        <w:t>57</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 xml:space="preserve">Tabla 6.33. </w:t>
      </w:r>
      <w:r>
        <w:rPr>
          <w:noProof/>
        </w:rPr>
        <w:t>Valor de la producción ganadera, principales productos</w:t>
      </w:r>
      <w:r>
        <w:rPr>
          <w:noProof/>
        </w:rPr>
        <w:tab/>
      </w:r>
      <w:r w:rsidR="007833E2">
        <w:rPr>
          <w:noProof/>
        </w:rPr>
        <w:fldChar w:fldCharType="begin"/>
      </w:r>
      <w:r>
        <w:rPr>
          <w:noProof/>
        </w:rPr>
        <w:instrText xml:space="preserve"> PAGEREF _Toc261853293 \h </w:instrText>
      </w:r>
      <w:r w:rsidR="007833E2">
        <w:rPr>
          <w:noProof/>
        </w:rPr>
      </w:r>
      <w:r w:rsidR="007833E2">
        <w:rPr>
          <w:noProof/>
        </w:rPr>
        <w:fldChar w:fldCharType="separate"/>
      </w:r>
      <w:r w:rsidR="008B3D74">
        <w:rPr>
          <w:noProof/>
        </w:rPr>
        <w:t>58</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lang w:eastAsia="es-MX"/>
        </w:rPr>
        <w:t>Tabla 6.34.</w:t>
      </w:r>
      <w:r>
        <w:rPr>
          <w:noProof/>
          <w:lang w:eastAsia="es-MX"/>
        </w:rPr>
        <w:t xml:space="preserve"> Unidades económicas dedicadas al comercio al por menor</w:t>
      </w:r>
      <w:r>
        <w:rPr>
          <w:noProof/>
        </w:rPr>
        <w:tab/>
      </w:r>
      <w:r w:rsidR="007833E2">
        <w:rPr>
          <w:noProof/>
        </w:rPr>
        <w:fldChar w:fldCharType="begin"/>
      </w:r>
      <w:r>
        <w:rPr>
          <w:noProof/>
        </w:rPr>
        <w:instrText xml:space="preserve"> PAGEREF _Toc261853294 \h </w:instrText>
      </w:r>
      <w:r w:rsidR="007833E2">
        <w:rPr>
          <w:noProof/>
        </w:rPr>
      </w:r>
      <w:r w:rsidR="007833E2">
        <w:rPr>
          <w:noProof/>
        </w:rPr>
        <w:fldChar w:fldCharType="separate"/>
      </w:r>
      <w:r w:rsidR="008B3D74">
        <w:rPr>
          <w:noProof/>
        </w:rPr>
        <w:t>59</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lang w:eastAsia="es-MX"/>
        </w:rPr>
        <w:t>Tabla 6.35.</w:t>
      </w:r>
      <w:r>
        <w:rPr>
          <w:noProof/>
          <w:lang w:eastAsia="es-MX"/>
        </w:rPr>
        <w:t xml:space="preserve"> Personal ocupado en el comercio al por menor, 1999 y 2004</w:t>
      </w:r>
      <w:r>
        <w:rPr>
          <w:noProof/>
        </w:rPr>
        <w:tab/>
      </w:r>
      <w:r w:rsidR="007833E2">
        <w:rPr>
          <w:noProof/>
        </w:rPr>
        <w:fldChar w:fldCharType="begin"/>
      </w:r>
      <w:r>
        <w:rPr>
          <w:noProof/>
        </w:rPr>
        <w:instrText xml:space="preserve"> PAGEREF _Toc261853295 \h </w:instrText>
      </w:r>
      <w:r w:rsidR="007833E2">
        <w:rPr>
          <w:noProof/>
        </w:rPr>
      </w:r>
      <w:r w:rsidR="007833E2">
        <w:rPr>
          <w:noProof/>
        </w:rPr>
        <w:fldChar w:fldCharType="separate"/>
      </w:r>
      <w:r w:rsidR="008B3D74">
        <w:rPr>
          <w:noProof/>
        </w:rPr>
        <w:t>60</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lang w:eastAsia="es-MX"/>
        </w:rPr>
        <w:t>Tabla 6.36.</w:t>
      </w:r>
      <w:r>
        <w:rPr>
          <w:noProof/>
          <w:lang w:eastAsia="es-MX"/>
        </w:rPr>
        <w:t xml:space="preserve"> Personal ocupado en el comercio al por mayor, 1999 y 2004</w:t>
      </w:r>
      <w:r>
        <w:rPr>
          <w:noProof/>
        </w:rPr>
        <w:tab/>
      </w:r>
      <w:r w:rsidR="007833E2">
        <w:rPr>
          <w:noProof/>
        </w:rPr>
        <w:fldChar w:fldCharType="begin"/>
      </w:r>
      <w:r>
        <w:rPr>
          <w:noProof/>
        </w:rPr>
        <w:instrText xml:space="preserve"> PAGEREF _Toc261853296 \h </w:instrText>
      </w:r>
      <w:r w:rsidR="007833E2">
        <w:rPr>
          <w:noProof/>
        </w:rPr>
      </w:r>
      <w:r w:rsidR="007833E2">
        <w:rPr>
          <w:noProof/>
        </w:rPr>
        <w:fldChar w:fldCharType="separate"/>
      </w:r>
      <w:r w:rsidR="008B3D74">
        <w:rPr>
          <w:noProof/>
        </w:rPr>
        <w:t>60</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lang w:eastAsia="es-MX"/>
        </w:rPr>
        <w:t>Tabla 6.37.</w:t>
      </w:r>
      <w:r>
        <w:rPr>
          <w:noProof/>
          <w:lang w:eastAsia="es-MX"/>
        </w:rPr>
        <w:t xml:space="preserve"> Superficie total según vegetación y uso de suelo, 2002-2005</w:t>
      </w:r>
      <w:r>
        <w:rPr>
          <w:noProof/>
        </w:rPr>
        <w:tab/>
      </w:r>
      <w:r w:rsidR="007833E2">
        <w:rPr>
          <w:noProof/>
        </w:rPr>
        <w:fldChar w:fldCharType="begin"/>
      </w:r>
      <w:r>
        <w:rPr>
          <w:noProof/>
        </w:rPr>
        <w:instrText xml:space="preserve"> PAGEREF _Toc261853297 \h </w:instrText>
      </w:r>
      <w:r w:rsidR="007833E2">
        <w:rPr>
          <w:noProof/>
        </w:rPr>
      </w:r>
      <w:r w:rsidR="007833E2">
        <w:rPr>
          <w:noProof/>
        </w:rPr>
        <w:fldChar w:fldCharType="separate"/>
      </w:r>
      <w:r w:rsidR="008B3D74">
        <w:rPr>
          <w:noProof/>
        </w:rPr>
        <w:t>64</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lang w:eastAsia="es-MX"/>
        </w:rPr>
        <w:t>Tabla 6.38.</w:t>
      </w:r>
      <w:r>
        <w:rPr>
          <w:noProof/>
          <w:lang w:eastAsia="es-MX"/>
        </w:rPr>
        <w:t xml:space="preserve"> Superficie total de bosque según tipo de bosque, 2002-2005</w:t>
      </w:r>
      <w:r>
        <w:rPr>
          <w:noProof/>
        </w:rPr>
        <w:tab/>
      </w:r>
      <w:r w:rsidR="007833E2">
        <w:rPr>
          <w:noProof/>
        </w:rPr>
        <w:fldChar w:fldCharType="begin"/>
      </w:r>
      <w:r>
        <w:rPr>
          <w:noProof/>
        </w:rPr>
        <w:instrText xml:space="preserve"> PAGEREF _Toc261853298 \h </w:instrText>
      </w:r>
      <w:r w:rsidR="007833E2">
        <w:rPr>
          <w:noProof/>
        </w:rPr>
      </w:r>
      <w:r w:rsidR="007833E2">
        <w:rPr>
          <w:noProof/>
        </w:rPr>
        <w:fldChar w:fldCharType="separate"/>
      </w:r>
      <w:r w:rsidR="008B3D74">
        <w:rPr>
          <w:noProof/>
        </w:rPr>
        <w:t>64</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lang w:eastAsia="es-MX"/>
        </w:rPr>
        <w:lastRenderedPageBreak/>
        <w:t>Tabla 6.39.</w:t>
      </w:r>
      <w:r>
        <w:rPr>
          <w:noProof/>
          <w:lang w:eastAsia="es-MX"/>
        </w:rPr>
        <w:t xml:space="preserve"> Incendios registrados por hectárea, 1999-2005.</w:t>
      </w:r>
      <w:r>
        <w:rPr>
          <w:noProof/>
        </w:rPr>
        <w:tab/>
      </w:r>
      <w:r w:rsidR="007833E2">
        <w:rPr>
          <w:noProof/>
        </w:rPr>
        <w:fldChar w:fldCharType="begin"/>
      </w:r>
      <w:r>
        <w:rPr>
          <w:noProof/>
        </w:rPr>
        <w:instrText xml:space="preserve"> PAGEREF _Toc261853299 \h </w:instrText>
      </w:r>
      <w:r w:rsidR="007833E2">
        <w:rPr>
          <w:noProof/>
        </w:rPr>
      </w:r>
      <w:r w:rsidR="007833E2">
        <w:rPr>
          <w:noProof/>
        </w:rPr>
        <w:fldChar w:fldCharType="separate"/>
      </w:r>
      <w:r w:rsidR="008B3D74">
        <w:rPr>
          <w:noProof/>
        </w:rPr>
        <w:t>65</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lang w:eastAsia="es-MX"/>
        </w:rPr>
        <w:t>Tabla 6.40.</w:t>
      </w:r>
      <w:r>
        <w:rPr>
          <w:noProof/>
          <w:lang w:eastAsia="es-MX"/>
        </w:rPr>
        <w:t xml:space="preserve"> Tasa de crecimiento promedio anual de las viviendas por región y por municipio, 1950-2005</w:t>
      </w:r>
      <w:r>
        <w:rPr>
          <w:noProof/>
        </w:rPr>
        <w:tab/>
      </w:r>
      <w:r w:rsidR="007833E2">
        <w:rPr>
          <w:noProof/>
        </w:rPr>
        <w:fldChar w:fldCharType="begin"/>
      </w:r>
      <w:r>
        <w:rPr>
          <w:noProof/>
        </w:rPr>
        <w:instrText xml:space="preserve"> PAGEREF _Toc261853300 \h </w:instrText>
      </w:r>
      <w:r w:rsidR="007833E2">
        <w:rPr>
          <w:noProof/>
        </w:rPr>
      </w:r>
      <w:r w:rsidR="007833E2">
        <w:rPr>
          <w:noProof/>
        </w:rPr>
        <w:fldChar w:fldCharType="separate"/>
      </w:r>
      <w:r w:rsidR="008B3D74">
        <w:rPr>
          <w:noProof/>
        </w:rPr>
        <w:t>68</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 xml:space="preserve">Tabla 6.41. </w:t>
      </w:r>
      <w:r>
        <w:rPr>
          <w:noProof/>
        </w:rPr>
        <w:t>Ingresos municipales captados en el año 2007</w:t>
      </w:r>
      <w:r>
        <w:rPr>
          <w:noProof/>
        </w:rPr>
        <w:tab/>
      </w:r>
      <w:r w:rsidR="007833E2">
        <w:rPr>
          <w:noProof/>
        </w:rPr>
        <w:fldChar w:fldCharType="begin"/>
      </w:r>
      <w:r>
        <w:rPr>
          <w:noProof/>
        </w:rPr>
        <w:instrText xml:space="preserve"> PAGEREF _Toc261853301 \h </w:instrText>
      </w:r>
      <w:r w:rsidR="007833E2">
        <w:rPr>
          <w:noProof/>
        </w:rPr>
      </w:r>
      <w:r w:rsidR="007833E2">
        <w:rPr>
          <w:noProof/>
        </w:rPr>
        <w:fldChar w:fldCharType="separate"/>
      </w:r>
      <w:r w:rsidR="008B3D74">
        <w:rPr>
          <w:noProof/>
        </w:rPr>
        <w:t>73</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 xml:space="preserve">Tabla 6.42. </w:t>
      </w:r>
      <w:r>
        <w:rPr>
          <w:noProof/>
        </w:rPr>
        <w:t>Egresos netos municipales</w:t>
      </w:r>
      <w:r>
        <w:rPr>
          <w:noProof/>
        </w:rPr>
        <w:tab/>
      </w:r>
      <w:r w:rsidR="007833E2">
        <w:rPr>
          <w:noProof/>
        </w:rPr>
        <w:fldChar w:fldCharType="begin"/>
      </w:r>
      <w:r>
        <w:rPr>
          <w:noProof/>
        </w:rPr>
        <w:instrText xml:space="preserve"> PAGEREF _Toc261853302 \h </w:instrText>
      </w:r>
      <w:r w:rsidR="007833E2">
        <w:rPr>
          <w:noProof/>
        </w:rPr>
      </w:r>
      <w:r w:rsidR="007833E2">
        <w:rPr>
          <w:noProof/>
        </w:rPr>
        <w:fldChar w:fldCharType="separate"/>
      </w:r>
      <w:r w:rsidR="008B3D74">
        <w:rPr>
          <w:noProof/>
        </w:rPr>
        <w:t>73</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 xml:space="preserve">Tabla 6.43. </w:t>
      </w:r>
      <w:r>
        <w:rPr>
          <w:noProof/>
        </w:rPr>
        <w:t>Recursos provenientes de Fondereg, 2007-2008</w:t>
      </w:r>
      <w:r>
        <w:rPr>
          <w:noProof/>
        </w:rPr>
        <w:tab/>
      </w:r>
      <w:r w:rsidR="007833E2">
        <w:rPr>
          <w:noProof/>
        </w:rPr>
        <w:fldChar w:fldCharType="begin"/>
      </w:r>
      <w:r>
        <w:rPr>
          <w:noProof/>
        </w:rPr>
        <w:instrText xml:space="preserve"> PAGEREF _Toc261853303 \h </w:instrText>
      </w:r>
      <w:r w:rsidR="007833E2">
        <w:rPr>
          <w:noProof/>
        </w:rPr>
      </w:r>
      <w:r w:rsidR="007833E2">
        <w:rPr>
          <w:noProof/>
        </w:rPr>
        <w:fldChar w:fldCharType="separate"/>
      </w:r>
      <w:r w:rsidR="008B3D74">
        <w:rPr>
          <w:noProof/>
        </w:rPr>
        <w:t>74</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1856BF">
        <w:rPr>
          <w:b/>
          <w:noProof/>
        </w:rPr>
        <w:t xml:space="preserve">Tabla 7.1. </w:t>
      </w:r>
      <w:r>
        <w:rPr>
          <w:noProof/>
        </w:rPr>
        <w:t>Problemas detectados en el municipio</w:t>
      </w:r>
      <w:r>
        <w:rPr>
          <w:noProof/>
        </w:rPr>
        <w:tab/>
      </w:r>
      <w:r w:rsidR="007833E2">
        <w:rPr>
          <w:noProof/>
        </w:rPr>
        <w:fldChar w:fldCharType="begin"/>
      </w:r>
      <w:r>
        <w:rPr>
          <w:noProof/>
        </w:rPr>
        <w:instrText xml:space="preserve"> PAGEREF _Toc261853304 \h </w:instrText>
      </w:r>
      <w:r w:rsidR="007833E2">
        <w:rPr>
          <w:noProof/>
        </w:rPr>
      </w:r>
      <w:r w:rsidR="007833E2">
        <w:rPr>
          <w:noProof/>
        </w:rPr>
        <w:fldChar w:fldCharType="separate"/>
      </w:r>
      <w:r w:rsidR="008B3D74">
        <w:rPr>
          <w:noProof/>
        </w:rPr>
        <w:t>75</w:t>
      </w:r>
      <w:r w:rsidR="007833E2">
        <w:rPr>
          <w:noProof/>
        </w:rPr>
        <w:fldChar w:fldCharType="end"/>
      </w:r>
    </w:p>
    <w:p w:rsidR="00053EA0" w:rsidRPr="00234FCE" w:rsidRDefault="007833E2" w:rsidP="00053EA0">
      <w:pPr>
        <w:jc w:val="center"/>
        <w:rPr>
          <w:rFonts w:ascii="Arial" w:hAnsi="Arial"/>
          <w:b/>
          <w:sz w:val="20"/>
        </w:rPr>
      </w:pPr>
      <w:r w:rsidRPr="00234FCE">
        <w:rPr>
          <w:rFonts w:ascii="Arial" w:hAnsi="Arial" w:cs="Arial"/>
          <w:b/>
          <w:sz w:val="20"/>
          <w:szCs w:val="20"/>
        </w:rPr>
        <w:fldChar w:fldCharType="end"/>
      </w:r>
      <w:r w:rsidR="00053EA0" w:rsidRPr="00234FCE">
        <w:br w:type="page"/>
      </w:r>
      <w:r w:rsidR="00053EA0" w:rsidRPr="00234FCE">
        <w:rPr>
          <w:rFonts w:ascii="Arial" w:hAnsi="Arial"/>
          <w:b/>
          <w:sz w:val="20"/>
        </w:rPr>
        <w:lastRenderedPageBreak/>
        <w:t>ÍNDICE DE FIGURAS</w:t>
      </w:r>
    </w:p>
    <w:p w:rsidR="00C10E28" w:rsidRDefault="007833E2">
      <w:pPr>
        <w:pStyle w:val="Tabladeilustraciones"/>
        <w:tabs>
          <w:tab w:val="right" w:leader="dot" w:pos="9715"/>
        </w:tabs>
        <w:rPr>
          <w:rFonts w:asciiTheme="minorHAnsi" w:eastAsiaTheme="minorEastAsia" w:hAnsiTheme="minorHAnsi" w:cstheme="minorBidi"/>
          <w:noProof/>
          <w:sz w:val="22"/>
          <w:szCs w:val="22"/>
          <w:lang w:val="es-MX" w:eastAsia="es-MX"/>
        </w:rPr>
      </w:pPr>
      <w:r w:rsidRPr="00234FCE">
        <w:rPr>
          <w:b/>
          <w:sz w:val="20"/>
        </w:rPr>
        <w:fldChar w:fldCharType="begin"/>
      </w:r>
      <w:r w:rsidR="00053EA0">
        <w:rPr>
          <w:b/>
          <w:sz w:val="20"/>
        </w:rPr>
        <w:instrText>TOC</w:instrText>
      </w:r>
      <w:r w:rsidR="00053EA0" w:rsidRPr="00234FCE">
        <w:rPr>
          <w:b/>
          <w:sz w:val="20"/>
        </w:rPr>
        <w:instrText xml:space="preserve"> \t "PED Figuras,1" \c "Ilustración" </w:instrText>
      </w:r>
      <w:r w:rsidRPr="00234FCE">
        <w:rPr>
          <w:b/>
          <w:sz w:val="20"/>
        </w:rPr>
        <w:fldChar w:fldCharType="separate"/>
      </w:r>
      <w:r w:rsidR="00C10E28" w:rsidRPr="00022E92">
        <w:rPr>
          <w:b/>
          <w:noProof/>
        </w:rPr>
        <w:t xml:space="preserve">Figura 1.1. </w:t>
      </w:r>
      <w:r w:rsidR="00C10E28">
        <w:rPr>
          <w:noProof/>
        </w:rPr>
        <w:t>Etapas del proceso de planeación</w:t>
      </w:r>
      <w:r w:rsidR="00C10E28">
        <w:rPr>
          <w:noProof/>
        </w:rPr>
        <w:tab/>
      </w:r>
      <w:r>
        <w:rPr>
          <w:noProof/>
        </w:rPr>
        <w:fldChar w:fldCharType="begin"/>
      </w:r>
      <w:r w:rsidR="00C10E28">
        <w:rPr>
          <w:noProof/>
        </w:rPr>
        <w:instrText xml:space="preserve"> PAGEREF _Toc261853171 \h </w:instrText>
      </w:r>
      <w:r>
        <w:rPr>
          <w:noProof/>
        </w:rPr>
      </w:r>
      <w:r>
        <w:rPr>
          <w:noProof/>
        </w:rPr>
        <w:fldChar w:fldCharType="separate"/>
      </w:r>
      <w:r w:rsidR="008B3D74">
        <w:rPr>
          <w:noProof/>
        </w:rPr>
        <w:t>10</w:t>
      </w:r>
      <w:r>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022E92">
        <w:rPr>
          <w:b/>
          <w:noProof/>
        </w:rPr>
        <w:t>Figura 3.1.</w:t>
      </w:r>
      <w:r>
        <w:rPr>
          <w:noProof/>
        </w:rPr>
        <w:t xml:space="preserve"> Ubicación de los pueblos indígenas antes de la conquista.</w:t>
      </w:r>
      <w:r>
        <w:rPr>
          <w:noProof/>
        </w:rPr>
        <w:tab/>
      </w:r>
      <w:r w:rsidR="007833E2">
        <w:rPr>
          <w:noProof/>
        </w:rPr>
        <w:fldChar w:fldCharType="begin"/>
      </w:r>
      <w:r>
        <w:rPr>
          <w:noProof/>
        </w:rPr>
        <w:instrText xml:space="preserve"> PAGEREF _Toc261853172 \h </w:instrText>
      </w:r>
      <w:r w:rsidR="007833E2">
        <w:rPr>
          <w:noProof/>
        </w:rPr>
      </w:r>
      <w:r w:rsidR="007833E2">
        <w:rPr>
          <w:noProof/>
        </w:rPr>
        <w:fldChar w:fldCharType="separate"/>
      </w:r>
      <w:r w:rsidR="008B3D74">
        <w:rPr>
          <w:noProof/>
        </w:rPr>
        <w:t>17</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022E92">
        <w:rPr>
          <w:rFonts w:cs="Arial"/>
          <w:b/>
          <w:noProof/>
        </w:rPr>
        <w:t>Figura 5.2.</w:t>
      </w:r>
      <w:r w:rsidRPr="00022E92">
        <w:rPr>
          <w:rFonts w:cs="Arial"/>
          <w:noProof/>
        </w:rPr>
        <w:t xml:space="preserve"> Escudo de armas del municipio de San Cristóbal de la Barranca</w:t>
      </w:r>
      <w:r>
        <w:rPr>
          <w:noProof/>
        </w:rPr>
        <w:tab/>
      </w:r>
      <w:r w:rsidR="007833E2">
        <w:rPr>
          <w:noProof/>
        </w:rPr>
        <w:fldChar w:fldCharType="begin"/>
      </w:r>
      <w:r>
        <w:rPr>
          <w:noProof/>
        </w:rPr>
        <w:instrText xml:space="preserve"> PAGEREF _Toc261853173 \h </w:instrText>
      </w:r>
      <w:r w:rsidR="007833E2">
        <w:rPr>
          <w:noProof/>
        </w:rPr>
      </w:r>
      <w:r w:rsidR="007833E2">
        <w:rPr>
          <w:noProof/>
        </w:rPr>
        <w:fldChar w:fldCharType="separate"/>
      </w:r>
      <w:r w:rsidR="008B3D74">
        <w:rPr>
          <w:noProof/>
        </w:rPr>
        <w:t>20</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022E92">
        <w:rPr>
          <w:b/>
          <w:noProof/>
        </w:rPr>
        <w:t>Figura 6.1.</w:t>
      </w:r>
      <w:r>
        <w:rPr>
          <w:noProof/>
        </w:rPr>
        <w:t xml:space="preserve"> Ubicación del municipio de San Cristóbal de la Barranca</w:t>
      </w:r>
      <w:r>
        <w:rPr>
          <w:noProof/>
        </w:rPr>
        <w:tab/>
      </w:r>
      <w:r w:rsidR="007833E2">
        <w:rPr>
          <w:noProof/>
        </w:rPr>
        <w:fldChar w:fldCharType="begin"/>
      </w:r>
      <w:r>
        <w:rPr>
          <w:noProof/>
        </w:rPr>
        <w:instrText xml:space="preserve"> PAGEREF _Toc261853174 \h </w:instrText>
      </w:r>
      <w:r w:rsidR="007833E2">
        <w:rPr>
          <w:noProof/>
        </w:rPr>
      </w:r>
      <w:r w:rsidR="007833E2">
        <w:rPr>
          <w:noProof/>
        </w:rPr>
        <w:fldChar w:fldCharType="separate"/>
      </w:r>
      <w:r w:rsidR="008B3D74">
        <w:rPr>
          <w:noProof/>
        </w:rPr>
        <w:t>22</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022E92">
        <w:rPr>
          <w:b/>
          <w:noProof/>
        </w:rPr>
        <w:t xml:space="preserve">Figura 6.2. </w:t>
      </w:r>
      <w:r>
        <w:rPr>
          <w:noProof/>
        </w:rPr>
        <w:t>Distribución de la población por tamaño de la localidad, 2000</w:t>
      </w:r>
      <w:r>
        <w:rPr>
          <w:noProof/>
        </w:rPr>
        <w:tab/>
      </w:r>
      <w:r w:rsidR="007833E2">
        <w:rPr>
          <w:noProof/>
        </w:rPr>
        <w:fldChar w:fldCharType="begin"/>
      </w:r>
      <w:r>
        <w:rPr>
          <w:noProof/>
        </w:rPr>
        <w:instrText xml:space="preserve"> PAGEREF _Toc261853175 \h </w:instrText>
      </w:r>
      <w:r w:rsidR="007833E2">
        <w:rPr>
          <w:noProof/>
        </w:rPr>
      </w:r>
      <w:r w:rsidR="007833E2">
        <w:rPr>
          <w:noProof/>
        </w:rPr>
        <w:fldChar w:fldCharType="separate"/>
      </w:r>
      <w:r w:rsidR="008B3D74">
        <w:rPr>
          <w:noProof/>
        </w:rPr>
        <w:t>30</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022E92">
        <w:rPr>
          <w:b/>
          <w:noProof/>
        </w:rPr>
        <w:t xml:space="preserve">Figura 6.3. </w:t>
      </w:r>
      <w:r>
        <w:rPr>
          <w:noProof/>
        </w:rPr>
        <w:t>Porcentaje de hombres y mujeres con respecto a la población total</w:t>
      </w:r>
      <w:r>
        <w:rPr>
          <w:noProof/>
        </w:rPr>
        <w:tab/>
      </w:r>
      <w:r w:rsidR="007833E2">
        <w:rPr>
          <w:noProof/>
        </w:rPr>
        <w:fldChar w:fldCharType="begin"/>
      </w:r>
      <w:r>
        <w:rPr>
          <w:noProof/>
        </w:rPr>
        <w:instrText xml:space="preserve"> PAGEREF _Toc261853176 \h </w:instrText>
      </w:r>
      <w:r w:rsidR="007833E2">
        <w:rPr>
          <w:noProof/>
        </w:rPr>
      </w:r>
      <w:r w:rsidR="007833E2">
        <w:rPr>
          <w:noProof/>
        </w:rPr>
        <w:fldChar w:fldCharType="separate"/>
      </w:r>
      <w:r w:rsidR="008B3D74">
        <w:rPr>
          <w:noProof/>
        </w:rPr>
        <w:t>31</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022E92">
        <w:rPr>
          <w:b/>
          <w:noProof/>
        </w:rPr>
        <w:t xml:space="preserve">Figura 6.4. </w:t>
      </w:r>
      <w:r>
        <w:rPr>
          <w:noProof/>
        </w:rPr>
        <w:t>Porcentaje de participación por grupo de edad con respecto al total de la población, 2000-2030</w:t>
      </w:r>
      <w:r>
        <w:rPr>
          <w:noProof/>
        </w:rPr>
        <w:tab/>
      </w:r>
      <w:r w:rsidR="007833E2">
        <w:rPr>
          <w:noProof/>
        </w:rPr>
        <w:fldChar w:fldCharType="begin"/>
      </w:r>
      <w:r>
        <w:rPr>
          <w:noProof/>
        </w:rPr>
        <w:instrText xml:space="preserve"> PAGEREF _Toc261853177 \h </w:instrText>
      </w:r>
      <w:r w:rsidR="007833E2">
        <w:rPr>
          <w:noProof/>
        </w:rPr>
      </w:r>
      <w:r w:rsidR="007833E2">
        <w:rPr>
          <w:noProof/>
        </w:rPr>
        <w:fldChar w:fldCharType="separate"/>
      </w:r>
      <w:r w:rsidR="008B3D74">
        <w:rPr>
          <w:noProof/>
        </w:rPr>
        <w:t>32</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022E92">
        <w:rPr>
          <w:b/>
          <w:noProof/>
        </w:rPr>
        <w:t xml:space="preserve">Figura 6.5. </w:t>
      </w:r>
      <w:r>
        <w:rPr>
          <w:noProof/>
        </w:rPr>
        <w:t>Grado promedio de escolaridad de San Cristóbal de la Barranca y Jalisco, 2007-2009</w:t>
      </w:r>
      <w:r>
        <w:rPr>
          <w:noProof/>
        </w:rPr>
        <w:tab/>
      </w:r>
      <w:r w:rsidR="007833E2">
        <w:rPr>
          <w:noProof/>
        </w:rPr>
        <w:fldChar w:fldCharType="begin"/>
      </w:r>
      <w:r>
        <w:rPr>
          <w:noProof/>
        </w:rPr>
        <w:instrText xml:space="preserve"> PAGEREF _Toc261853178 \h </w:instrText>
      </w:r>
      <w:r w:rsidR="007833E2">
        <w:rPr>
          <w:noProof/>
        </w:rPr>
      </w:r>
      <w:r w:rsidR="007833E2">
        <w:rPr>
          <w:noProof/>
        </w:rPr>
        <w:fldChar w:fldCharType="separate"/>
      </w:r>
      <w:r w:rsidR="008B3D74">
        <w:rPr>
          <w:noProof/>
        </w:rPr>
        <w:t>37</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022E92">
        <w:rPr>
          <w:rFonts w:cs="Arial"/>
          <w:b/>
          <w:noProof/>
        </w:rPr>
        <w:t>Figura 6.6.</w:t>
      </w:r>
      <w:r w:rsidRPr="00022E92">
        <w:rPr>
          <w:rFonts w:cs="Arial"/>
          <w:noProof/>
        </w:rPr>
        <w:t xml:space="preserve"> Porcentaje de Población Analfabeta en Jalisco y San Cristóba de la Barranca, 2007-2009</w:t>
      </w:r>
      <w:r>
        <w:rPr>
          <w:noProof/>
        </w:rPr>
        <w:tab/>
      </w:r>
      <w:r w:rsidR="007833E2">
        <w:rPr>
          <w:noProof/>
        </w:rPr>
        <w:fldChar w:fldCharType="begin"/>
      </w:r>
      <w:r>
        <w:rPr>
          <w:noProof/>
        </w:rPr>
        <w:instrText xml:space="preserve"> PAGEREF _Toc261853179 \h </w:instrText>
      </w:r>
      <w:r w:rsidR="007833E2">
        <w:rPr>
          <w:noProof/>
        </w:rPr>
      </w:r>
      <w:r w:rsidR="007833E2">
        <w:rPr>
          <w:noProof/>
        </w:rPr>
        <w:fldChar w:fldCharType="separate"/>
      </w:r>
      <w:r w:rsidR="008B3D74">
        <w:rPr>
          <w:noProof/>
        </w:rPr>
        <w:t>38</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022E92">
        <w:rPr>
          <w:b/>
          <w:noProof/>
        </w:rPr>
        <w:t>Figura 6.7.</w:t>
      </w:r>
      <w:r>
        <w:rPr>
          <w:noProof/>
        </w:rPr>
        <w:t xml:space="preserve"> Número de Familias Vigentes al Seguro Popular</w:t>
      </w:r>
      <w:r>
        <w:rPr>
          <w:noProof/>
        </w:rPr>
        <w:tab/>
      </w:r>
      <w:r w:rsidR="007833E2">
        <w:rPr>
          <w:noProof/>
        </w:rPr>
        <w:fldChar w:fldCharType="begin"/>
      </w:r>
      <w:r>
        <w:rPr>
          <w:noProof/>
        </w:rPr>
        <w:instrText xml:space="preserve"> PAGEREF _Toc261853180 \h </w:instrText>
      </w:r>
      <w:r w:rsidR="007833E2">
        <w:rPr>
          <w:noProof/>
        </w:rPr>
      </w:r>
      <w:r w:rsidR="007833E2">
        <w:rPr>
          <w:noProof/>
        </w:rPr>
        <w:fldChar w:fldCharType="separate"/>
      </w:r>
      <w:r w:rsidR="008B3D74">
        <w:rPr>
          <w:noProof/>
        </w:rPr>
        <w:t>41</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022E92">
        <w:rPr>
          <w:b/>
          <w:noProof/>
        </w:rPr>
        <w:t>Figura 6.8.</w:t>
      </w:r>
      <w:r>
        <w:rPr>
          <w:noProof/>
        </w:rPr>
        <w:t xml:space="preserve"> Tasa mortalidad infantil municipal y estatal 2000-2009</w:t>
      </w:r>
      <w:r>
        <w:rPr>
          <w:noProof/>
        </w:rPr>
        <w:tab/>
      </w:r>
      <w:r w:rsidR="007833E2">
        <w:rPr>
          <w:noProof/>
        </w:rPr>
        <w:fldChar w:fldCharType="begin"/>
      </w:r>
      <w:r>
        <w:rPr>
          <w:noProof/>
        </w:rPr>
        <w:instrText xml:space="preserve"> PAGEREF _Toc261853181 \h </w:instrText>
      </w:r>
      <w:r w:rsidR="007833E2">
        <w:rPr>
          <w:noProof/>
        </w:rPr>
      </w:r>
      <w:r w:rsidR="007833E2">
        <w:rPr>
          <w:noProof/>
        </w:rPr>
        <w:fldChar w:fldCharType="separate"/>
      </w:r>
      <w:r w:rsidR="008B3D74">
        <w:rPr>
          <w:noProof/>
        </w:rPr>
        <w:t>42</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022E92">
        <w:rPr>
          <w:b/>
          <w:noProof/>
          <w:lang w:eastAsia="en-US"/>
        </w:rPr>
        <w:t xml:space="preserve">Figura 6.9. </w:t>
      </w:r>
      <w:r w:rsidRPr="00022E92">
        <w:rPr>
          <w:bCs/>
          <w:noProof/>
          <w:lang w:val="es-ES" w:eastAsia="en-US"/>
        </w:rPr>
        <w:t>Subsidio Anual del Ayuntamiento, para la  Asistencia Social Pública, al Sistema DIF Municipal Periodo 2004-2009.</w:t>
      </w:r>
      <w:r>
        <w:rPr>
          <w:noProof/>
        </w:rPr>
        <w:tab/>
      </w:r>
      <w:r w:rsidR="007833E2">
        <w:rPr>
          <w:noProof/>
        </w:rPr>
        <w:fldChar w:fldCharType="begin"/>
      </w:r>
      <w:r>
        <w:rPr>
          <w:noProof/>
        </w:rPr>
        <w:instrText xml:space="preserve"> PAGEREF _Toc261853182 \h </w:instrText>
      </w:r>
      <w:r w:rsidR="007833E2">
        <w:rPr>
          <w:noProof/>
        </w:rPr>
      </w:r>
      <w:r w:rsidR="007833E2">
        <w:rPr>
          <w:noProof/>
        </w:rPr>
        <w:fldChar w:fldCharType="separate"/>
      </w:r>
      <w:r w:rsidR="008B3D74">
        <w:rPr>
          <w:noProof/>
        </w:rPr>
        <w:t>45</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022E92">
        <w:rPr>
          <w:b/>
          <w:noProof/>
        </w:rPr>
        <w:t xml:space="preserve">Figura 6.9. </w:t>
      </w:r>
      <w:r>
        <w:rPr>
          <w:noProof/>
        </w:rPr>
        <w:t>Delitos del fuero común cometidos en San Cristóbal de la Barranca y en Jalisco, 2007-2009</w:t>
      </w:r>
      <w:r>
        <w:rPr>
          <w:noProof/>
        </w:rPr>
        <w:tab/>
      </w:r>
      <w:r w:rsidR="007833E2">
        <w:rPr>
          <w:noProof/>
        </w:rPr>
        <w:fldChar w:fldCharType="begin"/>
      </w:r>
      <w:r>
        <w:rPr>
          <w:noProof/>
        </w:rPr>
        <w:instrText xml:space="preserve"> PAGEREF _Toc261853183 \h </w:instrText>
      </w:r>
      <w:r w:rsidR="007833E2">
        <w:rPr>
          <w:noProof/>
        </w:rPr>
      </w:r>
      <w:r w:rsidR="007833E2">
        <w:rPr>
          <w:noProof/>
        </w:rPr>
        <w:fldChar w:fldCharType="separate"/>
      </w:r>
      <w:r w:rsidR="008B3D74">
        <w:rPr>
          <w:noProof/>
        </w:rPr>
        <w:t>50</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022E92">
        <w:rPr>
          <w:b/>
          <w:noProof/>
        </w:rPr>
        <w:t xml:space="preserve">Figura 6.10. </w:t>
      </w:r>
      <w:r>
        <w:rPr>
          <w:noProof/>
        </w:rPr>
        <w:t>Viviendas totales en San Cristóbal de la Barranca, 1950-2005</w:t>
      </w:r>
      <w:r>
        <w:rPr>
          <w:noProof/>
        </w:rPr>
        <w:tab/>
      </w:r>
      <w:r w:rsidR="007833E2">
        <w:rPr>
          <w:noProof/>
        </w:rPr>
        <w:fldChar w:fldCharType="begin"/>
      </w:r>
      <w:r>
        <w:rPr>
          <w:noProof/>
        </w:rPr>
        <w:instrText xml:space="preserve"> PAGEREF _Toc261853184 \h </w:instrText>
      </w:r>
      <w:r w:rsidR="007833E2">
        <w:rPr>
          <w:noProof/>
        </w:rPr>
      </w:r>
      <w:r w:rsidR="007833E2">
        <w:rPr>
          <w:noProof/>
        </w:rPr>
        <w:fldChar w:fldCharType="separate"/>
      </w:r>
      <w:r w:rsidR="008B3D74">
        <w:rPr>
          <w:noProof/>
        </w:rPr>
        <w:t>67</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022E92">
        <w:rPr>
          <w:b/>
          <w:noProof/>
        </w:rPr>
        <w:t xml:space="preserve">Figura 6.11. </w:t>
      </w:r>
      <w:r>
        <w:rPr>
          <w:noProof/>
        </w:rPr>
        <w:t>Estructura organizacional de la administración 2010- 2012 de San Cristóbal de la Barranca</w:t>
      </w:r>
      <w:r>
        <w:rPr>
          <w:noProof/>
        </w:rPr>
        <w:tab/>
      </w:r>
      <w:r w:rsidR="007833E2">
        <w:rPr>
          <w:noProof/>
        </w:rPr>
        <w:fldChar w:fldCharType="begin"/>
      </w:r>
      <w:r>
        <w:rPr>
          <w:noProof/>
        </w:rPr>
        <w:instrText xml:space="preserve"> PAGEREF _Toc261853185 \h </w:instrText>
      </w:r>
      <w:r w:rsidR="007833E2">
        <w:rPr>
          <w:noProof/>
        </w:rPr>
      </w:r>
      <w:r w:rsidR="007833E2">
        <w:rPr>
          <w:noProof/>
        </w:rPr>
        <w:fldChar w:fldCharType="separate"/>
      </w:r>
      <w:r w:rsidR="008B3D74">
        <w:rPr>
          <w:noProof/>
        </w:rPr>
        <w:t>71</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022E92">
        <w:rPr>
          <w:b/>
          <w:noProof/>
        </w:rPr>
        <w:t xml:space="preserve">Figura 7.1. </w:t>
      </w:r>
      <w:r>
        <w:rPr>
          <w:noProof/>
        </w:rPr>
        <w:t>Red de la problemática municipal</w:t>
      </w:r>
      <w:r>
        <w:rPr>
          <w:noProof/>
        </w:rPr>
        <w:tab/>
      </w:r>
      <w:r w:rsidR="007833E2">
        <w:rPr>
          <w:noProof/>
        </w:rPr>
        <w:fldChar w:fldCharType="begin"/>
      </w:r>
      <w:r>
        <w:rPr>
          <w:noProof/>
        </w:rPr>
        <w:instrText xml:space="preserve"> PAGEREF _Toc261853186 \h </w:instrText>
      </w:r>
      <w:r w:rsidR="007833E2">
        <w:rPr>
          <w:noProof/>
        </w:rPr>
      </w:r>
      <w:r w:rsidR="007833E2">
        <w:rPr>
          <w:noProof/>
        </w:rPr>
        <w:fldChar w:fldCharType="separate"/>
      </w:r>
      <w:r w:rsidR="008B3D74">
        <w:rPr>
          <w:noProof/>
        </w:rPr>
        <w:t>76</w:t>
      </w:r>
      <w:r w:rsidR="007833E2">
        <w:rPr>
          <w:noProof/>
        </w:rPr>
        <w:fldChar w:fldCharType="end"/>
      </w:r>
    </w:p>
    <w:p w:rsidR="00C10E28" w:rsidRDefault="00C10E28">
      <w:pPr>
        <w:pStyle w:val="Tabladeilustraciones"/>
        <w:tabs>
          <w:tab w:val="right" w:leader="dot" w:pos="9715"/>
        </w:tabs>
        <w:rPr>
          <w:rFonts w:asciiTheme="minorHAnsi" w:eastAsiaTheme="minorEastAsia" w:hAnsiTheme="minorHAnsi" w:cstheme="minorBidi"/>
          <w:noProof/>
          <w:sz w:val="22"/>
          <w:szCs w:val="22"/>
          <w:lang w:val="es-MX" w:eastAsia="es-MX"/>
        </w:rPr>
      </w:pPr>
      <w:r w:rsidRPr="00022E92">
        <w:rPr>
          <w:b/>
          <w:noProof/>
          <w:lang w:val="es-MX"/>
        </w:rPr>
        <w:t>Figura 11.1.</w:t>
      </w:r>
      <w:r w:rsidRPr="00022E92">
        <w:rPr>
          <w:noProof/>
          <w:lang w:val="es-MX"/>
        </w:rPr>
        <w:t xml:space="preserve"> Vinculación de la evaluación y monitoreo al proceso de planeación.</w:t>
      </w:r>
      <w:r>
        <w:rPr>
          <w:noProof/>
        </w:rPr>
        <w:tab/>
      </w:r>
      <w:r w:rsidR="007833E2">
        <w:rPr>
          <w:noProof/>
        </w:rPr>
        <w:fldChar w:fldCharType="begin"/>
      </w:r>
      <w:r>
        <w:rPr>
          <w:noProof/>
        </w:rPr>
        <w:instrText xml:space="preserve"> PAGEREF _Toc261853187 \h </w:instrText>
      </w:r>
      <w:r w:rsidR="007833E2">
        <w:rPr>
          <w:noProof/>
        </w:rPr>
      </w:r>
      <w:r w:rsidR="007833E2">
        <w:rPr>
          <w:noProof/>
        </w:rPr>
        <w:fldChar w:fldCharType="separate"/>
      </w:r>
      <w:r w:rsidR="008B3D74">
        <w:rPr>
          <w:noProof/>
        </w:rPr>
        <w:t>94</w:t>
      </w:r>
      <w:r w:rsidR="007833E2">
        <w:rPr>
          <w:noProof/>
        </w:rPr>
        <w:fldChar w:fldCharType="end"/>
      </w:r>
    </w:p>
    <w:p w:rsidR="00053EA0" w:rsidRPr="00234FCE" w:rsidRDefault="007833E2" w:rsidP="00053EA0">
      <w:r w:rsidRPr="00234FCE">
        <w:rPr>
          <w:b/>
          <w:sz w:val="20"/>
        </w:rPr>
        <w:fldChar w:fldCharType="end"/>
      </w:r>
    </w:p>
    <w:p w:rsidR="00053EA0" w:rsidRDefault="00053EA0" w:rsidP="00053EA0"/>
    <w:p w:rsidR="00AA1531" w:rsidRPr="00234FCE" w:rsidRDefault="00AA1531"/>
    <w:sectPr w:rsidR="00AA1531" w:rsidRPr="00234FCE" w:rsidSect="009A262B">
      <w:headerReference w:type="even" r:id="rId58"/>
      <w:headerReference w:type="default" r:id="rId59"/>
      <w:footerReference w:type="even" r:id="rId60"/>
      <w:footerReference w:type="default" r:id="rId61"/>
      <w:headerReference w:type="first" r:id="rId62"/>
      <w:pgSz w:w="12242" w:h="15842" w:code="119"/>
      <w:pgMar w:top="1077" w:right="1077" w:bottom="1077" w:left="1440" w:header="284"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4EA2" w:rsidRDefault="00254EA2">
      <w:r>
        <w:separator/>
      </w:r>
    </w:p>
  </w:endnote>
  <w:endnote w:type="continuationSeparator" w:id="0">
    <w:p w:rsidR="00254EA2" w:rsidRDefault="00254E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Web Pro">
    <w:altName w:val="Trebuchet MS"/>
    <w:charset w:val="00"/>
    <w:family w:val="swiss"/>
    <w:pitch w:val="variable"/>
    <w:sig w:usb0="8000002F" w:usb1="5000204A" w:usb2="00000000" w:usb3="00000000" w:csb0="00000093" w:csb1="00000000"/>
  </w:font>
  <w:font w:name="TimesNewRomanPS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illSans">
    <w:altName w:val="Gill Sans"/>
    <w:charset w:val="00"/>
    <w:family w:val="swiss"/>
    <w:pitch w:val="variable"/>
    <w:sig w:usb0="00000007" w:usb1="00000000" w:usb2="00000000" w:usb3="00000000" w:csb0="00000093" w:csb1="00000000"/>
  </w:font>
  <w:font w:name="Eureka Sans">
    <w:altName w:val="Times New Roman"/>
    <w:panose1 w:val="00000000000000000000"/>
    <w:charset w:val="4D"/>
    <w:family w:val="swiss"/>
    <w:notTrueType/>
    <w:pitch w:val="default"/>
    <w:sig w:usb0="03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03000000"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utura Md BT">
    <w:altName w:val="Lucida Sans Unicode"/>
    <w:charset w:val="00"/>
    <w:family w:val="swiss"/>
    <w:pitch w:val="variable"/>
    <w:sig w:usb0="00000001" w:usb1="00000000" w:usb2="00000000" w:usb3="00000000" w:csb0="0000001B" w:csb1="00000000"/>
  </w:font>
  <w:font w:name="ArialNarrow">
    <w:panose1 w:val="00000000000000000000"/>
    <w:charset w:val="00"/>
    <w:family w:val="auto"/>
    <w:notTrueType/>
    <w:pitch w:val="default"/>
    <w:sig w:usb0="00000003" w:usb1="00000000" w:usb2="00000000" w:usb3="00000000" w:csb0="00000001" w:csb1="00000000"/>
  </w:font>
  <w:font w:name="EurekaSans-Regular">
    <w:panose1 w:val="00000000000000000000"/>
    <w:charset w:val="00"/>
    <w:family w:val="auto"/>
    <w:notTrueType/>
    <w:pitch w:val="default"/>
    <w:sig w:usb0="00000003" w:usb1="00000000" w:usb2="00000000" w:usb3="00000000" w:csb0="00000001" w:csb1="00000000"/>
  </w:font>
  <w:font w:name="Frutiger 55">
    <w:altName w:val="Impact"/>
    <w:charset w:val="00"/>
    <w:family w:val="swiss"/>
    <w:pitch w:val="variable"/>
    <w:sig w:usb0="00000003" w:usb1="00000000" w:usb2="00000000" w:usb3="00000000" w:csb0="00000001" w:csb1="00000000"/>
  </w:font>
  <w:font w:name="Frutiger 45 Light">
    <w:altName w:val="Impact"/>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907" w:type="dxa"/>
      <w:tblInd w:w="-1304" w:type="dxa"/>
      <w:tblLook w:val="04A0"/>
    </w:tblPr>
    <w:tblGrid>
      <w:gridCol w:w="1349"/>
      <w:gridCol w:w="10558"/>
    </w:tblGrid>
    <w:tr w:rsidR="00CB715F" w:rsidRPr="00720F38" w:rsidTr="009A262B">
      <w:trPr>
        <w:trHeight w:val="845"/>
      </w:trPr>
      <w:tc>
        <w:tcPr>
          <w:tcW w:w="1349" w:type="dxa"/>
          <w:shd w:val="clear" w:color="auto" w:fill="auto"/>
          <w:vAlign w:val="center"/>
        </w:tcPr>
        <w:p w:rsidR="00CB715F" w:rsidRPr="00720F38" w:rsidRDefault="00CB715F" w:rsidP="009A262B">
          <w:pPr>
            <w:pStyle w:val="Piedepgina"/>
            <w:jc w:val="cente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tc>
      <w:tc>
        <w:tcPr>
          <w:tcW w:w="10558" w:type="dxa"/>
          <w:shd w:val="clear" w:color="auto" w:fill="auto"/>
          <w:vAlign w:val="center"/>
        </w:tcPr>
        <w:p w:rsidR="00CB715F" w:rsidRPr="001177E8" w:rsidRDefault="00CB715F" w:rsidP="00720F38">
          <w:pPr>
            <w:pStyle w:val="Piedepgina"/>
            <w:rPr>
              <w:rFonts w:ascii="Frutiger 55" w:hAnsi="Frutiger 55"/>
              <w:b/>
              <w:color w:val="948A54" w:themeColor="background2" w:themeShade="80"/>
            </w:rPr>
          </w:pPr>
        </w:p>
      </w:tc>
    </w:tr>
  </w:tbl>
  <w:p w:rsidR="00CB715F" w:rsidRDefault="00CB715F" w:rsidP="00720F3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15F" w:rsidRDefault="00CB715F">
    <w:pPr>
      <w:pStyle w:val="Piedepgina"/>
      <w:jc w:val="right"/>
    </w:pPr>
    <w:fldSimple w:instr=" PAGE   \* MERGEFORMAT ">
      <w:r w:rsidR="008B3D74">
        <w:rPr>
          <w:noProof/>
        </w:rPr>
        <w:t>122</w:t>
      </w:r>
    </w:fldSimple>
  </w:p>
  <w:p w:rsidR="00CB715F" w:rsidRPr="0070318B" w:rsidRDefault="00CB715F" w:rsidP="00573BDC">
    <w:pPr>
      <w:rPr>
        <w:rFonts w:ascii="Arial" w:hAnsi="Arial" w:cs="Arial"/>
        <w:sz w:val="18"/>
        <w:szCs w:val="18"/>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4EA2" w:rsidRDefault="00254EA2">
      <w:r>
        <w:separator/>
      </w:r>
    </w:p>
  </w:footnote>
  <w:footnote w:type="continuationSeparator" w:id="0">
    <w:p w:rsidR="00254EA2" w:rsidRDefault="00254EA2">
      <w:r>
        <w:continuationSeparator/>
      </w:r>
    </w:p>
  </w:footnote>
  <w:footnote w:id="1">
    <w:p w:rsidR="00CB715F" w:rsidRPr="001C7305" w:rsidRDefault="00CB715F" w:rsidP="00455F6A">
      <w:pPr>
        <w:pStyle w:val="Textonotapie"/>
        <w:jc w:val="both"/>
        <w:rPr>
          <w:rFonts w:ascii="Arial" w:hAnsi="Arial" w:cs="Arial"/>
          <w:sz w:val="16"/>
        </w:rPr>
      </w:pPr>
      <w:r w:rsidRPr="001C7305">
        <w:rPr>
          <w:rStyle w:val="Refdenotaalpie"/>
          <w:sz w:val="16"/>
        </w:rPr>
        <w:footnoteRef/>
      </w:r>
      <w:r w:rsidRPr="001C7305">
        <w:rPr>
          <w:rFonts w:ascii="Arial" w:hAnsi="Arial" w:cs="Arial"/>
          <w:sz w:val="16"/>
        </w:rPr>
        <w:t xml:space="preserve"> Además del grupo lingüístico tepiman, la familia lingüística uto-azteca incluye los idiomas de los grupos tongva (gabrielinos) que pertenecen al grupo takic, y poblaron la mayoría del condado de Los Ángeles antes de la llegada de los españoles. Además incluye a los idiomas de los hopi de Arizona y los mexica que fundaron el imperio azteca.</w:t>
      </w:r>
    </w:p>
  </w:footnote>
  <w:footnote w:id="2">
    <w:p w:rsidR="00CB715F" w:rsidRPr="00FE113D" w:rsidRDefault="00CB715F" w:rsidP="00455F6A">
      <w:pPr>
        <w:pStyle w:val="Textonotapie"/>
        <w:jc w:val="both"/>
        <w:rPr>
          <w:rFonts w:ascii="Arial" w:hAnsi="Arial" w:cs="Arial"/>
          <w:sz w:val="16"/>
          <w:szCs w:val="16"/>
        </w:rPr>
      </w:pPr>
      <w:r w:rsidRPr="00FE113D">
        <w:rPr>
          <w:rStyle w:val="Refdenotaalpie"/>
          <w:sz w:val="16"/>
          <w:szCs w:val="16"/>
        </w:rPr>
        <w:footnoteRef/>
      </w:r>
      <w:r w:rsidRPr="00FE113D">
        <w:rPr>
          <w:rFonts w:ascii="Arial" w:hAnsi="Arial" w:cs="Arial"/>
          <w:sz w:val="16"/>
          <w:szCs w:val="16"/>
        </w:rPr>
        <w:t xml:space="preserve"> Los chichimecas estaban formados por caxcanes, tecuexes, guachichiles, guamares, pames y zacatecos</w:t>
      </w:r>
      <w:r>
        <w:rPr>
          <w:rFonts w:ascii="Arial" w:hAnsi="Arial" w:cs="Arial"/>
          <w:sz w:val="16"/>
          <w:szCs w:val="16"/>
        </w:rPr>
        <w:t>, siendo los caxcanes el grupo más numeroso.</w:t>
      </w:r>
    </w:p>
  </w:footnote>
  <w:footnote w:id="3">
    <w:p w:rsidR="00CB715F" w:rsidRPr="00933397" w:rsidRDefault="00CB715F" w:rsidP="00455F6A">
      <w:pPr>
        <w:pStyle w:val="Textonotapie"/>
        <w:jc w:val="both"/>
        <w:rPr>
          <w:rFonts w:ascii="Arial" w:hAnsi="Arial" w:cs="Arial"/>
          <w:sz w:val="16"/>
          <w:szCs w:val="16"/>
        </w:rPr>
      </w:pPr>
      <w:r w:rsidRPr="00933397">
        <w:rPr>
          <w:rStyle w:val="Refdenotaalpie"/>
          <w:sz w:val="16"/>
          <w:szCs w:val="16"/>
        </w:rPr>
        <w:footnoteRef/>
      </w:r>
      <w:r w:rsidRPr="00933397">
        <w:rPr>
          <w:rFonts w:ascii="Arial" w:hAnsi="Arial" w:cs="Arial"/>
          <w:sz w:val="16"/>
          <w:szCs w:val="16"/>
        </w:rPr>
        <w:t xml:space="preserve"> La respuesta a este levantamiento fue organizada por </w:t>
      </w:r>
      <w:r>
        <w:rPr>
          <w:rFonts w:ascii="Arial" w:hAnsi="Arial" w:cs="Arial"/>
          <w:sz w:val="16"/>
          <w:szCs w:val="16"/>
        </w:rPr>
        <w:t xml:space="preserve">Cristóbal Romero y por el </w:t>
      </w:r>
      <w:r w:rsidRPr="00933397">
        <w:rPr>
          <w:rFonts w:ascii="Arial" w:hAnsi="Arial" w:cs="Arial"/>
          <w:sz w:val="16"/>
          <w:szCs w:val="16"/>
        </w:rPr>
        <w:t>primer gobernador de la Nueva Galicia Diego Pérez de la Torre, quien murió en combate</w:t>
      </w:r>
      <w:r>
        <w:rPr>
          <w:rFonts w:ascii="Arial" w:hAnsi="Arial" w:cs="Arial"/>
          <w:sz w:val="16"/>
          <w:szCs w:val="16"/>
        </w:rPr>
        <w:t>, así como Diego Siglar</w:t>
      </w:r>
      <w:r w:rsidRPr="00933397">
        <w:rPr>
          <w:rFonts w:ascii="Arial" w:hAnsi="Arial" w:cs="Arial"/>
          <w:sz w:val="16"/>
          <w:szCs w:val="16"/>
        </w:rPr>
        <w:t xml:space="preserve">. </w:t>
      </w:r>
    </w:p>
  </w:footnote>
  <w:footnote w:id="4">
    <w:p w:rsidR="00CB715F" w:rsidRPr="002C56EA" w:rsidRDefault="00CB715F" w:rsidP="00455F6A">
      <w:pPr>
        <w:pStyle w:val="Textonotapie"/>
        <w:rPr>
          <w:rFonts w:ascii="Arial" w:hAnsi="Arial" w:cs="Arial"/>
          <w:sz w:val="16"/>
        </w:rPr>
      </w:pPr>
      <w:r w:rsidRPr="002C56EA">
        <w:rPr>
          <w:rStyle w:val="Refdenotaalpie"/>
          <w:sz w:val="16"/>
        </w:rPr>
        <w:footnoteRef/>
      </w:r>
      <w:r w:rsidRPr="002C56EA">
        <w:rPr>
          <w:rFonts w:ascii="Arial" w:hAnsi="Arial" w:cs="Arial"/>
          <w:sz w:val="16"/>
        </w:rPr>
        <w:t xml:space="preserve"> El estado de Jalisco estaba dividido en 8 cantones. El primer cantón de Guadalajara estaba dividido en </w:t>
      </w:r>
      <w:r>
        <w:rPr>
          <w:rFonts w:ascii="Arial" w:hAnsi="Arial" w:cs="Arial"/>
          <w:sz w:val="16"/>
        </w:rPr>
        <w:t>5 departamentos: Guadalajara, Cuquío, Tlajomulco, Zapotlanejo, y Zapopan. A su vez, el departamento de Zapopan estaba integrado por las poblaciones de: la Villa de Zapopan, Tesistán, Atemajac, San Cristóbal de la Barranca, Santa Ana de los Negros y Tala.</w:t>
      </w:r>
    </w:p>
  </w:footnote>
  <w:footnote w:id="5">
    <w:p w:rsidR="00CB715F" w:rsidRPr="00DB5321" w:rsidRDefault="00CB715F" w:rsidP="00455F6A">
      <w:pPr>
        <w:pStyle w:val="Textonotapie"/>
        <w:jc w:val="both"/>
        <w:rPr>
          <w:rFonts w:ascii="Arial" w:hAnsi="Arial" w:cs="Arial"/>
          <w:sz w:val="16"/>
          <w:szCs w:val="16"/>
        </w:rPr>
      </w:pPr>
      <w:r w:rsidRPr="00DB5321">
        <w:rPr>
          <w:rStyle w:val="Refdenotaalpie"/>
          <w:sz w:val="16"/>
          <w:szCs w:val="16"/>
        </w:rPr>
        <w:footnoteRef/>
      </w:r>
      <w:r w:rsidRPr="00DB5321">
        <w:rPr>
          <w:rFonts w:ascii="Arial" w:hAnsi="Arial" w:cs="Arial"/>
          <w:sz w:val="16"/>
          <w:szCs w:val="16"/>
        </w:rPr>
        <w:t xml:space="preserve"> Después de haber sido destruido por el temblor de 1875, no se tienen registros de la fecha de fundación como municipio, sin embargo, para algunos autores la fecha en que fue erigido como municipio data del primero de mayo de 1886 cuando en el decreto que indica la División Territorial y Política del Estado de Jalisco, se menciona al municipio de San Cristóbal de la Barranca.</w:t>
      </w:r>
    </w:p>
  </w:footnote>
  <w:footnote w:id="6">
    <w:p w:rsidR="00CB715F" w:rsidRPr="003B70E6" w:rsidRDefault="00CB715F" w:rsidP="00257E9F">
      <w:pPr>
        <w:pStyle w:val="Textonotapie"/>
        <w:jc w:val="both"/>
        <w:rPr>
          <w:rFonts w:ascii="Arial" w:hAnsi="Arial" w:cs="Arial"/>
          <w:sz w:val="16"/>
          <w:szCs w:val="16"/>
        </w:rPr>
      </w:pPr>
      <w:r w:rsidRPr="003B70E6">
        <w:rPr>
          <w:rStyle w:val="Refdenotaalpie"/>
          <w:sz w:val="16"/>
          <w:szCs w:val="16"/>
        </w:rPr>
        <w:footnoteRef/>
      </w:r>
      <w:r w:rsidRPr="003B70E6">
        <w:rPr>
          <w:rFonts w:ascii="Arial" w:hAnsi="Arial" w:cs="Arial"/>
          <w:sz w:val="16"/>
          <w:szCs w:val="16"/>
        </w:rPr>
        <w:t xml:space="preserve"> El estado de Jalisco está divido en 12 regiones. San Cristóbal de la Barranca pertenece, junto con los municipios de Acatlán de Juárez, Cuquío, Guadalajara, Ixtlahuacán de los Membrillos, Ixtlahuacán del Río, Juanacatlán, El Salto, Tlajomulco de Zúñiga, Tlaquepaque, Tonalá, Villa Corona, Zapopan y Zapotlanejo a la zona centro.</w:t>
      </w:r>
    </w:p>
  </w:footnote>
  <w:footnote w:id="7">
    <w:p w:rsidR="00CB715F" w:rsidRPr="00FB4CD0" w:rsidRDefault="00CB715F" w:rsidP="00FB4CD0">
      <w:pPr>
        <w:pStyle w:val="Textonotapie"/>
        <w:jc w:val="both"/>
        <w:rPr>
          <w:rFonts w:ascii="Arial" w:hAnsi="Arial" w:cs="Arial"/>
          <w:sz w:val="16"/>
          <w:szCs w:val="16"/>
        </w:rPr>
      </w:pPr>
      <w:r w:rsidRPr="00FB4CD0">
        <w:rPr>
          <w:rStyle w:val="Refdenotaalpie"/>
          <w:rFonts w:ascii="Arial" w:hAnsi="Arial" w:cs="Arial"/>
          <w:sz w:val="16"/>
          <w:szCs w:val="16"/>
        </w:rPr>
        <w:footnoteRef/>
      </w:r>
      <w:r>
        <w:rPr>
          <w:rFonts w:ascii="Arial" w:hAnsi="Arial" w:cs="Arial"/>
          <w:sz w:val="16"/>
          <w:szCs w:val="16"/>
        </w:rPr>
        <w:t xml:space="preserve">Palacios, Albert y América, Lilia (1987). Curso básico de toxicología ambiental. Centro </w:t>
      </w:r>
      <w:r w:rsidRPr="00FB4CD0">
        <w:rPr>
          <w:rFonts w:ascii="Arial" w:hAnsi="Arial" w:cs="Arial"/>
          <w:sz w:val="16"/>
          <w:szCs w:val="16"/>
        </w:rPr>
        <w:t>Panamericano d</w:t>
      </w:r>
      <w:r>
        <w:rPr>
          <w:rFonts w:ascii="Arial" w:hAnsi="Arial" w:cs="Arial"/>
          <w:sz w:val="16"/>
          <w:szCs w:val="16"/>
        </w:rPr>
        <w:t xml:space="preserve">e Ecología Humana y Salud (ECO), </w:t>
      </w:r>
      <w:r w:rsidRPr="00FB4CD0">
        <w:rPr>
          <w:rFonts w:ascii="Arial" w:hAnsi="Arial" w:cs="Arial"/>
          <w:sz w:val="16"/>
          <w:szCs w:val="16"/>
        </w:rPr>
        <w:t>Metepec</w:t>
      </w:r>
      <w:r>
        <w:rPr>
          <w:rFonts w:ascii="Arial" w:hAnsi="Arial" w:cs="Arial"/>
          <w:sz w:val="16"/>
          <w:szCs w:val="16"/>
        </w:rPr>
        <w:t>, Mexico Distrito Federal.</w:t>
      </w:r>
    </w:p>
  </w:footnote>
  <w:footnote w:id="8">
    <w:p w:rsidR="00CB715F" w:rsidRPr="00B92CC0" w:rsidRDefault="00CB715F" w:rsidP="00BD6FD4">
      <w:pPr>
        <w:pStyle w:val="Textonotapie"/>
        <w:jc w:val="both"/>
        <w:rPr>
          <w:rFonts w:ascii="Arial" w:hAnsi="Arial" w:cs="Arial"/>
          <w:sz w:val="16"/>
          <w:szCs w:val="16"/>
        </w:rPr>
      </w:pPr>
      <w:r w:rsidRPr="00B92CC0">
        <w:rPr>
          <w:rStyle w:val="Refdenotaalpie"/>
          <w:sz w:val="16"/>
          <w:szCs w:val="16"/>
        </w:rPr>
        <w:footnoteRef/>
      </w:r>
      <w:r w:rsidRPr="00B92CC0">
        <w:rPr>
          <w:rFonts w:ascii="Arial" w:hAnsi="Arial" w:cs="Arial"/>
          <w:sz w:val="16"/>
          <w:szCs w:val="16"/>
        </w:rPr>
        <w:t xml:space="preserve"> México está divido en cuatro zonas</w:t>
      </w:r>
      <w:r>
        <w:rPr>
          <w:rFonts w:ascii="Arial" w:hAnsi="Arial" w:cs="Arial"/>
          <w:sz w:val="16"/>
          <w:szCs w:val="16"/>
        </w:rPr>
        <w:t xml:space="preserve"> sismológicas</w:t>
      </w:r>
      <w:r w:rsidRPr="00B92CC0">
        <w:rPr>
          <w:rFonts w:ascii="Arial" w:hAnsi="Arial" w:cs="Arial"/>
          <w:sz w:val="16"/>
          <w:szCs w:val="16"/>
        </w:rPr>
        <w:t>. La zona c, al igual que la zona B, son zonas intermedias, donde se registran sismos no tan frecuentemente o son zonas afectadas por altas aceleraciones pero que no sobrepasan el 70% de la aceleración del suelo.</w:t>
      </w:r>
      <w:r>
        <w:rPr>
          <w:rFonts w:ascii="Arial" w:hAnsi="Arial" w:cs="Arial"/>
          <w:sz w:val="16"/>
          <w:szCs w:val="16"/>
        </w:rPr>
        <w:t xml:space="preserve"> Servicio sismológico nacional </w:t>
      </w:r>
      <w:hyperlink r:id="rId1" w:history="1">
        <w:r w:rsidRPr="00917A50">
          <w:rPr>
            <w:rStyle w:val="Hipervnculo"/>
            <w:rFonts w:ascii="Arial" w:hAnsi="Arial" w:cs="Arial"/>
            <w:sz w:val="16"/>
            <w:szCs w:val="16"/>
          </w:rPr>
          <w:t>http://secre.ssn.unam.mx/acerca_de_sismos.html</w:t>
        </w:r>
      </w:hyperlink>
      <w:r>
        <w:rPr>
          <w:rFonts w:ascii="Arial" w:hAnsi="Arial" w:cs="Arial"/>
          <w:sz w:val="16"/>
          <w:szCs w:val="16"/>
        </w:rPr>
        <w:t xml:space="preserve"> consultado el día 25 de Abril del 2010.</w:t>
      </w:r>
    </w:p>
  </w:footnote>
  <w:footnote w:id="9">
    <w:p w:rsidR="00CB715F" w:rsidRPr="004C421E" w:rsidRDefault="00CB715F" w:rsidP="00AA553D">
      <w:pPr>
        <w:pStyle w:val="Textonotapie"/>
        <w:jc w:val="both"/>
        <w:rPr>
          <w:rFonts w:ascii="Arial" w:hAnsi="Arial" w:cs="Arial"/>
          <w:sz w:val="16"/>
          <w:szCs w:val="16"/>
        </w:rPr>
      </w:pPr>
      <w:r w:rsidRPr="004C421E">
        <w:rPr>
          <w:rStyle w:val="Refdenotaalpie"/>
          <w:sz w:val="16"/>
          <w:szCs w:val="16"/>
        </w:rPr>
        <w:footnoteRef/>
      </w:r>
      <w:r>
        <w:rPr>
          <w:rFonts w:ascii="Arial" w:hAnsi="Arial" w:cs="Arial"/>
          <w:sz w:val="16"/>
          <w:szCs w:val="16"/>
        </w:rPr>
        <w:t>La población  económicamente activa s</w:t>
      </w:r>
      <w:r w:rsidRPr="00DB4A1E">
        <w:rPr>
          <w:rFonts w:ascii="Arial" w:hAnsi="Arial" w:cs="Arial"/>
          <w:sz w:val="16"/>
          <w:szCs w:val="16"/>
        </w:rPr>
        <w:t>on todas las personas de 12 años ymás que en la semana de referencia realizaron algún tipo de actividad económica, o formabanparte de la población desocupada abierta.</w:t>
      </w:r>
      <w:r>
        <w:rPr>
          <w:rFonts w:ascii="Arial" w:hAnsi="Arial" w:cs="Arial"/>
          <w:sz w:val="16"/>
          <w:szCs w:val="16"/>
        </w:rPr>
        <w:t xml:space="preserve"> Partida, Bush Virgilio (2008). Consejo Nacional de Población (Conapo) “</w:t>
      </w:r>
      <w:r w:rsidRPr="00DB4A1E">
        <w:rPr>
          <w:rFonts w:ascii="Arial" w:hAnsi="Arial" w:cs="Arial"/>
          <w:i/>
          <w:sz w:val="16"/>
          <w:szCs w:val="16"/>
        </w:rPr>
        <w:t>Proyecciones de la población Económicamente Activa de México y de las entidades federativas, 2005-2050</w:t>
      </w:r>
      <w:r>
        <w:rPr>
          <w:rFonts w:ascii="Arial" w:hAnsi="Arial" w:cs="Arial"/>
          <w:sz w:val="16"/>
          <w:szCs w:val="16"/>
        </w:rPr>
        <w:t>”</w:t>
      </w:r>
    </w:p>
  </w:footnote>
  <w:footnote w:id="10">
    <w:p w:rsidR="00CB715F" w:rsidRPr="000A2EAC" w:rsidRDefault="00CB715F" w:rsidP="000A2EAC">
      <w:pPr>
        <w:pStyle w:val="Textonotapie"/>
        <w:jc w:val="both"/>
        <w:rPr>
          <w:rFonts w:ascii="Arial" w:hAnsi="Arial" w:cs="Arial"/>
          <w:sz w:val="16"/>
          <w:szCs w:val="16"/>
          <w:lang w:val="es-MX"/>
        </w:rPr>
      </w:pPr>
      <w:r w:rsidRPr="000A2EAC">
        <w:rPr>
          <w:rStyle w:val="Refdenotaalpie"/>
          <w:rFonts w:ascii="Arial" w:hAnsi="Arial" w:cs="Arial"/>
          <w:sz w:val="16"/>
          <w:szCs w:val="16"/>
        </w:rPr>
        <w:footnoteRef/>
      </w:r>
      <w:hyperlink r:id="rId2" w:anchor="Concepto_de_educaci.C3.B3n" w:history="1">
        <w:r w:rsidRPr="006608F5">
          <w:rPr>
            <w:rStyle w:val="Hipervnculo"/>
            <w:rFonts w:ascii="Arial" w:hAnsi="Arial" w:cs="Arial"/>
            <w:sz w:val="16"/>
            <w:szCs w:val="16"/>
          </w:rPr>
          <w:t>http://es.wikipedia.org/wiki/Educaci%C3%B3n#Concepto_de_educaci.C3.B3n</w:t>
        </w:r>
      </w:hyperlink>
      <w:r>
        <w:rPr>
          <w:rFonts w:ascii="Arial" w:hAnsi="Arial" w:cs="Arial"/>
          <w:sz w:val="16"/>
          <w:szCs w:val="16"/>
        </w:rPr>
        <w:t xml:space="preserve"> Consultado 5 de abril del 2010</w:t>
      </w:r>
    </w:p>
  </w:footnote>
  <w:footnote w:id="11">
    <w:p w:rsidR="00CB715F" w:rsidRPr="00AB2A96" w:rsidRDefault="00CB715F" w:rsidP="00AB2A96">
      <w:pPr>
        <w:pStyle w:val="Textonotapie"/>
        <w:jc w:val="both"/>
        <w:rPr>
          <w:rFonts w:ascii="Arial" w:hAnsi="Arial" w:cs="Arial"/>
          <w:sz w:val="16"/>
          <w:szCs w:val="16"/>
          <w:lang w:val="es-MX"/>
        </w:rPr>
      </w:pPr>
      <w:r w:rsidRPr="00AB2A96">
        <w:rPr>
          <w:rStyle w:val="Refdenotaalpie"/>
          <w:rFonts w:ascii="Arial" w:hAnsi="Arial" w:cs="Arial"/>
          <w:sz w:val="16"/>
          <w:szCs w:val="16"/>
        </w:rPr>
        <w:footnoteRef/>
      </w:r>
      <w:hyperlink r:id="rId3" w:history="1">
        <w:r w:rsidRPr="006608F5">
          <w:rPr>
            <w:rStyle w:val="Hipervnculo"/>
            <w:rFonts w:ascii="Arial" w:hAnsi="Arial" w:cs="Arial"/>
            <w:sz w:val="16"/>
            <w:szCs w:val="16"/>
          </w:rPr>
          <w:t>http://www.conapo.gob.mx/prensa/informes/008.pdf</w:t>
        </w:r>
      </w:hyperlink>
      <w:r>
        <w:rPr>
          <w:rFonts w:ascii="Arial" w:hAnsi="Arial" w:cs="Arial"/>
          <w:sz w:val="16"/>
          <w:szCs w:val="16"/>
        </w:rPr>
        <w:t xml:space="preserve"> Consultado el día 5 de abril del 2010</w:t>
      </w:r>
    </w:p>
  </w:footnote>
  <w:footnote w:id="12">
    <w:p w:rsidR="00CB715F" w:rsidRPr="00AE4176" w:rsidRDefault="00CB715F" w:rsidP="00AE4176">
      <w:pPr>
        <w:pStyle w:val="Textonotapie"/>
        <w:jc w:val="both"/>
        <w:rPr>
          <w:rFonts w:ascii="Arial" w:hAnsi="Arial" w:cs="Arial"/>
          <w:sz w:val="16"/>
          <w:szCs w:val="16"/>
        </w:rPr>
      </w:pPr>
      <w:r w:rsidRPr="00AE4176">
        <w:rPr>
          <w:rStyle w:val="Refdenotaalpie"/>
          <w:rFonts w:ascii="Arial" w:hAnsi="Arial" w:cs="Arial"/>
          <w:sz w:val="16"/>
          <w:szCs w:val="16"/>
        </w:rPr>
        <w:footnoteRef/>
      </w:r>
      <w:r w:rsidRPr="00AE4176">
        <w:rPr>
          <w:rFonts w:ascii="Arial" w:hAnsi="Arial" w:cs="Arial"/>
          <w:sz w:val="16"/>
          <w:szCs w:val="16"/>
        </w:rPr>
        <w:t xml:space="preserve"> Plan Regional de Desarrollo</w:t>
      </w:r>
    </w:p>
  </w:footnote>
  <w:footnote w:id="13">
    <w:p w:rsidR="00CB715F" w:rsidRDefault="00CB715F" w:rsidP="00BA05E9">
      <w:pPr>
        <w:pStyle w:val="Textonotapie"/>
        <w:jc w:val="both"/>
        <w:rPr>
          <w:rFonts w:ascii="Arial" w:hAnsi="Arial" w:cs="Arial"/>
          <w:sz w:val="16"/>
          <w:szCs w:val="16"/>
        </w:rPr>
      </w:pPr>
      <w:r w:rsidRPr="00BA05E9">
        <w:rPr>
          <w:rStyle w:val="Refdenotaalpie"/>
          <w:rFonts w:ascii="Arial" w:hAnsi="Arial" w:cs="Arial"/>
          <w:sz w:val="16"/>
          <w:szCs w:val="16"/>
        </w:rPr>
        <w:footnoteRef/>
      </w:r>
      <w:r w:rsidRPr="00BA05E9">
        <w:rPr>
          <w:rFonts w:ascii="Arial" w:hAnsi="Arial" w:cs="Arial"/>
          <w:sz w:val="16"/>
          <w:szCs w:val="16"/>
        </w:rPr>
        <w:t xml:space="preserve"> Consultado el 21 de marzo en:</w:t>
      </w:r>
    </w:p>
    <w:p w:rsidR="00CB715F" w:rsidRPr="00BA05E9" w:rsidRDefault="00CB715F" w:rsidP="00BA05E9">
      <w:pPr>
        <w:pStyle w:val="Textonotapie"/>
        <w:jc w:val="both"/>
        <w:rPr>
          <w:rFonts w:ascii="Arial" w:hAnsi="Arial" w:cs="Arial"/>
          <w:sz w:val="16"/>
          <w:szCs w:val="16"/>
        </w:rPr>
      </w:pPr>
      <w:hyperlink r:id="rId4" w:history="1">
        <w:r w:rsidRPr="00BA05E9">
          <w:rPr>
            <w:rStyle w:val="Hipervnculo"/>
            <w:rFonts w:ascii="Arial" w:hAnsi="Arial" w:cs="Arial"/>
            <w:sz w:val="16"/>
            <w:szCs w:val="16"/>
          </w:rPr>
          <w:t>http://www.inegi.org.mx/est/contenidos/espanol/sistemas/sisnav/default.aspx?proy=aee&amp;edi=2009&amp;ent=14</w:t>
        </w:r>
      </w:hyperlink>
    </w:p>
    <w:p w:rsidR="00CB715F" w:rsidRPr="0088382B" w:rsidRDefault="00CB715F" w:rsidP="005B6BE5">
      <w:pPr>
        <w:pStyle w:val="Textonotapie"/>
      </w:pPr>
    </w:p>
  </w:footnote>
  <w:footnote w:id="14">
    <w:p w:rsidR="00CB715F" w:rsidRPr="002742A8" w:rsidRDefault="00CB715F" w:rsidP="002742A8">
      <w:pPr>
        <w:pStyle w:val="Textonotapie"/>
        <w:jc w:val="both"/>
        <w:rPr>
          <w:rFonts w:ascii="Arial" w:hAnsi="Arial" w:cs="Arial"/>
          <w:sz w:val="16"/>
          <w:szCs w:val="16"/>
        </w:rPr>
      </w:pPr>
      <w:r w:rsidRPr="002742A8">
        <w:rPr>
          <w:rStyle w:val="Refdenotaalpie"/>
          <w:rFonts w:ascii="Arial" w:hAnsi="Arial" w:cs="Arial"/>
          <w:sz w:val="16"/>
          <w:szCs w:val="16"/>
        </w:rPr>
        <w:footnoteRef/>
      </w:r>
      <w:r w:rsidRPr="002742A8">
        <w:rPr>
          <w:rFonts w:ascii="Arial" w:hAnsi="Arial" w:cs="Arial"/>
          <w:sz w:val="16"/>
          <w:szCs w:val="16"/>
        </w:rPr>
        <w:t xml:space="preserve"> INEGI, II Conteo de Población y Vivienda, 2005.</w:t>
      </w:r>
    </w:p>
  </w:footnote>
  <w:footnote w:id="15">
    <w:p w:rsidR="00CB715F" w:rsidRDefault="00CB715F" w:rsidP="00926CA1">
      <w:pPr>
        <w:pStyle w:val="Textonotapie"/>
        <w:jc w:val="both"/>
        <w:rPr>
          <w:rFonts w:ascii="Arial" w:hAnsi="Arial" w:cs="Arial"/>
          <w:sz w:val="16"/>
          <w:szCs w:val="16"/>
        </w:rPr>
      </w:pPr>
      <w:r w:rsidRPr="00926CA1">
        <w:rPr>
          <w:rStyle w:val="Refdenotaalpie"/>
          <w:rFonts w:ascii="Arial" w:hAnsi="Arial" w:cs="Arial"/>
          <w:sz w:val="16"/>
          <w:szCs w:val="16"/>
        </w:rPr>
        <w:footnoteRef/>
      </w:r>
      <w:r>
        <w:rPr>
          <w:rFonts w:ascii="Arial" w:hAnsi="Arial" w:cs="Arial"/>
          <w:sz w:val="16"/>
          <w:szCs w:val="16"/>
        </w:rPr>
        <w:t xml:space="preserve">Consultado en marzo de 2010 en: </w:t>
      </w:r>
    </w:p>
    <w:p w:rsidR="00CB715F" w:rsidRPr="00926CA1" w:rsidRDefault="00CB715F" w:rsidP="00926CA1">
      <w:pPr>
        <w:pStyle w:val="Textonotapie"/>
        <w:jc w:val="both"/>
        <w:rPr>
          <w:rFonts w:ascii="Arial" w:hAnsi="Arial" w:cs="Arial"/>
          <w:sz w:val="16"/>
          <w:szCs w:val="16"/>
        </w:rPr>
      </w:pPr>
      <w:hyperlink r:id="rId5" w:history="1">
        <w:r w:rsidRPr="00926CA1">
          <w:rPr>
            <w:rStyle w:val="Hipervnculo"/>
            <w:rFonts w:ascii="Arial" w:hAnsi="Arial" w:cs="Arial"/>
            <w:sz w:val="16"/>
            <w:szCs w:val="16"/>
          </w:rPr>
          <w:t>http://seplan.app.jalisco.gob.mx/moodle/file.php/136/Fase_2_Diagnostico/DIAGNOSTICOS%20SSP/12%20CENTRO/SAN%20CRISTOBAL%20DE%20LA%20BARRANCA.pdf</w:t>
        </w:r>
      </w:hyperlink>
    </w:p>
    <w:p w:rsidR="00CB715F" w:rsidRDefault="00CB715F" w:rsidP="00926CA1">
      <w:pPr>
        <w:pStyle w:val="Textonotapie"/>
      </w:pPr>
    </w:p>
  </w:footnote>
  <w:footnote w:id="16">
    <w:p w:rsidR="00CB715F" w:rsidRPr="00926CA1" w:rsidRDefault="00CB715F" w:rsidP="00926CA1">
      <w:pPr>
        <w:pStyle w:val="Textonotapie"/>
        <w:jc w:val="both"/>
        <w:rPr>
          <w:rFonts w:ascii="Arial" w:hAnsi="Arial" w:cs="Arial"/>
          <w:sz w:val="16"/>
          <w:szCs w:val="16"/>
        </w:rPr>
      </w:pPr>
      <w:r w:rsidRPr="00926CA1">
        <w:rPr>
          <w:rStyle w:val="Refdenotaalpie"/>
          <w:rFonts w:ascii="Arial" w:hAnsi="Arial" w:cs="Arial"/>
          <w:sz w:val="16"/>
          <w:szCs w:val="16"/>
        </w:rPr>
        <w:footnoteRef/>
      </w:r>
      <w:r w:rsidRPr="00926CA1">
        <w:rPr>
          <w:rFonts w:ascii="Arial" w:hAnsi="Arial" w:cs="Arial"/>
          <w:sz w:val="16"/>
          <w:szCs w:val="16"/>
        </w:rPr>
        <w:t xml:space="preserve"> Anuario estadístico Jalisco 2009, Seguridad y Orden Público.</w:t>
      </w:r>
    </w:p>
  </w:footnote>
  <w:footnote w:id="17">
    <w:p w:rsidR="00CB715F" w:rsidRDefault="00CB715F" w:rsidP="00926CA1">
      <w:pPr>
        <w:pStyle w:val="Textonotapie"/>
        <w:jc w:val="both"/>
      </w:pPr>
      <w:r w:rsidRPr="00926CA1">
        <w:rPr>
          <w:rStyle w:val="Refdenotaalpie"/>
          <w:rFonts w:ascii="Arial" w:hAnsi="Arial" w:cs="Arial"/>
          <w:sz w:val="16"/>
          <w:szCs w:val="16"/>
        </w:rPr>
        <w:footnoteRef/>
      </w:r>
      <w:r w:rsidRPr="00926CA1">
        <w:rPr>
          <w:rFonts w:ascii="Arial" w:hAnsi="Arial" w:cs="Arial"/>
          <w:sz w:val="16"/>
          <w:szCs w:val="16"/>
        </w:rPr>
        <w:t xml:space="preserve">  Tablero de Indicadores del Desarrollo de Jalisco, consultado en marzo de 2010</w:t>
      </w:r>
    </w:p>
  </w:footnote>
  <w:footnote w:id="18">
    <w:p w:rsidR="00CB715F" w:rsidRPr="00105313" w:rsidRDefault="00CB715F" w:rsidP="00105313">
      <w:pPr>
        <w:pStyle w:val="Textonotapie"/>
        <w:jc w:val="both"/>
        <w:rPr>
          <w:rFonts w:ascii="Arial" w:hAnsi="Arial" w:cs="Arial"/>
          <w:sz w:val="16"/>
          <w:szCs w:val="16"/>
        </w:rPr>
      </w:pPr>
      <w:r w:rsidRPr="00105313">
        <w:rPr>
          <w:rStyle w:val="Refdenotaalpie"/>
          <w:rFonts w:ascii="Arial" w:hAnsi="Arial" w:cs="Arial"/>
          <w:sz w:val="16"/>
          <w:szCs w:val="16"/>
        </w:rPr>
        <w:footnoteRef/>
      </w:r>
      <w:r w:rsidRPr="00105313">
        <w:rPr>
          <w:rFonts w:ascii="Arial" w:hAnsi="Arial" w:cs="Arial"/>
          <w:sz w:val="16"/>
          <w:szCs w:val="16"/>
        </w:rPr>
        <w:t xml:space="preserve"> Las Reglas de operación del PROCAMPO, pueden ser consultadas en la página electrónica </w:t>
      </w:r>
      <w:hyperlink r:id="rId6" w:history="1">
        <w:r w:rsidRPr="00105313">
          <w:rPr>
            <w:rStyle w:val="Hipervnculo"/>
            <w:rFonts w:ascii="Arial" w:hAnsi="Arial" w:cs="Arial"/>
            <w:sz w:val="16"/>
            <w:szCs w:val="16"/>
          </w:rPr>
          <w:t>www.sagarpa.gob.mx</w:t>
        </w:r>
      </w:hyperlink>
      <w:r w:rsidRPr="00105313">
        <w:rPr>
          <w:rFonts w:ascii="Arial" w:hAnsi="Arial" w:cs="Arial"/>
          <w:sz w:val="16"/>
          <w:szCs w:val="16"/>
        </w:rPr>
        <w:t xml:space="preserve"> y </w:t>
      </w:r>
      <w:hyperlink r:id="rId7" w:history="1">
        <w:r w:rsidRPr="00105313">
          <w:rPr>
            <w:rStyle w:val="Hipervnculo"/>
            <w:rFonts w:ascii="Arial" w:hAnsi="Arial" w:cs="Arial"/>
            <w:sz w:val="16"/>
            <w:szCs w:val="16"/>
          </w:rPr>
          <w:t>www.aserca.gob.mx</w:t>
        </w:r>
      </w:hyperlink>
      <w:r w:rsidRPr="00105313">
        <w:rPr>
          <w:rFonts w:ascii="Arial" w:hAnsi="Arial" w:cs="Arial"/>
          <w:sz w:val="16"/>
          <w:szCs w:val="16"/>
        </w:rPr>
        <w:t xml:space="preserve">, Art. 3°. </w:t>
      </w:r>
    </w:p>
  </w:footnote>
  <w:footnote w:id="19">
    <w:p w:rsidR="00CB715F" w:rsidRPr="00ED48A2" w:rsidRDefault="00CB715F" w:rsidP="00105313">
      <w:pPr>
        <w:pStyle w:val="Textonotapie"/>
        <w:jc w:val="both"/>
        <w:rPr>
          <w:rFonts w:ascii="Arial" w:hAnsi="Arial" w:cs="Arial"/>
          <w:sz w:val="16"/>
          <w:szCs w:val="16"/>
        </w:rPr>
      </w:pPr>
      <w:r w:rsidRPr="00ED48A2">
        <w:rPr>
          <w:rStyle w:val="Refdenotaalpie"/>
          <w:rFonts w:ascii="Arial" w:hAnsi="Arial" w:cs="Arial"/>
          <w:sz w:val="16"/>
          <w:szCs w:val="16"/>
        </w:rPr>
        <w:footnoteRef/>
      </w:r>
      <w:r w:rsidRPr="00ED48A2">
        <w:rPr>
          <w:rFonts w:ascii="Arial" w:hAnsi="Arial" w:cs="Arial"/>
          <w:sz w:val="16"/>
          <w:szCs w:val="16"/>
        </w:rPr>
        <w:t xml:space="preserve"> Artículo 13 del Acuerdo por el que se dan a conocer las Reglas de Operación de los Programas de la Secretaría de Agricultura, Ganadería, Desarrollo Rural, Pesca y Alimentación.  A consultar en el Diario Oficial de la Federación el martes 29 de diciembre de 2009.</w:t>
      </w:r>
    </w:p>
  </w:footnote>
  <w:footnote w:id="20">
    <w:p w:rsidR="00CB715F" w:rsidRPr="00ED48A2" w:rsidRDefault="00CB715F" w:rsidP="00ED48A2">
      <w:pPr>
        <w:pStyle w:val="Textonotapie"/>
        <w:jc w:val="both"/>
        <w:rPr>
          <w:rFonts w:ascii="Arial" w:hAnsi="Arial" w:cs="Arial"/>
          <w:sz w:val="16"/>
          <w:szCs w:val="16"/>
        </w:rPr>
      </w:pPr>
      <w:r w:rsidRPr="00ED48A2">
        <w:rPr>
          <w:rStyle w:val="Refdenotaalpie"/>
          <w:rFonts w:ascii="Arial" w:hAnsi="Arial" w:cs="Arial"/>
          <w:sz w:val="16"/>
          <w:szCs w:val="16"/>
        </w:rPr>
        <w:footnoteRef/>
      </w:r>
      <w:r w:rsidRPr="00ED48A2">
        <w:rPr>
          <w:rFonts w:ascii="Arial" w:hAnsi="Arial" w:cs="Arial"/>
          <w:sz w:val="16"/>
          <w:szCs w:val="16"/>
        </w:rPr>
        <w:t xml:space="preserve"> Fuente: Entrevista con la Directora de desarrollo agropecuario y promoción económica: Martha Dolores Casillas Castro del Ayuntamiento San Cristóbal de la Barranca, Jalisco. Periodo 2010-1012.  Tel. 01 373 73 29095</w:t>
      </w:r>
    </w:p>
  </w:footnote>
  <w:footnote w:id="21">
    <w:p w:rsidR="00CB715F" w:rsidRPr="009E2E73" w:rsidRDefault="00CB715F" w:rsidP="004F23DB">
      <w:pPr>
        <w:pStyle w:val="Textonotapie"/>
        <w:jc w:val="both"/>
        <w:rPr>
          <w:rFonts w:ascii="Arial" w:hAnsi="Arial" w:cs="Arial"/>
          <w:sz w:val="16"/>
          <w:szCs w:val="16"/>
        </w:rPr>
      </w:pPr>
      <w:r w:rsidRPr="009E2E73">
        <w:rPr>
          <w:rStyle w:val="Refdenotaalpie"/>
          <w:rFonts w:ascii="Arial" w:hAnsi="Arial" w:cs="Arial"/>
          <w:sz w:val="16"/>
          <w:szCs w:val="16"/>
        </w:rPr>
        <w:footnoteRef/>
      </w:r>
      <w:r>
        <w:rPr>
          <w:rFonts w:ascii="Arial" w:hAnsi="Arial" w:cs="Arial"/>
          <w:sz w:val="16"/>
          <w:szCs w:val="16"/>
        </w:rPr>
        <w:t>De acuerdo al glosario del Inegi, las unidades económicas s</w:t>
      </w:r>
      <w:r w:rsidRPr="009E2E73">
        <w:rPr>
          <w:rStyle w:val="txtnegro"/>
          <w:rFonts w:ascii="Arial" w:eastAsia="Times" w:hAnsi="Arial" w:cs="Arial"/>
          <w:sz w:val="16"/>
          <w:szCs w:val="16"/>
        </w:rPr>
        <w:t>on las unidades estadísticas sobre las cuales se recopilan datos, se dedican principalmente a un tipo de actividad de manera permanente, combinando acciones y recursos bajo el control de una sola entidad propietaria o controladora, para llevar a cabo producción de bienes y servicios, sea con fines mercantiles o no. Se definen por sector de acuerdo con la disponibilidad de registros contables y la necesidad de obtener información con el mayor nivel de precisión analítica.</w:t>
      </w:r>
    </w:p>
  </w:footnote>
  <w:footnote w:id="22">
    <w:p w:rsidR="00CB715F" w:rsidRPr="00F178D1" w:rsidRDefault="00CB715F" w:rsidP="00552314">
      <w:pPr>
        <w:pStyle w:val="Textonotapie"/>
        <w:jc w:val="both"/>
        <w:rPr>
          <w:rFonts w:ascii="Arial" w:hAnsi="Arial" w:cs="Arial"/>
          <w:sz w:val="16"/>
          <w:szCs w:val="16"/>
        </w:rPr>
      </w:pPr>
      <w:r w:rsidRPr="00F178D1">
        <w:rPr>
          <w:rStyle w:val="Refdenotaalpie"/>
          <w:rFonts w:ascii="Arial" w:hAnsi="Arial" w:cs="Arial"/>
          <w:sz w:val="16"/>
          <w:szCs w:val="16"/>
        </w:rPr>
        <w:footnoteRef/>
      </w:r>
      <w:r w:rsidRPr="00F178D1">
        <w:rPr>
          <w:rFonts w:ascii="Arial" w:hAnsi="Arial" w:cs="Arial"/>
          <w:sz w:val="16"/>
          <w:szCs w:val="16"/>
        </w:rPr>
        <w:t xml:space="preserve"> Este tipo de bosque está distribuido por casi todo el país, por lo que, el clima varía de calientes o templados húmedos a secos.</w:t>
      </w:r>
    </w:p>
  </w:footnote>
  <w:footnote w:id="23">
    <w:p w:rsidR="00CB715F" w:rsidRPr="00F178D1" w:rsidRDefault="00CB715F" w:rsidP="00552314">
      <w:pPr>
        <w:pStyle w:val="Textonotapie"/>
        <w:jc w:val="both"/>
        <w:rPr>
          <w:rFonts w:ascii="Arial" w:hAnsi="Arial" w:cs="Arial"/>
          <w:sz w:val="16"/>
          <w:szCs w:val="16"/>
        </w:rPr>
      </w:pPr>
      <w:r w:rsidRPr="00F178D1">
        <w:rPr>
          <w:rStyle w:val="Refdenotaalpie"/>
          <w:rFonts w:ascii="Arial" w:hAnsi="Arial" w:cs="Arial"/>
          <w:sz w:val="16"/>
          <w:szCs w:val="16"/>
        </w:rPr>
        <w:footnoteRef/>
      </w:r>
      <w:r w:rsidRPr="00F178D1">
        <w:rPr>
          <w:rFonts w:ascii="Arial" w:hAnsi="Arial" w:cs="Arial"/>
          <w:sz w:val="16"/>
          <w:szCs w:val="16"/>
        </w:rPr>
        <w:t xml:space="preserve"> Las comunidades de bosque encino-pino son las que tiene la mayor distribución en los sistemas montañosos del país, y son a su vez, las más explotadas en la industria forestal de México.</w:t>
      </w:r>
    </w:p>
  </w:footnote>
  <w:footnote w:id="24">
    <w:p w:rsidR="00CB715F" w:rsidRPr="00F178D1" w:rsidRDefault="00CB715F" w:rsidP="00552314">
      <w:pPr>
        <w:pStyle w:val="Textonotapie"/>
        <w:jc w:val="both"/>
        <w:rPr>
          <w:rFonts w:ascii="Arial" w:hAnsi="Arial" w:cs="Arial"/>
          <w:sz w:val="16"/>
          <w:szCs w:val="16"/>
        </w:rPr>
      </w:pPr>
      <w:r w:rsidRPr="00F178D1">
        <w:rPr>
          <w:rStyle w:val="Refdenotaalpie"/>
          <w:rFonts w:ascii="Arial" w:hAnsi="Arial" w:cs="Arial"/>
          <w:sz w:val="16"/>
          <w:szCs w:val="16"/>
        </w:rPr>
        <w:footnoteRef/>
      </w:r>
      <w:r w:rsidRPr="00F178D1">
        <w:rPr>
          <w:rFonts w:ascii="Arial" w:hAnsi="Arial" w:cs="Arial"/>
          <w:sz w:val="16"/>
          <w:szCs w:val="16"/>
        </w:rPr>
        <w:t xml:space="preserve"> Se encuentra generalmente en regiones templadas y semifrías, y montañosas, presentando una amplia variedad de diversidad florística y ecológica.</w:t>
      </w:r>
    </w:p>
  </w:footnote>
  <w:footnote w:id="25">
    <w:p w:rsidR="00CB715F" w:rsidRPr="00BE34D2" w:rsidRDefault="00CB715F" w:rsidP="00552314">
      <w:pPr>
        <w:pStyle w:val="Textonotapie"/>
        <w:jc w:val="both"/>
        <w:rPr>
          <w:rFonts w:ascii="Arial" w:hAnsi="Arial" w:cs="Arial"/>
          <w:sz w:val="16"/>
          <w:szCs w:val="16"/>
        </w:rPr>
      </w:pPr>
      <w:r w:rsidRPr="00BE34D2">
        <w:rPr>
          <w:rStyle w:val="Refdenotaalpie"/>
          <w:rFonts w:ascii="Arial" w:hAnsi="Arial" w:cs="Arial"/>
          <w:sz w:val="16"/>
          <w:szCs w:val="16"/>
        </w:rPr>
        <w:footnoteRef/>
      </w:r>
      <w:r w:rsidRPr="00BE34D2">
        <w:rPr>
          <w:rFonts w:ascii="Arial" w:hAnsi="Arial" w:cs="Arial"/>
          <w:sz w:val="16"/>
          <w:szCs w:val="16"/>
        </w:rPr>
        <w:t xml:space="preserve"> Datos según el VIII Censo Agrícola, Ganadero y Forestal del Inegi.</w:t>
      </w:r>
    </w:p>
  </w:footnote>
  <w:footnote w:id="26">
    <w:p w:rsidR="00CB715F" w:rsidRPr="00C57DC9" w:rsidRDefault="00CB715F" w:rsidP="00117D15">
      <w:pPr>
        <w:pStyle w:val="Textonotapie"/>
        <w:jc w:val="both"/>
        <w:rPr>
          <w:rFonts w:ascii="Arial" w:hAnsi="Arial" w:cs="Arial"/>
          <w:sz w:val="16"/>
          <w:szCs w:val="16"/>
        </w:rPr>
      </w:pPr>
      <w:r w:rsidRPr="00C57DC9">
        <w:rPr>
          <w:rStyle w:val="Refdenotaalpie"/>
          <w:sz w:val="16"/>
          <w:szCs w:val="16"/>
        </w:rPr>
        <w:footnoteRef/>
      </w:r>
      <w:r w:rsidRPr="00C57DC9">
        <w:rPr>
          <w:rFonts w:ascii="Arial" w:hAnsi="Arial" w:cs="Arial"/>
          <w:sz w:val="16"/>
          <w:szCs w:val="16"/>
        </w:rPr>
        <w:t xml:space="preserve"> Fuente: </w:t>
      </w:r>
      <w:hyperlink r:id="rId8" w:history="1">
        <w:r w:rsidRPr="00C57DC9">
          <w:rPr>
            <w:rStyle w:val="Hipervnculo"/>
            <w:rFonts w:ascii="Arial" w:eastAsia="Times" w:hAnsi="Arial" w:cs="Arial"/>
            <w:sz w:val="16"/>
            <w:szCs w:val="16"/>
          </w:rPr>
          <w:t>http://seplan.app.jalisco.gob.mx/tablin/indicador/consultarDatos/1353;jsessionid=hc87darnzri?temaId</w:t>
        </w:r>
      </w:hyperlink>
      <w:r w:rsidRPr="00C57DC9">
        <w:rPr>
          <w:rFonts w:ascii="Arial" w:hAnsi="Arial" w:cs="Arial"/>
          <w:sz w:val="16"/>
          <w:szCs w:val="16"/>
        </w:rPr>
        <w:t xml:space="preserve">= </w:t>
      </w:r>
    </w:p>
  </w:footnote>
  <w:footnote w:id="27">
    <w:p w:rsidR="00CB715F" w:rsidRPr="004B212A" w:rsidRDefault="00CB715F" w:rsidP="004B212A">
      <w:pPr>
        <w:pStyle w:val="Textonotapie"/>
        <w:jc w:val="both"/>
        <w:rPr>
          <w:rFonts w:ascii="Arial" w:hAnsi="Arial" w:cs="Arial"/>
          <w:sz w:val="16"/>
          <w:szCs w:val="16"/>
          <w:lang w:val="es-MX"/>
        </w:rPr>
      </w:pPr>
      <w:r w:rsidRPr="004B212A">
        <w:rPr>
          <w:rStyle w:val="Refdenotaalpie"/>
          <w:rFonts w:ascii="Arial" w:hAnsi="Arial" w:cs="Arial"/>
          <w:sz w:val="16"/>
          <w:szCs w:val="16"/>
        </w:rPr>
        <w:footnoteRef/>
      </w:r>
      <w:r w:rsidRPr="004B212A">
        <w:rPr>
          <w:rFonts w:ascii="Arial" w:hAnsi="Arial" w:cs="Arial"/>
          <w:sz w:val="16"/>
          <w:szCs w:val="16"/>
        </w:rPr>
        <w:t xml:space="preserve"> Apartado tomado del Plan Municipal de Desarrollo 2007-2009</w:t>
      </w:r>
    </w:p>
  </w:footnote>
  <w:footnote w:id="28">
    <w:p w:rsidR="00CB715F" w:rsidRPr="00BB26BC" w:rsidRDefault="00CB715F" w:rsidP="00D14146">
      <w:pPr>
        <w:pStyle w:val="Textonotapie"/>
        <w:rPr>
          <w:rFonts w:ascii="Arial" w:hAnsi="Arial" w:cs="Arial"/>
          <w:sz w:val="16"/>
          <w:szCs w:val="16"/>
          <w:lang w:val="es-MX"/>
        </w:rPr>
      </w:pPr>
      <w:r w:rsidRPr="00BB26BC">
        <w:rPr>
          <w:rStyle w:val="Refdenotaalpie"/>
          <w:rFonts w:ascii="Arial" w:hAnsi="Arial" w:cs="Arial"/>
          <w:sz w:val="16"/>
          <w:szCs w:val="16"/>
        </w:rPr>
        <w:footnoteRef/>
      </w:r>
      <w:r w:rsidRPr="00BB26BC">
        <w:rPr>
          <w:rFonts w:ascii="Arial" w:hAnsi="Arial" w:cs="Arial"/>
          <w:sz w:val="16"/>
          <w:szCs w:val="16"/>
          <w:lang w:val="es-MX"/>
        </w:rPr>
        <w:t>Idem.</w:t>
      </w:r>
    </w:p>
  </w:footnote>
  <w:footnote w:id="29">
    <w:p w:rsidR="00CB715F" w:rsidRPr="00D6035D" w:rsidRDefault="00CB715F" w:rsidP="00D6035D">
      <w:pPr>
        <w:pStyle w:val="Textonotapie"/>
        <w:jc w:val="both"/>
        <w:rPr>
          <w:rFonts w:ascii="Arial" w:hAnsi="Arial" w:cs="Arial"/>
          <w:sz w:val="16"/>
          <w:szCs w:val="16"/>
          <w:lang w:val="es-MX"/>
        </w:rPr>
      </w:pPr>
      <w:r w:rsidRPr="00D6035D">
        <w:rPr>
          <w:rStyle w:val="Refdenotaalpie"/>
          <w:rFonts w:ascii="Arial" w:hAnsi="Arial" w:cs="Arial"/>
          <w:sz w:val="16"/>
          <w:szCs w:val="16"/>
        </w:rPr>
        <w:footnoteRef/>
      </w:r>
      <w:r w:rsidRPr="00D6035D">
        <w:rPr>
          <w:rFonts w:ascii="Arial" w:hAnsi="Arial" w:cs="Arial"/>
          <w:sz w:val="16"/>
          <w:szCs w:val="16"/>
          <w:lang w:val="es-MX"/>
        </w:rPr>
        <w:t>Idem</w:t>
      </w:r>
    </w:p>
  </w:footnote>
  <w:footnote w:id="30">
    <w:p w:rsidR="00CB715F" w:rsidRPr="00B576A1" w:rsidRDefault="00CB715F" w:rsidP="00B576A1">
      <w:pPr>
        <w:pStyle w:val="Textonotapie"/>
        <w:jc w:val="both"/>
        <w:rPr>
          <w:rFonts w:ascii="Arial" w:hAnsi="Arial" w:cs="Arial"/>
          <w:sz w:val="16"/>
          <w:szCs w:val="16"/>
        </w:rPr>
      </w:pPr>
      <w:r w:rsidRPr="00B576A1">
        <w:rPr>
          <w:rStyle w:val="Refdenotaalpie"/>
          <w:rFonts w:ascii="Arial" w:hAnsi="Arial" w:cs="Arial"/>
          <w:sz w:val="16"/>
          <w:szCs w:val="16"/>
        </w:rPr>
        <w:footnoteRef/>
      </w:r>
      <w:r w:rsidRPr="00B576A1">
        <w:rPr>
          <w:rFonts w:ascii="Arial" w:hAnsi="Arial" w:cs="Arial"/>
          <w:sz w:val="16"/>
          <w:szCs w:val="16"/>
        </w:rPr>
        <w:t xml:space="preserve"> Artículo 27 de la Ley Federal de Presupuesto y Responsabilidad Hacendaria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15F" w:rsidRDefault="00CB715F">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907" w:type="dxa"/>
      <w:tblInd w:w="-1304" w:type="dxa"/>
      <w:tblLook w:val="04A0"/>
    </w:tblPr>
    <w:tblGrid>
      <w:gridCol w:w="1349"/>
      <w:gridCol w:w="10558"/>
    </w:tblGrid>
    <w:tr w:rsidR="00CB715F" w:rsidRPr="009A262B" w:rsidTr="009A262B">
      <w:trPr>
        <w:trHeight w:val="845"/>
      </w:trPr>
      <w:tc>
        <w:tcPr>
          <w:tcW w:w="1349" w:type="dxa"/>
          <w:shd w:val="clear" w:color="auto" w:fill="auto"/>
        </w:tcPr>
        <w:p w:rsidR="00CB715F" w:rsidRPr="009A262B" w:rsidRDefault="00CB715F" w:rsidP="009A262B">
          <w:pPr>
            <w:pStyle w:val="Encabezado"/>
            <w:jc w:val="right"/>
          </w:pPr>
          <w:r w:rsidRPr="009A262B">
            <w:rPr>
              <w:noProof/>
              <w:lang w:val="es-MX" w:eastAsia="es-MX"/>
            </w:rPr>
            <w:drawing>
              <wp:inline distT="0" distB="0" distL="0" distR="0">
                <wp:extent cx="504825" cy="677673"/>
                <wp:effectExtent l="19050" t="0" r="9525" b="0"/>
                <wp:docPr id="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511885" cy="687150"/>
                        </a:xfrm>
                        <a:prstGeom prst="rect">
                          <a:avLst/>
                        </a:prstGeom>
                        <a:noFill/>
                        <a:ln w="9525">
                          <a:noFill/>
                          <a:miter lim="800000"/>
                          <a:headEnd/>
                          <a:tailEnd/>
                        </a:ln>
                      </pic:spPr>
                    </pic:pic>
                  </a:graphicData>
                </a:graphic>
              </wp:inline>
            </w:drawing>
          </w:r>
        </w:p>
      </w:tc>
      <w:tc>
        <w:tcPr>
          <w:tcW w:w="10558" w:type="dxa"/>
          <w:shd w:val="clear" w:color="auto" w:fill="auto"/>
          <w:vAlign w:val="center"/>
        </w:tcPr>
        <w:p w:rsidR="00CB715F" w:rsidRPr="009A262B" w:rsidRDefault="00CB715F" w:rsidP="009A262B">
          <w:pPr>
            <w:pStyle w:val="Encabezado"/>
            <w:rPr>
              <w:rFonts w:ascii="Frutiger 55" w:hAnsi="Frutiger 55"/>
              <w:b/>
            </w:rPr>
          </w:pPr>
          <w:r>
            <w:rPr>
              <w:rFonts w:ascii="Frutiger 55" w:hAnsi="Frutiger 55"/>
              <w:b/>
              <w:color w:val="984806" w:themeColor="accent6" w:themeShade="80"/>
            </w:rPr>
            <w:t>San Cristobal de la Barranca</w:t>
          </w:r>
          <w:r w:rsidRPr="009A262B">
            <w:rPr>
              <w:rFonts w:ascii="Frutiger 55" w:hAnsi="Frutiger 55"/>
              <w:b/>
              <w:sz w:val="32"/>
            </w:rPr>
            <w:t>2030</w:t>
          </w:r>
          <w:r w:rsidRPr="009A262B">
            <w:rPr>
              <w:rFonts w:ascii="Frutiger 45 Light" w:hAnsi="Frutiger 45 Light"/>
              <w:color w:val="7F7F7F" w:themeColor="text1" w:themeTint="80"/>
            </w:rPr>
            <w:t>PLAN MUNICIPAL DE DESARROLLO</w:t>
          </w:r>
        </w:p>
      </w:tc>
    </w:tr>
  </w:tbl>
  <w:p w:rsidR="00CB715F" w:rsidRDefault="00CB715F">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15F" w:rsidRDefault="00CB715F">
    <w:pPr>
      <w:pStyle w:val="Encabezado"/>
    </w:pPr>
    <w:r>
      <w:rPr>
        <w:noProof/>
        <w:lang w:val="es-MX" w:eastAsia="es-MX"/>
      </w:rPr>
      <w:drawing>
        <wp:anchor distT="0" distB="0" distL="114300" distR="114300" simplePos="0" relativeHeight="251657216" behindDoc="1" locked="0" layoutInCell="1" allowOverlap="1">
          <wp:simplePos x="0" y="0"/>
          <wp:positionH relativeFrom="column">
            <wp:posOffset>447675</wp:posOffset>
          </wp:positionH>
          <wp:positionV relativeFrom="paragraph">
            <wp:posOffset>-208915</wp:posOffset>
          </wp:positionV>
          <wp:extent cx="5267325" cy="10096500"/>
          <wp:effectExtent l="19050" t="0" r="9525" b="0"/>
          <wp:wrapNone/>
          <wp:docPr id="10" name="8 Imagen" descr="portada-San Cristobal D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an Cristobal DLB.jpg"/>
                  <pic:cNvPicPr/>
                </pic:nvPicPr>
                <pic:blipFill>
                  <a:blip r:embed="rId1"/>
                  <a:stretch>
                    <a:fillRect/>
                  </a:stretch>
                </pic:blipFill>
                <pic:spPr>
                  <a:xfrm>
                    <a:off x="0" y="0"/>
                    <a:ext cx="5267325" cy="10096500"/>
                  </a:xfrm>
                  <a:prstGeom prst="rect">
                    <a:avLst/>
                  </a:prstGeom>
                </pic:spPr>
              </pic:pic>
            </a:graphicData>
          </a:graphic>
        </wp:anchor>
      </w:drawing>
    </w:r>
    <w:r>
      <w:rPr>
        <w:noProof/>
        <w:lang w:val="es-MX" w:eastAsia="es-MX"/>
      </w:rPr>
      <w:pict>
        <v:rect id="Rectangle 22" o:spid="_x0000_s4097" style="position:absolute;margin-left:-72.95pt;margin-top:-14.2pt;width:613.3pt;height:791.2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" fillcolor="#b85e26"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decimal"/>
      <w:lvlText w:val="E%1)"/>
      <w:lvlJc w:val="left"/>
      <w:pPr>
        <w:tabs>
          <w:tab w:val="num" w:pos="1230"/>
        </w:tabs>
        <w:ind w:left="1230" w:hanging="435"/>
      </w:pPr>
      <w:rPr>
        <w:b w:val="0"/>
      </w:rPr>
    </w:lvl>
  </w:abstractNum>
  <w:abstractNum w:abstractNumId="1">
    <w:nsid w:val="00000003"/>
    <w:multiLevelType w:val="singleLevel"/>
    <w:tmpl w:val="00000003"/>
    <w:name w:val="WW8Num2"/>
    <w:lvl w:ilvl="0">
      <w:start w:val="1"/>
      <w:numFmt w:val="decimal"/>
      <w:lvlText w:val="E%1)"/>
      <w:lvlJc w:val="left"/>
      <w:pPr>
        <w:tabs>
          <w:tab w:val="num" w:pos="1230"/>
        </w:tabs>
        <w:ind w:left="1230" w:hanging="435"/>
      </w:pPr>
      <w:rPr>
        <w:b w:val="0"/>
      </w:rPr>
    </w:lvl>
  </w:abstractNum>
  <w:abstractNum w:abstractNumId="2">
    <w:nsid w:val="00000006"/>
    <w:multiLevelType w:val="singleLevel"/>
    <w:tmpl w:val="703044C4"/>
    <w:name w:val="WW8Num6"/>
    <w:lvl w:ilvl="0">
      <w:start w:val="1"/>
      <w:numFmt w:val="decimal"/>
      <w:lvlText w:val="E%1)"/>
      <w:lvlJc w:val="left"/>
      <w:pPr>
        <w:tabs>
          <w:tab w:val="num" w:pos="360"/>
        </w:tabs>
        <w:ind w:left="360" w:firstLine="0"/>
      </w:pPr>
      <w:rPr>
        <w:rFonts w:hint="default"/>
        <w:b w:val="0"/>
      </w:rPr>
    </w:lvl>
  </w:abstractNum>
  <w:abstractNum w:abstractNumId="3">
    <w:nsid w:val="000C6DC4"/>
    <w:multiLevelType w:val="hybridMultilevel"/>
    <w:tmpl w:val="92DA4028"/>
    <w:name w:val="WW8Num642322222542222222222222222222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4">
    <w:nsid w:val="002A7968"/>
    <w:multiLevelType w:val="hybridMultilevel"/>
    <w:tmpl w:val="9542A00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nsid w:val="00A43CBC"/>
    <w:multiLevelType w:val="hybridMultilevel"/>
    <w:tmpl w:val="81D6710E"/>
    <w:name w:val="WW8Num64232222254222222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6">
    <w:nsid w:val="00D052CE"/>
    <w:multiLevelType w:val="hybridMultilevel"/>
    <w:tmpl w:val="F11C4E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24D7DD5"/>
    <w:multiLevelType w:val="multilevel"/>
    <w:tmpl w:val="315019B4"/>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02E252D7"/>
    <w:multiLevelType w:val="hybridMultilevel"/>
    <w:tmpl w:val="8FDC5D94"/>
    <w:name w:val="WW8Num64232222254222222222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9">
    <w:nsid w:val="0324295E"/>
    <w:multiLevelType w:val="hybridMultilevel"/>
    <w:tmpl w:val="5E66C6F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
    <w:nsid w:val="043647E8"/>
    <w:multiLevelType w:val="hybridMultilevel"/>
    <w:tmpl w:val="9078B36E"/>
    <w:name w:val="WW8Num6423222225422222222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11">
    <w:nsid w:val="06CF63AC"/>
    <w:multiLevelType w:val="hybridMultilevel"/>
    <w:tmpl w:val="1164961A"/>
    <w:name w:val="WW8Num64232222254222222222222222222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12">
    <w:nsid w:val="089E475E"/>
    <w:multiLevelType w:val="hybridMultilevel"/>
    <w:tmpl w:val="452E7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EEF1C9B"/>
    <w:multiLevelType w:val="hybridMultilevel"/>
    <w:tmpl w:val="3F340202"/>
    <w:name w:val="WW8Num62"/>
    <w:lvl w:ilvl="0" w:tplc="9B329116">
      <w:numFmt w:val="decimal"/>
      <w:lvlText w:val="E%1)"/>
      <w:lvlJc w:val="left"/>
      <w:pPr>
        <w:tabs>
          <w:tab w:val="num" w:pos="360"/>
        </w:tabs>
        <w:ind w:left="648" w:hanging="288"/>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14">
    <w:nsid w:val="0FE569AF"/>
    <w:multiLevelType w:val="multilevel"/>
    <w:tmpl w:val="7B6C4B1E"/>
    <w:lvl w:ilvl="0">
      <w:start w:val="1"/>
      <w:numFmt w:val="decimal"/>
      <w:lvlText w:val="%1"/>
      <w:lvlJc w:val="left"/>
      <w:pPr>
        <w:ind w:left="585" w:hanging="585"/>
      </w:pPr>
      <w:rPr>
        <w:rFonts w:hint="default"/>
      </w:rPr>
    </w:lvl>
    <w:lvl w:ilvl="1">
      <w:start w:val="1"/>
      <w:numFmt w:val="decimal"/>
      <w:lvlText w:val="%1.%2"/>
      <w:lvlJc w:val="left"/>
      <w:pPr>
        <w:ind w:left="939" w:hanging="58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5">
    <w:nsid w:val="10BC29DB"/>
    <w:multiLevelType w:val="hybridMultilevel"/>
    <w:tmpl w:val="FC46CCF6"/>
    <w:name w:val="WW8Num6423222225422222222222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16">
    <w:nsid w:val="120D3223"/>
    <w:multiLevelType w:val="hybridMultilevel"/>
    <w:tmpl w:val="B13A70C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3985EFC"/>
    <w:multiLevelType w:val="multilevel"/>
    <w:tmpl w:val="71A43324"/>
    <w:lvl w:ilvl="0">
      <w:start w:val="1"/>
      <w:numFmt w:val="decimal"/>
      <w:lvlText w:val="%1"/>
      <w:lvlJc w:val="left"/>
      <w:pPr>
        <w:ind w:left="525" w:hanging="525"/>
      </w:pPr>
      <w:rPr>
        <w:rFonts w:hint="default"/>
      </w:rPr>
    </w:lvl>
    <w:lvl w:ilvl="1">
      <w:start w:val="4"/>
      <w:numFmt w:val="decimal"/>
      <w:lvlText w:val="%1.%2"/>
      <w:lvlJc w:val="left"/>
      <w:pPr>
        <w:ind w:left="964" w:hanging="525"/>
      </w:pPr>
      <w:rPr>
        <w:rFonts w:hint="default"/>
      </w:rPr>
    </w:lvl>
    <w:lvl w:ilvl="2">
      <w:start w:val="1"/>
      <w:numFmt w:val="decimal"/>
      <w:lvlText w:val="%1.%2.%3"/>
      <w:lvlJc w:val="left"/>
      <w:pPr>
        <w:ind w:left="1598" w:hanging="720"/>
      </w:pPr>
      <w:rPr>
        <w:rFonts w:hint="default"/>
      </w:rPr>
    </w:lvl>
    <w:lvl w:ilvl="3">
      <w:start w:val="1"/>
      <w:numFmt w:val="decimal"/>
      <w:lvlText w:val="%1.%2.%3.%4"/>
      <w:lvlJc w:val="left"/>
      <w:pPr>
        <w:ind w:left="2397" w:hanging="108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635" w:hanging="144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873" w:hanging="1800"/>
      </w:pPr>
      <w:rPr>
        <w:rFonts w:hint="default"/>
      </w:rPr>
    </w:lvl>
    <w:lvl w:ilvl="8">
      <w:start w:val="1"/>
      <w:numFmt w:val="decimal"/>
      <w:lvlText w:val="%1.%2.%3.%4.%5.%6.%7.%8.%9"/>
      <w:lvlJc w:val="left"/>
      <w:pPr>
        <w:ind w:left="5312" w:hanging="1800"/>
      </w:pPr>
      <w:rPr>
        <w:rFonts w:hint="default"/>
      </w:rPr>
    </w:lvl>
  </w:abstractNum>
  <w:abstractNum w:abstractNumId="18">
    <w:nsid w:val="195058DA"/>
    <w:multiLevelType w:val="hybridMultilevel"/>
    <w:tmpl w:val="CDDCEE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BEB31DC"/>
    <w:multiLevelType w:val="hybridMultilevel"/>
    <w:tmpl w:val="090C75E0"/>
    <w:name w:val="WW8Num642322222542222222222222222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20">
    <w:nsid w:val="1E7B0A25"/>
    <w:multiLevelType w:val="hybridMultilevel"/>
    <w:tmpl w:val="B628B81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nsid w:val="1EA60F01"/>
    <w:multiLevelType w:val="multilevel"/>
    <w:tmpl w:val="7812BD24"/>
    <w:lvl w:ilvl="0">
      <w:start w:val="1"/>
      <w:numFmt w:val="decimal"/>
      <w:lvlText w:val="%1"/>
      <w:lvlJc w:val="left"/>
      <w:pPr>
        <w:ind w:left="525" w:hanging="525"/>
      </w:pPr>
      <w:rPr>
        <w:rFonts w:hint="default"/>
      </w:rPr>
    </w:lvl>
    <w:lvl w:ilvl="1">
      <w:start w:val="2"/>
      <w:numFmt w:val="decimal"/>
      <w:lvlText w:val="%1.%2"/>
      <w:lvlJc w:val="left"/>
      <w:pPr>
        <w:ind w:left="879" w:hanging="52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2">
    <w:nsid w:val="1EA97F84"/>
    <w:multiLevelType w:val="hybridMultilevel"/>
    <w:tmpl w:val="2510524C"/>
    <w:lvl w:ilvl="0" w:tplc="B7DC0E48">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FB04EE0"/>
    <w:multiLevelType w:val="hybridMultilevel"/>
    <w:tmpl w:val="526C56DA"/>
    <w:name w:val="WW8Num642322222542222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24">
    <w:nsid w:val="22235C4F"/>
    <w:multiLevelType w:val="hybridMultilevel"/>
    <w:tmpl w:val="220C9BCA"/>
    <w:name w:val="WW8Num64232222254222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25">
    <w:nsid w:val="227F1FAC"/>
    <w:multiLevelType w:val="hybridMultilevel"/>
    <w:tmpl w:val="10F4D8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3844544"/>
    <w:multiLevelType w:val="hybridMultilevel"/>
    <w:tmpl w:val="1A72F012"/>
    <w:name w:val="WW8Num642"/>
    <w:lvl w:ilvl="0" w:tplc="44C47030">
      <w:start w:val="1"/>
      <w:numFmt w:val="decimal"/>
      <w:lvlText w:val="E%1)"/>
      <w:lvlJc w:val="left"/>
      <w:pPr>
        <w:tabs>
          <w:tab w:val="num" w:pos="360"/>
        </w:tabs>
        <w:ind w:left="360" w:firstLine="0"/>
      </w:pPr>
      <w:rPr>
        <w:rFonts w:hint="default"/>
        <w:b w:val="0"/>
      </w:r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27">
    <w:nsid w:val="24283AD4"/>
    <w:multiLevelType w:val="hybridMultilevel"/>
    <w:tmpl w:val="50368A52"/>
    <w:name w:val="WW8Num642322222542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28">
    <w:nsid w:val="24DD784C"/>
    <w:multiLevelType w:val="hybridMultilevel"/>
    <w:tmpl w:val="83B065E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9">
    <w:nsid w:val="25607F43"/>
    <w:multiLevelType w:val="hybridMultilevel"/>
    <w:tmpl w:val="21EA8620"/>
    <w:name w:val="WW8Num6423222225422222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30">
    <w:nsid w:val="26A41679"/>
    <w:multiLevelType w:val="hybridMultilevel"/>
    <w:tmpl w:val="BA9690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Myriad Web Pro"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Myriad Web Pro"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Myriad Web Pro"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27872625"/>
    <w:multiLevelType w:val="hybridMultilevel"/>
    <w:tmpl w:val="2E56F4B6"/>
    <w:name w:val="WW8Num64232222254"/>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32">
    <w:nsid w:val="28B02BFC"/>
    <w:multiLevelType w:val="hybridMultilevel"/>
    <w:tmpl w:val="05141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C7B2278"/>
    <w:multiLevelType w:val="multilevel"/>
    <w:tmpl w:val="3FC00A4C"/>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3"/>
      <w:numFmt w:val="decimal"/>
      <w:lvlText w:val="%1.%2.%3"/>
      <w:lvlJc w:val="left"/>
      <w:pPr>
        <w:ind w:left="16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2DC359FD"/>
    <w:multiLevelType w:val="hybridMultilevel"/>
    <w:tmpl w:val="046024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2ED3191D"/>
    <w:multiLevelType w:val="hybridMultilevel"/>
    <w:tmpl w:val="39AAA246"/>
    <w:name w:val="WW8Num642322222542222222222222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36">
    <w:nsid w:val="2F8659BA"/>
    <w:multiLevelType w:val="hybridMultilevel"/>
    <w:tmpl w:val="7EAE44A2"/>
    <w:lvl w:ilvl="0" w:tplc="BA6C3D30">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7">
    <w:nsid w:val="2F981BB0"/>
    <w:multiLevelType w:val="hybridMultilevel"/>
    <w:tmpl w:val="A944030A"/>
    <w:name w:val="WW8Num642322"/>
    <w:lvl w:ilvl="0" w:tplc="44C47030">
      <w:start w:val="1"/>
      <w:numFmt w:val="decimal"/>
      <w:lvlText w:val="E%1)"/>
      <w:lvlJc w:val="left"/>
      <w:pPr>
        <w:tabs>
          <w:tab w:val="num" w:pos="360"/>
        </w:tabs>
        <w:ind w:left="360" w:firstLine="0"/>
      </w:pPr>
      <w:rPr>
        <w:rFonts w:hint="default"/>
        <w:b w:val="0"/>
      </w:r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38">
    <w:nsid w:val="319D234E"/>
    <w:multiLevelType w:val="hybridMultilevel"/>
    <w:tmpl w:val="B3D0D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32E54B91"/>
    <w:multiLevelType w:val="hybridMultilevel"/>
    <w:tmpl w:val="7C625FCE"/>
    <w:name w:val="WW8Num64232222254222222222222222222222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40">
    <w:nsid w:val="331561ED"/>
    <w:multiLevelType w:val="hybridMultilevel"/>
    <w:tmpl w:val="7BE80506"/>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41">
    <w:nsid w:val="34A55F0C"/>
    <w:multiLevelType w:val="hybridMultilevel"/>
    <w:tmpl w:val="1C4C0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3778448A"/>
    <w:multiLevelType w:val="hybridMultilevel"/>
    <w:tmpl w:val="2D047D5C"/>
    <w:lvl w:ilvl="0" w:tplc="3AE61054">
      <w:numFmt w:val="bullet"/>
      <w:lvlText w:val=""/>
      <w:lvlJc w:val="left"/>
      <w:pPr>
        <w:ind w:left="720" w:hanging="360"/>
      </w:pPr>
      <w:rPr>
        <w:rFonts w:ascii="Symbol" w:eastAsia="Times New Roman" w:hAnsi="Symbol"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824764D"/>
    <w:multiLevelType w:val="hybridMultilevel"/>
    <w:tmpl w:val="5A8ABC88"/>
    <w:name w:val="WW8Num64232"/>
    <w:lvl w:ilvl="0" w:tplc="44C47030">
      <w:start w:val="1"/>
      <w:numFmt w:val="decimal"/>
      <w:lvlText w:val="E%1)"/>
      <w:lvlJc w:val="left"/>
      <w:pPr>
        <w:tabs>
          <w:tab w:val="num" w:pos="360"/>
        </w:tabs>
        <w:ind w:left="360" w:firstLine="0"/>
      </w:pPr>
      <w:rPr>
        <w:rFonts w:hint="default"/>
        <w:b w:val="0"/>
      </w:r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44">
    <w:nsid w:val="3E72640A"/>
    <w:multiLevelType w:val="hybridMultilevel"/>
    <w:tmpl w:val="63AAD90E"/>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45">
    <w:nsid w:val="3F9D2854"/>
    <w:multiLevelType w:val="hybridMultilevel"/>
    <w:tmpl w:val="A26202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FD75D78"/>
    <w:multiLevelType w:val="hybridMultilevel"/>
    <w:tmpl w:val="10F4D8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44250552"/>
    <w:multiLevelType w:val="hybridMultilevel"/>
    <w:tmpl w:val="8F40336C"/>
    <w:name w:val="WW8Num642322222542222222222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48">
    <w:nsid w:val="45AA4142"/>
    <w:multiLevelType w:val="hybridMultilevel"/>
    <w:tmpl w:val="AA762156"/>
    <w:name w:val="WW8Num64"/>
    <w:lvl w:ilvl="0" w:tplc="44C47030">
      <w:start w:val="1"/>
      <w:numFmt w:val="decimal"/>
      <w:lvlText w:val="E%1)"/>
      <w:lvlJc w:val="left"/>
      <w:pPr>
        <w:tabs>
          <w:tab w:val="num" w:pos="360"/>
        </w:tabs>
        <w:ind w:left="360" w:firstLine="0"/>
      </w:pPr>
      <w:rPr>
        <w:rFonts w:hint="default"/>
        <w:b w:val="0"/>
      </w:r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49">
    <w:nsid w:val="46EA4BDE"/>
    <w:multiLevelType w:val="hybridMultilevel"/>
    <w:tmpl w:val="6AE2C9DA"/>
    <w:name w:val="WW8Num642322222"/>
    <w:lvl w:ilvl="0" w:tplc="44C47030">
      <w:start w:val="1"/>
      <w:numFmt w:val="decimal"/>
      <w:lvlText w:val="E%1)"/>
      <w:lvlJc w:val="left"/>
      <w:pPr>
        <w:tabs>
          <w:tab w:val="num" w:pos="360"/>
        </w:tabs>
        <w:ind w:left="360" w:firstLine="0"/>
      </w:pPr>
      <w:rPr>
        <w:rFonts w:hint="default"/>
        <w:b w:val="0"/>
      </w:r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50">
    <w:nsid w:val="4B985B08"/>
    <w:multiLevelType w:val="hybridMultilevel"/>
    <w:tmpl w:val="05C2225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1">
    <w:nsid w:val="4ECD5742"/>
    <w:multiLevelType w:val="hybridMultilevel"/>
    <w:tmpl w:val="A33A6D7A"/>
    <w:name w:val="WW8Num64232222254222222222222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52">
    <w:nsid w:val="4F6D4BDD"/>
    <w:multiLevelType w:val="hybridMultilevel"/>
    <w:tmpl w:val="6658A1A2"/>
    <w:name w:val="WW8Num64232222254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53">
    <w:nsid w:val="50B15EB6"/>
    <w:multiLevelType w:val="hybridMultilevel"/>
    <w:tmpl w:val="4C46A2E8"/>
    <w:name w:val="WW8Num64232222254222222222222222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54">
    <w:nsid w:val="51851587"/>
    <w:multiLevelType w:val="hybridMultilevel"/>
    <w:tmpl w:val="38D82976"/>
    <w:name w:val="WW8Num6423222225422222222222222222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55">
    <w:nsid w:val="52B52795"/>
    <w:multiLevelType w:val="hybridMultilevel"/>
    <w:tmpl w:val="44480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88C3D9B"/>
    <w:multiLevelType w:val="hybridMultilevel"/>
    <w:tmpl w:val="51187084"/>
    <w:name w:val="WW8Num642322222542222222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57">
    <w:nsid w:val="5A9D7701"/>
    <w:multiLevelType w:val="hybridMultilevel"/>
    <w:tmpl w:val="6ACC70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AF07F14"/>
    <w:multiLevelType w:val="hybridMultilevel"/>
    <w:tmpl w:val="3F642A12"/>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59">
    <w:nsid w:val="5D013BEF"/>
    <w:multiLevelType w:val="hybridMultilevel"/>
    <w:tmpl w:val="0F9E9B6E"/>
    <w:name w:val="WW8Num6423222225422222222222222222222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60">
    <w:nsid w:val="5EF3646D"/>
    <w:multiLevelType w:val="hybridMultilevel"/>
    <w:tmpl w:val="0630A354"/>
    <w:name w:val="WW8Num6423"/>
    <w:lvl w:ilvl="0" w:tplc="44C47030">
      <w:start w:val="1"/>
      <w:numFmt w:val="decimal"/>
      <w:lvlText w:val="E%1)"/>
      <w:lvlJc w:val="left"/>
      <w:pPr>
        <w:tabs>
          <w:tab w:val="num" w:pos="360"/>
        </w:tabs>
        <w:ind w:left="360" w:firstLine="0"/>
      </w:pPr>
      <w:rPr>
        <w:rFonts w:hint="default"/>
        <w:b w:val="0"/>
      </w:r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61">
    <w:nsid w:val="6239651B"/>
    <w:multiLevelType w:val="hybridMultilevel"/>
    <w:tmpl w:val="EFE83A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3D40BF7"/>
    <w:multiLevelType w:val="hybridMultilevel"/>
    <w:tmpl w:val="A61023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654C6D88"/>
    <w:multiLevelType w:val="hybridMultilevel"/>
    <w:tmpl w:val="AB8E0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671B54F2"/>
    <w:multiLevelType w:val="hybridMultilevel"/>
    <w:tmpl w:val="126054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7B67101"/>
    <w:multiLevelType w:val="hybridMultilevel"/>
    <w:tmpl w:val="7312068C"/>
    <w:name w:val="WW8Num64232222"/>
    <w:lvl w:ilvl="0" w:tplc="44C47030">
      <w:start w:val="1"/>
      <w:numFmt w:val="decimal"/>
      <w:lvlText w:val="E%1)"/>
      <w:lvlJc w:val="left"/>
      <w:pPr>
        <w:tabs>
          <w:tab w:val="num" w:pos="360"/>
        </w:tabs>
        <w:ind w:left="360" w:firstLine="0"/>
      </w:pPr>
      <w:rPr>
        <w:rFonts w:hint="default"/>
        <w:b w:val="0"/>
      </w:rPr>
    </w:lvl>
    <w:lvl w:ilvl="1" w:tplc="191063C0">
      <w:start w:val="1"/>
      <w:numFmt w:val="decimal"/>
      <w:lvlText w:val="%2)"/>
      <w:lvlJc w:val="left"/>
      <w:pPr>
        <w:tabs>
          <w:tab w:val="num" w:pos="1440"/>
        </w:tabs>
        <w:ind w:left="1440" w:hanging="360"/>
      </w:pPr>
      <w:rPr>
        <w:rFonts w:hint="default"/>
      </w:r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66">
    <w:nsid w:val="69314392"/>
    <w:multiLevelType w:val="hybridMultilevel"/>
    <w:tmpl w:val="DBD038E8"/>
    <w:name w:val="WW8Num6423222225422222222222222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67">
    <w:nsid w:val="69C2140F"/>
    <w:multiLevelType w:val="hybridMultilevel"/>
    <w:tmpl w:val="F11C4E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6B770022"/>
    <w:multiLevelType w:val="hybridMultilevel"/>
    <w:tmpl w:val="CA0A5776"/>
    <w:lvl w:ilvl="0" w:tplc="F63C15C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DC037C3"/>
    <w:multiLevelType w:val="hybridMultilevel"/>
    <w:tmpl w:val="D0B41DD8"/>
    <w:name w:val="WW8Num6423222225"/>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70">
    <w:nsid w:val="6DE12772"/>
    <w:multiLevelType w:val="hybridMultilevel"/>
    <w:tmpl w:val="B9B626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748906CC"/>
    <w:multiLevelType w:val="hybridMultilevel"/>
    <w:tmpl w:val="E21ABD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760450B6"/>
    <w:multiLevelType w:val="hybridMultilevel"/>
    <w:tmpl w:val="5D3896BA"/>
    <w:name w:val="WW8Num6423222"/>
    <w:lvl w:ilvl="0" w:tplc="44C47030">
      <w:start w:val="1"/>
      <w:numFmt w:val="decimal"/>
      <w:lvlText w:val="E%1)"/>
      <w:lvlJc w:val="left"/>
      <w:pPr>
        <w:tabs>
          <w:tab w:val="num" w:pos="360"/>
        </w:tabs>
        <w:ind w:left="360" w:firstLine="0"/>
      </w:pPr>
      <w:rPr>
        <w:rFonts w:hint="default"/>
        <w:b w:val="0"/>
      </w:r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73">
    <w:nsid w:val="79CE17D3"/>
    <w:multiLevelType w:val="hybridMultilevel"/>
    <w:tmpl w:val="4E9C40CC"/>
    <w:name w:val="WW8Num64232222254222"/>
    <w:lvl w:ilvl="0" w:tplc="44C47030">
      <w:start w:val="1"/>
      <w:numFmt w:val="decimal"/>
      <w:lvlText w:val="E%1)"/>
      <w:lvlJc w:val="left"/>
      <w:pPr>
        <w:tabs>
          <w:tab w:val="num" w:pos="720"/>
        </w:tabs>
        <w:ind w:left="720" w:firstLine="0"/>
      </w:pPr>
      <w:rPr>
        <w:rFonts w:hint="default"/>
        <w:b w:val="0"/>
      </w:r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num w:numId="1">
    <w:abstractNumId w:val="30"/>
  </w:num>
  <w:num w:numId="2">
    <w:abstractNumId w:val="70"/>
  </w:num>
  <w:num w:numId="3">
    <w:abstractNumId w:val="38"/>
  </w:num>
  <w:num w:numId="4">
    <w:abstractNumId w:val="42"/>
  </w:num>
  <w:num w:numId="5">
    <w:abstractNumId w:val="36"/>
  </w:num>
  <w:num w:numId="6">
    <w:abstractNumId w:val="32"/>
  </w:num>
  <w:num w:numId="7">
    <w:abstractNumId w:val="55"/>
  </w:num>
  <w:num w:numId="8">
    <w:abstractNumId w:val="18"/>
  </w:num>
  <w:num w:numId="9">
    <w:abstractNumId w:val="22"/>
  </w:num>
  <w:num w:numId="10">
    <w:abstractNumId w:val="41"/>
  </w:num>
  <w:num w:numId="11">
    <w:abstractNumId w:val="61"/>
  </w:num>
  <w:num w:numId="12">
    <w:abstractNumId w:val="16"/>
  </w:num>
  <w:num w:numId="13">
    <w:abstractNumId w:val="71"/>
  </w:num>
  <w:num w:numId="14">
    <w:abstractNumId w:val="12"/>
  </w:num>
  <w:num w:numId="15">
    <w:abstractNumId w:val="45"/>
  </w:num>
  <w:num w:numId="16">
    <w:abstractNumId w:val="64"/>
  </w:num>
  <w:num w:numId="17">
    <w:abstractNumId w:val="57"/>
  </w:num>
  <w:num w:numId="18">
    <w:abstractNumId w:val="34"/>
  </w:num>
  <w:num w:numId="19">
    <w:abstractNumId w:val="6"/>
  </w:num>
  <w:num w:numId="20">
    <w:abstractNumId w:val="25"/>
  </w:num>
  <w:num w:numId="21">
    <w:abstractNumId w:val="67"/>
  </w:num>
  <w:num w:numId="22">
    <w:abstractNumId w:val="62"/>
  </w:num>
  <w:num w:numId="23">
    <w:abstractNumId w:val="46"/>
  </w:num>
  <w:num w:numId="24">
    <w:abstractNumId w:val="63"/>
  </w:num>
  <w:num w:numId="25">
    <w:abstractNumId w:val="14"/>
  </w:num>
  <w:num w:numId="26">
    <w:abstractNumId w:val="21"/>
  </w:num>
  <w:num w:numId="27">
    <w:abstractNumId w:val="28"/>
  </w:num>
  <w:num w:numId="28">
    <w:abstractNumId w:val="44"/>
  </w:num>
  <w:num w:numId="29">
    <w:abstractNumId w:val="50"/>
  </w:num>
  <w:num w:numId="30">
    <w:abstractNumId w:val="9"/>
  </w:num>
  <w:num w:numId="31">
    <w:abstractNumId w:val="4"/>
  </w:num>
  <w:num w:numId="32">
    <w:abstractNumId w:val="20"/>
  </w:num>
  <w:num w:numId="33">
    <w:abstractNumId w:val="17"/>
  </w:num>
  <w:num w:numId="34">
    <w:abstractNumId w:val="58"/>
  </w:num>
  <w:num w:numId="35">
    <w:abstractNumId w:val="33"/>
  </w:num>
  <w:num w:numId="36">
    <w:abstractNumId w:val="7"/>
  </w:num>
  <w:num w:numId="37">
    <w:abstractNumId w:val="40"/>
  </w:num>
  <w:num w:numId="38">
    <w:abstractNumId w:val="68"/>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8"/>
  <w:hyphenationZone w:val="425"/>
  <w:drawingGridHorizontalSpacing w:val="120"/>
  <w:displayHorizontalDrawingGridEvery w:val="2"/>
  <w:noPunctuationKerning/>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6305C5"/>
    <w:rsid w:val="000011EE"/>
    <w:rsid w:val="00002946"/>
    <w:rsid w:val="00006725"/>
    <w:rsid w:val="00015DCD"/>
    <w:rsid w:val="0001609C"/>
    <w:rsid w:val="00016ED6"/>
    <w:rsid w:val="0001782F"/>
    <w:rsid w:val="00021BB8"/>
    <w:rsid w:val="00023C42"/>
    <w:rsid w:val="00024FD8"/>
    <w:rsid w:val="00035930"/>
    <w:rsid w:val="0004182A"/>
    <w:rsid w:val="00042445"/>
    <w:rsid w:val="00042FD3"/>
    <w:rsid w:val="000449E0"/>
    <w:rsid w:val="0004725B"/>
    <w:rsid w:val="00053A23"/>
    <w:rsid w:val="00053EA0"/>
    <w:rsid w:val="00054235"/>
    <w:rsid w:val="0005484A"/>
    <w:rsid w:val="00060112"/>
    <w:rsid w:val="00062679"/>
    <w:rsid w:val="000652CF"/>
    <w:rsid w:val="00071782"/>
    <w:rsid w:val="00072DF2"/>
    <w:rsid w:val="00073544"/>
    <w:rsid w:val="000774E7"/>
    <w:rsid w:val="000818E7"/>
    <w:rsid w:val="00082965"/>
    <w:rsid w:val="00091E42"/>
    <w:rsid w:val="00092466"/>
    <w:rsid w:val="00095FAB"/>
    <w:rsid w:val="00096F8A"/>
    <w:rsid w:val="0009713A"/>
    <w:rsid w:val="000A2EAC"/>
    <w:rsid w:val="000A4341"/>
    <w:rsid w:val="000B187F"/>
    <w:rsid w:val="000B1FDD"/>
    <w:rsid w:val="000B251D"/>
    <w:rsid w:val="000B4182"/>
    <w:rsid w:val="000B5922"/>
    <w:rsid w:val="000C5756"/>
    <w:rsid w:val="000D0976"/>
    <w:rsid w:val="000D1767"/>
    <w:rsid w:val="000D265D"/>
    <w:rsid w:val="000D6E0C"/>
    <w:rsid w:val="000D70EE"/>
    <w:rsid w:val="000D7F5B"/>
    <w:rsid w:val="000E26A9"/>
    <w:rsid w:val="000E4AC6"/>
    <w:rsid w:val="000E70C9"/>
    <w:rsid w:val="000F49B7"/>
    <w:rsid w:val="00100829"/>
    <w:rsid w:val="00100F04"/>
    <w:rsid w:val="0010251C"/>
    <w:rsid w:val="001042B0"/>
    <w:rsid w:val="0010476D"/>
    <w:rsid w:val="00105313"/>
    <w:rsid w:val="00106FC1"/>
    <w:rsid w:val="00116CA4"/>
    <w:rsid w:val="001177E8"/>
    <w:rsid w:val="00117D15"/>
    <w:rsid w:val="00121131"/>
    <w:rsid w:val="00123737"/>
    <w:rsid w:val="00123849"/>
    <w:rsid w:val="00126184"/>
    <w:rsid w:val="00127B73"/>
    <w:rsid w:val="001306D6"/>
    <w:rsid w:val="00130C3C"/>
    <w:rsid w:val="00133145"/>
    <w:rsid w:val="00143425"/>
    <w:rsid w:val="00147A9E"/>
    <w:rsid w:val="001501CF"/>
    <w:rsid w:val="001515E3"/>
    <w:rsid w:val="0015405E"/>
    <w:rsid w:val="001556CC"/>
    <w:rsid w:val="0015592E"/>
    <w:rsid w:val="00155B18"/>
    <w:rsid w:val="00156D10"/>
    <w:rsid w:val="0016218B"/>
    <w:rsid w:val="00163E41"/>
    <w:rsid w:val="001642B9"/>
    <w:rsid w:val="00165008"/>
    <w:rsid w:val="001651A6"/>
    <w:rsid w:val="0017189D"/>
    <w:rsid w:val="001768EE"/>
    <w:rsid w:val="00184BD5"/>
    <w:rsid w:val="00186AF6"/>
    <w:rsid w:val="00191031"/>
    <w:rsid w:val="00195EA6"/>
    <w:rsid w:val="001A6037"/>
    <w:rsid w:val="001B0EBC"/>
    <w:rsid w:val="001B147E"/>
    <w:rsid w:val="001B4F12"/>
    <w:rsid w:val="001B6246"/>
    <w:rsid w:val="001C3399"/>
    <w:rsid w:val="001C5D25"/>
    <w:rsid w:val="001D035A"/>
    <w:rsid w:val="001D2ACE"/>
    <w:rsid w:val="001D542E"/>
    <w:rsid w:val="001D65BE"/>
    <w:rsid w:val="001E3B68"/>
    <w:rsid w:val="001E5B78"/>
    <w:rsid w:val="001E6B52"/>
    <w:rsid w:val="001F1C13"/>
    <w:rsid w:val="00201C18"/>
    <w:rsid w:val="00201D7D"/>
    <w:rsid w:val="00202333"/>
    <w:rsid w:val="0020253B"/>
    <w:rsid w:val="00205D41"/>
    <w:rsid w:val="00210109"/>
    <w:rsid w:val="0021030D"/>
    <w:rsid w:val="00211F25"/>
    <w:rsid w:val="00212089"/>
    <w:rsid w:val="00212B28"/>
    <w:rsid w:val="00215975"/>
    <w:rsid w:val="00223006"/>
    <w:rsid w:val="00226361"/>
    <w:rsid w:val="00254EA2"/>
    <w:rsid w:val="00257182"/>
    <w:rsid w:val="00257E9F"/>
    <w:rsid w:val="002672C9"/>
    <w:rsid w:val="00270FE4"/>
    <w:rsid w:val="002742A8"/>
    <w:rsid w:val="00277971"/>
    <w:rsid w:val="00280F6D"/>
    <w:rsid w:val="0028121A"/>
    <w:rsid w:val="00282277"/>
    <w:rsid w:val="0028717D"/>
    <w:rsid w:val="0028785D"/>
    <w:rsid w:val="0029020B"/>
    <w:rsid w:val="0029059A"/>
    <w:rsid w:val="00292F61"/>
    <w:rsid w:val="002A2D06"/>
    <w:rsid w:val="002B2878"/>
    <w:rsid w:val="002B4D8A"/>
    <w:rsid w:val="002C128F"/>
    <w:rsid w:val="002D103D"/>
    <w:rsid w:val="002D7680"/>
    <w:rsid w:val="002D785A"/>
    <w:rsid w:val="002E0B3A"/>
    <w:rsid w:val="002E2042"/>
    <w:rsid w:val="002E3800"/>
    <w:rsid w:val="002F6FFF"/>
    <w:rsid w:val="00303B3D"/>
    <w:rsid w:val="00307987"/>
    <w:rsid w:val="0031192B"/>
    <w:rsid w:val="003125DA"/>
    <w:rsid w:val="00312A2A"/>
    <w:rsid w:val="00316070"/>
    <w:rsid w:val="00333534"/>
    <w:rsid w:val="00334AD5"/>
    <w:rsid w:val="00334D87"/>
    <w:rsid w:val="00334F78"/>
    <w:rsid w:val="00341EFE"/>
    <w:rsid w:val="003445E3"/>
    <w:rsid w:val="00344603"/>
    <w:rsid w:val="003478EE"/>
    <w:rsid w:val="003507C7"/>
    <w:rsid w:val="00356172"/>
    <w:rsid w:val="00361398"/>
    <w:rsid w:val="0036721B"/>
    <w:rsid w:val="0037098C"/>
    <w:rsid w:val="0037135C"/>
    <w:rsid w:val="003727EE"/>
    <w:rsid w:val="00374749"/>
    <w:rsid w:val="00377123"/>
    <w:rsid w:val="00380A58"/>
    <w:rsid w:val="003811A8"/>
    <w:rsid w:val="00381B7D"/>
    <w:rsid w:val="00382A98"/>
    <w:rsid w:val="003A3F19"/>
    <w:rsid w:val="003A76F3"/>
    <w:rsid w:val="003B17C5"/>
    <w:rsid w:val="003B3A26"/>
    <w:rsid w:val="003B4359"/>
    <w:rsid w:val="003C1C2A"/>
    <w:rsid w:val="003C4588"/>
    <w:rsid w:val="003D1DC9"/>
    <w:rsid w:val="003D4201"/>
    <w:rsid w:val="003D5DA1"/>
    <w:rsid w:val="003D7C98"/>
    <w:rsid w:val="003E77D6"/>
    <w:rsid w:val="003F15FE"/>
    <w:rsid w:val="003F1652"/>
    <w:rsid w:val="003F1FB1"/>
    <w:rsid w:val="00401B01"/>
    <w:rsid w:val="00406B9C"/>
    <w:rsid w:val="00407B49"/>
    <w:rsid w:val="00416D30"/>
    <w:rsid w:val="0042039A"/>
    <w:rsid w:val="004220FE"/>
    <w:rsid w:val="00422228"/>
    <w:rsid w:val="00423C6F"/>
    <w:rsid w:val="00423DF8"/>
    <w:rsid w:val="0042768F"/>
    <w:rsid w:val="004327EC"/>
    <w:rsid w:val="0043459E"/>
    <w:rsid w:val="00442F65"/>
    <w:rsid w:val="00446BCB"/>
    <w:rsid w:val="00446C82"/>
    <w:rsid w:val="004504DA"/>
    <w:rsid w:val="00451592"/>
    <w:rsid w:val="00454FD6"/>
    <w:rsid w:val="00455F6A"/>
    <w:rsid w:val="004608CE"/>
    <w:rsid w:val="004634EC"/>
    <w:rsid w:val="004647C3"/>
    <w:rsid w:val="00465212"/>
    <w:rsid w:val="00465EA3"/>
    <w:rsid w:val="00466F35"/>
    <w:rsid w:val="00475D46"/>
    <w:rsid w:val="004828EF"/>
    <w:rsid w:val="004927A4"/>
    <w:rsid w:val="0049494F"/>
    <w:rsid w:val="004A1FD2"/>
    <w:rsid w:val="004A3B88"/>
    <w:rsid w:val="004A3FB1"/>
    <w:rsid w:val="004A6F8A"/>
    <w:rsid w:val="004A7E9B"/>
    <w:rsid w:val="004B1F2A"/>
    <w:rsid w:val="004B1F52"/>
    <w:rsid w:val="004B212A"/>
    <w:rsid w:val="004B6FB0"/>
    <w:rsid w:val="004B7779"/>
    <w:rsid w:val="004B7E97"/>
    <w:rsid w:val="004C35BB"/>
    <w:rsid w:val="004C3A2E"/>
    <w:rsid w:val="004C3E60"/>
    <w:rsid w:val="004C43FD"/>
    <w:rsid w:val="004C7939"/>
    <w:rsid w:val="004D1419"/>
    <w:rsid w:val="004D16CE"/>
    <w:rsid w:val="004D1874"/>
    <w:rsid w:val="004D587E"/>
    <w:rsid w:val="004D6FA8"/>
    <w:rsid w:val="004E3257"/>
    <w:rsid w:val="004E5342"/>
    <w:rsid w:val="004F23DB"/>
    <w:rsid w:val="004F625A"/>
    <w:rsid w:val="004F6ACA"/>
    <w:rsid w:val="00504E5C"/>
    <w:rsid w:val="005079C0"/>
    <w:rsid w:val="005133CF"/>
    <w:rsid w:val="00514BB0"/>
    <w:rsid w:val="0051691A"/>
    <w:rsid w:val="0052593B"/>
    <w:rsid w:val="005359D7"/>
    <w:rsid w:val="005366CB"/>
    <w:rsid w:val="00541B8C"/>
    <w:rsid w:val="005441C4"/>
    <w:rsid w:val="0054478E"/>
    <w:rsid w:val="005449C6"/>
    <w:rsid w:val="00550026"/>
    <w:rsid w:val="0055098C"/>
    <w:rsid w:val="005518E1"/>
    <w:rsid w:val="00552314"/>
    <w:rsid w:val="0057035D"/>
    <w:rsid w:val="00572AB8"/>
    <w:rsid w:val="00573BDC"/>
    <w:rsid w:val="005753DB"/>
    <w:rsid w:val="0057635F"/>
    <w:rsid w:val="0058436C"/>
    <w:rsid w:val="0058558D"/>
    <w:rsid w:val="005872F5"/>
    <w:rsid w:val="005901F3"/>
    <w:rsid w:val="00594A14"/>
    <w:rsid w:val="005A4121"/>
    <w:rsid w:val="005A6694"/>
    <w:rsid w:val="005B00A5"/>
    <w:rsid w:val="005B0B52"/>
    <w:rsid w:val="005B2700"/>
    <w:rsid w:val="005B5417"/>
    <w:rsid w:val="005B6BE5"/>
    <w:rsid w:val="005C0684"/>
    <w:rsid w:val="005C0A06"/>
    <w:rsid w:val="005C7748"/>
    <w:rsid w:val="005D004D"/>
    <w:rsid w:val="005D1DFA"/>
    <w:rsid w:val="005D31B0"/>
    <w:rsid w:val="005D36D7"/>
    <w:rsid w:val="005D5C12"/>
    <w:rsid w:val="005E0335"/>
    <w:rsid w:val="005E0C6D"/>
    <w:rsid w:val="005E55F4"/>
    <w:rsid w:val="005E786F"/>
    <w:rsid w:val="005E7A3F"/>
    <w:rsid w:val="005F0326"/>
    <w:rsid w:val="00600633"/>
    <w:rsid w:val="0060398D"/>
    <w:rsid w:val="0061103E"/>
    <w:rsid w:val="00612A8F"/>
    <w:rsid w:val="00612DD9"/>
    <w:rsid w:val="0061417D"/>
    <w:rsid w:val="006175B2"/>
    <w:rsid w:val="0062510A"/>
    <w:rsid w:val="00626903"/>
    <w:rsid w:val="006305C5"/>
    <w:rsid w:val="006363B3"/>
    <w:rsid w:val="00645B7B"/>
    <w:rsid w:val="00654B6E"/>
    <w:rsid w:val="00657CE0"/>
    <w:rsid w:val="00660D5A"/>
    <w:rsid w:val="00663A4D"/>
    <w:rsid w:val="006723B3"/>
    <w:rsid w:val="006759D8"/>
    <w:rsid w:val="00675A29"/>
    <w:rsid w:val="00692BE9"/>
    <w:rsid w:val="00696F65"/>
    <w:rsid w:val="006A101D"/>
    <w:rsid w:val="006A11DB"/>
    <w:rsid w:val="006A254F"/>
    <w:rsid w:val="006A4CD2"/>
    <w:rsid w:val="006B1ADD"/>
    <w:rsid w:val="006B596D"/>
    <w:rsid w:val="006B7294"/>
    <w:rsid w:val="006C16F7"/>
    <w:rsid w:val="006C3333"/>
    <w:rsid w:val="006C4FC6"/>
    <w:rsid w:val="006C6145"/>
    <w:rsid w:val="006D069C"/>
    <w:rsid w:val="006E5C29"/>
    <w:rsid w:val="006F1032"/>
    <w:rsid w:val="006F1E57"/>
    <w:rsid w:val="006F6AF1"/>
    <w:rsid w:val="00700BAA"/>
    <w:rsid w:val="00701556"/>
    <w:rsid w:val="0070318B"/>
    <w:rsid w:val="00704465"/>
    <w:rsid w:val="007072D1"/>
    <w:rsid w:val="007168A3"/>
    <w:rsid w:val="007174D0"/>
    <w:rsid w:val="00717FC5"/>
    <w:rsid w:val="007201B0"/>
    <w:rsid w:val="00720F38"/>
    <w:rsid w:val="00722956"/>
    <w:rsid w:val="00732593"/>
    <w:rsid w:val="00733329"/>
    <w:rsid w:val="007361CC"/>
    <w:rsid w:val="007439FF"/>
    <w:rsid w:val="007467A9"/>
    <w:rsid w:val="00747323"/>
    <w:rsid w:val="00750F58"/>
    <w:rsid w:val="007512A5"/>
    <w:rsid w:val="00752982"/>
    <w:rsid w:val="007543A4"/>
    <w:rsid w:val="007609BD"/>
    <w:rsid w:val="00765306"/>
    <w:rsid w:val="007709AD"/>
    <w:rsid w:val="00771A4A"/>
    <w:rsid w:val="007742DF"/>
    <w:rsid w:val="00774637"/>
    <w:rsid w:val="007759FE"/>
    <w:rsid w:val="00780191"/>
    <w:rsid w:val="007833E2"/>
    <w:rsid w:val="0078465F"/>
    <w:rsid w:val="007874BF"/>
    <w:rsid w:val="00793020"/>
    <w:rsid w:val="007937F4"/>
    <w:rsid w:val="007A0AA2"/>
    <w:rsid w:val="007A24CE"/>
    <w:rsid w:val="007A4D97"/>
    <w:rsid w:val="007B19AE"/>
    <w:rsid w:val="007B6BAB"/>
    <w:rsid w:val="007C1D4F"/>
    <w:rsid w:val="007C25F0"/>
    <w:rsid w:val="007C7C5D"/>
    <w:rsid w:val="007C7D11"/>
    <w:rsid w:val="007D0539"/>
    <w:rsid w:val="007D2F3F"/>
    <w:rsid w:val="007D63D9"/>
    <w:rsid w:val="007D6620"/>
    <w:rsid w:val="007E0787"/>
    <w:rsid w:val="007E38D9"/>
    <w:rsid w:val="007E39A2"/>
    <w:rsid w:val="007E48DC"/>
    <w:rsid w:val="007F0800"/>
    <w:rsid w:val="00801F76"/>
    <w:rsid w:val="00803DE7"/>
    <w:rsid w:val="008053A6"/>
    <w:rsid w:val="00810BD9"/>
    <w:rsid w:val="008122AC"/>
    <w:rsid w:val="00814B2D"/>
    <w:rsid w:val="008157B7"/>
    <w:rsid w:val="00816D5F"/>
    <w:rsid w:val="00817B33"/>
    <w:rsid w:val="0082028D"/>
    <w:rsid w:val="00824D0C"/>
    <w:rsid w:val="00826BA3"/>
    <w:rsid w:val="00834B86"/>
    <w:rsid w:val="00837B4F"/>
    <w:rsid w:val="00847D15"/>
    <w:rsid w:val="008512AC"/>
    <w:rsid w:val="008700CB"/>
    <w:rsid w:val="00877A0F"/>
    <w:rsid w:val="00881678"/>
    <w:rsid w:val="00886ACA"/>
    <w:rsid w:val="00890DA2"/>
    <w:rsid w:val="00896E12"/>
    <w:rsid w:val="008A00F4"/>
    <w:rsid w:val="008A2ECD"/>
    <w:rsid w:val="008A4351"/>
    <w:rsid w:val="008B07DC"/>
    <w:rsid w:val="008B27FA"/>
    <w:rsid w:val="008B2ACD"/>
    <w:rsid w:val="008B3B4B"/>
    <w:rsid w:val="008B3D74"/>
    <w:rsid w:val="008C3B63"/>
    <w:rsid w:val="008C731D"/>
    <w:rsid w:val="008D23A2"/>
    <w:rsid w:val="008D348C"/>
    <w:rsid w:val="008D5B3E"/>
    <w:rsid w:val="008D7CA0"/>
    <w:rsid w:val="008E7C6F"/>
    <w:rsid w:val="008E7DF2"/>
    <w:rsid w:val="008F007A"/>
    <w:rsid w:val="008F20E0"/>
    <w:rsid w:val="008F2A63"/>
    <w:rsid w:val="008F5151"/>
    <w:rsid w:val="00900FAE"/>
    <w:rsid w:val="0090175C"/>
    <w:rsid w:val="009122A9"/>
    <w:rsid w:val="009135D6"/>
    <w:rsid w:val="00916211"/>
    <w:rsid w:val="00916936"/>
    <w:rsid w:val="00923796"/>
    <w:rsid w:val="00924FC4"/>
    <w:rsid w:val="00925F3D"/>
    <w:rsid w:val="00926CA1"/>
    <w:rsid w:val="009277E1"/>
    <w:rsid w:val="00931215"/>
    <w:rsid w:val="00947D45"/>
    <w:rsid w:val="0095393E"/>
    <w:rsid w:val="00953AAF"/>
    <w:rsid w:val="00955501"/>
    <w:rsid w:val="0096060D"/>
    <w:rsid w:val="00962FC8"/>
    <w:rsid w:val="00965E21"/>
    <w:rsid w:val="00966A8B"/>
    <w:rsid w:val="00966C01"/>
    <w:rsid w:val="009802AD"/>
    <w:rsid w:val="0098146D"/>
    <w:rsid w:val="009878B1"/>
    <w:rsid w:val="00990DFD"/>
    <w:rsid w:val="00995AD0"/>
    <w:rsid w:val="009A0DB4"/>
    <w:rsid w:val="009A262B"/>
    <w:rsid w:val="009A2715"/>
    <w:rsid w:val="009B1732"/>
    <w:rsid w:val="009B4776"/>
    <w:rsid w:val="009B47E0"/>
    <w:rsid w:val="009B5986"/>
    <w:rsid w:val="009C0A45"/>
    <w:rsid w:val="009C52A2"/>
    <w:rsid w:val="009C7CFE"/>
    <w:rsid w:val="009C7DCC"/>
    <w:rsid w:val="009D09F1"/>
    <w:rsid w:val="009D33E1"/>
    <w:rsid w:val="009D689F"/>
    <w:rsid w:val="009D758F"/>
    <w:rsid w:val="009E0C13"/>
    <w:rsid w:val="009F034F"/>
    <w:rsid w:val="009F44A1"/>
    <w:rsid w:val="00A006BD"/>
    <w:rsid w:val="00A04704"/>
    <w:rsid w:val="00A04E3E"/>
    <w:rsid w:val="00A0537C"/>
    <w:rsid w:val="00A1269A"/>
    <w:rsid w:val="00A1631E"/>
    <w:rsid w:val="00A2190E"/>
    <w:rsid w:val="00A265A9"/>
    <w:rsid w:val="00A27840"/>
    <w:rsid w:val="00A2784C"/>
    <w:rsid w:val="00A41915"/>
    <w:rsid w:val="00A41BB5"/>
    <w:rsid w:val="00A62A7C"/>
    <w:rsid w:val="00A641D8"/>
    <w:rsid w:val="00A6502A"/>
    <w:rsid w:val="00A65610"/>
    <w:rsid w:val="00A66DAD"/>
    <w:rsid w:val="00A703CC"/>
    <w:rsid w:val="00A703DD"/>
    <w:rsid w:val="00A71457"/>
    <w:rsid w:val="00A732A9"/>
    <w:rsid w:val="00A77CB5"/>
    <w:rsid w:val="00A80932"/>
    <w:rsid w:val="00A810A9"/>
    <w:rsid w:val="00A871AA"/>
    <w:rsid w:val="00A87639"/>
    <w:rsid w:val="00A87685"/>
    <w:rsid w:val="00A9186E"/>
    <w:rsid w:val="00A95CAF"/>
    <w:rsid w:val="00A965D5"/>
    <w:rsid w:val="00AA1531"/>
    <w:rsid w:val="00AA3616"/>
    <w:rsid w:val="00AA50A2"/>
    <w:rsid w:val="00AA553D"/>
    <w:rsid w:val="00AA6161"/>
    <w:rsid w:val="00AB2A96"/>
    <w:rsid w:val="00AC1B70"/>
    <w:rsid w:val="00AD2332"/>
    <w:rsid w:val="00AD2E37"/>
    <w:rsid w:val="00AD3A63"/>
    <w:rsid w:val="00AD4538"/>
    <w:rsid w:val="00AE1F1B"/>
    <w:rsid w:val="00AE4176"/>
    <w:rsid w:val="00AF0175"/>
    <w:rsid w:val="00AF2296"/>
    <w:rsid w:val="00AF3921"/>
    <w:rsid w:val="00AF77C8"/>
    <w:rsid w:val="00B03C99"/>
    <w:rsid w:val="00B0704C"/>
    <w:rsid w:val="00B07C03"/>
    <w:rsid w:val="00B11267"/>
    <w:rsid w:val="00B1315A"/>
    <w:rsid w:val="00B20434"/>
    <w:rsid w:val="00B20CBA"/>
    <w:rsid w:val="00B23179"/>
    <w:rsid w:val="00B23B75"/>
    <w:rsid w:val="00B24920"/>
    <w:rsid w:val="00B25C72"/>
    <w:rsid w:val="00B26771"/>
    <w:rsid w:val="00B339B1"/>
    <w:rsid w:val="00B41EAD"/>
    <w:rsid w:val="00B42536"/>
    <w:rsid w:val="00B4591C"/>
    <w:rsid w:val="00B47DA2"/>
    <w:rsid w:val="00B51789"/>
    <w:rsid w:val="00B52F7B"/>
    <w:rsid w:val="00B576A1"/>
    <w:rsid w:val="00B57908"/>
    <w:rsid w:val="00B632B9"/>
    <w:rsid w:val="00B63CDB"/>
    <w:rsid w:val="00B83A37"/>
    <w:rsid w:val="00B8503B"/>
    <w:rsid w:val="00B87EE0"/>
    <w:rsid w:val="00B90129"/>
    <w:rsid w:val="00B914FA"/>
    <w:rsid w:val="00B96779"/>
    <w:rsid w:val="00BA05E9"/>
    <w:rsid w:val="00BA32F0"/>
    <w:rsid w:val="00BA35F5"/>
    <w:rsid w:val="00BA383C"/>
    <w:rsid w:val="00BA678B"/>
    <w:rsid w:val="00BB26D6"/>
    <w:rsid w:val="00BC2BC2"/>
    <w:rsid w:val="00BD0574"/>
    <w:rsid w:val="00BD1403"/>
    <w:rsid w:val="00BD6FD4"/>
    <w:rsid w:val="00BE296D"/>
    <w:rsid w:val="00BE39D1"/>
    <w:rsid w:val="00BE3D94"/>
    <w:rsid w:val="00BF0CED"/>
    <w:rsid w:val="00BF4723"/>
    <w:rsid w:val="00C02B36"/>
    <w:rsid w:val="00C03B6E"/>
    <w:rsid w:val="00C07B68"/>
    <w:rsid w:val="00C10E28"/>
    <w:rsid w:val="00C13B2A"/>
    <w:rsid w:val="00C21472"/>
    <w:rsid w:val="00C2450A"/>
    <w:rsid w:val="00C30D95"/>
    <w:rsid w:val="00C314D7"/>
    <w:rsid w:val="00C34761"/>
    <w:rsid w:val="00C35A60"/>
    <w:rsid w:val="00C50F9C"/>
    <w:rsid w:val="00C53C65"/>
    <w:rsid w:val="00C546D8"/>
    <w:rsid w:val="00C54F23"/>
    <w:rsid w:val="00C56AA5"/>
    <w:rsid w:val="00C62DD5"/>
    <w:rsid w:val="00C644E4"/>
    <w:rsid w:val="00C65002"/>
    <w:rsid w:val="00C65836"/>
    <w:rsid w:val="00C67319"/>
    <w:rsid w:val="00C70234"/>
    <w:rsid w:val="00C70D0E"/>
    <w:rsid w:val="00C72B41"/>
    <w:rsid w:val="00C8304A"/>
    <w:rsid w:val="00C95CA7"/>
    <w:rsid w:val="00C965B6"/>
    <w:rsid w:val="00C97ADE"/>
    <w:rsid w:val="00CA05AC"/>
    <w:rsid w:val="00CA0A1B"/>
    <w:rsid w:val="00CA0E4A"/>
    <w:rsid w:val="00CA3DC1"/>
    <w:rsid w:val="00CA4DDB"/>
    <w:rsid w:val="00CB0022"/>
    <w:rsid w:val="00CB04A5"/>
    <w:rsid w:val="00CB40F5"/>
    <w:rsid w:val="00CB715F"/>
    <w:rsid w:val="00CB7764"/>
    <w:rsid w:val="00CD222D"/>
    <w:rsid w:val="00CD33C5"/>
    <w:rsid w:val="00CF4F11"/>
    <w:rsid w:val="00CF6D2F"/>
    <w:rsid w:val="00D013E7"/>
    <w:rsid w:val="00D0431E"/>
    <w:rsid w:val="00D14146"/>
    <w:rsid w:val="00D15627"/>
    <w:rsid w:val="00D21FFE"/>
    <w:rsid w:val="00D22B34"/>
    <w:rsid w:val="00D247B7"/>
    <w:rsid w:val="00D27076"/>
    <w:rsid w:val="00D276A4"/>
    <w:rsid w:val="00D309FD"/>
    <w:rsid w:val="00D4052F"/>
    <w:rsid w:val="00D40F86"/>
    <w:rsid w:val="00D43A32"/>
    <w:rsid w:val="00D43ED9"/>
    <w:rsid w:val="00D4778F"/>
    <w:rsid w:val="00D51941"/>
    <w:rsid w:val="00D56736"/>
    <w:rsid w:val="00D6032F"/>
    <w:rsid w:val="00D6035D"/>
    <w:rsid w:val="00D63731"/>
    <w:rsid w:val="00D64745"/>
    <w:rsid w:val="00D65085"/>
    <w:rsid w:val="00D66B97"/>
    <w:rsid w:val="00D766C0"/>
    <w:rsid w:val="00D83F32"/>
    <w:rsid w:val="00DA181F"/>
    <w:rsid w:val="00DA65BE"/>
    <w:rsid w:val="00DA7669"/>
    <w:rsid w:val="00DB1ECA"/>
    <w:rsid w:val="00DB78CB"/>
    <w:rsid w:val="00DC1A08"/>
    <w:rsid w:val="00DC203F"/>
    <w:rsid w:val="00DC3306"/>
    <w:rsid w:val="00DC35C6"/>
    <w:rsid w:val="00DC4361"/>
    <w:rsid w:val="00DC7139"/>
    <w:rsid w:val="00DD0DEB"/>
    <w:rsid w:val="00DD40C0"/>
    <w:rsid w:val="00DD604D"/>
    <w:rsid w:val="00DD670E"/>
    <w:rsid w:val="00DE3545"/>
    <w:rsid w:val="00DE42D0"/>
    <w:rsid w:val="00DE7B47"/>
    <w:rsid w:val="00DF0D61"/>
    <w:rsid w:val="00DF3F51"/>
    <w:rsid w:val="00DF4BD0"/>
    <w:rsid w:val="00DF58E4"/>
    <w:rsid w:val="00E0135A"/>
    <w:rsid w:val="00E03AED"/>
    <w:rsid w:val="00E069FF"/>
    <w:rsid w:val="00E07C41"/>
    <w:rsid w:val="00E218DB"/>
    <w:rsid w:val="00E25302"/>
    <w:rsid w:val="00E360AF"/>
    <w:rsid w:val="00E40522"/>
    <w:rsid w:val="00E41244"/>
    <w:rsid w:val="00E42309"/>
    <w:rsid w:val="00E438B5"/>
    <w:rsid w:val="00E4687A"/>
    <w:rsid w:val="00E501DE"/>
    <w:rsid w:val="00E60AA4"/>
    <w:rsid w:val="00E620F2"/>
    <w:rsid w:val="00E63CE8"/>
    <w:rsid w:val="00E65854"/>
    <w:rsid w:val="00E6632D"/>
    <w:rsid w:val="00E663C5"/>
    <w:rsid w:val="00E6715D"/>
    <w:rsid w:val="00E81568"/>
    <w:rsid w:val="00E8318F"/>
    <w:rsid w:val="00E8392A"/>
    <w:rsid w:val="00E8437B"/>
    <w:rsid w:val="00E85500"/>
    <w:rsid w:val="00E87915"/>
    <w:rsid w:val="00E902F8"/>
    <w:rsid w:val="00E90F69"/>
    <w:rsid w:val="00E93B04"/>
    <w:rsid w:val="00E96A31"/>
    <w:rsid w:val="00EA56D1"/>
    <w:rsid w:val="00EB2AE8"/>
    <w:rsid w:val="00EB2E91"/>
    <w:rsid w:val="00EC020F"/>
    <w:rsid w:val="00EC0796"/>
    <w:rsid w:val="00EC08F0"/>
    <w:rsid w:val="00EC4A78"/>
    <w:rsid w:val="00EC4F0E"/>
    <w:rsid w:val="00EC74D6"/>
    <w:rsid w:val="00ED48A2"/>
    <w:rsid w:val="00ED58E2"/>
    <w:rsid w:val="00ED7D73"/>
    <w:rsid w:val="00EE2AE0"/>
    <w:rsid w:val="00EF7297"/>
    <w:rsid w:val="00EF7F1E"/>
    <w:rsid w:val="00F00FCA"/>
    <w:rsid w:val="00F0143C"/>
    <w:rsid w:val="00F0192F"/>
    <w:rsid w:val="00F02D8C"/>
    <w:rsid w:val="00F040DE"/>
    <w:rsid w:val="00F04ADB"/>
    <w:rsid w:val="00F05180"/>
    <w:rsid w:val="00F068F7"/>
    <w:rsid w:val="00F236EB"/>
    <w:rsid w:val="00F26121"/>
    <w:rsid w:val="00F262C5"/>
    <w:rsid w:val="00F27592"/>
    <w:rsid w:val="00F32658"/>
    <w:rsid w:val="00F35C70"/>
    <w:rsid w:val="00F40CC7"/>
    <w:rsid w:val="00F4613C"/>
    <w:rsid w:val="00F4712C"/>
    <w:rsid w:val="00F546EC"/>
    <w:rsid w:val="00F573F9"/>
    <w:rsid w:val="00F6627D"/>
    <w:rsid w:val="00F726DB"/>
    <w:rsid w:val="00F738FD"/>
    <w:rsid w:val="00F85C9D"/>
    <w:rsid w:val="00FA77C9"/>
    <w:rsid w:val="00FB0641"/>
    <w:rsid w:val="00FB10A8"/>
    <w:rsid w:val="00FB1721"/>
    <w:rsid w:val="00FB4483"/>
    <w:rsid w:val="00FB4CD0"/>
    <w:rsid w:val="00FB66BB"/>
    <w:rsid w:val="00FC41E4"/>
    <w:rsid w:val="00FC5700"/>
    <w:rsid w:val="00FC6C71"/>
    <w:rsid w:val="00FD6E1F"/>
    <w:rsid w:val="00FE550C"/>
    <w:rsid w:val="00FE59B0"/>
    <w:rsid w:val="00FE5C37"/>
    <w:rsid w:val="00FF00B9"/>
    <w:rsid w:val="00FF03D9"/>
    <w:rsid w:val="00FF129F"/>
    <w:rsid w:val="00FF410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Acronym" w:uiPriority="0"/>
    <w:lsdException w:name="Table Simple 1"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umns 1" w:uiPriority="0"/>
    <w:lsdException w:name="Table Columns 2" w:uiPriority="0"/>
    <w:lsdException w:name="Table List 1" w:uiPriority="0"/>
    <w:lsdException w:name="Table List 2" w:uiPriority="0"/>
    <w:lsdException w:name="Table List 3" w:uiPriority="0"/>
    <w:lsdException w:name="Table List 4" w:uiPriority="0"/>
    <w:lsdException w:name="Table List 5" w:uiPriority="0"/>
    <w:lsdException w:name="Table List 7" w:uiPriority="0"/>
    <w:lsdException w:name="Table Contemporary" w:uiPriority="0"/>
    <w:lsdException w:name="Table Elegant" w:uiPriority="0"/>
    <w:lsdException w:name="Table Professional" w:uiPriority="0"/>
    <w:lsdException w:name="Table Web 1" w:uiPriority="0"/>
    <w:lsdException w:name="Table Web 2"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0F5"/>
    <w:rPr>
      <w:sz w:val="24"/>
      <w:szCs w:val="24"/>
      <w:lang w:val="es-ES_tradnl" w:eastAsia="es-ES_tradnl"/>
    </w:rPr>
  </w:style>
  <w:style w:type="paragraph" w:styleId="Ttulo1">
    <w:name w:val="heading 1"/>
    <w:basedOn w:val="Normal"/>
    <w:next w:val="Normal"/>
    <w:link w:val="Ttulo1Car"/>
    <w:uiPriority w:val="9"/>
    <w:qFormat/>
    <w:rsid w:val="00CB40F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qFormat/>
    <w:rsid w:val="00CB40F5"/>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qFormat/>
    <w:rsid w:val="00CB40F5"/>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CB40F5"/>
    <w:pPr>
      <w:keepNext/>
      <w:spacing w:before="240" w:after="60"/>
      <w:outlineLvl w:val="3"/>
    </w:pPr>
    <w:rPr>
      <w:b/>
      <w:bCs/>
      <w:sz w:val="28"/>
      <w:szCs w:val="28"/>
    </w:rPr>
  </w:style>
  <w:style w:type="paragraph" w:styleId="Ttulo6">
    <w:name w:val="heading 6"/>
    <w:basedOn w:val="Normal"/>
    <w:next w:val="Normal"/>
    <w:link w:val="Ttulo6Car"/>
    <w:qFormat/>
    <w:rsid w:val="00CB40F5"/>
    <w:pPr>
      <w:keepNext/>
      <w:jc w:val="center"/>
      <w:outlineLvl w:val="5"/>
    </w:pPr>
    <w:rPr>
      <w:rFonts w:ascii="Times" w:eastAsia="Times" w:hAnsi="Times"/>
      <w:b/>
      <w:i/>
      <w:szCs w:val="20"/>
    </w:rPr>
  </w:style>
  <w:style w:type="paragraph" w:styleId="Ttulo7">
    <w:name w:val="heading 7"/>
    <w:basedOn w:val="Normal"/>
    <w:next w:val="Normal"/>
    <w:link w:val="Ttulo7Car"/>
    <w:qFormat/>
    <w:rsid w:val="00CB40F5"/>
    <w:pPr>
      <w:keepNext/>
      <w:jc w:val="center"/>
      <w:outlineLvl w:val="6"/>
    </w:pPr>
    <w:rPr>
      <w:rFonts w:ascii="Times" w:eastAsia="Times" w:hAnsi="Times"/>
      <w:i/>
      <w:sz w:val="20"/>
      <w:szCs w:val="20"/>
    </w:rPr>
  </w:style>
  <w:style w:type="paragraph" w:styleId="Ttulo8">
    <w:name w:val="heading 8"/>
    <w:basedOn w:val="Normal"/>
    <w:next w:val="Normal"/>
    <w:link w:val="Ttulo8Car"/>
    <w:uiPriority w:val="9"/>
    <w:semiHidden/>
    <w:unhideWhenUsed/>
    <w:qFormat/>
    <w:rsid w:val="00CB40F5"/>
    <w:pPr>
      <w:keepNext/>
      <w:keepLines/>
      <w:spacing w:before="200"/>
      <w:outlineLvl w:val="7"/>
    </w:pPr>
    <w:rPr>
      <w:rFonts w:ascii="Cambria" w:hAnsi="Cambria"/>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40F5"/>
    <w:rPr>
      <w:rFonts w:ascii="Arial" w:hAnsi="Arial" w:cs="Arial"/>
      <w:b/>
      <w:bCs/>
      <w:kern w:val="32"/>
      <w:sz w:val="32"/>
      <w:szCs w:val="32"/>
      <w:lang w:val="es-ES_tradnl" w:eastAsia="es-ES_tradnl"/>
    </w:rPr>
  </w:style>
  <w:style w:type="character" w:customStyle="1" w:styleId="Ttulo2Car">
    <w:name w:val="Título 2 Car"/>
    <w:basedOn w:val="Fuentedeprrafopredeter"/>
    <w:link w:val="Ttulo2"/>
    <w:uiPriority w:val="9"/>
    <w:rsid w:val="00CB40F5"/>
    <w:rPr>
      <w:rFonts w:ascii="Arial" w:hAnsi="Arial" w:cs="Arial"/>
      <w:b/>
      <w:bCs/>
      <w:i/>
      <w:iCs/>
      <w:sz w:val="28"/>
      <w:szCs w:val="28"/>
      <w:lang w:val="es-ES_tradnl" w:eastAsia="es-ES_tradnl"/>
    </w:rPr>
  </w:style>
  <w:style w:type="character" w:customStyle="1" w:styleId="Ttulo3Car">
    <w:name w:val="Título 3 Car"/>
    <w:basedOn w:val="Fuentedeprrafopredeter"/>
    <w:link w:val="Ttulo3"/>
    <w:uiPriority w:val="9"/>
    <w:rsid w:val="00CB40F5"/>
    <w:rPr>
      <w:rFonts w:ascii="Arial" w:hAnsi="Arial" w:cs="Arial"/>
      <w:b/>
      <w:bCs/>
      <w:sz w:val="26"/>
      <w:szCs w:val="26"/>
      <w:lang w:val="es-ES_tradnl" w:eastAsia="es-ES_tradnl"/>
    </w:rPr>
  </w:style>
  <w:style w:type="character" w:customStyle="1" w:styleId="Ttulo4Car">
    <w:name w:val="Título 4 Car"/>
    <w:basedOn w:val="Fuentedeprrafopredeter"/>
    <w:link w:val="Ttulo4"/>
    <w:uiPriority w:val="9"/>
    <w:rsid w:val="00CB40F5"/>
    <w:rPr>
      <w:b/>
      <w:bCs/>
      <w:sz w:val="28"/>
      <w:szCs w:val="28"/>
      <w:lang w:val="es-ES_tradnl" w:eastAsia="es-ES_tradnl"/>
    </w:rPr>
  </w:style>
  <w:style w:type="character" w:customStyle="1" w:styleId="Ttulo6Car">
    <w:name w:val="Título 6 Car"/>
    <w:basedOn w:val="Fuentedeprrafopredeter"/>
    <w:link w:val="Ttulo6"/>
    <w:rsid w:val="00CB40F5"/>
    <w:rPr>
      <w:rFonts w:ascii="Times" w:eastAsia="Times" w:hAnsi="Times"/>
      <w:b/>
      <w:i/>
      <w:sz w:val="24"/>
      <w:lang w:val="es-ES_tradnl" w:eastAsia="es-ES_tradnl"/>
    </w:rPr>
  </w:style>
  <w:style w:type="character" w:customStyle="1" w:styleId="Ttulo7Car">
    <w:name w:val="Título 7 Car"/>
    <w:basedOn w:val="Fuentedeprrafopredeter"/>
    <w:link w:val="Ttulo7"/>
    <w:rsid w:val="00CB40F5"/>
    <w:rPr>
      <w:rFonts w:ascii="Times" w:eastAsia="Times" w:hAnsi="Times"/>
      <w:i/>
      <w:lang w:val="es-ES_tradnl" w:eastAsia="es-ES_tradnl"/>
    </w:rPr>
  </w:style>
  <w:style w:type="character" w:customStyle="1" w:styleId="Ttulo8Car">
    <w:name w:val="Título 8 Car"/>
    <w:basedOn w:val="Fuentedeprrafopredeter"/>
    <w:link w:val="Ttulo8"/>
    <w:uiPriority w:val="9"/>
    <w:semiHidden/>
    <w:rsid w:val="00CB40F5"/>
    <w:rPr>
      <w:rFonts w:ascii="Cambria" w:eastAsia="Times New Roman" w:hAnsi="Cambria" w:cs="Times New Roman"/>
      <w:color w:val="404040"/>
      <w:lang w:val="es-ES_tradnl" w:eastAsia="es-ES_tradnl"/>
    </w:rPr>
  </w:style>
  <w:style w:type="paragraph" w:styleId="Textonotapie">
    <w:name w:val="footnote text"/>
    <w:basedOn w:val="Normal"/>
    <w:link w:val="TextonotapieCar"/>
    <w:uiPriority w:val="99"/>
    <w:rsid w:val="004E53FA"/>
    <w:rPr>
      <w:lang w:eastAsia="en-US"/>
    </w:rPr>
  </w:style>
  <w:style w:type="character" w:customStyle="1" w:styleId="TextonotapieCar">
    <w:name w:val="Texto nota pie Car"/>
    <w:basedOn w:val="Fuentedeprrafopredeter"/>
    <w:link w:val="Textonotapie"/>
    <w:uiPriority w:val="99"/>
    <w:rsid w:val="00C2450A"/>
    <w:rPr>
      <w:sz w:val="24"/>
      <w:szCs w:val="24"/>
      <w:lang w:val="es-ES_tradnl" w:eastAsia="en-US"/>
    </w:rPr>
  </w:style>
  <w:style w:type="table" w:styleId="Tablaconcuadrcula">
    <w:name w:val="Table Grid"/>
    <w:basedOn w:val="Tablanormal"/>
    <w:rsid w:val="004E53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DTtulo1">
    <w:name w:val="PED Título 1"/>
    <w:basedOn w:val="Ttulo1"/>
    <w:next w:val="PEDPrrafos"/>
    <w:rsid w:val="004E53FA"/>
    <w:pPr>
      <w:spacing w:after="240"/>
    </w:pPr>
    <w:rPr>
      <w:rFonts w:cs="Times New Roman"/>
      <w:bCs w:val="0"/>
      <w:color w:val="0000FF"/>
    </w:rPr>
  </w:style>
  <w:style w:type="paragraph" w:customStyle="1" w:styleId="PEDPrrafos">
    <w:name w:val="PED Párrafos"/>
    <w:basedOn w:val="Normal"/>
    <w:rsid w:val="004E53FA"/>
    <w:pPr>
      <w:spacing w:before="120" w:after="120"/>
      <w:jc w:val="both"/>
    </w:pPr>
    <w:rPr>
      <w:rFonts w:ascii="Arial" w:hAnsi="Arial"/>
    </w:rPr>
  </w:style>
  <w:style w:type="paragraph" w:customStyle="1" w:styleId="PEDTtulo2">
    <w:name w:val="PED Título 2"/>
    <w:basedOn w:val="Ttulo2"/>
    <w:next w:val="PEDPrrafos"/>
    <w:rsid w:val="004E53FA"/>
    <w:pPr>
      <w:spacing w:before="120" w:after="240" w:line="360" w:lineRule="auto"/>
      <w:ind w:firstLine="360"/>
    </w:pPr>
    <w:rPr>
      <w:rFonts w:cs="Times New Roman"/>
      <w:bCs w:val="0"/>
      <w:iCs w:val="0"/>
      <w:color w:val="0000FF"/>
    </w:rPr>
  </w:style>
  <w:style w:type="paragraph" w:customStyle="1" w:styleId="PEDTtulo3">
    <w:name w:val="PED Título 3"/>
    <w:basedOn w:val="Ttulo3"/>
    <w:next w:val="PEDPrrafos"/>
    <w:rsid w:val="004E53FA"/>
    <w:pPr>
      <w:spacing w:before="360" w:after="180"/>
      <w:ind w:firstLine="792"/>
    </w:pPr>
    <w:rPr>
      <w:rFonts w:cs="Times New Roman"/>
      <w:bCs w:val="0"/>
      <w:i/>
      <w:color w:val="0000FF"/>
      <w:sz w:val="24"/>
    </w:rPr>
  </w:style>
  <w:style w:type="paragraph" w:customStyle="1" w:styleId="PEDTtulo4">
    <w:name w:val="PED Título 4"/>
    <w:basedOn w:val="Ttulo4"/>
    <w:next w:val="PEDPrrafos"/>
    <w:rsid w:val="004E53FA"/>
    <w:pPr>
      <w:ind w:firstLine="936"/>
    </w:pPr>
    <w:rPr>
      <w:rFonts w:ascii="Arial" w:hAnsi="Arial" w:cs="Arial"/>
      <w:bCs w:val="0"/>
      <w:i/>
      <w:color w:val="0000FF"/>
      <w:sz w:val="24"/>
    </w:rPr>
  </w:style>
  <w:style w:type="character" w:styleId="Refdenotaalpie">
    <w:name w:val="footnote reference"/>
    <w:basedOn w:val="Fuentedeprrafopredeter"/>
    <w:uiPriority w:val="99"/>
    <w:rsid w:val="004E53FA"/>
    <w:rPr>
      <w:vertAlign w:val="superscript"/>
    </w:rPr>
  </w:style>
  <w:style w:type="paragraph" w:customStyle="1" w:styleId="PEDPrrafos2oNivel">
    <w:name w:val="PED Párrafos 2o Nivel"/>
    <w:basedOn w:val="PEDPrrafos"/>
    <w:next w:val="PEDPrrafos"/>
    <w:rsid w:val="004E53FA"/>
    <w:pPr>
      <w:ind w:left="360"/>
    </w:pPr>
  </w:style>
  <w:style w:type="paragraph" w:customStyle="1" w:styleId="PEDPedepgina">
    <w:name w:val="PED Píe de página"/>
    <w:basedOn w:val="Textonotapie"/>
    <w:rsid w:val="004E53FA"/>
    <w:pPr>
      <w:jc w:val="both"/>
    </w:pPr>
    <w:rPr>
      <w:rFonts w:ascii="Arial" w:hAnsi="Arial" w:cs="Arial"/>
      <w:snapToGrid w:val="0"/>
      <w:color w:val="000000"/>
      <w:sz w:val="16"/>
    </w:rPr>
  </w:style>
  <w:style w:type="paragraph" w:customStyle="1" w:styleId="PEDFiguras">
    <w:name w:val="PED Figuras"/>
    <w:basedOn w:val="PEDPrrafos"/>
    <w:next w:val="PEDPrrafos"/>
    <w:rsid w:val="004E53FA"/>
    <w:pPr>
      <w:spacing w:before="0" w:after="0"/>
      <w:jc w:val="center"/>
    </w:pPr>
    <w:rPr>
      <w:i/>
    </w:rPr>
  </w:style>
  <w:style w:type="character" w:styleId="Hipervnculo">
    <w:name w:val="Hyperlink"/>
    <w:basedOn w:val="Fuentedeprrafopredeter"/>
    <w:rsid w:val="001D2D4B"/>
    <w:rPr>
      <w:color w:val="0000FF"/>
      <w:u w:val="single"/>
    </w:rPr>
  </w:style>
  <w:style w:type="paragraph" w:styleId="Encabezado">
    <w:name w:val="header"/>
    <w:basedOn w:val="Normal"/>
    <w:link w:val="EncabezadoCar"/>
    <w:uiPriority w:val="99"/>
    <w:rsid w:val="0094282C"/>
    <w:pPr>
      <w:tabs>
        <w:tab w:val="center" w:pos="4252"/>
        <w:tab w:val="right" w:pos="8504"/>
      </w:tabs>
    </w:pPr>
  </w:style>
  <w:style w:type="character" w:customStyle="1" w:styleId="EncabezadoCar">
    <w:name w:val="Encabezado Car"/>
    <w:basedOn w:val="Fuentedeprrafopredeter"/>
    <w:link w:val="Encabezado"/>
    <w:uiPriority w:val="99"/>
    <w:rsid w:val="008D348C"/>
    <w:rPr>
      <w:sz w:val="24"/>
      <w:szCs w:val="24"/>
      <w:lang w:val="es-ES_tradnl" w:eastAsia="es-ES_tradnl"/>
    </w:rPr>
  </w:style>
  <w:style w:type="paragraph" w:styleId="Piedepgina">
    <w:name w:val="footer"/>
    <w:basedOn w:val="Normal"/>
    <w:link w:val="PiedepginaCar"/>
    <w:uiPriority w:val="99"/>
    <w:rsid w:val="00EC08F0"/>
    <w:pPr>
      <w:tabs>
        <w:tab w:val="center" w:pos="4862"/>
        <w:tab w:val="right" w:pos="9725"/>
      </w:tabs>
      <w:ind w:right="5"/>
    </w:pPr>
  </w:style>
  <w:style w:type="character" w:customStyle="1" w:styleId="PiedepginaCar">
    <w:name w:val="Pie de página Car"/>
    <w:basedOn w:val="Fuentedeprrafopredeter"/>
    <w:link w:val="Piedepgina"/>
    <w:uiPriority w:val="99"/>
    <w:rsid w:val="00EC08F0"/>
    <w:rPr>
      <w:sz w:val="24"/>
      <w:szCs w:val="24"/>
      <w:lang w:val="es-ES_tradnl" w:eastAsia="es-ES_tradnl"/>
    </w:rPr>
  </w:style>
  <w:style w:type="paragraph" w:styleId="TDC1">
    <w:name w:val="toc 1"/>
    <w:basedOn w:val="Normal"/>
    <w:next w:val="Normal"/>
    <w:autoRedefine/>
    <w:uiPriority w:val="39"/>
    <w:qFormat/>
    <w:rsid w:val="0094282C"/>
    <w:pPr>
      <w:spacing w:before="120" w:after="120"/>
    </w:pPr>
    <w:rPr>
      <w:b/>
      <w:caps/>
      <w:sz w:val="20"/>
      <w:szCs w:val="20"/>
    </w:rPr>
  </w:style>
  <w:style w:type="paragraph" w:styleId="TDC2">
    <w:name w:val="toc 2"/>
    <w:basedOn w:val="Normal"/>
    <w:next w:val="Normal"/>
    <w:autoRedefine/>
    <w:uiPriority w:val="39"/>
    <w:qFormat/>
    <w:rsid w:val="0094282C"/>
    <w:pPr>
      <w:ind w:left="240"/>
    </w:pPr>
    <w:rPr>
      <w:smallCaps/>
      <w:sz w:val="20"/>
      <w:szCs w:val="20"/>
    </w:rPr>
  </w:style>
  <w:style w:type="paragraph" w:styleId="TDC3">
    <w:name w:val="toc 3"/>
    <w:basedOn w:val="Normal"/>
    <w:next w:val="Normal"/>
    <w:autoRedefine/>
    <w:uiPriority w:val="39"/>
    <w:qFormat/>
    <w:rsid w:val="00211F25"/>
    <w:pPr>
      <w:tabs>
        <w:tab w:val="right" w:leader="dot" w:pos="9715"/>
      </w:tabs>
      <w:ind w:left="480"/>
    </w:pPr>
    <w:rPr>
      <w:noProof/>
      <w:sz w:val="20"/>
      <w:szCs w:val="20"/>
    </w:rPr>
  </w:style>
  <w:style w:type="paragraph" w:styleId="TDC4">
    <w:name w:val="toc 4"/>
    <w:basedOn w:val="Normal"/>
    <w:next w:val="Normal"/>
    <w:autoRedefine/>
    <w:rsid w:val="0094282C"/>
    <w:pPr>
      <w:ind w:left="720"/>
    </w:pPr>
    <w:rPr>
      <w:sz w:val="18"/>
      <w:szCs w:val="18"/>
    </w:rPr>
  </w:style>
  <w:style w:type="paragraph" w:styleId="TDC5">
    <w:name w:val="toc 5"/>
    <w:basedOn w:val="Normal"/>
    <w:next w:val="Normal"/>
    <w:autoRedefine/>
    <w:semiHidden/>
    <w:rsid w:val="0094282C"/>
    <w:pPr>
      <w:ind w:left="960"/>
    </w:pPr>
    <w:rPr>
      <w:sz w:val="18"/>
      <w:szCs w:val="18"/>
    </w:rPr>
  </w:style>
  <w:style w:type="paragraph" w:styleId="TDC6">
    <w:name w:val="toc 6"/>
    <w:basedOn w:val="Normal"/>
    <w:next w:val="Normal"/>
    <w:autoRedefine/>
    <w:semiHidden/>
    <w:rsid w:val="0094282C"/>
    <w:pPr>
      <w:ind w:left="1200"/>
    </w:pPr>
    <w:rPr>
      <w:sz w:val="18"/>
      <w:szCs w:val="18"/>
    </w:rPr>
  </w:style>
  <w:style w:type="paragraph" w:styleId="TDC7">
    <w:name w:val="toc 7"/>
    <w:basedOn w:val="Normal"/>
    <w:next w:val="Normal"/>
    <w:autoRedefine/>
    <w:semiHidden/>
    <w:rsid w:val="0094282C"/>
    <w:pPr>
      <w:ind w:left="1440"/>
    </w:pPr>
    <w:rPr>
      <w:sz w:val="18"/>
      <w:szCs w:val="18"/>
    </w:rPr>
  </w:style>
  <w:style w:type="paragraph" w:styleId="TDC8">
    <w:name w:val="toc 8"/>
    <w:basedOn w:val="Normal"/>
    <w:next w:val="Normal"/>
    <w:autoRedefine/>
    <w:semiHidden/>
    <w:rsid w:val="0094282C"/>
    <w:pPr>
      <w:ind w:left="1680"/>
    </w:pPr>
    <w:rPr>
      <w:sz w:val="18"/>
      <w:szCs w:val="18"/>
    </w:rPr>
  </w:style>
  <w:style w:type="paragraph" w:styleId="TDC9">
    <w:name w:val="toc 9"/>
    <w:basedOn w:val="Normal"/>
    <w:next w:val="Normal"/>
    <w:autoRedefine/>
    <w:semiHidden/>
    <w:rsid w:val="0094282C"/>
    <w:pPr>
      <w:ind w:left="1920"/>
    </w:pPr>
    <w:rPr>
      <w:sz w:val="18"/>
      <w:szCs w:val="18"/>
    </w:rPr>
  </w:style>
  <w:style w:type="paragraph" w:customStyle="1" w:styleId="Default">
    <w:name w:val="Default"/>
    <w:rsid w:val="0094282C"/>
    <w:pPr>
      <w:widowControl w:val="0"/>
      <w:autoSpaceDE w:val="0"/>
      <w:autoSpaceDN w:val="0"/>
      <w:adjustRightInd w:val="0"/>
    </w:pPr>
    <w:rPr>
      <w:rFonts w:ascii="Times" w:hAnsi="Times" w:cs="Times New Roman PS"/>
      <w:color w:val="000000"/>
      <w:sz w:val="24"/>
      <w:szCs w:val="24"/>
      <w:lang w:val="es-ES" w:eastAsia="es-ES"/>
    </w:rPr>
  </w:style>
  <w:style w:type="paragraph" w:customStyle="1" w:styleId="CM1">
    <w:name w:val="CM1"/>
    <w:basedOn w:val="Default"/>
    <w:next w:val="Default"/>
    <w:rsid w:val="0094282C"/>
    <w:rPr>
      <w:rFonts w:cs="Times New Roman"/>
      <w:color w:val="auto"/>
    </w:rPr>
  </w:style>
  <w:style w:type="paragraph" w:customStyle="1" w:styleId="CM15">
    <w:name w:val="CM15"/>
    <w:basedOn w:val="Default"/>
    <w:next w:val="Default"/>
    <w:rsid w:val="0094282C"/>
    <w:pPr>
      <w:spacing w:after="270"/>
    </w:pPr>
    <w:rPr>
      <w:rFonts w:cs="Times New Roman"/>
      <w:color w:val="auto"/>
    </w:rPr>
  </w:style>
  <w:style w:type="paragraph" w:customStyle="1" w:styleId="CM9">
    <w:name w:val="CM9"/>
    <w:basedOn w:val="Default"/>
    <w:next w:val="Default"/>
    <w:rsid w:val="0094282C"/>
    <w:pPr>
      <w:spacing w:line="278" w:lineRule="atLeast"/>
    </w:pPr>
    <w:rPr>
      <w:rFonts w:cs="Times New Roman"/>
      <w:color w:val="auto"/>
    </w:rPr>
  </w:style>
  <w:style w:type="table" w:styleId="Tablabsica1">
    <w:name w:val="Table Simple 1"/>
    <w:basedOn w:val="Tablanormal"/>
    <w:rsid w:val="0094282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abladeilustraciones">
    <w:name w:val="table of figures"/>
    <w:aliases w:val="Tabla"/>
    <w:basedOn w:val="Normal"/>
    <w:next w:val="Normal"/>
    <w:uiPriority w:val="99"/>
    <w:rsid w:val="0094282C"/>
    <w:pPr>
      <w:ind w:left="480" w:hanging="480"/>
    </w:pPr>
  </w:style>
  <w:style w:type="table" w:styleId="Tablaclsica1">
    <w:name w:val="Table Classic 1"/>
    <w:basedOn w:val="Tablanormal"/>
    <w:rsid w:val="0094282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aclsica2">
    <w:name w:val="Table Classic 2"/>
    <w:basedOn w:val="Tablanormal"/>
    <w:rsid w:val="0094282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character" w:styleId="Hipervnculovisitado">
    <w:name w:val="FollowedHyperlink"/>
    <w:basedOn w:val="Fuentedeprrafopredeter"/>
    <w:rsid w:val="0094282C"/>
    <w:rPr>
      <w:color w:val="800080"/>
      <w:u w:val="single"/>
    </w:rPr>
  </w:style>
  <w:style w:type="character" w:styleId="Nmerodepgina">
    <w:name w:val="page number"/>
    <w:basedOn w:val="Fuentedeprrafopredeter"/>
    <w:rsid w:val="0094282C"/>
  </w:style>
  <w:style w:type="paragraph" w:styleId="Textoindependiente">
    <w:name w:val="Body Text"/>
    <w:aliases w:val=" Car"/>
    <w:basedOn w:val="Normal"/>
    <w:rsid w:val="0094282C"/>
    <w:pPr>
      <w:jc w:val="both"/>
    </w:pPr>
    <w:rPr>
      <w:rFonts w:ascii="Arial" w:hAnsi="Arial"/>
      <w:lang w:val="es-ES" w:eastAsia="es-ES"/>
    </w:rPr>
  </w:style>
  <w:style w:type="paragraph" w:customStyle="1" w:styleId="subttulo1">
    <w:name w:val="subtítulo 1"/>
    <w:basedOn w:val="Normal"/>
    <w:rsid w:val="0094282C"/>
    <w:pPr>
      <w:spacing w:line="360" w:lineRule="auto"/>
      <w:jc w:val="both"/>
    </w:pPr>
    <w:rPr>
      <w:rFonts w:ascii="Arial" w:hAnsi="Arial"/>
      <w:b/>
      <w:lang w:val="es-ES" w:eastAsia="es-ES"/>
    </w:rPr>
  </w:style>
  <w:style w:type="paragraph" w:styleId="Sangradetextonormal">
    <w:name w:val="Body Text Indent"/>
    <w:basedOn w:val="Normal"/>
    <w:link w:val="SangradetextonormalCar"/>
    <w:rsid w:val="0094282C"/>
    <w:pPr>
      <w:ind w:left="360"/>
      <w:jc w:val="both"/>
    </w:pPr>
    <w:rPr>
      <w:rFonts w:ascii="Arial Unicode MS" w:hAnsi="Arial Unicode MS" w:cs="Arial Unicode MS"/>
      <w:b/>
      <w:bCs/>
      <w:lang w:val="es-ES" w:eastAsia="es-ES"/>
    </w:rPr>
  </w:style>
  <w:style w:type="character" w:customStyle="1" w:styleId="SangradetextonormalCar">
    <w:name w:val="Sangría de texto normal Car"/>
    <w:basedOn w:val="Fuentedeprrafopredeter"/>
    <w:link w:val="Sangradetextonormal"/>
    <w:rsid w:val="00B11267"/>
    <w:rPr>
      <w:rFonts w:ascii="Arial Unicode MS" w:hAnsi="Arial Unicode MS" w:cs="Arial Unicode MS"/>
      <w:b/>
      <w:bCs/>
      <w:sz w:val="24"/>
      <w:szCs w:val="24"/>
      <w:lang w:val="es-ES" w:eastAsia="es-ES"/>
    </w:rPr>
  </w:style>
  <w:style w:type="paragraph" w:styleId="Textoindependiente3">
    <w:name w:val="Body Text 3"/>
    <w:basedOn w:val="Normal"/>
    <w:link w:val="Textoindependiente3Car"/>
    <w:rsid w:val="0094282C"/>
    <w:pPr>
      <w:jc w:val="both"/>
    </w:pPr>
    <w:rPr>
      <w:rFonts w:ascii="Arial Unicode MS" w:eastAsia="Arial Unicode MS" w:hAnsi="Arial Unicode MS" w:cs="Arial Unicode MS"/>
      <w:lang w:val="es-ES" w:eastAsia="es-ES"/>
    </w:rPr>
  </w:style>
  <w:style w:type="character" w:customStyle="1" w:styleId="Textoindependiente3Car">
    <w:name w:val="Texto independiente 3 Car"/>
    <w:basedOn w:val="Fuentedeprrafopredeter"/>
    <w:link w:val="Textoindependiente3"/>
    <w:rsid w:val="008D348C"/>
    <w:rPr>
      <w:rFonts w:ascii="Arial Unicode MS" w:eastAsia="Arial Unicode MS" w:hAnsi="Arial Unicode MS" w:cs="Arial Unicode MS"/>
      <w:sz w:val="24"/>
      <w:szCs w:val="24"/>
      <w:lang w:val="es-ES" w:eastAsia="es-ES"/>
    </w:rPr>
  </w:style>
  <w:style w:type="paragraph" w:styleId="NormalWeb">
    <w:name w:val="Normal (Web)"/>
    <w:basedOn w:val="Normal"/>
    <w:uiPriority w:val="99"/>
    <w:rsid w:val="0094282C"/>
    <w:pPr>
      <w:spacing w:before="100" w:beforeAutospacing="1" w:after="100" w:afterAutospacing="1"/>
    </w:pPr>
    <w:rPr>
      <w:rFonts w:ascii="Arial Unicode MS" w:eastAsia="Arial Unicode MS" w:hAnsi="Arial Unicode MS" w:cs="Arial Unicode MS"/>
      <w:lang w:val="es-ES" w:eastAsia="es-ES"/>
    </w:rPr>
  </w:style>
  <w:style w:type="character" w:styleId="Textoennegrita">
    <w:name w:val="Strong"/>
    <w:basedOn w:val="Fuentedeprrafopredeter"/>
    <w:uiPriority w:val="22"/>
    <w:qFormat/>
    <w:rsid w:val="00CB40F5"/>
    <w:rPr>
      <w:b/>
      <w:bCs/>
    </w:rPr>
  </w:style>
  <w:style w:type="paragraph" w:styleId="Textocomentario">
    <w:name w:val="annotation text"/>
    <w:basedOn w:val="Normal"/>
    <w:link w:val="TextocomentarioCar"/>
    <w:uiPriority w:val="99"/>
    <w:rsid w:val="0094282C"/>
  </w:style>
  <w:style w:type="character" w:customStyle="1" w:styleId="TextocomentarioCar">
    <w:name w:val="Texto comentario Car"/>
    <w:basedOn w:val="Fuentedeprrafopredeter"/>
    <w:link w:val="Textocomentario"/>
    <w:uiPriority w:val="99"/>
    <w:rsid w:val="008D348C"/>
    <w:rPr>
      <w:sz w:val="24"/>
      <w:szCs w:val="24"/>
      <w:lang w:val="es-ES_tradnl" w:eastAsia="es-ES_tradnl"/>
    </w:rPr>
  </w:style>
  <w:style w:type="character" w:customStyle="1" w:styleId="CarCar">
    <w:name w:val="Car Car"/>
    <w:aliases w:val="Texto independiente Car"/>
    <w:basedOn w:val="Fuentedeprrafopredeter"/>
    <w:rsid w:val="0094282C"/>
    <w:rPr>
      <w:sz w:val="24"/>
      <w:szCs w:val="24"/>
      <w:lang w:val="es-ES" w:eastAsia="es-ES" w:bidi="ar-SA"/>
    </w:rPr>
  </w:style>
  <w:style w:type="paragraph" w:styleId="Textoindependiente2">
    <w:name w:val="Body Text 2"/>
    <w:basedOn w:val="Normal"/>
    <w:link w:val="Textoindependiente2Car"/>
    <w:rsid w:val="0094282C"/>
    <w:pPr>
      <w:spacing w:after="120" w:line="480" w:lineRule="auto"/>
    </w:pPr>
    <w:rPr>
      <w:lang w:val="es-MX" w:eastAsia="es-ES"/>
    </w:rPr>
  </w:style>
  <w:style w:type="character" w:customStyle="1" w:styleId="Textoindependiente2Car">
    <w:name w:val="Texto independiente 2 Car"/>
    <w:basedOn w:val="Fuentedeprrafopredeter"/>
    <w:link w:val="Textoindependiente2"/>
    <w:rsid w:val="008D348C"/>
    <w:rPr>
      <w:sz w:val="24"/>
      <w:szCs w:val="24"/>
      <w:lang w:eastAsia="es-ES"/>
    </w:rPr>
  </w:style>
  <w:style w:type="table" w:styleId="Tablaelegante">
    <w:name w:val="Table Elegant"/>
    <w:basedOn w:val="Tablanormal"/>
    <w:rsid w:val="0094282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l2br w:val="none" w:sz="0" w:space="0" w:color="auto"/>
          <w:tr2bl w:val="none" w:sz="0" w:space="0" w:color="auto"/>
        </w:tcBorders>
      </w:tcPr>
    </w:tblStylePr>
  </w:style>
  <w:style w:type="paragraph" w:customStyle="1" w:styleId="PEDPrrafos3erNivel">
    <w:name w:val="PED Párrafos 3er Nivel"/>
    <w:basedOn w:val="PEDPrrafos2oNivel"/>
    <w:next w:val="PEDPrrafos"/>
    <w:rsid w:val="0094282C"/>
    <w:pPr>
      <w:ind w:firstLine="792"/>
    </w:pPr>
  </w:style>
  <w:style w:type="table" w:styleId="Tablacontema">
    <w:name w:val="Table Theme"/>
    <w:basedOn w:val="Tablanormal"/>
    <w:rsid w:val="009428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rsid w:val="0094282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l2br w:val="none" w:sz="0" w:space="0" w:color="auto"/>
          <w:tr2bl w:val="none" w:sz="0" w:space="0" w:color="auto"/>
        </w:tcBorders>
        <w:shd w:val="solid" w:color="000000" w:fill="FFFFFF"/>
      </w:tcPr>
    </w:tblStylePr>
  </w:style>
  <w:style w:type="table" w:styleId="Tablamoderna">
    <w:name w:val="Table Contemporary"/>
    <w:basedOn w:val="Tablanormal"/>
    <w:rsid w:val="0094282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styleId="Tablaconlista1">
    <w:name w:val="Table List 1"/>
    <w:basedOn w:val="Tablanormal"/>
    <w:rsid w:val="0094282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aconlista2">
    <w:name w:val="Table List 2"/>
    <w:basedOn w:val="Tablanormal"/>
    <w:rsid w:val="0094282C"/>
    <w:tblPr>
      <w:tblStyleRowBandSize w:val="2"/>
      <w:tblInd w:w="0" w:type="dxa"/>
      <w:tblBorders>
        <w:bottom w:val="single" w:sz="12" w:space="0" w:color="8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aconlista3">
    <w:name w:val="Table List 3"/>
    <w:basedOn w:val="Tablanormal"/>
    <w:rsid w:val="0094282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aconlista4">
    <w:name w:val="Table List 4"/>
    <w:basedOn w:val="Tablanormal"/>
    <w:rsid w:val="0094282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shd w:val="solid" w:color="808080" w:fill="FFFFFF"/>
      </w:tcPr>
    </w:tblStylePr>
  </w:style>
  <w:style w:type="paragraph" w:styleId="Textodeglobo">
    <w:name w:val="Balloon Text"/>
    <w:basedOn w:val="Normal"/>
    <w:link w:val="TextodegloboCar"/>
    <w:uiPriority w:val="99"/>
    <w:semiHidden/>
    <w:rsid w:val="0094282C"/>
    <w:rPr>
      <w:rFonts w:ascii="Tahoma" w:hAnsi="Tahoma" w:cs="Tahoma"/>
      <w:sz w:val="16"/>
      <w:szCs w:val="16"/>
      <w:lang w:val="es-ES" w:eastAsia="es-ES"/>
    </w:rPr>
  </w:style>
  <w:style w:type="character" w:customStyle="1" w:styleId="TextodegloboCar">
    <w:name w:val="Texto de globo Car"/>
    <w:basedOn w:val="Fuentedeprrafopredeter"/>
    <w:link w:val="Textodeglobo"/>
    <w:uiPriority w:val="99"/>
    <w:semiHidden/>
    <w:rsid w:val="008D348C"/>
    <w:rPr>
      <w:rFonts w:ascii="Tahoma" w:hAnsi="Tahoma" w:cs="Tahoma"/>
      <w:sz w:val="16"/>
      <w:szCs w:val="16"/>
      <w:lang w:val="es-ES" w:eastAsia="es-ES"/>
    </w:rPr>
  </w:style>
  <w:style w:type="paragraph" w:styleId="Textonotaalfinal">
    <w:name w:val="endnote text"/>
    <w:basedOn w:val="Normal"/>
    <w:link w:val="TextonotaalfinalCar"/>
    <w:semiHidden/>
    <w:rsid w:val="0094282C"/>
  </w:style>
  <w:style w:type="character" w:customStyle="1" w:styleId="TextonotaalfinalCar">
    <w:name w:val="Texto nota al final Car"/>
    <w:basedOn w:val="Fuentedeprrafopredeter"/>
    <w:link w:val="Textonotaalfinal"/>
    <w:semiHidden/>
    <w:rsid w:val="006B7294"/>
    <w:rPr>
      <w:sz w:val="24"/>
      <w:szCs w:val="24"/>
      <w:lang w:val="es-ES_tradnl" w:eastAsia="es-ES_tradnl"/>
    </w:rPr>
  </w:style>
  <w:style w:type="character" w:styleId="Refdenotaalfinal">
    <w:name w:val="endnote reference"/>
    <w:basedOn w:val="Fuentedeprrafopredeter"/>
    <w:semiHidden/>
    <w:unhideWhenUsed/>
    <w:rsid w:val="0094282C"/>
    <w:rPr>
      <w:vertAlign w:val="superscript"/>
    </w:rPr>
  </w:style>
  <w:style w:type="character" w:styleId="Refdecomentario">
    <w:name w:val="annotation reference"/>
    <w:basedOn w:val="Fuentedeprrafopredeter"/>
    <w:rsid w:val="0094282C"/>
    <w:rPr>
      <w:sz w:val="18"/>
    </w:rPr>
  </w:style>
  <w:style w:type="paragraph" w:styleId="Asuntodelcomentario">
    <w:name w:val="annotation subject"/>
    <w:basedOn w:val="Textocomentario"/>
    <w:next w:val="Textocomentario"/>
    <w:link w:val="AsuntodelcomentarioCar"/>
    <w:uiPriority w:val="99"/>
    <w:semiHidden/>
    <w:rsid w:val="0094282C"/>
  </w:style>
  <w:style w:type="character" w:customStyle="1" w:styleId="AsuntodelcomentarioCar">
    <w:name w:val="Asunto del comentario Car"/>
    <w:basedOn w:val="TextocomentarioCar"/>
    <w:link w:val="Asuntodelcomentario"/>
    <w:uiPriority w:val="99"/>
    <w:semiHidden/>
    <w:rsid w:val="00B11267"/>
    <w:rPr>
      <w:sz w:val="24"/>
      <w:szCs w:val="24"/>
      <w:lang w:val="es-ES_tradnl" w:eastAsia="es-ES_tradnl"/>
    </w:rPr>
  </w:style>
  <w:style w:type="table" w:styleId="Tablaclsica4">
    <w:name w:val="Table Classic 4"/>
    <w:basedOn w:val="Tablanormal"/>
    <w:rsid w:val="0094282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aclsica3">
    <w:name w:val="Table Classic 3"/>
    <w:basedOn w:val="Tablanormal"/>
    <w:rsid w:val="0094282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Tablaconcolumnas1">
    <w:name w:val="Table Columns 1"/>
    <w:basedOn w:val="Tablanormal"/>
    <w:rsid w:val="0094282C"/>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pct25" w:color="000000" w:fill="FFFFFF"/>
    </w:tc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aconcolumnas2">
    <w:name w:val="Table Columns 2"/>
    <w:basedOn w:val="Tablanormal"/>
    <w:rsid w:val="0094282C"/>
    <w:tblPr>
      <w:tblStyleColBandSize w:val="1"/>
      <w:tblInd w:w="0" w:type="dxa"/>
      <w:tblCellMar>
        <w:top w:w="0" w:type="dxa"/>
        <w:left w:w="108" w:type="dxa"/>
        <w:bottom w:w="0" w:type="dxa"/>
        <w:right w:w="108" w:type="dxa"/>
      </w:tblCellMar>
    </w:tblPr>
    <w:tcPr>
      <w:shd w:val="pct30" w:color="000000" w:fill="FFFFFF"/>
    </w:tc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aconlista5">
    <w:name w:val="Table List 5"/>
    <w:basedOn w:val="Tablanormal"/>
    <w:rsid w:val="0094282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Tablaconlista7">
    <w:name w:val="Table List 7"/>
    <w:basedOn w:val="Tablanormal"/>
    <w:rsid w:val="0094282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bsica3">
    <w:name w:val="Table Simple 3"/>
    <w:basedOn w:val="Tablanormal"/>
    <w:rsid w:val="0094282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tblPr/>
      <w:tcPr>
        <w:tcBorders>
          <w:tl2br w:val="none" w:sz="0" w:space="0" w:color="auto"/>
          <w:tr2bl w:val="none" w:sz="0" w:space="0" w:color="auto"/>
        </w:tcBorders>
        <w:shd w:val="solid" w:color="000000" w:fill="FFFFFF"/>
      </w:tcPr>
    </w:tblStylePr>
  </w:style>
  <w:style w:type="character" w:styleId="nfasis">
    <w:name w:val="Emphasis"/>
    <w:basedOn w:val="Fuentedeprrafopredeter"/>
    <w:qFormat/>
    <w:rsid w:val="00CB40F5"/>
    <w:rPr>
      <w:i/>
      <w:iCs/>
    </w:rPr>
  </w:style>
  <w:style w:type="paragraph" w:customStyle="1" w:styleId="NOTATABLA">
    <w:name w:val="NOTA TABLA"/>
    <w:basedOn w:val="Normal"/>
    <w:rsid w:val="0094282C"/>
    <w:pPr>
      <w:jc w:val="both"/>
    </w:pPr>
    <w:rPr>
      <w:rFonts w:ascii="GillSans" w:hAnsi="GillSans" w:cs="Arial"/>
      <w:sz w:val="16"/>
      <w:szCs w:val="22"/>
      <w:lang w:val="es-MX"/>
    </w:rPr>
  </w:style>
  <w:style w:type="paragraph" w:customStyle="1" w:styleId="notatabla0">
    <w:name w:val="nota tabla"/>
    <w:basedOn w:val="Normal"/>
    <w:autoRedefine/>
    <w:rsid w:val="0051691A"/>
    <w:pPr>
      <w:jc w:val="center"/>
    </w:pPr>
    <w:rPr>
      <w:rFonts w:ascii="Arial" w:hAnsi="Arial" w:cs="Arial"/>
      <w:sz w:val="16"/>
      <w:szCs w:val="22"/>
    </w:rPr>
  </w:style>
  <w:style w:type="character" w:customStyle="1" w:styleId="menu06v1">
    <w:name w:val="menu06v1"/>
    <w:basedOn w:val="Fuentedeprrafopredeter"/>
    <w:rsid w:val="0094282C"/>
    <w:rPr>
      <w:rFonts w:ascii="Arial" w:hAnsi="Arial" w:cs="Arial" w:hint="default"/>
      <w:color w:val="297ED3"/>
      <w:sz w:val="13"/>
      <w:szCs w:val="13"/>
    </w:rPr>
  </w:style>
  <w:style w:type="paragraph" w:customStyle="1" w:styleId="enumlev1">
    <w:name w:val="enumlev1"/>
    <w:basedOn w:val="Normal"/>
    <w:rsid w:val="0094282C"/>
    <w:pPr>
      <w:tabs>
        <w:tab w:val="left" w:pos="794"/>
        <w:tab w:val="left" w:pos="1191"/>
        <w:tab w:val="left" w:pos="1588"/>
        <w:tab w:val="left" w:pos="1985"/>
      </w:tabs>
      <w:overflowPunct w:val="0"/>
      <w:autoSpaceDE w:val="0"/>
      <w:autoSpaceDN w:val="0"/>
      <w:adjustRightInd w:val="0"/>
      <w:spacing w:before="80"/>
      <w:ind w:left="794" w:hanging="794"/>
      <w:textAlignment w:val="baseline"/>
    </w:pPr>
    <w:rPr>
      <w:szCs w:val="20"/>
      <w:lang w:val="en-GB" w:eastAsia="es-ES"/>
    </w:rPr>
  </w:style>
  <w:style w:type="character" w:styleId="AcrnimoHTML">
    <w:name w:val="HTML Acronym"/>
    <w:basedOn w:val="Fuentedeprrafopredeter"/>
    <w:rsid w:val="0094282C"/>
  </w:style>
  <w:style w:type="table" w:styleId="TablaWeb2">
    <w:name w:val="Table Web 2"/>
    <w:basedOn w:val="Tablanormal"/>
    <w:rsid w:val="0094282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rsid w:val="0094282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CB40F5"/>
    <w:pPr>
      <w:spacing w:after="200" w:line="276" w:lineRule="auto"/>
      <w:ind w:left="720"/>
      <w:contextualSpacing/>
    </w:pPr>
    <w:rPr>
      <w:rFonts w:ascii="Calibri" w:eastAsia="Calibri" w:hAnsi="Calibri"/>
      <w:sz w:val="22"/>
      <w:szCs w:val="22"/>
      <w:lang w:val="es-ES" w:eastAsia="en-US"/>
    </w:rPr>
  </w:style>
  <w:style w:type="character" w:customStyle="1" w:styleId="Smbolodenotaalpie">
    <w:name w:val="Símbolo de nota al pie"/>
    <w:basedOn w:val="Fuentedeprrafopredeter"/>
    <w:rsid w:val="0094282C"/>
    <w:rPr>
      <w:vertAlign w:val="superscript"/>
    </w:rPr>
  </w:style>
  <w:style w:type="character" w:customStyle="1" w:styleId="estilo181">
    <w:name w:val="estilo181"/>
    <w:basedOn w:val="Fuentedeprrafopredeter"/>
    <w:rsid w:val="0094282C"/>
    <w:rPr>
      <w:b/>
      <w:bCs/>
      <w:i/>
      <w:iCs/>
      <w:color w:val="009900"/>
    </w:rPr>
  </w:style>
  <w:style w:type="paragraph" w:customStyle="1" w:styleId="Pa10">
    <w:name w:val="Pa10"/>
    <w:basedOn w:val="Normal"/>
    <w:next w:val="Normal"/>
    <w:link w:val="Pa10Car"/>
    <w:rsid w:val="0094282C"/>
    <w:pPr>
      <w:autoSpaceDE w:val="0"/>
      <w:autoSpaceDN w:val="0"/>
      <w:adjustRightInd w:val="0"/>
      <w:spacing w:line="781" w:lineRule="atLeast"/>
    </w:pPr>
    <w:rPr>
      <w:rFonts w:ascii="Eureka Sans" w:hAnsi="Eureka Sans"/>
      <w:lang w:val="es-ES" w:eastAsia="es-ES"/>
    </w:rPr>
  </w:style>
  <w:style w:type="character" w:customStyle="1" w:styleId="Pa10Car">
    <w:name w:val="Pa10 Car"/>
    <w:basedOn w:val="Fuentedeprrafopredeter"/>
    <w:link w:val="Pa10"/>
    <w:rsid w:val="00DA7669"/>
    <w:rPr>
      <w:rFonts w:ascii="Eureka Sans" w:hAnsi="Eureka Sans"/>
      <w:sz w:val="24"/>
      <w:szCs w:val="24"/>
      <w:lang w:val="es-ES" w:eastAsia="es-ES"/>
    </w:rPr>
  </w:style>
  <w:style w:type="character" w:customStyle="1" w:styleId="A6">
    <w:name w:val="A6"/>
    <w:rsid w:val="0094282C"/>
    <w:rPr>
      <w:rFonts w:cs="Eureka Sans"/>
      <w:color w:val="000000"/>
      <w:sz w:val="27"/>
      <w:szCs w:val="27"/>
    </w:rPr>
  </w:style>
  <w:style w:type="paragraph" w:customStyle="1" w:styleId="Pa20">
    <w:name w:val="Pa20"/>
    <w:basedOn w:val="Normal"/>
    <w:next w:val="Normal"/>
    <w:rsid w:val="0094282C"/>
    <w:pPr>
      <w:autoSpaceDE w:val="0"/>
      <w:autoSpaceDN w:val="0"/>
      <w:adjustRightInd w:val="0"/>
      <w:spacing w:line="271" w:lineRule="atLeast"/>
    </w:pPr>
    <w:rPr>
      <w:rFonts w:ascii="Eureka Sans" w:hAnsi="Eureka Sans"/>
      <w:lang w:val="es-ES" w:eastAsia="es-ES"/>
    </w:rPr>
  </w:style>
  <w:style w:type="paragraph" w:styleId="Sangra2detindependiente">
    <w:name w:val="Body Text Indent 2"/>
    <w:basedOn w:val="Normal"/>
    <w:link w:val="Sangra2detindependienteCar"/>
    <w:rsid w:val="0094282C"/>
    <w:pPr>
      <w:ind w:left="1068"/>
      <w:jc w:val="both"/>
    </w:pPr>
    <w:rPr>
      <w:sz w:val="20"/>
      <w:szCs w:val="20"/>
      <w:lang w:val="es-MX" w:eastAsia="es-ES"/>
    </w:rPr>
  </w:style>
  <w:style w:type="character" w:customStyle="1" w:styleId="Sangra2detindependienteCar">
    <w:name w:val="Sangría 2 de t. independiente Car"/>
    <w:basedOn w:val="Fuentedeprrafopredeter"/>
    <w:link w:val="Sangra2detindependiente"/>
    <w:rsid w:val="000E26A9"/>
    <w:rPr>
      <w:lang w:eastAsia="es-ES"/>
    </w:rPr>
  </w:style>
  <w:style w:type="paragraph" w:customStyle="1" w:styleId="TimesNewRoman">
    <w:name w:val="Times New Roman"/>
    <w:aliases w:val="10 pt"/>
    <w:basedOn w:val="Normal"/>
    <w:rsid w:val="0094282C"/>
    <w:pPr>
      <w:jc w:val="both"/>
    </w:pPr>
    <w:rPr>
      <w:sz w:val="20"/>
      <w:szCs w:val="20"/>
      <w:lang w:val="es-MX" w:eastAsia="es-ES"/>
    </w:rPr>
  </w:style>
  <w:style w:type="character" w:customStyle="1" w:styleId="a">
    <w:name w:val="a"/>
    <w:basedOn w:val="Fuentedeprrafopredeter"/>
    <w:rsid w:val="0094282C"/>
  </w:style>
  <w:style w:type="character" w:customStyle="1" w:styleId="style21">
    <w:name w:val="style21"/>
    <w:basedOn w:val="Fuentedeprrafopredeter"/>
    <w:rsid w:val="0094282C"/>
    <w:rPr>
      <w:rFonts w:ascii="Verdana" w:hAnsi="Verdana" w:hint="default"/>
      <w:strike w:val="0"/>
      <w:dstrike w:val="0"/>
      <w:color w:val="006699"/>
      <w:sz w:val="13"/>
      <w:szCs w:val="13"/>
      <w:u w:val="none"/>
      <w:effect w:val="none"/>
    </w:rPr>
  </w:style>
  <w:style w:type="character" w:customStyle="1" w:styleId="centrosban2">
    <w:name w:val="centrosban2"/>
    <w:basedOn w:val="Fuentedeprrafopredeter"/>
    <w:rsid w:val="0094282C"/>
  </w:style>
  <w:style w:type="character" w:customStyle="1" w:styleId="footer1">
    <w:name w:val="footer1"/>
    <w:basedOn w:val="Fuentedeprrafopredeter"/>
    <w:rsid w:val="0094282C"/>
    <w:rPr>
      <w:rFonts w:ascii="Verdana" w:hAnsi="Verdana" w:hint="default"/>
      <w:b w:val="0"/>
      <w:bCs w:val="0"/>
      <w:i w:val="0"/>
      <w:iCs w:val="0"/>
      <w:caps w:val="0"/>
      <w:smallCaps w:val="0"/>
      <w:strike w:val="0"/>
      <w:dstrike w:val="0"/>
      <w:color w:val="FFFFFF"/>
      <w:sz w:val="11"/>
      <w:szCs w:val="11"/>
      <w:u w:val="none"/>
      <w:effect w:val="none"/>
    </w:rPr>
  </w:style>
  <w:style w:type="paragraph" w:customStyle="1" w:styleId="p15">
    <w:name w:val="p15"/>
    <w:basedOn w:val="Normal"/>
    <w:rsid w:val="0094282C"/>
    <w:pPr>
      <w:widowControl w:val="0"/>
      <w:tabs>
        <w:tab w:val="left" w:pos="204"/>
      </w:tabs>
      <w:autoSpaceDE w:val="0"/>
      <w:autoSpaceDN w:val="0"/>
      <w:adjustRightInd w:val="0"/>
    </w:pPr>
    <w:rPr>
      <w:lang w:val="en-US" w:eastAsia="es-ES"/>
    </w:rPr>
  </w:style>
  <w:style w:type="paragraph" w:customStyle="1" w:styleId="p50">
    <w:name w:val="p50"/>
    <w:basedOn w:val="Normal"/>
    <w:rsid w:val="0094282C"/>
    <w:pPr>
      <w:widowControl w:val="0"/>
      <w:tabs>
        <w:tab w:val="left" w:pos="204"/>
      </w:tabs>
      <w:autoSpaceDE w:val="0"/>
      <w:autoSpaceDN w:val="0"/>
      <w:adjustRightInd w:val="0"/>
    </w:pPr>
    <w:rPr>
      <w:lang w:val="en-US" w:eastAsia="es-ES"/>
    </w:rPr>
  </w:style>
  <w:style w:type="character" w:customStyle="1" w:styleId="eabrv1">
    <w:name w:val="eabrv1"/>
    <w:basedOn w:val="Fuentedeprrafopredeter"/>
    <w:rsid w:val="0094282C"/>
    <w:rPr>
      <w:color w:val="0000FF"/>
    </w:rPr>
  </w:style>
  <w:style w:type="character" w:customStyle="1" w:styleId="eacep1">
    <w:name w:val="eacep1"/>
    <w:basedOn w:val="Fuentedeprrafopredeter"/>
    <w:rsid w:val="0094282C"/>
    <w:rPr>
      <w:color w:val="000000"/>
    </w:rPr>
  </w:style>
  <w:style w:type="paragraph" w:customStyle="1" w:styleId="Pa9">
    <w:name w:val="Pa9"/>
    <w:basedOn w:val="Normal"/>
    <w:next w:val="Normal"/>
    <w:rsid w:val="0094282C"/>
    <w:pPr>
      <w:autoSpaceDE w:val="0"/>
      <w:autoSpaceDN w:val="0"/>
      <w:adjustRightInd w:val="0"/>
      <w:spacing w:line="241" w:lineRule="atLeast"/>
    </w:pPr>
    <w:rPr>
      <w:lang w:val="es-MX" w:eastAsia="es-MX"/>
    </w:rPr>
  </w:style>
  <w:style w:type="paragraph" w:styleId="Subttulo">
    <w:name w:val="Subtitle"/>
    <w:basedOn w:val="Normal"/>
    <w:link w:val="SubttuloCar"/>
    <w:qFormat/>
    <w:rsid w:val="00CB40F5"/>
    <w:pPr>
      <w:jc w:val="center"/>
    </w:pPr>
    <w:rPr>
      <w:sz w:val="28"/>
      <w:lang w:eastAsia="es-ES"/>
    </w:rPr>
  </w:style>
  <w:style w:type="character" w:customStyle="1" w:styleId="SubttuloCar">
    <w:name w:val="Subtítulo Car"/>
    <w:basedOn w:val="Fuentedeprrafopredeter"/>
    <w:link w:val="Subttulo"/>
    <w:rsid w:val="00CB40F5"/>
    <w:rPr>
      <w:sz w:val="28"/>
      <w:szCs w:val="24"/>
      <w:lang w:val="es-ES_tradnl" w:eastAsia="es-ES"/>
    </w:rPr>
  </w:style>
  <w:style w:type="paragraph" w:customStyle="1" w:styleId="p16">
    <w:name w:val="p16"/>
    <w:basedOn w:val="Normal"/>
    <w:rsid w:val="0094282C"/>
    <w:pPr>
      <w:widowControl w:val="0"/>
      <w:tabs>
        <w:tab w:val="left" w:pos="204"/>
      </w:tabs>
      <w:autoSpaceDE w:val="0"/>
      <w:autoSpaceDN w:val="0"/>
      <w:adjustRightInd w:val="0"/>
    </w:pPr>
    <w:rPr>
      <w:lang w:val="en-US" w:eastAsia="es-ES"/>
    </w:rPr>
  </w:style>
  <w:style w:type="paragraph" w:customStyle="1" w:styleId="p19">
    <w:name w:val="p19"/>
    <w:basedOn w:val="Normal"/>
    <w:rsid w:val="0094282C"/>
    <w:pPr>
      <w:widowControl w:val="0"/>
      <w:tabs>
        <w:tab w:val="left" w:pos="204"/>
      </w:tabs>
      <w:autoSpaceDE w:val="0"/>
      <w:autoSpaceDN w:val="0"/>
      <w:adjustRightInd w:val="0"/>
      <w:jc w:val="both"/>
    </w:pPr>
    <w:rPr>
      <w:lang w:val="en-US" w:eastAsia="es-ES"/>
    </w:rPr>
  </w:style>
  <w:style w:type="paragraph" w:customStyle="1" w:styleId="p20">
    <w:name w:val="p20"/>
    <w:basedOn w:val="Normal"/>
    <w:rsid w:val="0094282C"/>
    <w:pPr>
      <w:widowControl w:val="0"/>
      <w:tabs>
        <w:tab w:val="left" w:pos="345"/>
      </w:tabs>
      <w:autoSpaceDE w:val="0"/>
      <w:autoSpaceDN w:val="0"/>
      <w:adjustRightInd w:val="0"/>
      <w:ind w:left="1095"/>
    </w:pPr>
    <w:rPr>
      <w:lang w:val="en-US" w:eastAsia="es-ES"/>
    </w:rPr>
  </w:style>
  <w:style w:type="paragraph" w:customStyle="1" w:styleId="p3">
    <w:name w:val="p3"/>
    <w:basedOn w:val="Normal"/>
    <w:rsid w:val="0094282C"/>
    <w:pPr>
      <w:widowControl w:val="0"/>
      <w:tabs>
        <w:tab w:val="left" w:pos="8600"/>
      </w:tabs>
      <w:autoSpaceDE w:val="0"/>
      <w:autoSpaceDN w:val="0"/>
      <w:adjustRightInd w:val="0"/>
      <w:ind w:left="7160"/>
    </w:pPr>
    <w:rPr>
      <w:lang w:val="en-US" w:eastAsia="es-ES"/>
    </w:rPr>
  </w:style>
  <w:style w:type="paragraph" w:customStyle="1" w:styleId="p41">
    <w:name w:val="p41"/>
    <w:basedOn w:val="Normal"/>
    <w:rsid w:val="0094282C"/>
    <w:pPr>
      <w:widowControl w:val="0"/>
      <w:tabs>
        <w:tab w:val="left" w:pos="204"/>
      </w:tabs>
      <w:autoSpaceDE w:val="0"/>
      <w:autoSpaceDN w:val="0"/>
      <w:adjustRightInd w:val="0"/>
      <w:jc w:val="both"/>
    </w:pPr>
    <w:rPr>
      <w:lang w:val="en-US" w:eastAsia="es-ES"/>
    </w:rPr>
  </w:style>
  <w:style w:type="character" w:customStyle="1" w:styleId="eordenaceplema1">
    <w:name w:val="eordenaceplema1"/>
    <w:basedOn w:val="Fuentedeprrafopredeter"/>
    <w:rsid w:val="0094282C"/>
    <w:rPr>
      <w:color w:val="0000FF"/>
    </w:rPr>
  </w:style>
  <w:style w:type="character" w:customStyle="1" w:styleId="eabrvnoedit1">
    <w:name w:val="eabrvnoedit1"/>
    <w:basedOn w:val="Fuentedeprrafopredeter"/>
    <w:rsid w:val="0094282C"/>
    <w:rPr>
      <w:color w:val="B3B3B3"/>
    </w:rPr>
  </w:style>
  <w:style w:type="character" w:customStyle="1" w:styleId="efcompleja1">
    <w:name w:val="efcompleja1"/>
    <w:basedOn w:val="Fuentedeprrafopredeter"/>
    <w:rsid w:val="0094282C"/>
    <w:rPr>
      <w:color w:val="800000"/>
    </w:rPr>
  </w:style>
  <w:style w:type="character" w:customStyle="1" w:styleId="eordenacepfc1">
    <w:name w:val="eordenacepfc1"/>
    <w:basedOn w:val="Fuentedeprrafopredeter"/>
    <w:rsid w:val="0094282C"/>
    <w:rPr>
      <w:color w:val="800000"/>
    </w:rPr>
  </w:style>
  <w:style w:type="character" w:customStyle="1" w:styleId="eejemplo1">
    <w:name w:val="eejemplo1"/>
    <w:basedOn w:val="Fuentedeprrafopredeter"/>
    <w:rsid w:val="0094282C"/>
    <w:rPr>
      <w:color w:val="800080"/>
    </w:rPr>
  </w:style>
  <w:style w:type="paragraph" w:customStyle="1" w:styleId="PEDTablas">
    <w:name w:val="PED Tablas"/>
    <w:basedOn w:val="Normal"/>
    <w:rsid w:val="0094282C"/>
    <w:pPr>
      <w:spacing w:before="240"/>
      <w:jc w:val="center"/>
    </w:pPr>
    <w:rPr>
      <w:rFonts w:ascii="Arial" w:hAnsi="Arial" w:cs="Arial"/>
      <w:bCs/>
      <w:i/>
    </w:rPr>
  </w:style>
  <w:style w:type="paragraph" w:styleId="Mapadeldocumento">
    <w:name w:val="Document Map"/>
    <w:basedOn w:val="Normal"/>
    <w:link w:val="MapadeldocumentoCar"/>
    <w:semiHidden/>
    <w:rsid w:val="0094282C"/>
    <w:pPr>
      <w:shd w:val="clear" w:color="auto" w:fill="C6D5EC"/>
    </w:pPr>
    <w:rPr>
      <w:rFonts w:ascii="Lucida Grande" w:hAnsi="Lucida Grande"/>
    </w:rPr>
  </w:style>
  <w:style w:type="character" w:customStyle="1" w:styleId="MapadeldocumentoCar">
    <w:name w:val="Mapa del documento Car"/>
    <w:basedOn w:val="Fuentedeprrafopredeter"/>
    <w:link w:val="Mapadeldocumento"/>
    <w:semiHidden/>
    <w:rsid w:val="00B11267"/>
    <w:rPr>
      <w:rFonts w:ascii="Lucida Grande" w:hAnsi="Lucida Grande"/>
      <w:sz w:val="24"/>
      <w:szCs w:val="24"/>
      <w:shd w:val="clear" w:color="auto" w:fill="C6D5EC"/>
      <w:lang w:val="es-ES_tradnl" w:eastAsia="es-ES_tradnl"/>
    </w:rPr>
  </w:style>
  <w:style w:type="character" w:customStyle="1" w:styleId="FootnoteCharacters">
    <w:name w:val="Footnote Characters"/>
    <w:basedOn w:val="Fuentedeprrafopredeter"/>
    <w:rsid w:val="0094282C"/>
    <w:rPr>
      <w:vertAlign w:val="superscript"/>
    </w:rPr>
  </w:style>
  <w:style w:type="paragraph" w:customStyle="1" w:styleId="Textoindependiente21">
    <w:name w:val="Texto independiente 21"/>
    <w:basedOn w:val="Normal"/>
    <w:rsid w:val="0094282C"/>
    <w:pPr>
      <w:suppressAutoHyphens/>
      <w:jc w:val="both"/>
    </w:pPr>
    <w:rPr>
      <w:rFonts w:ascii="Arial" w:hAnsi="Arial" w:cs="Arial"/>
      <w:sz w:val="22"/>
      <w:lang w:val="es-ES" w:eastAsia="ar-SA"/>
    </w:rPr>
  </w:style>
  <w:style w:type="paragraph" w:customStyle="1" w:styleId="parrafo">
    <w:name w:val="parrafo"/>
    <w:basedOn w:val="Normal"/>
    <w:rsid w:val="00C2450A"/>
    <w:pPr>
      <w:spacing w:before="100" w:beforeAutospacing="1" w:after="100" w:afterAutospacing="1"/>
    </w:pPr>
    <w:rPr>
      <w:lang w:val="es-MX" w:eastAsia="es-MX"/>
    </w:rPr>
  </w:style>
  <w:style w:type="paragraph" w:styleId="Ttulo">
    <w:name w:val="Title"/>
    <w:basedOn w:val="Normal"/>
    <w:link w:val="TtuloCar"/>
    <w:uiPriority w:val="10"/>
    <w:qFormat/>
    <w:rsid w:val="00CB40F5"/>
    <w:pPr>
      <w:jc w:val="center"/>
    </w:pPr>
    <w:rPr>
      <w:rFonts w:ascii="Arial" w:hAnsi="Arial" w:cs="Arial"/>
      <w:b/>
      <w:bCs/>
      <w:sz w:val="40"/>
      <w:lang w:val="es-ES" w:eastAsia="es-ES"/>
    </w:rPr>
  </w:style>
  <w:style w:type="character" w:customStyle="1" w:styleId="TtuloCar">
    <w:name w:val="Título Car"/>
    <w:basedOn w:val="Fuentedeprrafopredeter"/>
    <w:link w:val="Ttulo"/>
    <w:uiPriority w:val="10"/>
    <w:rsid w:val="00CB40F5"/>
    <w:rPr>
      <w:rFonts w:ascii="Arial" w:hAnsi="Arial" w:cs="Arial"/>
      <w:b/>
      <w:bCs/>
      <w:sz w:val="40"/>
      <w:szCs w:val="24"/>
      <w:lang w:val="es-ES" w:eastAsia="es-ES"/>
    </w:rPr>
  </w:style>
  <w:style w:type="paragraph" w:styleId="Textosinformato">
    <w:name w:val="Plain Text"/>
    <w:basedOn w:val="Normal"/>
    <w:link w:val="TextosinformatoCar"/>
    <w:rsid w:val="00B11267"/>
    <w:rPr>
      <w:rFonts w:ascii="Courier New" w:hAnsi="Courier New" w:cs="Courier New"/>
      <w:sz w:val="20"/>
      <w:szCs w:val="20"/>
      <w:lang w:val="es-ES" w:eastAsia="es-ES"/>
    </w:rPr>
  </w:style>
  <w:style w:type="character" w:customStyle="1" w:styleId="TextosinformatoCar">
    <w:name w:val="Texto sin formato Car"/>
    <w:basedOn w:val="Fuentedeprrafopredeter"/>
    <w:link w:val="Textosinformato"/>
    <w:rsid w:val="00B11267"/>
    <w:rPr>
      <w:rFonts w:ascii="Courier New" w:hAnsi="Courier New" w:cs="Courier New"/>
      <w:lang w:val="es-ES" w:eastAsia="es-ES"/>
    </w:rPr>
  </w:style>
  <w:style w:type="paragraph" w:styleId="Sinespaciado">
    <w:name w:val="No Spacing"/>
    <w:link w:val="SinespaciadoCar"/>
    <w:uiPriority w:val="1"/>
    <w:qFormat/>
    <w:rsid w:val="00CB40F5"/>
    <w:rPr>
      <w:rFonts w:ascii="Calibri" w:eastAsia="Calibri" w:hAnsi="Calibri"/>
      <w:sz w:val="22"/>
      <w:szCs w:val="22"/>
      <w:lang w:val="es-ES" w:eastAsia="en-US"/>
    </w:rPr>
  </w:style>
  <w:style w:type="character" w:customStyle="1" w:styleId="estilo11">
    <w:name w:val="estilo11"/>
    <w:basedOn w:val="Fuentedeprrafopredeter"/>
    <w:rsid w:val="00B11267"/>
    <w:rPr>
      <w:rFonts w:ascii="Arial" w:hAnsi="Arial" w:cs="Arial"/>
      <w:sz w:val="18"/>
    </w:rPr>
  </w:style>
  <w:style w:type="character" w:customStyle="1" w:styleId="T6">
    <w:name w:val="T6"/>
    <w:basedOn w:val="Fuentedeprrafopredeter"/>
    <w:hidden/>
    <w:rsid w:val="00B11267"/>
    <w:rPr>
      <w:rFonts w:ascii="Arial Unicode MS" w:hAnsi="Arial Unicode MS" w:cs="Arial Unicode MS"/>
      <w:b/>
      <w:sz w:val="18"/>
    </w:rPr>
  </w:style>
  <w:style w:type="paragraph" w:customStyle="1" w:styleId="Contenidodelatabla">
    <w:name w:val="Contenido de la tabla"/>
    <w:basedOn w:val="Normal"/>
    <w:rsid w:val="00B11267"/>
    <w:pPr>
      <w:suppressLineNumbers/>
      <w:suppressAutoHyphens/>
    </w:pPr>
    <w:rPr>
      <w:lang w:val="es-ES" w:eastAsia="ar-SA"/>
    </w:rPr>
  </w:style>
  <w:style w:type="paragraph" w:customStyle="1" w:styleId="estilo3">
    <w:name w:val="estilo3"/>
    <w:basedOn w:val="Normal"/>
    <w:rsid w:val="00B11267"/>
    <w:pPr>
      <w:suppressAutoHyphens/>
      <w:spacing w:before="280" w:after="280"/>
    </w:pPr>
    <w:rPr>
      <w:rFonts w:ascii="Arial" w:hAnsi="Arial" w:cs="Arial"/>
      <w:sz w:val="18"/>
      <w:szCs w:val="18"/>
      <w:lang w:val="es-ES" w:eastAsia="ar-SA"/>
    </w:rPr>
  </w:style>
  <w:style w:type="character" w:customStyle="1" w:styleId="apple-style-span">
    <w:name w:val="apple-style-span"/>
    <w:basedOn w:val="Fuentedeprrafopredeter"/>
    <w:rsid w:val="00D276A4"/>
  </w:style>
  <w:style w:type="character" w:customStyle="1" w:styleId="apple-converted-space">
    <w:name w:val="apple-converted-space"/>
    <w:basedOn w:val="Fuentedeprrafopredeter"/>
    <w:rsid w:val="00D276A4"/>
  </w:style>
  <w:style w:type="character" w:customStyle="1" w:styleId="TextonotaalfinalCar1">
    <w:name w:val="Texto nota al final Car1"/>
    <w:basedOn w:val="Fuentedeprrafopredeter"/>
    <w:uiPriority w:val="99"/>
    <w:semiHidden/>
    <w:rsid w:val="006B7294"/>
    <w:rPr>
      <w:rFonts w:ascii="Times New Roman" w:eastAsia="Times New Roman" w:hAnsi="Times New Roman"/>
      <w:lang w:val="es-ES_tradnl" w:eastAsia="es-ES_tradnl"/>
    </w:rPr>
  </w:style>
  <w:style w:type="paragraph" w:customStyle="1" w:styleId="Prrafodelista1">
    <w:name w:val="Párrafo de lista1"/>
    <w:basedOn w:val="Normal"/>
    <w:qFormat/>
    <w:rsid w:val="00CB40F5"/>
    <w:pPr>
      <w:ind w:left="720"/>
      <w:contextualSpacing/>
    </w:pPr>
    <w:rPr>
      <w:rFonts w:ascii="Lucida Bright" w:hAnsi="Lucida Bright" w:cs="Arial"/>
      <w:lang w:val="es-ES" w:eastAsia="es-ES"/>
    </w:rPr>
  </w:style>
  <w:style w:type="table" w:customStyle="1" w:styleId="Sombreadoclaro-nfasis11">
    <w:name w:val="Sombreado claro - Énfasis 11"/>
    <w:basedOn w:val="Tablanormal"/>
    <w:uiPriority w:val="60"/>
    <w:rsid w:val="00717FC5"/>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
    <w:name w:val="Sombreado claro - Énfasis 12"/>
    <w:basedOn w:val="Tablanormal"/>
    <w:uiPriority w:val="60"/>
    <w:rsid w:val="00717FC5"/>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pgrafe">
    <w:name w:val="caption"/>
    <w:basedOn w:val="Normal"/>
    <w:next w:val="Normal"/>
    <w:uiPriority w:val="35"/>
    <w:unhideWhenUsed/>
    <w:qFormat/>
    <w:rsid w:val="00CB40F5"/>
    <w:pPr>
      <w:spacing w:after="200"/>
    </w:pPr>
    <w:rPr>
      <w:b/>
      <w:bCs/>
      <w:color w:val="4F81BD"/>
      <w:sz w:val="18"/>
      <w:szCs w:val="18"/>
    </w:rPr>
  </w:style>
  <w:style w:type="character" w:customStyle="1" w:styleId="CarCar0">
    <w:name w:val="Car Car"/>
    <w:basedOn w:val="Fuentedeprrafopredeter"/>
    <w:rsid w:val="000E26A9"/>
    <w:rPr>
      <w:sz w:val="24"/>
      <w:szCs w:val="24"/>
      <w:lang w:val="es-ES" w:eastAsia="es-ES" w:bidi="ar-SA"/>
    </w:rPr>
  </w:style>
  <w:style w:type="table" w:customStyle="1" w:styleId="TablaWeb21">
    <w:name w:val="Tabla Web 21"/>
    <w:basedOn w:val="Tablanormal"/>
    <w:next w:val="TablaWeb2"/>
    <w:rsid w:val="00186AF6"/>
    <w:rPr>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PED">
    <w:name w:val="Tabla PED"/>
    <w:basedOn w:val="Tablanormal"/>
    <w:rsid w:val="006A254F"/>
    <w:rPr>
      <w:rFonts w:ascii="Arial" w:hAnsi="Arial"/>
      <w:sz w:val="22"/>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cPr>
      <w:shd w:val="clear" w:color="auto" w:fill="auto"/>
    </w:tcPr>
  </w:style>
  <w:style w:type="paragraph" w:customStyle="1" w:styleId="PEDPrrafosTAB">
    <w:name w:val="PED PárrafosTAB"/>
    <w:basedOn w:val="PEDPrrafos"/>
    <w:qFormat/>
    <w:rsid w:val="00BF0CED"/>
    <w:rPr>
      <w:bCs/>
      <w:sz w:val="22"/>
      <w:szCs w:val="22"/>
    </w:rPr>
  </w:style>
  <w:style w:type="paragraph" w:customStyle="1" w:styleId="TaLA">
    <w:name w:val="TaLA"/>
    <w:basedOn w:val="PEDPrrafosTAB"/>
    <w:qFormat/>
    <w:rsid w:val="00BF0CED"/>
  </w:style>
  <w:style w:type="character" w:customStyle="1" w:styleId="longtext">
    <w:name w:val="long_text"/>
    <w:basedOn w:val="Fuentedeprrafopredeter"/>
    <w:rsid w:val="00DA7669"/>
  </w:style>
  <w:style w:type="paragraph" w:customStyle="1" w:styleId="PED1Tablas">
    <w:name w:val="PED 1Tablas"/>
    <w:basedOn w:val="Pa10"/>
    <w:link w:val="PED1TablasCar"/>
    <w:qFormat/>
    <w:rsid w:val="00DA7669"/>
    <w:pPr>
      <w:spacing w:line="240" w:lineRule="auto"/>
    </w:pPr>
    <w:rPr>
      <w:rFonts w:ascii="Arial" w:hAnsi="Arial" w:cs="Arial"/>
    </w:rPr>
  </w:style>
  <w:style w:type="character" w:customStyle="1" w:styleId="PED1TablasCar">
    <w:name w:val="PED 1Tablas Car"/>
    <w:basedOn w:val="Pa10Car"/>
    <w:link w:val="PED1Tablas"/>
    <w:rsid w:val="00DA7669"/>
    <w:rPr>
      <w:rFonts w:ascii="Arial" w:hAnsi="Arial" w:cs="Arial"/>
      <w:sz w:val="24"/>
      <w:szCs w:val="24"/>
      <w:lang w:val="es-ES" w:eastAsia="es-ES"/>
    </w:rPr>
  </w:style>
  <w:style w:type="table" w:customStyle="1" w:styleId="Sombreadoclaro-nfasis13">
    <w:name w:val="Sombreado claro - Énfasis 13"/>
    <w:basedOn w:val="Tablanormal"/>
    <w:uiPriority w:val="60"/>
    <w:rsid w:val="004D16CE"/>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tulodeTDC">
    <w:name w:val="TOC Heading"/>
    <w:basedOn w:val="Ttulo1"/>
    <w:next w:val="Normal"/>
    <w:uiPriority w:val="39"/>
    <w:unhideWhenUsed/>
    <w:qFormat/>
    <w:rsid w:val="004D16CE"/>
    <w:pPr>
      <w:keepLines/>
      <w:spacing w:before="480" w:after="0" w:line="276" w:lineRule="auto"/>
      <w:outlineLvl w:val="9"/>
    </w:pPr>
    <w:rPr>
      <w:rFonts w:ascii="Cambria" w:hAnsi="Cambria" w:cs="Times New Roman"/>
      <w:color w:val="365F91"/>
      <w:kern w:val="0"/>
      <w:sz w:val="28"/>
      <w:szCs w:val="28"/>
      <w:lang w:val="es-ES" w:eastAsia="en-US"/>
    </w:rPr>
  </w:style>
  <w:style w:type="paragraph" w:customStyle="1" w:styleId="PEDP">
    <w:name w:val="PED P´"/>
    <w:basedOn w:val="PEDPrrafos"/>
    <w:qFormat/>
    <w:rsid w:val="00B52F7B"/>
    <w:rPr>
      <w:rFonts w:cs="Arial"/>
    </w:rPr>
  </w:style>
  <w:style w:type="paragraph" w:customStyle="1" w:styleId="TablaPEs">
    <w:name w:val="Tabla PEs"/>
    <w:basedOn w:val="Normal"/>
    <w:qFormat/>
    <w:rsid w:val="00B52F7B"/>
    <w:pPr>
      <w:jc w:val="center"/>
    </w:pPr>
    <w:rPr>
      <w:rFonts w:ascii="Arial" w:hAnsi="Arial"/>
      <w:b/>
      <w:bCs/>
      <w:sz w:val="16"/>
      <w:szCs w:val="16"/>
    </w:rPr>
  </w:style>
  <w:style w:type="paragraph" w:customStyle="1" w:styleId="PEDCita">
    <w:name w:val="PED Cita"/>
    <w:basedOn w:val="PEDPedepgina"/>
    <w:qFormat/>
    <w:rsid w:val="00A2784C"/>
  </w:style>
  <w:style w:type="table" w:customStyle="1" w:styleId="Sombreadoclaro-nfasis130">
    <w:name w:val="Sombreado claro - Énfasis 13"/>
    <w:basedOn w:val="Tablanormal"/>
    <w:uiPriority w:val="60"/>
    <w:rsid w:val="00053EA0"/>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5">
    <w:name w:val="Light Shading Accent 5"/>
    <w:basedOn w:val="Tablanormal"/>
    <w:uiPriority w:val="60"/>
    <w:rsid w:val="00303B3D"/>
    <w:rPr>
      <w:rFonts w:ascii="Calibri" w:eastAsia="Calibri" w:hAnsi="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claro-nfasis14">
    <w:name w:val="Sombreado claro - Énfasis 14"/>
    <w:basedOn w:val="Tablanormal"/>
    <w:uiPriority w:val="60"/>
    <w:rsid w:val="00303B3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l29">
    <w:name w:val="xl29"/>
    <w:basedOn w:val="Normal"/>
    <w:rsid w:val="005441C4"/>
    <w:pPr>
      <w:pBdr>
        <w:left w:val="single" w:sz="8" w:space="0" w:color="auto"/>
        <w:right w:val="single" w:sz="8" w:space="0" w:color="auto"/>
      </w:pBdr>
      <w:spacing w:before="100" w:beforeAutospacing="1" w:after="100" w:afterAutospacing="1"/>
      <w:jc w:val="center"/>
    </w:pPr>
    <w:rPr>
      <w:rFonts w:ascii="Arial" w:hAnsi="Arial" w:cs="Arial"/>
      <w:sz w:val="16"/>
      <w:szCs w:val="16"/>
      <w:lang w:val="es-ES" w:eastAsia="es-ES"/>
    </w:rPr>
  </w:style>
  <w:style w:type="character" w:customStyle="1" w:styleId="estilo441">
    <w:name w:val="estilo441"/>
    <w:basedOn w:val="Fuentedeprrafopredeter"/>
    <w:rsid w:val="00ED48A2"/>
    <w:rPr>
      <w:rFonts w:ascii="Verdana" w:hAnsi="Verdana" w:hint="default"/>
      <w:color w:val="27387F"/>
      <w:sz w:val="15"/>
      <w:szCs w:val="15"/>
    </w:rPr>
  </w:style>
  <w:style w:type="character" w:customStyle="1" w:styleId="txtnegro">
    <w:name w:val="txt_negro"/>
    <w:basedOn w:val="Fuentedeprrafopredeter"/>
    <w:rsid w:val="004F23DB"/>
  </w:style>
  <w:style w:type="table" w:customStyle="1" w:styleId="Sombreadoclaro-nfasis15">
    <w:name w:val="Sombreado claro - Énfasis 15"/>
    <w:basedOn w:val="Tablanormal"/>
    <w:uiPriority w:val="60"/>
    <w:rsid w:val="00990DF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6">
    <w:name w:val="Sombreado claro - Énfasis 16"/>
    <w:basedOn w:val="Tablanormal"/>
    <w:uiPriority w:val="60"/>
    <w:rsid w:val="0054478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inespaciadoCar">
    <w:name w:val="Sin espaciado Car"/>
    <w:basedOn w:val="Fuentedeprrafopredeter"/>
    <w:link w:val="Sinespaciado"/>
    <w:uiPriority w:val="1"/>
    <w:rsid w:val="00824D0C"/>
    <w:rPr>
      <w:rFonts w:ascii="Calibri" w:eastAsia="Calibri" w:hAnsi="Calibri"/>
      <w:sz w:val="22"/>
      <w:szCs w:val="22"/>
      <w:lang w:val="es-ES" w:eastAsia="en-US"/>
    </w:rPr>
  </w:style>
  <w:style w:type="paragraph" w:customStyle="1" w:styleId="xl32">
    <w:name w:val="xl32"/>
    <w:basedOn w:val="Normal"/>
    <w:rsid w:val="0005484A"/>
    <w:pPr>
      <w:pBdr>
        <w:top w:val="single" w:sz="8" w:space="0" w:color="auto"/>
        <w:left w:val="single" w:sz="8" w:space="0" w:color="auto"/>
      </w:pBdr>
      <w:spacing w:before="100" w:beforeAutospacing="1" w:after="100" w:afterAutospacing="1"/>
      <w:jc w:val="center"/>
    </w:pPr>
    <w:rPr>
      <w:rFonts w:ascii="Arial" w:hAnsi="Arial" w:cs="Arial"/>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Acronym" w:uiPriority="0"/>
    <w:lsdException w:name="Table Simple 1"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umns 1" w:uiPriority="0"/>
    <w:lsdException w:name="Table Columns 2" w:uiPriority="0"/>
    <w:lsdException w:name="Table List 1" w:uiPriority="0"/>
    <w:lsdException w:name="Table List 2" w:uiPriority="0"/>
    <w:lsdException w:name="Table List 3" w:uiPriority="0"/>
    <w:lsdException w:name="Table List 4" w:uiPriority="0"/>
    <w:lsdException w:name="Table List 5" w:uiPriority="0"/>
    <w:lsdException w:name="Table List 7" w:uiPriority="0"/>
    <w:lsdException w:name="Table Contemporary" w:uiPriority="0"/>
    <w:lsdException w:name="Table Elegant" w:uiPriority="0"/>
    <w:lsdException w:name="Table Professional" w:uiPriority="0"/>
    <w:lsdException w:name="Table Web 1" w:uiPriority="0"/>
    <w:lsdException w:name="Table Web 2"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0F5"/>
    <w:rPr>
      <w:sz w:val="24"/>
      <w:szCs w:val="24"/>
      <w:lang w:val="es-ES_tradnl" w:eastAsia="es-ES_tradnl"/>
    </w:rPr>
  </w:style>
  <w:style w:type="paragraph" w:styleId="Ttulo1">
    <w:name w:val="heading 1"/>
    <w:basedOn w:val="Normal"/>
    <w:next w:val="Normal"/>
    <w:link w:val="Ttulo1Car"/>
    <w:uiPriority w:val="9"/>
    <w:qFormat/>
    <w:rsid w:val="00CB40F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qFormat/>
    <w:rsid w:val="00CB40F5"/>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qFormat/>
    <w:rsid w:val="00CB40F5"/>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CB40F5"/>
    <w:pPr>
      <w:keepNext/>
      <w:spacing w:before="240" w:after="60"/>
      <w:outlineLvl w:val="3"/>
    </w:pPr>
    <w:rPr>
      <w:b/>
      <w:bCs/>
      <w:sz w:val="28"/>
      <w:szCs w:val="28"/>
    </w:rPr>
  </w:style>
  <w:style w:type="paragraph" w:styleId="Ttulo6">
    <w:name w:val="heading 6"/>
    <w:basedOn w:val="Normal"/>
    <w:next w:val="Normal"/>
    <w:link w:val="Ttulo6Car"/>
    <w:qFormat/>
    <w:rsid w:val="00CB40F5"/>
    <w:pPr>
      <w:keepNext/>
      <w:jc w:val="center"/>
      <w:outlineLvl w:val="5"/>
    </w:pPr>
    <w:rPr>
      <w:rFonts w:ascii="Times" w:eastAsia="Times" w:hAnsi="Times"/>
      <w:b/>
      <w:i/>
      <w:szCs w:val="20"/>
    </w:rPr>
  </w:style>
  <w:style w:type="paragraph" w:styleId="Ttulo7">
    <w:name w:val="heading 7"/>
    <w:basedOn w:val="Normal"/>
    <w:next w:val="Normal"/>
    <w:link w:val="Ttulo7Car"/>
    <w:qFormat/>
    <w:rsid w:val="00CB40F5"/>
    <w:pPr>
      <w:keepNext/>
      <w:jc w:val="center"/>
      <w:outlineLvl w:val="6"/>
    </w:pPr>
    <w:rPr>
      <w:rFonts w:ascii="Times" w:eastAsia="Times" w:hAnsi="Times"/>
      <w:i/>
      <w:sz w:val="20"/>
      <w:szCs w:val="20"/>
    </w:rPr>
  </w:style>
  <w:style w:type="paragraph" w:styleId="Ttulo8">
    <w:name w:val="heading 8"/>
    <w:basedOn w:val="Normal"/>
    <w:next w:val="Normal"/>
    <w:link w:val="Ttulo8Car"/>
    <w:uiPriority w:val="9"/>
    <w:semiHidden/>
    <w:unhideWhenUsed/>
    <w:qFormat/>
    <w:rsid w:val="00CB40F5"/>
    <w:pPr>
      <w:keepNext/>
      <w:keepLines/>
      <w:spacing w:before="200"/>
      <w:outlineLvl w:val="7"/>
    </w:pPr>
    <w:rPr>
      <w:rFonts w:ascii="Cambria" w:hAnsi="Cambria"/>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40F5"/>
    <w:rPr>
      <w:rFonts w:ascii="Arial" w:hAnsi="Arial" w:cs="Arial"/>
      <w:b/>
      <w:bCs/>
      <w:kern w:val="32"/>
      <w:sz w:val="32"/>
      <w:szCs w:val="32"/>
      <w:lang w:val="es-ES_tradnl" w:eastAsia="es-ES_tradnl"/>
    </w:rPr>
  </w:style>
  <w:style w:type="character" w:customStyle="1" w:styleId="Ttulo2Car">
    <w:name w:val="Título 2 Car"/>
    <w:basedOn w:val="Fuentedeprrafopredeter"/>
    <w:link w:val="Ttulo2"/>
    <w:uiPriority w:val="9"/>
    <w:rsid w:val="00CB40F5"/>
    <w:rPr>
      <w:rFonts w:ascii="Arial" w:hAnsi="Arial" w:cs="Arial"/>
      <w:b/>
      <w:bCs/>
      <w:i/>
      <w:iCs/>
      <w:sz w:val="28"/>
      <w:szCs w:val="28"/>
      <w:lang w:val="es-ES_tradnl" w:eastAsia="es-ES_tradnl"/>
    </w:rPr>
  </w:style>
  <w:style w:type="character" w:customStyle="1" w:styleId="Ttulo3Car">
    <w:name w:val="Título 3 Car"/>
    <w:basedOn w:val="Fuentedeprrafopredeter"/>
    <w:link w:val="Ttulo3"/>
    <w:uiPriority w:val="9"/>
    <w:rsid w:val="00CB40F5"/>
    <w:rPr>
      <w:rFonts w:ascii="Arial" w:hAnsi="Arial" w:cs="Arial"/>
      <w:b/>
      <w:bCs/>
      <w:sz w:val="26"/>
      <w:szCs w:val="26"/>
      <w:lang w:val="es-ES_tradnl" w:eastAsia="es-ES_tradnl"/>
    </w:rPr>
  </w:style>
  <w:style w:type="character" w:customStyle="1" w:styleId="Ttulo4Car">
    <w:name w:val="Título 4 Car"/>
    <w:basedOn w:val="Fuentedeprrafopredeter"/>
    <w:link w:val="Ttulo4"/>
    <w:uiPriority w:val="9"/>
    <w:rsid w:val="00CB40F5"/>
    <w:rPr>
      <w:b/>
      <w:bCs/>
      <w:sz w:val="28"/>
      <w:szCs w:val="28"/>
      <w:lang w:val="es-ES_tradnl" w:eastAsia="es-ES_tradnl"/>
    </w:rPr>
  </w:style>
  <w:style w:type="character" w:customStyle="1" w:styleId="Ttulo6Car">
    <w:name w:val="Título 6 Car"/>
    <w:basedOn w:val="Fuentedeprrafopredeter"/>
    <w:link w:val="Ttulo6"/>
    <w:rsid w:val="00CB40F5"/>
    <w:rPr>
      <w:rFonts w:ascii="Times" w:eastAsia="Times" w:hAnsi="Times"/>
      <w:b/>
      <w:i/>
      <w:sz w:val="24"/>
      <w:lang w:val="es-ES_tradnl" w:eastAsia="es-ES_tradnl"/>
    </w:rPr>
  </w:style>
  <w:style w:type="character" w:customStyle="1" w:styleId="Ttulo7Car">
    <w:name w:val="Título 7 Car"/>
    <w:basedOn w:val="Fuentedeprrafopredeter"/>
    <w:link w:val="Ttulo7"/>
    <w:rsid w:val="00CB40F5"/>
    <w:rPr>
      <w:rFonts w:ascii="Times" w:eastAsia="Times" w:hAnsi="Times"/>
      <w:i/>
      <w:lang w:val="es-ES_tradnl" w:eastAsia="es-ES_tradnl"/>
    </w:rPr>
  </w:style>
  <w:style w:type="character" w:customStyle="1" w:styleId="Ttulo8Car">
    <w:name w:val="Título 8 Car"/>
    <w:basedOn w:val="Fuentedeprrafopredeter"/>
    <w:link w:val="Ttulo8"/>
    <w:uiPriority w:val="9"/>
    <w:semiHidden/>
    <w:rsid w:val="00CB40F5"/>
    <w:rPr>
      <w:rFonts w:ascii="Cambria" w:eastAsia="Times New Roman" w:hAnsi="Cambria" w:cs="Times New Roman"/>
      <w:color w:val="404040"/>
      <w:lang w:val="es-ES_tradnl" w:eastAsia="es-ES_tradnl"/>
    </w:rPr>
  </w:style>
  <w:style w:type="paragraph" w:styleId="Textonotapie">
    <w:name w:val="footnote text"/>
    <w:basedOn w:val="Normal"/>
    <w:link w:val="TextonotapieCar"/>
    <w:uiPriority w:val="99"/>
    <w:rsid w:val="004E53FA"/>
    <w:rPr>
      <w:lang w:eastAsia="en-US"/>
    </w:rPr>
  </w:style>
  <w:style w:type="character" w:customStyle="1" w:styleId="TextonotapieCar">
    <w:name w:val="Texto nota pie Car"/>
    <w:basedOn w:val="Fuentedeprrafopredeter"/>
    <w:link w:val="Textonotapie"/>
    <w:uiPriority w:val="99"/>
    <w:rsid w:val="00C2450A"/>
    <w:rPr>
      <w:sz w:val="24"/>
      <w:szCs w:val="24"/>
      <w:lang w:val="es-ES_tradnl" w:eastAsia="en-US"/>
    </w:rPr>
  </w:style>
  <w:style w:type="table" w:styleId="Tablaconcuadrcula">
    <w:name w:val="Table Grid"/>
    <w:basedOn w:val="Tablanormal"/>
    <w:rsid w:val="004E53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DTtulo1">
    <w:name w:val="PED Título 1"/>
    <w:basedOn w:val="Ttulo1"/>
    <w:next w:val="PEDPrrafos"/>
    <w:rsid w:val="004E53FA"/>
    <w:pPr>
      <w:spacing w:after="240"/>
    </w:pPr>
    <w:rPr>
      <w:rFonts w:cs="Times New Roman"/>
      <w:bCs w:val="0"/>
      <w:color w:val="0000FF"/>
    </w:rPr>
  </w:style>
  <w:style w:type="paragraph" w:customStyle="1" w:styleId="PEDPrrafos">
    <w:name w:val="PED Párrafos"/>
    <w:basedOn w:val="Normal"/>
    <w:rsid w:val="004E53FA"/>
    <w:pPr>
      <w:spacing w:before="120" w:after="120"/>
      <w:jc w:val="both"/>
    </w:pPr>
    <w:rPr>
      <w:rFonts w:ascii="Arial" w:hAnsi="Arial"/>
    </w:rPr>
  </w:style>
  <w:style w:type="paragraph" w:customStyle="1" w:styleId="PEDTtulo2">
    <w:name w:val="PED Título 2"/>
    <w:basedOn w:val="Ttulo2"/>
    <w:next w:val="PEDPrrafos"/>
    <w:rsid w:val="004E53FA"/>
    <w:pPr>
      <w:spacing w:before="120" w:after="240" w:line="360" w:lineRule="auto"/>
      <w:ind w:firstLine="360"/>
    </w:pPr>
    <w:rPr>
      <w:rFonts w:cs="Times New Roman"/>
      <w:bCs w:val="0"/>
      <w:iCs w:val="0"/>
      <w:color w:val="0000FF"/>
    </w:rPr>
  </w:style>
  <w:style w:type="paragraph" w:customStyle="1" w:styleId="PEDTtulo3">
    <w:name w:val="PED Título 3"/>
    <w:basedOn w:val="Ttulo3"/>
    <w:next w:val="PEDPrrafos"/>
    <w:rsid w:val="004E53FA"/>
    <w:pPr>
      <w:spacing w:before="360" w:after="180"/>
      <w:ind w:firstLine="792"/>
    </w:pPr>
    <w:rPr>
      <w:rFonts w:cs="Times New Roman"/>
      <w:bCs w:val="0"/>
      <w:i/>
      <w:color w:val="0000FF"/>
      <w:sz w:val="24"/>
    </w:rPr>
  </w:style>
  <w:style w:type="paragraph" w:customStyle="1" w:styleId="PEDTtulo4">
    <w:name w:val="PED Título 4"/>
    <w:basedOn w:val="Ttulo4"/>
    <w:next w:val="PEDPrrafos"/>
    <w:rsid w:val="004E53FA"/>
    <w:pPr>
      <w:ind w:firstLine="936"/>
    </w:pPr>
    <w:rPr>
      <w:rFonts w:ascii="Arial" w:hAnsi="Arial" w:cs="Arial"/>
      <w:bCs w:val="0"/>
      <w:i/>
      <w:color w:val="0000FF"/>
      <w:sz w:val="24"/>
    </w:rPr>
  </w:style>
  <w:style w:type="character" w:styleId="Refdenotaalpie">
    <w:name w:val="footnote reference"/>
    <w:basedOn w:val="Fuentedeprrafopredeter"/>
    <w:uiPriority w:val="99"/>
    <w:rsid w:val="004E53FA"/>
    <w:rPr>
      <w:vertAlign w:val="superscript"/>
    </w:rPr>
  </w:style>
  <w:style w:type="paragraph" w:customStyle="1" w:styleId="PEDPrrafos2oNivel">
    <w:name w:val="PED Párrafos 2o Nivel"/>
    <w:basedOn w:val="PEDPrrafos"/>
    <w:next w:val="PEDPrrafos"/>
    <w:rsid w:val="004E53FA"/>
    <w:pPr>
      <w:ind w:left="360"/>
    </w:pPr>
  </w:style>
  <w:style w:type="paragraph" w:customStyle="1" w:styleId="PEDPedepgina">
    <w:name w:val="PED Píe de página"/>
    <w:basedOn w:val="Textonotapie"/>
    <w:rsid w:val="004E53FA"/>
    <w:pPr>
      <w:jc w:val="both"/>
    </w:pPr>
    <w:rPr>
      <w:rFonts w:ascii="Arial" w:hAnsi="Arial" w:cs="Arial"/>
      <w:snapToGrid w:val="0"/>
      <w:color w:val="000000"/>
      <w:sz w:val="16"/>
    </w:rPr>
  </w:style>
  <w:style w:type="paragraph" w:customStyle="1" w:styleId="PEDFiguras">
    <w:name w:val="PED Figuras"/>
    <w:basedOn w:val="PEDPrrafos"/>
    <w:next w:val="PEDPrrafos"/>
    <w:rsid w:val="004E53FA"/>
    <w:pPr>
      <w:spacing w:before="0" w:after="0"/>
      <w:jc w:val="center"/>
    </w:pPr>
    <w:rPr>
      <w:i/>
    </w:rPr>
  </w:style>
  <w:style w:type="character" w:styleId="Hipervnculo">
    <w:name w:val="Hyperlink"/>
    <w:basedOn w:val="Fuentedeprrafopredeter"/>
    <w:rsid w:val="001D2D4B"/>
    <w:rPr>
      <w:color w:val="0000FF"/>
      <w:u w:val="single"/>
    </w:rPr>
  </w:style>
  <w:style w:type="paragraph" w:styleId="Encabezado">
    <w:name w:val="header"/>
    <w:basedOn w:val="Normal"/>
    <w:link w:val="EncabezadoCar"/>
    <w:uiPriority w:val="99"/>
    <w:rsid w:val="0094282C"/>
    <w:pPr>
      <w:tabs>
        <w:tab w:val="center" w:pos="4252"/>
        <w:tab w:val="right" w:pos="8504"/>
      </w:tabs>
    </w:pPr>
  </w:style>
  <w:style w:type="character" w:customStyle="1" w:styleId="EncabezadoCar">
    <w:name w:val="Encabezado Car"/>
    <w:basedOn w:val="Fuentedeprrafopredeter"/>
    <w:link w:val="Encabezado"/>
    <w:uiPriority w:val="99"/>
    <w:rsid w:val="008D348C"/>
    <w:rPr>
      <w:sz w:val="24"/>
      <w:szCs w:val="24"/>
      <w:lang w:val="es-ES_tradnl" w:eastAsia="es-ES_tradnl"/>
    </w:rPr>
  </w:style>
  <w:style w:type="paragraph" w:styleId="Piedepgina">
    <w:name w:val="footer"/>
    <w:basedOn w:val="Normal"/>
    <w:link w:val="PiedepginaCar"/>
    <w:uiPriority w:val="99"/>
    <w:rsid w:val="00EC08F0"/>
    <w:pPr>
      <w:tabs>
        <w:tab w:val="center" w:pos="4862"/>
        <w:tab w:val="right" w:pos="9725"/>
      </w:tabs>
      <w:ind w:right="5"/>
    </w:pPr>
  </w:style>
  <w:style w:type="character" w:customStyle="1" w:styleId="PiedepginaCar">
    <w:name w:val="Pie de página Car"/>
    <w:basedOn w:val="Fuentedeprrafopredeter"/>
    <w:link w:val="Piedepgina"/>
    <w:uiPriority w:val="99"/>
    <w:rsid w:val="00EC08F0"/>
    <w:rPr>
      <w:sz w:val="24"/>
      <w:szCs w:val="24"/>
      <w:lang w:val="es-ES_tradnl" w:eastAsia="es-ES_tradnl"/>
    </w:rPr>
  </w:style>
  <w:style w:type="paragraph" w:styleId="TDC1">
    <w:name w:val="toc 1"/>
    <w:basedOn w:val="Normal"/>
    <w:next w:val="Normal"/>
    <w:autoRedefine/>
    <w:uiPriority w:val="39"/>
    <w:qFormat/>
    <w:rsid w:val="0094282C"/>
    <w:pPr>
      <w:spacing w:before="120" w:after="120"/>
    </w:pPr>
    <w:rPr>
      <w:b/>
      <w:caps/>
      <w:sz w:val="20"/>
      <w:szCs w:val="20"/>
    </w:rPr>
  </w:style>
  <w:style w:type="paragraph" w:styleId="TDC2">
    <w:name w:val="toc 2"/>
    <w:basedOn w:val="Normal"/>
    <w:next w:val="Normal"/>
    <w:autoRedefine/>
    <w:uiPriority w:val="39"/>
    <w:qFormat/>
    <w:rsid w:val="0094282C"/>
    <w:pPr>
      <w:ind w:left="240"/>
    </w:pPr>
    <w:rPr>
      <w:smallCaps/>
      <w:sz w:val="20"/>
      <w:szCs w:val="20"/>
    </w:rPr>
  </w:style>
  <w:style w:type="paragraph" w:styleId="TDC3">
    <w:name w:val="toc 3"/>
    <w:basedOn w:val="Normal"/>
    <w:next w:val="Normal"/>
    <w:autoRedefine/>
    <w:uiPriority w:val="39"/>
    <w:qFormat/>
    <w:rsid w:val="00211F25"/>
    <w:pPr>
      <w:tabs>
        <w:tab w:val="right" w:leader="dot" w:pos="9715"/>
      </w:tabs>
      <w:ind w:left="480"/>
    </w:pPr>
    <w:rPr>
      <w:noProof/>
      <w:sz w:val="20"/>
      <w:szCs w:val="20"/>
    </w:rPr>
  </w:style>
  <w:style w:type="paragraph" w:styleId="TDC4">
    <w:name w:val="toc 4"/>
    <w:basedOn w:val="Normal"/>
    <w:next w:val="Normal"/>
    <w:autoRedefine/>
    <w:rsid w:val="0094282C"/>
    <w:pPr>
      <w:ind w:left="720"/>
    </w:pPr>
    <w:rPr>
      <w:sz w:val="18"/>
      <w:szCs w:val="18"/>
    </w:rPr>
  </w:style>
  <w:style w:type="paragraph" w:styleId="TDC5">
    <w:name w:val="toc 5"/>
    <w:basedOn w:val="Normal"/>
    <w:next w:val="Normal"/>
    <w:autoRedefine/>
    <w:semiHidden/>
    <w:rsid w:val="0094282C"/>
    <w:pPr>
      <w:ind w:left="960"/>
    </w:pPr>
    <w:rPr>
      <w:sz w:val="18"/>
      <w:szCs w:val="18"/>
    </w:rPr>
  </w:style>
  <w:style w:type="paragraph" w:styleId="TDC6">
    <w:name w:val="toc 6"/>
    <w:basedOn w:val="Normal"/>
    <w:next w:val="Normal"/>
    <w:autoRedefine/>
    <w:semiHidden/>
    <w:rsid w:val="0094282C"/>
    <w:pPr>
      <w:ind w:left="1200"/>
    </w:pPr>
    <w:rPr>
      <w:sz w:val="18"/>
      <w:szCs w:val="18"/>
    </w:rPr>
  </w:style>
  <w:style w:type="paragraph" w:styleId="TDC7">
    <w:name w:val="toc 7"/>
    <w:basedOn w:val="Normal"/>
    <w:next w:val="Normal"/>
    <w:autoRedefine/>
    <w:semiHidden/>
    <w:rsid w:val="0094282C"/>
    <w:pPr>
      <w:ind w:left="1440"/>
    </w:pPr>
    <w:rPr>
      <w:sz w:val="18"/>
      <w:szCs w:val="18"/>
    </w:rPr>
  </w:style>
  <w:style w:type="paragraph" w:styleId="TDC8">
    <w:name w:val="toc 8"/>
    <w:basedOn w:val="Normal"/>
    <w:next w:val="Normal"/>
    <w:autoRedefine/>
    <w:semiHidden/>
    <w:rsid w:val="0094282C"/>
    <w:pPr>
      <w:ind w:left="1680"/>
    </w:pPr>
    <w:rPr>
      <w:sz w:val="18"/>
      <w:szCs w:val="18"/>
    </w:rPr>
  </w:style>
  <w:style w:type="paragraph" w:styleId="TDC9">
    <w:name w:val="toc 9"/>
    <w:basedOn w:val="Normal"/>
    <w:next w:val="Normal"/>
    <w:autoRedefine/>
    <w:semiHidden/>
    <w:rsid w:val="0094282C"/>
    <w:pPr>
      <w:ind w:left="1920"/>
    </w:pPr>
    <w:rPr>
      <w:sz w:val="18"/>
      <w:szCs w:val="18"/>
    </w:rPr>
  </w:style>
  <w:style w:type="paragraph" w:customStyle="1" w:styleId="Default">
    <w:name w:val="Default"/>
    <w:rsid w:val="0094282C"/>
    <w:pPr>
      <w:widowControl w:val="0"/>
      <w:autoSpaceDE w:val="0"/>
      <w:autoSpaceDN w:val="0"/>
      <w:adjustRightInd w:val="0"/>
    </w:pPr>
    <w:rPr>
      <w:rFonts w:ascii="Times" w:hAnsi="Times" w:cs="Times New Roman PS"/>
      <w:color w:val="000000"/>
      <w:sz w:val="24"/>
      <w:szCs w:val="24"/>
      <w:lang w:val="es-ES" w:eastAsia="es-ES"/>
    </w:rPr>
  </w:style>
  <w:style w:type="paragraph" w:customStyle="1" w:styleId="CM1">
    <w:name w:val="CM1"/>
    <w:basedOn w:val="Default"/>
    <w:next w:val="Default"/>
    <w:rsid w:val="0094282C"/>
    <w:rPr>
      <w:rFonts w:cs="Times New Roman"/>
      <w:color w:val="auto"/>
    </w:rPr>
  </w:style>
  <w:style w:type="paragraph" w:customStyle="1" w:styleId="CM15">
    <w:name w:val="CM15"/>
    <w:basedOn w:val="Default"/>
    <w:next w:val="Default"/>
    <w:rsid w:val="0094282C"/>
    <w:pPr>
      <w:spacing w:after="270"/>
    </w:pPr>
    <w:rPr>
      <w:rFonts w:cs="Times New Roman"/>
      <w:color w:val="auto"/>
    </w:rPr>
  </w:style>
  <w:style w:type="paragraph" w:customStyle="1" w:styleId="CM9">
    <w:name w:val="CM9"/>
    <w:basedOn w:val="Default"/>
    <w:next w:val="Default"/>
    <w:rsid w:val="0094282C"/>
    <w:pPr>
      <w:spacing w:line="278" w:lineRule="atLeast"/>
    </w:pPr>
    <w:rPr>
      <w:rFonts w:cs="Times New Roman"/>
      <w:color w:val="auto"/>
    </w:rPr>
  </w:style>
  <w:style w:type="table" w:styleId="Tablabsica1">
    <w:name w:val="Table Simple 1"/>
    <w:basedOn w:val="Tablanormal"/>
    <w:rsid w:val="0094282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abladeilustraciones">
    <w:name w:val="table of figures"/>
    <w:aliases w:val="Tabla"/>
    <w:basedOn w:val="Normal"/>
    <w:next w:val="Normal"/>
    <w:uiPriority w:val="99"/>
    <w:rsid w:val="0094282C"/>
    <w:pPr>
      <w:ind w:left="480" w:hanging="480"/>
    </w:pPr>
  </w:style>
  <w:style w:type="table" w:styleId="Tablaclsica1">
    <w:name w:val="Table Classic 1"/>
    <w:basedOn w:val="Tablanormal"/>
    <w:rsid w:val="0094282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aclsica2">
    <w:name w:val="Table Classic 2"/>
    <w:basedOn w:val="Tablanormal"/>
    <w:rsid w:val="0094282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character" w:styleId="Hipervnculovisitado">
    <w:name w:val="FollowedHyperlink"/>
    <w:basedOn w:val="Fuentedeprrafopredeter"/>
    <w:rsid w:val="0094282C"/>
    <w:rPr>
      <w:color w:val="800080"/>
      <w:u w:val="single"/>
    </w:rPr>
  </w:style>
  <w:style w:type="character" w:styleId="Nmerodepgina">
    <w:name w:val="page number"/>
    <w:basedOn w:val="Fuentedeprrafopredeter"/>
    <w:rsid w:val="0094282C"/>
  </w:style>
  <w:style w:type="paragraph" w:styleId="Textoindependiente">
    <w:name w:val="Body Text"/>
    <w:aliases w:val=" Car"/>
    <w:basedOn w:val="Normal"/>
    <w:rsid w:val="0094282C"/>
    <w:pPr>
      <w:jc w:val="both"/>
    </w:pPr>
    <w:rPr>
      <w:rFonts w:ascii="Arial" w:hAnsi="Arial"/>
      <w:lang w:val="es-ES" w:eastAsia="es-ES"/>
    </w:rPr>
  </w:style>
  <w:style w:type="paragraph" w:customStyle="1" w:styleId="subttulo1">
    <w:name w:val="subtítulo 1"/>
    <w:basedOn w:val="Normal"/>
    <w:rsid w:val="0094282C"/>
    <w:pPr>
      <w:spacing w:line="360" w:lineRule="auto"/>
      <w:jc w:val="both"/>
    </w:pPr>
    <w:rPr>
      <w:rFonts w:ascii="Arial" w:hAnsi="Arial"/>
      <w:b/>
      <w:lang w:val="es-ES" w:eastAsia="es-ES"/>
    </w:rPr>
  </w:style>
  <w:style w:type="paragraph" w:styleId="Sangradetextonormal">
    <w:name w:val="Body Text Indent"/>
    <w:basedOn w:val="Normal"/>
    <w:link w:val="SangradetextonormalCar"/>
    <w:rsid w:val="0094282C"/>
    <w:pPr>
      <w:ind w:left="360"/>
      <w:jc w:val="both"/>
    </w:pPr>
    <w:rPr>
      <w:rFonts w:ascii="Arial Unicode MS" w:hAnsi="Arial Unicode MS" w:cs="Arial Unicode MS"/>
      <w:b/>
      <w:bCs/>
      <w:lang w:val="es-ES" w:eastAsia="es-ES"/>
    </w:rPr>
  </w:style>
  <w:style w:type="character" w:customStyle="1" w:styleId="SangradetextonormalCar">
    <w:name w:val="Sangría de texto normal Car"/>
    <w:basedOn w:val="Fuentedeprrafopredeter"/>
    <w:link w:val="Sangradetextonormal"/>
    <w:rsid w:val="00B11267"/>
    <w:rPr>
      <w:rFonts w:ascii="Arial Unicode MS" w:hAnsi="Arial Unicode MS" w:cs="Arial Unicode MS"/>
      <w:b/>
      <w:bCs/>
      <w:sz w:val="24"/>
      <w:szCs w:val="24"/>
      <w:lang w:val="es-ES" w:eastAsia="es-ES"/>
    </w:rPr>
  </w:style>
  <w:style w:type="paragraph" w:styleId="Textoindependiente3">
    <w:name w:val="Body Text 3"/>
    <w:basedOn w:val="Normal"/>
    <w:link w:val="Textoindependiente3Car"/>
    <w:rsid w:val="0094282C"/>
    <w:pPr>
      <w:jc w:val="both"/>
    </w:pPr>
    <w:rPr>
      <w:rFonts w:ascii="Arial Unicode MS" w:eastAsia="Arial Unicode MS" w:hAnsi="Arial Unicode MS" w:cs="Arial Unicode MS"/>
      <w:lang w:val="es-ES" w:eastAsia="es-ES"/>
    </w:rPr>
  </w:style>
  <w:style w:type="character" w:customStyle="1" w:styleId="Textoindependiente3Car">
    <w:name w:val="Texto independiente 3 Car"/>
    <w:basedOn w:val="Fuentedeprrafopredeter"/>
    <w:link w:val="Textoindependiente3"/>
    <w:rsid w:val="008D348C"/>
    <w:rPr>
      <w:rFonts w:ascii="Arial Unicode MS" w:eastAsia="Arial Unicode MS" w:hAnsi="Arial Unicode MS" w:cs="Arial Unicode MS"/>
      <w:sz w:val="24"/>
      <w:szCs w:val="24"/>
      <w:lang w:val="es-ES" w:eastAsia="es-ES"/>
    </w:rPr>
  </w:style>
  <w:style w:type="paragraph" w:styleId="NormalWeb">
    <w:name w:val="Normal (Web)"/>
    <w:basedOn w:val="Normal"/>
    <w:uiPriority w:val="99"/>
    <w:rsid w:val="0094282C"/>
    <w:pPr>
      <w:spacing w:before="100" w:beforeAutospacing="1" w:after="100" w:afterAutospacing="1"/>
    </w:pPr>
    <w:rPr>
      <w:rFonts w:ascii="Arial Unicode MS" w:eastAsia="Arial Unicode MS" w:hAnsi="Arial Unicode MS" w:cs="Arial Unicode MS"/>
      <w:lang w:val="es-ES" w:eastAsia="es-ES"/>
    </w:rPr>
  </w:style>
  <w:style w:type="character" w:styleId="Textoennegrita">
    <w:name w:val="Strong"/>
    <w:basedOn w:val="Fuentedeprrafopredeter"/>
    <w:uiPriority w:val="22"/>
    <w:qFormat/>
    <w:rsid w:val="00CB40F5"/>
    <w:rPr>
      <w:b/>
      <w:bCs/>
    </w:rPr>
  </w:style>
  <w:style w:type="paragraph" w:styleId="Textocomentario">
    <w:name w:val="annotation text"/>
    <w:basedOn w:val="Normal"/>
    <w:link w:val="TextocomentarioCar"/>
    <w:uiPriority w:val="99"/>
    <w:rsid w:val="0094282C"/>
  </w:style>
  <w:style w:type="character" w:customStyle="1" w:styleId="TextocomentarioCar">
    <w:name w:val="Texto comentario Car"/>
    <w:basedOn w:val="Fuentedeprrafopredeter"/>
    <w:link w:val="Textocomentario"/>
    <w:uiPriority w:val="99"/>
    <w:rsid w:val="008D348C"/>
    <w:rPr>
      <w:sz w:val="24"/>
      <w:szCs w:val="24"/>
      <w:lang w:val="es-ES_tradnl" w:eastAsia="es-ES_tradnl"/>
    </w:rPr>
  </w:style>
  <w:style w:type="character" w:customStyle="1" w:styleId="CarCar">
    <w:name w:val="Car Car"/>
    <w:aliases w:val="Texto independiente Car"/>
    <w:basedOn w:val="Fuentedeprrafopredeter"/>
    <w:rsid w:val="0094282C"/>
    <w:rPr>
      <w:sz w:val="24"/>
      <w:szCs w:val="24"/>
      <w:lang w:val="es-ES" w:eastAsia="es-ES" w:bidi="ar-SA"/>
    </w:rPr>
  </w:style>
  <w:style w:type="paragraph" w:styleId="Textoindependiente2">
    <w:name w:val="Body Text 2"/>
    <w:basedOn w:val="Normal"/>
    <w:link w:val="Textoindependiente2Car"/>
    <w:rsid w:val="0094282C"/>
    <w:pPr>
      <w:spacing w:after="120" w:line="480" w:lineRule="auto"/>
    </w:pPr>
    <w:rPr>
      <w:lang w:val="es-MX" w:eastAsia="es-ES"/>
    </w:rPr>
  </w:style>
  <w:style w:type="character" w:customStyle="1" w:styleId="Textoindependiente2Car">
    <w:name w:val="Texto independiente 2 Car"/>
    <w:basedOn w:val="Fuentedeprrafopredeter"/>
    <w:link w:val="Textoindependiente2"/>
    <w:rsid w:val="008D348C"/>
    <w:rPr>
      <w:sz w:val="24"/>
      <w:szCs w:val="24"/>
      <w:lang w:eastAsia="es-ES"/>
    </w:rPr>
  </w:style>
  <w:style w:type="table" w:styleId="Tablaelegante">
    <w:name w:val="Table Elegant"/>
    <w:basedOn w:val="Tablanormal"/>
    <w:rsid w:val="0094282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l2br w:val="none" w:sz="0" w:space="0" w:color="auto"/>
          <w:tr2bl w:val="none" w:sz="0" w:space="0" w:color="auto"/>
        </w:tcBorders>
      </w:tcPr>
    </w:tblStylePr>
  </w:style>
  <w:style w:type="paragraph" w:customStyle="1" w:styleId="PEDPrrafos3erNivel">
    <w:name w:val="PED Párrafos 3er Nivel"/>
    <w:basedOn w:val="PEDPrrafos2oNivel"/>
    <w:next w:val="PEDPrrafos"/>
    <w:rsid w:val="0094282C"/>
    <w:pPr>
      <w:ind w:firstLine="792"/>
    </w:pPr>
  </w:style>
  <w:style w:type="table" w:styleId="Tablacontema">
    <w:name w:val="Table Theme"/>
    <w:basedOn w:val="Tablanormal"/>
    <w:rsid w:val="009428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rsid w:val="0094282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l2br w:val="none" w:sz="0" w:space="0" w:color="auto"/>
          <w:tr2bl w:val="none" w:sz="0" w:space="0" w:color="auto"/>
        </w:tcBorders>
        <w:shd w:val="solid" w:color="000000" w:fill="FFFFFF"/>
      </w:tcPr>
    </w:tblStylePr>
  </w:style>
  <w:style w:type="table" w:styleId="Tablamoderna">
    <w:name w:val="Table Contemporary"/>
    <w:basedOn w:val="Tablanormal"/>
    <w:rsid w:val="0094282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styleId="Tablaconlista1">
    <w:name w:val="Table List 1"/>
    <w:basedOn w:val="Tablanormal"/>
    <w:rsid w:val="0094282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aconlista2">
    <w:name w:val="Table List 2"/>
    <w:basedOn w:val="Tablanormal"/>
    <w:rsid w:val="0094282C"/>
    <w:tblPr>
      <w:tblStyleRowBandSize w:val="2"/>
      <w:tblInd w:w="0" w:type="dxa"/>
      <w:tblBorders>
        <w:bottom w:val="single" w:sz="12" w:space="0" w:color="8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aconlista3">
    <w:name w:val="Table List 3"/>
    <w:basedOn w:val="Tablanormal"/>
    <w:rsid w:val="0094282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aconlista4">
    <w:name w:val="Table List 4"/>
    <w:basedOn w:val="Tablanormal"/>
    <w:rsid w:val="0094282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shd w:val="solid" w:color="808080" w:fill="FFFFFF"/>
      </w:tcPr>
    </w:tblStylePr>
  </w:style>
  <w:style w:type="paragraph" w:styleId="Textodeglobo">
    <w:name w:val="Balloon Text"/>
    <w:basedOn w:val="Normal"/>
    <w:link w:val="TextodegloboCar"/>
    <w:uiPriority w:val="99"/>
    <w:semiHidden/>
    <w:rsid w:val="0094282C"/>
    <w:rPr>
      <w:rFonts w:ascii="Tahoma" w:hAnsi="Tahoma" w:cs="Tahoma"/>
      <w:sz w:val="16"/>
      <w:szCs w:val="16"/>
      <w:lang w:val="es-ES" w:eastAsia="es-ES"/>
    </w:rPr>
  </w:style>
  <w:style w:type="character" w:customStyle="1" w:styleId="TextodegloboCar">
    <w:name w:val="Texto de globo Car"/>
    <w:basedOn w:val="Fuentedeprrafopredeter"/>
    <w:link w:val="Textodeglobo"/>
    <w:uiPriority w:val="99"/>
    <w:semiHidden/>
    <w:rsid w:val="008D348C"/>
    <w:rPr>
      <w:rFonts w:ascii="Tahoma" w:hAnsi="Tahoma" w:cs="Tahoma"/>
      <w:sz w:val="16"/>
      <w:szCs w:val="16"/>
      <w:lang w:val="es-ES" w:eastAsia="es-ES"/>
    </w:rPr>
  </w:style>
  <w:style w:type="paragraph" w:styleId="Textonotaalfinal">
    <w:name w:val="endnote text"/>
    <w:basedOn w:val="Normal"/>
    <w:link w:val="TextonotaalfinalCar"/>
    <w:semiHidden/>
    <w:rsid w:val="0094282C"/>
  </w:style>
  <w:style w:type="character" w:customStyle="1" w:styleId="TextonotaalfinalCar">
    <w:name w:val="Texto nota al final Car"/>
    <w:basedOn w:val="Fuentedeprrafopredeter"/>
    <w:link w:val="Textonotaalfinal"/>
    <w:semiHidden/>
    <w:rsid w:val="006B7294"/>
    <w:rPr>
      <w:sz w:val="24"/>
      <w:szCs w:val="24"/>
      <w:lang w:val="es-ES_tradnl" w:eastAsia="es-ES_tradnl"/>
    </w:rPr>
  </w:style>
  <w:style w:type="character" w:styleId="Refdenotaalfinal">
    <w:name w:val="endnote reference"/>
    <w:basedOn w:val="Fuentedeprrafopredeter"/>
    <w:semiHidden/>
    <w:unhideWhenUsed/>
    <w:rsid w:val="0094282C"/>
    <w:rPr>
      <w:vertAlign w:val="superscript"/>
    </w:rPr>
  </w:style>
  <w:style w:type="character" w:styleId="Refdecomentario">
    <w:name w:val="annotation reference"/>
    <w:basedOn w:val="Fuentedeprrafopredeter"/>
    <w:rsid w:val="0094282C"/>
    <w:rPr>
      <w:sz w:val="18"/>
    </w:rPr>
  </w:style>
  <w:style w:type="paragraph" w:styleId="Asuntodelcomentario">
    <w:name w:val="annotation subject"/>
    <w:basedOn w:val="Textocomentario"/>
    <w:next w:val="Textocomentario"/>
    <w:link w:val="AsuntodelcomentarioCar"/>
    <w:uiPriority w:val="99"/>
    <w:semiHidden/>
    <w:rsid w:val="0094282C"/>
  </w:style>
  <w:style w:type="character" w:customStyle="1" w:styleId="AsuntodelcomentarioCar">
    <w:name w:val="Asunto del comentario Car"/>
    <w:basedOn w:val="TextocomentarioCar"/>
    <w:link w:val="Asuntodelcomentario"/>
    <w:uiPriority w:val="99"/>
    <w:semiHidden/>
    <w:rsid w:val="00B11267"/>
    <w:rPr>
      <w:sz w:val="24"/>
      <w:szCs w:val="24"/>
      <w:lang w:val="es-ES_tradnl" w:eastAsia="es-ES_tradnl"/>
    </w:rPr>
  </w:style>
  <w:style w:type="table" w:styleId="Tablaclsica4">
    <w:name w:val="Table Classic 4"/>
    <w:basedOn w:val="Tablanormal"/>
    <w:rsid w:val="0094282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aclsica3">
    <w:name w:val="Table Classic 3"/>
    <w:basedOn w:val="Tablanormal"/>
    <w:rsid w:val="0094282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Tablaconcolumnas1">
    <w:name w:val="Table Columns 1"/>
    <w:basedOn w:val="Tablanormal"/>
    <w:rsid w:val="0094282C"/>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pct25" w:color="000000" w:fill="FFFFFF"/>
    </w:tc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aconcolumnas2">
    <w:name w:val="Table Columns 2"/>
    <w:basedOn w:val="Tablanormal"/>
    <w:rsid w:val="0094282C"/>
    <w:tblPr>
      <w:tblStyleColBandSize w:val="1"/>
      <w:tblInd w:w="0" w:type="dxa"/>
      <w:tblCellMar>
        <w:top w:w="0" w:type="dxa"/>
        <w:left w:w="108" w:type="dxa"/>
        <w:bottom w:w="0" w:type="dxa"/>
        <w:right w:w="108" w:type="dxa"/>
      </w:tblCellMar>
    </w:tblPr>
    <w:tcPr>
      <w:shd w:val="pct30" w:color="000000" w:fill="FFFFFF"/>
    </w:tc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aconlista5">
    <w:name w:val="Table List 5"/>
    <w:basedOn w:val="Tablanormal"/>
    <w:rsid w:val="0094282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Tablaconlista7">
    <w:name w:val="Table List 7"/>
    <w:basedOn w:val="Tablanormal"/>
    <w:rsid w:val="0094282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bsica3">
    <w:name w:val="Table Simple 3"/>
    <w:basedOn w:val="Tablanormal"/>
    <w:rsid w:val="0094282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tblPr/>
      <w:tcPr>
        <w:tcBorders>
          <w:tl2br w:val="none" w:sz="0" w:space="0" w:color="auto"/>
          <w:tr2bl w:val="none" w:sz="0" w:space="0" w:color="auto"/>
        </w:tcBorders>
        <w:shd w:val="solid" w:color="000000" w:fill="FFFFFF"/>
      </w:tcPr>
    </w:tblStylePr>
  </w:style>
  <w:style w:type="character" w:styleId="nfasis">
    <w:name w:val="Emphasis"/>
    <w:basedOn w:val="Fuentedeprrafopredeter"/>
    <w:qFormat/>
    <w:rsid w:val="00CB40F5"/>
    <w:rPr>
      <w:i/>
      <w:iCs/>
    </w:rPr>
  </w:style>
  <w:style w:type="paragraph" w:customStyle="1" w:styleId="NOTATABLA">
    <w:name w:val="NOTA TABLA"/>
    <w:basedOn w:val="Normal"/>
    <w:rsid w:val="0094282C"/>
    <w:pPr>
      <w:jc w:val="both"/>
    </w:pPr>
    <w:rPr>
      <w:rFonts w:ascii="GillSans" w:hAnsi="GillSans" w:cs="Arial"/>
      <w:sz w:val="16"/>
      <w:szCs w:val="22"/>
      <w:lang w:val="es-MX"/>
    </w:rPr>
  </w:style>
  <w:style w:type="paragraph" w:customStyle="1" w:styleId="notatabla0">
    <w:name w:val="nota tabla"/>
    <w:basedOn w:val="Normal"/>
    <w:autoRedefine/>
    <w:rsid w:val="0051691A"/>
    <w:pPr>
      <w:jc w:val="center"/>
    </w:pPr>
    <w:rPr>
      <w:rFonts w:ascii="Arial" w:hAnsi="Arial" w:cs="Arial"/>
      <w:sz w:val="16"/>
      <w:szCs w:val="22"/>
    </w:rPr>
  </w:style>
  <w:style w:type="character" w:customStyle="1" w:styleId="menu06v1">
    <w:name w:val="menu06v1"/>
    <w:basedOn w:val="Fuentedeprrafopredeter"/>
    <w:rsid w:val="0094282C"/>
    <w:rPr>
      <w:rFonts w:ascii="Arial" w:hAnsi="Arial" w:cs="Arial" w:hint="default"/>
      <w:color w:val="297ED3"/>
      <w:sz w:val="13"/>
      <w:szCs w:val="13"/>
    </w:rPr>
  </w:style>
  <w:style w:type="paragraph" w:customStyle="1" w:styleId="enumlev1">
    <w:name w:val="enumlev1"/>
    <w:basedOn w:val="Normal"/>
    <w:rsid w:val="0094282C"/>
    <w:pPr>
      <w:tabs>
        <w:tab w:val="left" w:pos="794"/>
        <w:tab w:val="left" w:pos="1191"/>
        <w:tab w:val="left" w:pos="1588"/>
        <w:tab w:val="left" w:pos="1985"/>
      </w:tabs>
      <w:overflowPunct w:val="0"/>
      <w:autoSpaceDE w:val="0"/>
      <w:autoSpaceDN w:val="0"/>
      <w:adjustRightInd w:val="0"/>
      <w:spacing w:before="80"/>
      <w:ind w:left="794" w:hanging="794"/>
      <w:textAlignment w:val="baseline"/>
    </w:pPr>
    <w:rPr>
      <w:szCs w:val="20"/>
      <w:lang w:val="en-GB" w:eastAsia="es-ES"/>
    </w:rPr>
  </w:style>
  <w:style w:type="character" w:styleId="AcrnimoHTML">
    <w:name w:val="HTML Acronym"/>
    <w:basedOn w:val="Fuentedeprrafopredeter"/>
    <w:rsid w:val="0094282C"/>
  </w:style>
  <w:style w:type="table" w:styleId="Tablaweb2">
    <w:name w:val="Table Web 2"/>
    <w:basedOn w:val="Tablanormal"/>
    <w:rsid w:val="0094282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rsid w:val="0094282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CB40F5"/>
    <w:pPr>
      <w:spacing w:after="200" w:line="276" w:lineRule="auto"/>
      <w:ind w:left="720"/>
      <w:contextualSpacing/>
    </w:pPr>
    <w:rPr>
      <w:rFonts w:ascii="Calibri" w:eastAsia="Calibri" w:hAnsi="Calibri"/>
      <w:sz w:val="22"/>
      <w:szCs w:val="22"/>
      <w:lang w:val="es-ES" w:eastAsia="en-US"/>
    </w:rPr>
  </w:style>
  <w:style w:type="character" w:customStyle="1" w:styleId="Smbolodenotaalpie">
    <w:name w:val="Símbolo de nota al pie"/>
    <w:basedOn w:val="Fuentedeprrafopredeter"/>
    <w:rsid w:val="0094282C"/>
    <w:rPr>
      <w:vertAlign w:val="superscript"/>
    </w:rPr>
  </w:style>
  <w:style w:type="character" w:customStyle="1" w:styleId="estilo181">
    <w:name w:val="estilo181"/>
    <w:basedOn w:val="Fuentedeprrafopredeter"/>
    <w:rsid w:val="0094282C"/>
    <w:rPr>
      <w:b/>
      <w:bCs/>
      <w:i/>
      <w:iCs/>
      <w:color w:val="009900"/>
    </w:rPr>
  </w:style>
  <w:style w:type="paragraph" w:customStyle="1" w:styleId="Pa10">
    <w:name w:val="Pa10"/>
    <w:basedOn w:val="Normal"/>
    <w:next w:val="Normal"/>
    <w:link w:val="Pa10Car"/>
    <w:rsid w:val="0094282C"/>
    <w:pPr>
      <w:autoSpaceDE w:val="0"/>
      <w:autoSpaceDN w:val="0"/>
      <w:adjustRightInd w:val="0"/>
      <w:spacing w:line="781" w:lineRule="atLeast"/>
    </w:pPr>
    <w:rPr>
      <w:rFonts w:ascii="Eureka Sans" w:hAnsi="Eureka Sans"/>
      <w:lang w:val="es-ES" w:eastAsia="es-ES"/>
    </w:rPr>
  </w:style>
  <w:style w:type="character" w:customStyle="1" w:styleId="Pa10Car">
    <w:name w:val="Pa10 Car"/>
    <w:basedOn w:val="Fuentedeprrafopredeter"/>
    <w:link w:val="Pa10"/>
    <w:rsid w:val="00DA7669"/>
    <w:rPr>
      <w:rFonts w:ascii="Eureka Sans" w:hAnsi="Eureka Sans"/>
      <w:sz w:val="24"/>
      <w:szCs w:val="24"/>
      <w:lang w:val="es-ES" w:eastAsia="es-ES"/>
    </w:rPr>
  </w:style>
  <w:style w:type="character" w:customStyle="1" w:styleId="A6">
    <w:name w:val="A6"/>
    <w:rsid w:val="0094282C"/>
    <w:rPr>
      <w:rFonts w:cs="Eureka Sans"/>
      <w:color w:val="000000"/>
      <w:sz w:val="27"/>
      <w:szCs w:val="27"/>
    </w:rPr>
  </w:style>
  <w:style w:type="paragraph" w:customStyle="1" w:styleId="Pa20">
    <w:name w:val="Pa20"/>
    <w:basedOn w:val="Normal"/>
    <w:next w:val="Normal"/>
    <w:rsid w:val="0094282C"/>
    <w:pPr>
      <w:autoSpaceDE w:val="0"/>
      <w:autoSpaceDN w:val="0"/>
      <w:adjustRightInd w:val="0"/>
      <w:spacing w:line="271" w:lineRule="atLeast"/>
    </w:pPr>
    <w:rPr>
      <w:rFonts w:ascii="Eureka Sans" w:hAnsi="Eureka Sans"/>
      <w:lang w:val="es-ES" w:eastAsia="es-ES"/>
    </w:rPr>
  </w:style>
  <w:style w:type="paragraph" w:styleId="Sangra2detindependiente">
    <w:name w:val="Body Text Indent 2"/>
    <w:basedOn w:val="Normal"/>
    <w:link w:val="Sangra2detindependienteCar"/>
    <w:rsid w:val="0094282C"/>
    <w:pPr>
      <w:ind w:left="1068"/>
      <w:jc w:val="both"/>
    </w:pPr>
    <w:rPr>
      <w:sz w:val="20"/>
      <w:szCs w:val="20"/>
      <w:lang w:val="es-MX" w:eastAsia="es-ES"/>
    </w:rPr>
  </w:style>
  <w:style w:type="character" w:customStyle="1" w:styleId="Sangra2detindependienteCar">
    <w:name w:val="Sangría 2 de t. independiente Car"/>
    <w:basedOn w:val="Fuentedeprrafopredeter"/>
    <w:link w:val="Sangra2detindependiente"/>
    <w:rsid w:val="000E26A9"/>
    <w:rPr>
      <w:lang w:eastAsia="es-ES"/>
    </w:rPr>
  </w:style>
  <w:style w:type="paragraph" w:customStyle="1" w:styleId="TimesNewRoman">
    <w:name w:val="Times New Roman"/>
    <w:aliases w:val="10 pt"/>
    <w:basedOn w:val="Normal"/>
    <w:rsid w:val="0094282C"/>
    <w:pPr>
      <w:jc w:val="both"/>
    </w:pPr>
    <w:rPr>
      <w:sz w:val="20"/>
      <w:szCs w:val="20"/>
      <w:lang w:val="es-MX" w:eastAsia="es-ES"/>
    </w:rPr>
  </w:style>
  <w:style w:type="character" w:customStyle="1" w:styleId="a">
    <w:name w:val="a"/>
    <w:basedOn w:val="Fuentedeprrafopredeter"/>
    <w:rsid w:val="0094282C"/>
  </w:style>
  <w:style w:type="character" w:customStyle="1" w:styleId="style21">
    <w:name w:val="style21"/>
    <w:basedOn w:val="Fuentedeprrafopredeter"/>
    <w:rsid w:val="0094282C"/>
    <w:rPr>
      <w:rFonts w:ascii="Verdana" w:hAnsi="Verdana" w:hint="default"/>
      <w:strike w:val="0"/>
      <w:dstrike w:val="0"/>
      <w:color w:val="006699"/>
      <w:sz w:val="13"/>
      <w:szCs w:val="13"/>
      <w:u w:val="none"/>
      <w:effect w:val="none"/>
    </w:rPr>
  </w:style>
  <w:style w:type="character" w:customStyle="1" w:styleId="centrosban2">
    <w:name w:val="centrosban2"/>
    <w:basedOn w:val="Fuentedeprrafopredeter"/>
    <w:rsid w:val="0094282C"/>
  </w:style>
  <w:style w:type="character" w:customStyle="1" w:styleId="footer1">
    <w:name w:val="footer1"/>
    <w:basedOn w:val="Fuentedeprrafopredeter"/>
    <w:rsid w:val="0094282C"/>
    <w:rPr>
      <w:rFonts w:ascii="Verdana" w:hAnsi="Verdana" w:hint="default"/>
      <w:b w:val="0"/>
      <w:bCs w:val="0"/>
      <w:i w:val="0"/>
      <w:iCs w:val="0"/>
      <w:caps w:val="0"/>
      <w:smallCaps w:val="0"/>
      <w:strike w:val="0"/>
      <w:dstrike w:val="0"/>
      <w:color w:val="FFFFFF"/>
      <w:sz w:val="11"/>
      <w:szCs w:val="11"/>
      <w:u w:val="none"/>
      <w:effect w:val="none"/>
    </w:rPr>
  </w:style>
  <w:style w:type="paragraph" w:customStyle="1" w:styleId="p15">
    <w:name w:val="p15"/>
    <w:basedOn w:val="Normal"/>
    <w:rsid w:val="0094282C"/>
    <w:pPr>
      <w:widowControl w:val="0"/>
      <w:tabs>
        <w:tab w:val="left" w:pos="204"/>
      </w:tabs>
      <w:autoSpaceDE w:val="0"/>
      <w:autoSpaceDN w:val="0"/>
      <w:adjustRightInd w:val="0"/>
    </w:pPr>
    <w:rPr>
      <w:lang w:val="en-US" w:eastAsia="es-ES"/>
    </w:rPr>
  </w:style>
  <w:style w:type="paragraph" w:customStyle="1" w:styleId="p50">
    <w:name w:val="p50"/>
    <w:basedOn w:val="Normal"/>
    <w:rsid w:val="0094282C"/>
    <w:pPr>
      <w:widowControl w:val="0"/>
      <w:tabs>
        <w:tab w:val="left" w:pos="204"/>
      </w:tabs>
      <w:autoSpaceDE w:val="0"/>
      <w:autoSpaceDN w:val="0"/>
      <w:adjustRightInd w:val="0"/>
    </w:pPr>
    <w:rPr>
      <w:lang w:val="en-US" w:eastAsia="es-ES"/>
    </w:rPr>
  </w:style>
  <w:style w:type="character" w:customStyle="1" w:styleId="eabrv1">
    <w:name w:val="eabrv1"/>
    <w:basedOn w:val="Fuentedeprrafopredeter"/>
    <w:rsid w:val="0094282C"/>
    <w:rPr>
      <w:color w:val="0000FF"/>
    </w:rPr>
  </w:style>
  <w:style w:type="character" w:customStyle="1" w:styleId="eacep1">
    <w:name w:val="eacep1"/>
    <w:basedOn w:val="Fuentedeprrafopredeter"/>
    <w:rsid w:val="0094282C"/>
    <w:rPr>
      <w:color w:val="000000"/>
    </w:rPr>
  </w:style>
  <w:style w:type="paragraph" w:customStyle="1" w:styleId="Pa9">
    <w:name w:val="Pa9"/>
    <w:basedOn w:val="Normal"/>
    <w:next w:val="Normal"/>
    <w:rsid w:val="0094282C"/>
    <w:pPr>
      <w:autoSpaceDE w:val="0"/>
      <w:autoSpaceDN w:val="0"/>
      <w:adjustRightInd w:val="0"/>
      <w:spacing w:line="241" w:lineRule="atLeast"/>
    </w:pPr>
    <w:rPr>
      <w:lang w:val="es-MX" w:eastAsia="es-MX"/>
    </w:rPr>
  </w:style>
  <w:style w:type="paragraph" w:styleId="Subttulo">
    <w:name w:val="Subtitle"/>
    <w:basedOn w:val="Normal"/>
    <w:link w:val="SubttuloCar"/>
    <w:qFormat/>
    <w:rsid w:val="00CB40F5"/>
    <w:pPr>
      <w:jc w:val="center"/>
    </w:pPr>
    <w:rPr>
      <w:sz w:val="28"/>
      <w:lang w:eastAsia="es-ES"/>
    </w:rPr>
  </w:style>
  <w:style w:type="character" w:customStyle="1" w:styleId="SubttuloCar">
    <w:name w:val="Subtítulo Car"/>
    <w:basedOn w:val="Fuentedeprrafopredeter"/>
    <w:link w:val="Subttulo"/>
    <w:rsid w:val="00CB40F5"/>
    <w:rPr>
      <w:sz w:val="28"/>
      <w:szCs w:val="24"/>
      <w:lang w:val="es-ES_tradnl" w:eastAsia="es-ES"/>
    </w:rPr>
  </w:style>
  <w:style w:type="paragraph" w:customStyle="1" w:styleId="p16">
    <w:name w:val="p16"/>
    <w:basedOn w:val="Normal"/>
    <w:rsid w:val="0094282C"/>
    <w:pPr>
      <w:widowControl w:val="0"/>
      <w:tabs>
        <w:tab w:val="left" w:pos="204"/>
      </w:tabs>
      <w:autoSpaceDE w:val="0"/>
      <w:autoSpaceDN w:val="0"/>
      <w:adjustRightInd w:val="0"/>
    </w:pPr>
    <w:rPr>
      <w:lang w:val="en-US" w:eastAsia="es-ES"/>
    </w:rPr>
  </w:style>
  <w:style w:type="paragraph" w:customStyle="1" w:styleId="p19">
    <w:name w:val="p19"/>
    <w:basedOn w:val="Normal"/>
    <w:rsid w:val="0094282C"/>
    <w:pPr>
      <w:widowControl w:val="0"/>
      <w:tabs>
        <w:tab w:val="left" w:pos="204"/>
      </w:tabs>
      <w:autoSpaceDE w:val="0"/>
      <w:autoSpaceDN w:val="0"/>
      <w:adjustRightInd w:val="0"/>
      <w:jc w:val="both"/>
    </w:pPr>
    <w:rPr>
      <w:lang w:val="en-US" w:eastAsia="es-ES"/>
    </w:rPr>
  </w:style>
  <w:style w:type="paragraph" w:customStyle="1" w:styleId="p20">
    <w:name w:val="p20"/>
    <w:basedOn w:val="Normal"/>
    <w:rsid w:val="0094282C"/>
    <w:pPr>
      <w:widowControl w:val="0"/>
      <w:tabs>
        <w:tab w:val="left" w:pos="345"/>
      </w:tabs>
      <w:autoSpaceDE w:val="0"/>
      <w:autoSpaceDN w:val="0"/>
      <w:adjustRightInd w:val="0"/>
      <w:ind w:left="1095"/>
    </w:pPr>
    <w:rPr>
      <w:lang w:val="en-US" w:eastAsia="es-ES"/>
    </w:rPr>
  </w:style>
  <w:style w:type="paragraph" w:customStyle="1" w:styleId="p3">
    <w:name w:val="p3"/>
    <w:basedOn w:val="Normal"/>
    <w:rsid w:val="0094282C"/>
    <w:pPr>
      <w:widowControl w:val="0"/>
      <w:tabs>
        <w:tab w:val="left" w:pos="8600"/>
      </w:tabs>
      <w:autoSpaceDE w:val="0"/>
      <w:autoSpaceDN w:val="0"/>
      <w:adjustRightInd w:val="0"/>
      <w:ind w:left="7160"/>
    </w:pPr>
    <w:rPr>
      <w:lang w:val="en-US" w:eastAsia="es-ES"/>
    </w:rPr>
  </w:style>
  <w:style w:type="paragraph" w:customStyle="1" w:styleId="p41">
    <w:name w:val="p41"/>
    <w:basedOn w:val="Normal"/>
    <w:rsid w:val="0094282C"/>
    <w:pPr>
      <w:widowControl w:val="0"/>
      <w:tabs>
        <w:tab w:val="left" w:pos="204"/>
      </w:tabs>
      <w:autoSpaceDE w:val="0"/>
      <w:autoSpaceDN w:val="0"/>
      <w:adjustRightInd w:val="0"/>
      <w:jc w:val="both"/>
    </w:pPr>
    <w:rPr>
      <w:lang w:val="en-US" w:eastAsia="es-ES"/>
    </w:rPr>
  </w:style>
  <w:style w:type="character" w:customStyle="1" w:styleId="eordenaceplema1">
    <w:name w:val="eordenaceplema1"/>
    <w:basedOn w:val="Fuentedeprrafopredeter"/>
    <w:rsid w:val="0094282C"/>
    <w:rPr>
      <w:color w:val="0000FF"/>
    </w:rPr>
  </w:style>
  <w:style w:type="character" w:customStyle="1" w:styleId="eabrvnoedit1">
    <w:name w:val="eabrvnoedit1"/>
    <w:basedOn w:val="Fuentedeprrafopredeter"/>
    <w:rsid w:val="0094282C"/>
    <w:rPr>
      <w:color w:val="B3B3B3"/>
    </w:rPr>
  </w:style>
  <w:style w:type="character" w:customStyle="1" w:styleId="efcompleja1">
    <w:name w:val="efcompleja1"/>
    <w:basedOn w:val="Fuentedeprrafopredeter"/>
    <w:rsid w:val="0094282C"/>
    <w:rPr>
      <w:color w:val="800000"/>
    </w:rPr>
  </w:style>
  <w:style w:type="character" w:customStyle="1" w:styleId="eordenacepfc1">
    <w:name w:val="eordenacepfc1"/>
    <w:basedOn w:val="Fuentedeprrafopredeter"/>
    <w:rsid w:val="0094282C"/>
    <w:rPr>
      <w:color w:val="800000"/>
    </w:rPr>
  </w:style>
  <w:style w:type="character" w:customStyle="1" w:styleId="eejemplo1">
    <w:name w:val="eejemplo1"/>
    <w:basedOn w:val="Fuentedeprrafopredeter"/>
    <w:rsid w:val="0094282C"/>
    <w:rPr>
      <w:color w:val="800080"/>
    </w:rPr>
  </w:style>
  <w:style w:type="paragraph" w:customStyle="1" w:styleId="PEDTablas">
    <w:name w:val="PED Tablas"/>
    <w:basedOn w:val="Normal"/>
    <w:rsid w:val="0094282C"/>
    <w:pPr>
      <w:spacing w:before="240"/>
      <w:jc w:val="center"/>
    </w:pPr>
    <w:rPr>
      <w:rFonts w:ascii="Arial" w:hAnsi="Arial" w:cs="Arial"/>
      <w:bCs/>
      <w:i/>
    </w:rPr>
  </w:style>
  <w:style w:type="paragraph" w:styleId="Mapadeldocumento">
    <w:name w:val="Document Map"/>
    <w:basedOn w:val="Normal"/>
    <w:link w:val="MapadeldocumentoCar"/>
    <w:semiHidden/>
    <w:rsid w:val="0094282C"/>
    <w:pPr>
      <w:shd w:val="clear" w:color="auto" w:fill="C6D5EC"/>
    </w:pPr>
    <w:rPr>
      <w:rFonts w:ascii="Lucida Grande" w:hAnsi="Lucida Grande"/>
    </w:rPr>
  </w:style>
  <w:style w:type="character" w:customStyle="1" w:styleId="MapadeldocumentoCar">
    <w:name w:val="Mapa del documento Car"/>
    <w:basedOn w:val="Fuentedeprrafopredeter"/>
    <w:link w:val="Mapadeldocumento"/>
    <w:semiHidden/>
    <w:rsid w:val="00B11267"/>
    <w:rPr>
      <w:rFonts w:ascii="Lucida Grande" w:hAnsi="Lucida Grande"/>
      <w:sz w:val="24"/>
      <w:szCs w:val="24"/>
      <w:shd w:val="clear" w:color="auto" w:fill="C6D5EC"/>
      <w:lang w:val="es-ES_tradnl" w:eastAsia="es-ES_tradnl"/>
    </w:rPr>
  </w:style>
  <w:style w:type="character" w:customStyle="1" w:styleId="FootnoteCharacters">
    <w:name w:val="Footnote Characters"/>
    <w:basedOn w:val="Fuentedeprrafopredeter"/>
    <w:rsid w:val="0094282C"/>
    <w:rPr>
      <w:vertAlign w:val="superscript"/>
    </w:rPr>
  </w:style>
  <w:style w:type="paragraph" w:customStyle="1" w:styleId="Textoindependiente21">
    <w:name w:val="Texto independiente 21"/>
    <w:basedOn w:val="Normal"/>
    <w:rsid w:val="0094282C"/>
    <w:pPr>
      <w:suppressAutoHyphens/>
      <w:jc w:val="both"/>
    </w:pPr>
    <w:rPr>
      <w:rFonts w:ascii="Arial" w:hAnsi="Arial" w:cs="Arial"/>
      <w:sz w:val="22"/>
      <w:lang w:val="es-ES" w:eastAsia="ar-SA"/>
    </w:rPr>
  </w:style>
  <w:style w:type="paragraph" w:customStyle="1" w:styleId="parrafo">
    <w:name w:val="parrafo"/>
    <w:basedOn w:val="Normal"/>
    <w:rsid w:val="00C2450A"/>
    <w:pPr>
      <w:spacing w:before="100" w:beforeAutospacing="1" w:after="100" w:afterAutospacing="1"/>
    </w:pPr>
    <w:rPr>
      <w:lang w:val="es-MX" w:eastAsia="es-MX"/>
    </w:rPr>
  </w:style>
  <w:style w:type="paragraph" w:styleId="Ttulo">
    <w:name w:val="Title"/>
    <w:basedOn w:val="Normal"/>
    <w:link w:val="TtuloCar"/>
    <w:uiPriority w:val="10"/>
    <w:qFormat/>
    <w:rsid w:val="00CB40F5"/>
    <w:pPr>
      <w:jc w:val="center"/>
    </w:pPr>
    <w:rPr>
      <w:rFonts w:ascii="Arial" w:hAnsi="Arial" w:cs="Arial"/>
      <w:b/>
      <w:bCs/>
      <w:sz w:val="40"/>
      <w:lang w:val="es-ES" w:eastAsia="es-ES"/>
    </w:rPr>
  </w:style>
  <w:style w:type="character" w:customStyle="1" w:styleId="TtuloCar">
    <w:name w:val="Título Car"/>
    <w:basedOn w:val="Fuentedeprrafopredeter"/>
    <w:link w:val="Ttulo"/>
    <w:uiPriority w:val="10"/>
    <w:rsid w:val="00CB40F5"/>
    <w:rPr>
      <w:rFonts w:ascii="Arial" w:hAnsi="Arial" w:cs="Arial"/>
      <w:b/>
      <w:bCs/>
      <w:sz w:val="40"/>
      <w:szCs w:val="24"/>
      <w:lang w:val="es-ES" w:eastAsia="es-ES"/>
    </w:rPr>
  </w:style>
  <w:style w:type="paragraph" w:styleId="Textosinformato">
    <w:name w:val="Plain Text"/>
    <w:basedOn w:val="Normal"/>
    <w:link w:val="TextosinformatoCar"/>
    <w:rsid w:val="00B11267"/>
    <w:rPr>
      <w:rFonts w:ascii="Courier New" w:hAnsi="Courier New" w:cs="Courier New"/>
      <w:sz w:val="20"/>
      <w:szCs w:val="20"/>
      <w:lang w:val="es-ES" w:eastAsia="es-ES"/>
    </w:rPr>
  </w:style>
  <w:style w:type="character" w:customStyle="1" w:styleId="TextosinformatoCar">
    <w:name w:val="Texto sin formato Car"/>
    <w:basedOn w:val="Fuentedeprrafopredeter"/>
    <w:link w:val="Textosinformato"/>
    <w:rsid w:val="00B11267"/>
    <w:rPr>
      <w:rFonts w:ascii="Courier New" w:hAnsi="Courier New" w:cs="Courier New"/>
      <w:lang w:val="es-ES" w:eastAsia="es-ES"/>
    </w:rPr>
  </w:style>
  <w:style w:type="paragraph" w:styleId="Sinespaciado">
    <w:name w:val="No Spacing"/>
    <w:link w:val="SinespaciadoCar"/>
    <w:uiPriority w:val="1"/>
    <w:qFormat/>
    <w:rsid w:val="00CB40F5"/>
    <w:rPr>
      <w:rFonts w:ascii="Calibri" w:eastAsia="Calibri" w:hAnsi="Calibri"/>
      <w:sz w:val="22"/>
      <w:szCs w:val="22"/>
      <w:lang w:val="es-ES" w:eastAsia="en-US"/>
    </w:rPr>
  </w:style>
  <w:style w:type="character" w:customStyle="1" w:styleId="estilo11">
    <w:name w:val="estilo11"/>
    <w:basedOn w:val="Fuentedeprrafopredeter"/>
    <w:rsid w:val="00B11267"/>
    <w:rPr>
      <w:rFonts w:ascii="Arial" w:hAnsi="Arial" w:cs="Arial"/>
      <w:sz w:val="18"/>
    </w:rPr>
  </w:style>
  <w:style w:type="character" w:customStyle="1" w:styleId="T6">
    <w:name w:val="T6"/>
    <w:basedOn w:val="Fuentedeprrafopredeter"/>
    <w:hidden/>
    <w:rsid w:val="00B11267"/>
    <w:rPr>
      <w:rFonts w:ascii="Arial Unicode MS" w:hAnsi="Arial Unicode MS" w:cs="Arial Unicode MS"/>
      <w:b/>
      <w:sz w:val="18"/>
    </w:rPr>
  </w:style>
  <w:style w:type="paragraph" w:customStyle="1" w:styleId="Contenidodelatabla">
    <w:name w:val="Contenido de la tabla"/>
    <w:basedOn w:val="Normal"/>
    <w:rsid w:val="00B11267"/>
    <w:pPr>
      <w:suppressLineNumbers/>
      <w:suppressAutoHyphens/>
    </w:pPr>
    <w:rPr>
      <w:lang w:val="es-ES" w:eastAsia="ar-SA"/>
    </w:rPr>
  </w:style>
  <w:style w:type="paragraph" w:customStyle="1" w:styleId="estilo3">
    <w:name w:val="estilo3"/>
    <w:basedOn w:val="Normal"/>
    <w:rsid w:val="00B11267"/>
    <w:pPr>
      <w:suppressAutoHyphens/>
      <w:spacing w:before="280" w:after="280"/>
    </w:pPr>
    <w:rPr>
      <w:rFonts w:ascii="Arial" w:hAnsi="Arial" w:cs="Arial"/>
      <w:sz w:val="18"/>
      <w:szCs w:val="18"/>
      <w:lang w:val="es-ES" w:eastAsia="ar-SA"/>
    </w:rPr>
  </w:style>
  <w:style w:type="character" w:customStyle="1" w:styleId="apple-style-span">
    <w:name w:val="apple-style-span"/>
    <w:basedOn w:val="Fuentedeprrafopredeter"/>
    <w:rsid w:val="00D276A4"/>
  </w:style>
  <w:style w:type="character" w:customStyle="1" w:styleId="apple-converted-space">
    <w:name w:val="apple-converted-space"/>
    <w:basedOn w:val="Fuentedeprrafopredeter"/>
    <w:rsid w:val="00D276A4"/>
  </w:style>
  <w:style w:type="character" w:customStyle="1" w:styleId="TextonotaalfinalCar1">
    <w:name w:val="Texto nota al final Car1"/>
    <w:basedOn w:val="Fuentedeprrafopredeter"/>
    <w:uiPriority w:val="99"/>
    <w:semiHidden/>
    <w:rsid w:val="006B7294"/>
    <w:rPr>
      <w:rFonts w:ascii="Times New Roman" w:eastAsia="Times New Roman" w:hAnsi="Times New Roman"/>
      <w:lang w:val="es-ES_tradnl" w:eastAsia="es-ES_tradnl"/>
    </w:rPr>
  </w:style>
  <w:style w:type="paragraph" w:customStyle="1" w:styleId="Prrafodelista1">
    <w:name w:val="Párrafo de lista1"/>
    <w:basedOn w:val="Normal"/>
    <w:qFormat/>
    <w:rsid w:val="00CB40F5"/>
    <w:pPr>
      <w:ind w:left="720"/>
      <w:contextualSpacing/>
    </w:pPr>
    <w:rPr>
      <w:rFonts w:ascii="Lucida Bright" w:hAnsi="Lucida Bright" w:cs="Arial"/>
      <w:lang w:val="es-ES" w:eastAsia="es-ES"/>
    </w:rPr>
  </w:style>
  <w:style w:type="table" w:customStyle="1" w:styleId="Sombreadoclaro-nfasis11">
    <w:name w:val="Sombreado claro - Énfasis 11"/>
    <w:basedOn w:val="Tablanormal"/>
    <w:uiPriority w:val="60"/>
    <w:rsid w:val="00717FC5"/>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
    <w:name w:val="Sombreado claro - Énfasis 12"/>
    <w:basedOn w:val="Tablanormal"/>
    <w:uiPriority w:val="60"/>
    <w:rsid w:val="00717FC5"/>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pgrafe">
    <w:name w:val="caption"/>
    <w:basedOn w:val="Normal"/>
    <w:next w:val="Normal"/>
    <w:uiPriority w:val="35"/>
    <w:unhideWhenUsed/>
    <w:qFormat/>
    <w:rsid w:val="00CB40F5"/>
    <w:pPr>
      <w:spacing w:after="200"/>
    </w:pPr>
    <w:rPr>
      <w:b/>
      <w:bCs/>
      <w:color w:val="4F81BD"/>
      <w:sz w:val="18"/>
      <w:szCs w:val="18"/>
    </w:rPr>
  </w:style>
  <w:style w:type="character" w:customStyle="1" w:styleId="CarCar0">
    <w:name w:val="Car Car"/>
    <w:basedOn w:val="Fuentedeprrafopredeter"/>
    <w:rsid w:val="000E26A9"/>
    <w:rPr>
      <w:sz w:val="24"/>
      <w:szCs w:val="24"/>
      <w:lang w:val="es-ES" w:eastAsia="es-ES" w:bidi="ar-SA"/>
    </w:rPr>
  </w:style>
  <w:style w:type="table" w:customStyle="1" w:styleId="TablaWeb21">
    <w:name w:val="Tabla Web 21"/>
    <w:basedOn w:val="Tablanormal"/>
    <w:next w:val="Tablaweb2"/>
    <w:rsid w:val="00186AF6"/>
    <w:rPr>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PED">
    <w:name w:val="Tabla PED"/>
    <w:basedOn w:val="Tablanormal"/>
    <w:rsid w:val="006A254F"/>
    <w:rPr>
      <w:rFonts w:ascii="Arial" w:hAnsi="Arial"/>
      <w:sz w:val="22"/>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cPr>
      <w:shd w:val="clear" w:color="auto" w:fill="auto"/>
    </w:tcPr>
  </w:style>
  <w:style w:type="paragraph" w:customStyle="1" w:styleId="PEDPrrafosTAB">
    <w:name w:val="PED PárrafosTAB"/>
    <w:basedOn w:val="PEDPrrafos"/>
    <w:qFormat/>
    <w:rsid w:val="00BF0CED"/>
    <w:rPr>
      <w:bCs/>
      <w:sz w:val="22"/>
      <w:szCs w:val="22"/>
    </w:rPr>
  </w:style>
  <w:style w:type="paragraph" w:customStyle="1" w:styleId="TaLA">
    <w:name w:val="TaLA"/>
    <w:basedOn w:val="PEDPrrafosTAB"/>
    <w:qFormat/>
    <w:rsid w:val="00BF0CED"/>
  </w:style>
  <w:style w:type="character" w:customStyle="1" w:styleId="longtext">
    <w:name w:val="long_text"/>
    <w:basedOn w:val="Fuentedeprrafopredeter"/>
    <w:rsid w:val="00DA7669"/>
  </w:style>
  <w:style w:type="paragraph" w:customStyle="1" w:styleId="PED1Tablas">
    <w:name w:val="PED 1Tablas"/>
    <w:basedOn w:val="Pa10"/>
    <w:link w:val="PED1TablasCar"/>
    <w:qFormat/>
    <w:rsid w:val="00DA7669"/>
    <w:pPr>
      <w:spacing w:line="240" w:lineRule="auto"/>
    </w:pPr>
    <w:rPr>
      <w:rFonts w:ascii="Arial" w:hAnsi="Arial" w:cs="Arial"/>
    </w:rPr>
  </w:style>
  <w:style w:type="character" w:customStyle="1" w:styleId="PED1TablasCar">
    <w:name w:val="PED 1Tablas Car"/>
    <w:basedOn w:val="Pa10Car"/>
    <w:link w:val="PED1Tablas"/>
    <w:rsid w:val="00DA7669"/>
    <w:rPr>
      <w:rFonts w:ascii="Arial" w:hAnsi="Arial" w:cs="Arial"/>
      <w:sz w:val="24"/>
      <w:szCs w:val="24"/>
      <w:lang w:val="es-ES" w:eastAsia="es-ES"/>
    </w:rPr>
  </w:style>
  <w:style w:type="table" w:customStyle="1" w:styleId="Sombreadoclaro-nfasis13">
    <w:name w:val="Sombreado claro - Énfasis 13"/>
    <w:basedOn w:val="Tablanormal"/>
    <w:uiPriority w:val="60"/>
    <w:rsid w:val="004D16CE"/>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tulodeTDC">
    <w:name w:val="TOC Heading"/>
    <w:basedOn w:val="Ttulo1"/>
    <w:next w:val="Normal"/>
    <w:uiPriority w:val="39"/>
    <w:unhideWhenUsed/>
    <w:qFormat/>
    <w:rsid w:val="004D16CE"/>
    <w:pPr>
      <w:keepLines/>
      <w:spacing w:before="480" w:after="0" w:line="276" w:lineRule="auto"/>
      <w:outlineLvl w:val="9"/>
    </w:pPr>
    <w:rPr>
      <w:rFonts w:ascii="Cambria" w:hAnsi="Cambria" w:cs="Times New Roman"/>
      <w:color w:val="365F91"/>
      <w:kern w:val="0"/>
      <w:sz w:val="28"/>
      <w:szCs w:val="28"/>
      <w:lang w:val="es-ES" w:eastAsia="en-US"/>
    </w:rPr>
  </w:style>
  <w:style w:type="paragraph" w:customStyle="1" w:styleId="PEDP">
    <w:name w:val="PED P´"/>
    <w:basedOn w:val="PEDPrrafos"/>
    <w:qFormat/>
    <w:rsid w:val="00B52F7B"/>
    <w:rPr>
      <w:rFonts w:cs="Arial"/>
    </w:rPr>
  </w:style>
  <w:style w:type="paragraph" w:customStyle="1" w:styleId="TablaPEs">
    <w:name w:val="Tabla PEs"/>
    <w:basedOn w:val="Normal"/>
    <w:qFormat/>
    <w:rsid w:val="00B52F7B"/>
    <w:pPr>
      <w:jc w:val="center"/>
    </w:pPr>
    <w:rPr>
      <w:rFonts w:ascii="Arial" w:hAnsi="Arial"/>
      <w:b/>
      <w:bCs/>
      <w:sz w:val="16"/>
      <w:szCs w:val="16"/>
    </w:rPr>
  </w:style>
  <w:style w:type="paragraph" w:customStyle="1" w:styleId="PEDCita">
    <w:name w:val="PED Cita"/>
    <w:basedOn w:val="PEDPedepgina"/>
    <w:qFormat/>
    <w:rsid w:val="00A2784C"/>
  </w:style>
  <w:style w:type="table" w:customStyle="1" w:styleId="Sombreadoclaro-nfasis130">
    <w:name w:val="Sombreado claro - Énfasis 13"/>
    <w:basedOn w:val="Tablanormal"/>
    <w:uiPriority w:val="60"/>
    <w:rsid w:val="00053EA0"/>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5">
    <w:name w:val="Light Shading Accent 5"/>
    <w:basedOn w:val="Tablanormal"/>
    <w:uiPriority w:val="60"/>
    <w:rsid w:val="00303B3D"/>
    <w:rPr>
      <w:rFonts w:ascii="Calibri" w:eastAsia="Calibri" w:hAnsi="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claro-nfasis14">
    <w:name w:val="Sombreado claro - Énfasis 14"/>
    <w:basedOn w:val="Tablanormal"/>
    <w:uiPriority w:val="60"/>
    <w:rsid w:val="00303B3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l29">
    <w:name w:val="xl29"/>
    <w:basedOn w:val="Normal"/>
    <w:rsid w:val="005441C4"/>
    <w:pPr>
      <w:pBdr>
        <w:left w:val="single" w:sz="8" w:space="0" w:color="auto"/>
        <w:right w:val="single" w:sz="8" w:space="0" w:color="auto"/>
      </w:pBdr>
      <w:spacing w:before="100" w:beforeAutospacing="1" w:after="100" w:afterAutospacing="1"/>
      <w:jc w:val="center"/>
    </w:pPr>
    <w:rPr>
      <w:rFonts w:ascii="Arial" w:hAnsi="Arial" w:cs="Arial"/>
      <w:sz w:val="16"/>
      <w:szCs w:val="16"/>
      <w:lang w:val="es-ES" w:eastAsia="es-ES"/>
    </w:rPr>
  </w:style>
  <w:style w:type="character" w:customStyle="1" w:styleId="estilo441">
    <w:name w:val="estilo441"/>
    <w:basedOn w:val="Fuentedeprrafopredeter"/>
    <w:rsid w:val="00ED48A2"/>
    <w:rPr>
      <w:rFonts w:ascii="Verdana" w:hAnsi="Verdana" w:hint="default"/>
      <w:color w:val="27387F"/>
      <w:sz w:val="15"/>
      <w:szCs w:val="15"/>
    </w:rPr>
  </w:style>
  <w:style w:type="character" w:customStyle="1" w:styleId="txtnegro">
    <w:name w:val="txt_negro"/>
    <w:basedOn w:val="Fuentedeprrafopredeter"/>
    <w:rsid w:val="004F23DB"/>
  </w:style>
  <w:style w:type="table" w:customStyle="1" w:styleId="Sombreadoclaro-nfasis15">
    <w:name w:val="Sombreado claro - Énfasis 15"/>
    <w:basedOn w:val="Tablanormal"/>
    <w:uiPriority w:val="60"/>
    <w:rsid w:val="00990DF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6">
    <w:name w:val="Sombreado claro - Énfasis 16"/>
    <w:basedOn w:val="Tablanormal"/>
    <w:uiPriority w:val="60"/>
    <w:rsid w:val="0054478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inespaciadoCar">
    <w:name w:val="Sin espaciado Car"/>
    <w:basedOn w:val="Fuentedeprrafopredeter"/>
    <w:link w:val="Sinespaciado"/>
    <w:uiPriority w:val="1"/>
    <w:rsid w:val="00824D0C"/>
    <w:rPr>
      <w:rFonts w:ascii="Calibri" w:eastAsia="Calibri" w:hAnsi="Calibri"/>
      <w:sz w:val="22"/>
      <w:szCs w:val="22"/>
      <w:lang w:val="es-ES" w:eastAsia="en-US"/>
    </w:rPr>
  </w:style>
  <w:style w:type="paragraph" w:customStyle="1" w:styleId="xl32">
    <w:name w:val="xl32"/>
    <w:basedOn w:val="Normal"/>
    <w:rsid w:val="0005484A"/>
    <w:pPr>
      <w:pBdr>
        <w:top w:val="single" w:sz="8" w:space="0" w:color="auto"/>
        <w:left w:val="single" w:sz="8" w:space="0" w:color="auto"/>
      </w:pBdr>
      <w:spacing w:before="100" w:beforeAutospacing="1" w:after="100" w:afterAutospacing="1"/>
      <w:jc w:val="center"/>
    </w:pPr>
    <w:rPr>
      <w:rFonts w:ascii="Arial" w:hAnsi="Arial" w:cs="Arial"/>
      <w:sz w:val="16"/>
      <w:szCs w:val="16"/>
      <w:lang w:val="es-ES" w:eastAsia="es-ES"/>
    </w:rPr>
  </w:style>
</w:styles>
</file>

<file path=word/webSettings.xml><?xml version="1.0" encoding="utf-8"?>
<w:webSettings xmlns:r="http://schemas.openxmlformats.org/officeDocument/2006/relationships" xmlns:w="http://schemas.openxmlformats.org/wordprocessingml/2006/main">
  <w:divs>
    <w:div w:id="62142261">
      <w:bodyDiv w:val="1"/>
      <w:marLeft w:val="0"/>
      <w:marRight w:val="0"/>
      <w:marTop w:val="0"/>
      <w:marBottom w:val="0"/>
      <w:divBdr>
        <w:top w:val="none" w:sz="0" w:space="0" w:color="auto"/>
        <w:left w:val="none" w:sz="0" w:space="0" w:color="auto"/>
        <w:bottom w:val="none" w:sz="0" w:space="0" w:color="auto"/>
        <w:right w:val="none" w:sz="0" w:space="0" w:color="auto"/>
      </w:divBdr>
    </w:div>
    <w:div w:id="272324604">
      <w:bodyDiv w:val="1"/>
      <w:marLeft w:val="0"/>
      <w:marRight w:val="0"/>
      <w:marTop w:val="0"/>
      <w:marBottom w:val="0"/>
      <w:divBdr>
        <w:top w:val="none" w:sz="0" w:space="0" w:color="auto"/>
        <w:left w:val="none" w:sz="0" w:space="0" w:color="auto"/>
        <w:bottom w:val="none" w:sz="0" w:space="0" w:color="auto"/>
        <w:right w:val="none" w:sz="0" w:space="0" w:color="auto"/>
      </w:divBdr>
    </w:div>
    <w:div w:id="800611705">
      <w:bodyDiv w:val="1"/>
      <w:marLeft w:val="0"/>
      <w:marRight w:val="0"/>
      <w:marTop w:val="0"/>
      <w:marBottom w:val="0"/>
      <w:divBdr>
        <w:top w:val="none" w:sz="0" w:space="0" w:color="auto"/>
        <w:left w:val="none" w:sz="0" w:space="0" w:color="auto"/>
        <w:bottom w:val="none" w:sz="0" w:space="0" w:color="auto"/>
        <w:right w:val="none" w:sz="0" w:space="0" w:color="auto"/>
      </w:divBdr>
    </w:div>
    <w:div w:id="1151092712">
      <w:bodyDiv w:val="1"/>
      <w:marLeft w:val="0"/>
      <w:marRight w:val="0"/>
      <w:marTop w:val="0"/>
      <w:marBottom w:val="0"/>
      <w:divBdr>
        <w:top w:val="none" w:sz="0" w:space="0" w:color="auto"/>
        <w:left w:val="none" w:sz="0" w:space="0" w:color="auto"/>
        <w:bottom w:val="none" w:sz="0" w:space="0" w:color="auto"/>
        <w:right w:val="none" w:sz="0" w:space="0" w:color="auto"/>
      </w:divBdr>
    </w:div>
    <w:div w:id="1238127664">
      <w:bodyDiv w:val="1"/>
      <w:marLeft w:val="0"/>
      <w:marRight w:val="0"/>
      <w:marTop w:val="0"/>
      <w:marBottom w:val="0"/>
      <w:divBdr>
        <w:top w:val="none" w:sz="0" w:space="0" w:color="auto"/>
        <w:left w:val="none" w:sz="0" w:space="0" w:color="auto"/>
        <w:bottom w:val="none" w:sz="0" w:space="0" w:color="auto"/>
        <w:right w:val="none" w:sz="0" w:space="0" w:color="auto"/>
      </w:divBdr>
    </w:div>
    <w:div w:id="1569807319">
      <w:bodyDiv w:val="1"/>
      <w:marLeft w:val="0"/>
      <w:marRight w:val="0"/>
      <w:marTop w:val="0"/>
      <w:marBottom w:val="0"/>
      <w:divBdr>
        <w:top w:val="none" w:sz="0" w:space="0" w:color="auto"/>
        <w:left w:val="none" w:sz="0" w:space="0" w:color="auto"/>
        <w:bottom w:val="none" w:sz="0" w:space="0" w:color="auto"/>
        <w:right w:val="none" w:sz="0" w:space="0" w:color="auto"/>
      </w:divBdr>
      <w:divsChild>
        <w:div w:id="1380394149">
          <w:marLeft w:val="432"/>
          <w:marRight w:val="0"/>
          <w:marTop w:val="134"/>
          <w:marBottom w:val="0"/>
          <w:divBdr>
            <w:top w:val="none" w:sz="0" w:space="0" w:color="auto"/>
            <w:left w:val="none" w:sz="0" w:space="0" w:color="auto"/>
            <w:bottom w:val="none" w:sz="0" w:space="0" w:color="auto"/>
            <w:right w:val="none" w:sz="0" w:space="0" w:color="auto"/>
          </w:divBdr>
        </w:div>
      </w:divsChild>
    </w:div>
    <w:div w:id="177813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entzuntli.blogspot.com/2009/10/chichimecas.html" TargetMode="External"/><Relationship Id="rId18" Type="http://schemas.openxmlformats.org/officeDocument/2006/relationships/chart" Target="charts/chart3.xml"/><Relationship Id="rId26" Type="http://schemas.openxmlformats.org/officeDocument/2006/relationships/chart" Target="charts/chart8.xml"/><Relationship Id="rId39" Type="http://schemas.openxmlformats.org/officeDocument/2006/relationships/hyperlink" Target="http://www.ordenjuridico.gob.mx/Federal/Combo/L-112.pdf" TargetMode="External"/><Relationship Id="rId21" Type="http://schemas.openxmlformats.org/officeDocument/2006/relationships/chart" Target="charts/chart6.xml"/><Relationship Id="rId34" Type="http://schemas.openxmlformats.org/officeDocument/2006/relationships/hyperlink" Target="http://informe.jalisco.gob.mx/" TargetMode="External"/><Relationship Id="rId42" Type="http://schemas.openxmlformats.org/officeDocument/2006/relationships/hyperlink" Target="http://centzuntli.blogspot.com/2009/10/chichimecas.html" TargetMode="External"/><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8.emf"/><Relationship Id="rId41" Type="http://schemas.openxmlformats.org/officeDocument/2006/relationships/hyperlink" Target="http://siteresources.worldbank.org/INTMEXICOINSPANISH/Resources/4-1DionisioPerezJacomeFinal.pdf" TargetMode="External"/><Relationship Id="rId54" Type="http://schemas.openxmlformats.org/officeDocument/2006/relationships/image" Target="media/image21.jpe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5.wmf"/><Relationship Id="rId32" Type="http://schemas.openxmlformats.org/officeDocument/2006/relationships/hyperlink" Target="http://ceasjalisco.gob.mx/recuperacion.swf" TargetMode="External"/><Relationship Id="rId37" Type="http://schemas.openxmlformats.org/officeDocument/2006/relationships/hyperlink" Target="http://www.ordenjuridico.gob.mx/Federal/Combo/L-56.pdf" TargetMode="External"/><Relationship Id="rId40" Type="http://schemas.openxmlformats.org/officeDocument/2006/relationships/hyperlink" Target="http://www.ordenjuridico.gob.mx/Federal/Combo/L-112.pdf" TargetMode="External"/><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header" Target="header1.xml"/><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4.emf"/><Relationship Id="rId28" Type="http://schemas.openxmlformats.org/officeDocument/2006/relationships/image" Target="media/image7.png"/><Relationship Id="rId36" Type="http://schemas.openxmlformats.org/officeDocument/2006/relationships/hyperlink" Target="http://www.ordenjuridico.gob.mx/Federal/Combo/L-5.pdf" TargetMode="External"/><Relationship Id="rId49" Type="http://schemas.openxmlformats.org/officeDocument/2006/relationships/image" Target="media/image16.jpeg"/><Relationship Id="rId57" Type="http://schemas.openxmlformats.org/officeDocument/2006/relationships/image" Target="media/image24.jpeg"/><Relationship Id="rId61" Type="http://schemas.openxmlformats.org/officeDocument/2006/relationships/footer" Target="footer2.xml"/><Relationship Id="rId10" Type="http://schemas.openxmlformats.org/officeDocument/2006/relationships/diagramQuickStyle" Target="diagrams/quickStyle1.xml"/><Relationship Id="rId19" Type="http://schemas.openxmlformats.org/officeDocument/2006/relationships/chart" Target="charts/chart4.xml"/><Relationship Id="rId31" Type="http://schemas.openxmlformats.org/officeDocument/2006/relationships/image" Target="media/image9.emf"/><Relationship Id="rId44" Type="http://schemas.openxmlformats.org/officeDocument/2006/relationships/image" Target="media/image11.jpeg"/><Relationship Id="rId52" Type="http://schemas.openxmlformats.org/officeDocument/2006/relationships/image" Target="media/image19.wmf"/><Relationship Id="rId60" Type="http://schemas.openxmlformats.org/officeDocument/2006/relationships/footer" Target="footer1.xml"/><Relationship Id="rId65"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chart" Target="charts/chart7.xml"/><Relationship Id="rId27" Type="http://schemas.openxmlformats.org/officeDocument/2006/relationships/chart" Target="charts/chart9.xml"/><Relationship Id="rId30" Type="http://schemas.openxmlformats.org/officeDocument/2006/relationships/package" Target="embeddings/Diapositiva_de_Microsoft_Office_PowerPoint1.sldx"/><Relationship Id="rId35" Type="http://schemas.openxmlformats.org/officeDocument/2006/relationships/hyperlink" Target="http://www.inegi.gob.mx" TargetMode="Externa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image" Target="media/image6.emf"/><Relationship Id="rId33" Type="http://schemas.openxmlformats.org/officeDocument/2006/relationships/hyperlink" Target="http://www.ordenjuridico.gob.mx/Constitucion/cn16.pdf" TargetMode="External"/><Relationship Id="rId38" Type="http://schemas.openxmlformats.org/officeDocument/2006/relationships/hyperlink" Target="http://www.ordenjuridico.gob.mx/Federal/Combo/L-112.pdf" TargetMode="External"/><Relationship Id="rId46" Type="http://schemas.openxmlformats.org/officeDocument/2006/relationships/image" Target="media/image13.jpeg"/><Relationship Id="rId59"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eplan.app.jalisco.gob.mx/tablin/indicador/consultarDatos/1353;jsessionid=hc87darnzri?temaId" TargetMode="External"/><Relationship Id="rId3" Type="http://schemas.openxmlformats.org/officeDocument/2006/relationships/hyperlink" Target="http://www.conapo.gob.mx/prensa/informes/008.pdf" TargetMode="External"/><Relationship Id="rId7" Type="http://schemas.openxmlformats.org/officeDocument/2006/relationships/hyperlink" Target="http://www.aserca.gob.mx" TargetMode="External"/><Relationship Id="rId2" Type="http://schemas.openxmlformats.org/officeDocument/2006/relationships/hyperlink" Target="http://es.wikipedia.org/wiki/Educaci%C3%B3n" TargetMode="External"/><Relationship Id="rId1" Type="http://schemas.openxmlformats.org/officeDocument/2006/relationships/hyperlink" Target="http://secre.ssn.unam.mx/acerca_de_sismos.html" TargetMode="External"/><Relationship Id="rId6" Type="http://schemas.openxmlformats.org/officeDocument/2006/relationships/hyperlink" Target="http://www.sagarpa.gob.mx" TargetMode="External"/><Relationship Id="rId5" Type="http://schemas.openxmlformats.org/officeDocument/2006/relationships/hyperlink" Target="http://seplan.app.jalisco.gob.mx/moodle/file.php/136/Fase_2_Diagnostico/DIAGNOSTICOS%20SSP/12%20CENTRO/SAN%20CRISTOBAL%20DE%20LA%20BARRANCA.pdf" TargetMode="External"/><Relationship Id="rId4" Type="http://schemas.openxmlformats.org/officeDocument/2006/relationships/hyperlink" Target="http://www.inegi.org.mx/est/contenidos/espanol/sistemas/sisnav/default.aspx?proy=aee&amp;edi=2009&amp;ent=1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orge\Desktop\PDM%20San%20Cristobal\censo%20200014PO03_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rge\Desktop\PDM%20San%20Cristobal\EstadisticasSanCristob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rge\Desktop\PDM%20San%20Cristobal\EstadisticasSanCristob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onox\Documents\Documents\SEPLAN\San%20%20Cristobal\gr&#225;fic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onox\Documents\Documents\SEPLAN\San%20%20Cristobal\gr&#225;fic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onox\Documents\Documents\SEPLAN\San%20%20Cristobal\gr&#225;fico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orge\Desktop\PDM%20San%20Cristobal\EstadisticasSanCristob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rotX val="30"/>
      <c:perspective val="30"/>
    </c:view3D>
    <c:plotArea>
      <c:layout/>
      <c:pie3DChart>
        <c:varyColors val="1"/>
        <c:ser>
          <c:idx val="0"/>
          <c:order val="0"/>
          <c:explosion val="25"/>
          <c:dLbls>
            <c:showPercent val="1"/>
          </c:dLbls>
          <c:cat>
            <c:strRef>
              <c:f>Hoja1!$A$550:$A$553</c:f>
              <c:strCache>
                <c:ptCount val="4"/>
                <c:pt idx="0">
                  <c:v>            1 - 49 HABITANTES</c:v>
                </c:pt>
                <c:pt idx="1">
                  <c:v>            50 - 99 HABITANTES</c:v>
                </c:pt>
                <c:pt idx="2">
                  <c:v>            100 - 499 HABITANTES</c:v>
                </c:pt>
                <c:pt idx="3">
                  <c:v>            500 - 999 HABITANTES</c:v>
                </c:pt>
              </c:strCache>
            </c:strRef>
          </c:cat>
          <c:val>
            <c:numRef>
              <c:f>Hoja1!$K$550:$K$553</c:f>
              <c:numCache>
                <c:formatCode>0.00</c:formatCode>
                <c:ptCount val="4"/>
                <c:pt idx="0">
                  <c:v>23.965041398343956</c:v>
                </c:pt>
                <c:pt idx="1">
                  <c:v>16.398344066237289</c:v>
                </c:pt>
                <c:pt idx="2">
                  <c:v>38.776448942042322</c:v>
                </c:pt>
                <c:pt idx="3">
                  <c:v>20.860165593376266</c:v>
                </c:pt>
              </c:numCache>
            </c:numRef>
          </c:val>
        </c:ser>
        <c:dLbls>
          <c:showPercent val="1"/>
        </c:dLbls>
      </c:pie3DChart>
    </c:plotArea>
    <c:legend>
      <c:legendPos val="t"/>
      <c:txPr>
        <a:bodyPr/>
        <a:lstStyle/>
        <a:p>
          <a:pPr rtl="0">
            <a:defRPr/>
          </a:pPr>
          <a:endParaRPr lang="es-MX"/>
        </a:p>
      </c:txPr>
    </c:legend>
    <c:plotVisOnly val="1"/>
    <c:dispBlanksAs val="zero"/>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style val="34"/>
  <c:chart>
    <c:autoTitleDeleted val="1"/>
    <c:view3D>
      <c:rAngAx val="1"/>
    </c:view3D>
    <c:plotArea>
      <c:layout/>
      <c:bar3DChart>
        <c:barDir val="bar"/>
        <c:grouping val="stacked"/>
        <c:ser>
          <c:idx val="0"/>
          <c:order val="0"/>
          <c:tx>
            <c:v>Hombres</c:v>
          </c:tx>
          <c:dLbls>
            <c:showVal val="1"/>
          </c:dLbls>
          <c:cat>
            <c:numRef>
              <c:f>Hoja3!$C$6:$C$9</c:f>
              <c:numCache>
                <c:formatCode>General</c:formatCode>
                <c:ptCount val="4"/>
                <c:pt idx="0">
                  <c:v>2005</c:v>
                </c:pt>
                <c:pt idx="1">
                  <c:v>2010</c:v>
                </c:pt>
                <c:pt idx="2">
                  <c:v>2015</c:v>
                </c:pt>
                <c:pt idx="3">
                  <c:v>2030</c:v>
                </c:pt>
              </c:numCache>
            </c:numRef>
          </c:cat>
          <c:val>
            <c:numRef>
              <c:f>Hoja3!$G$6:$G$9</c:f>
              <c:numCache>
                <c:formatCode>0.00</c:formatCode>
                <c:ptCount val="4"/>
                <c:pt idx="0">
                  <c:v>46.741502962270033</c:v>
                </c:pt>
                <c:pt idx="1">
                  <c:v>46.880446148483792</c:v>
                </c:pt>
                <c:pt idx="2">
                  <c:v>46.753246753246287</c:v>
                </c:pt>
                <c:pt idx="3">
                  <c:v>46.365022877478403</c:v>
                </c:pt>
              </c:numCache>
            </c:numRef>
          </c:val>
        </c:ser>
        <c:ser>
          <c:idx val="1"/>
          <c:order val="1"/>
          <c:tx>
            <c:v>Mujeres</c:v>
          </c:tx>
          <c:dLbls>
            <c:showVal val="1"/>
          </c:dLbls>
          <c:cat>
            <c:numRef>
              <c:f>Hoja3!$C$6:$C$9</c:f>
              <c:numCache>
                <c:formatCode>General</c:formatCode>
                <c:ptCount val="4"/>
                <c:pt idx="0">
                  <c:v>2005</c:v>
                </c:pt>
                <c:pt idx="1">
                  <c:v>2010</c:v>
                </c:pt>
                <c:pt idx="2">
                  <c:v>2015</c:v>
                </c:pt>
                <c:pt idx="3">
                  <c:v>2030</c:v>
                </c:pt>
              </c:numCache>
            </c:numRef>
          </c:cat>
          <c:val>
            <c:numRef>
              <c:f>Hoja3!$H$6:$H$9</c:f>
              <c:numCache>
                <c:formatCode>0.00</c:formatCode>
                <c:ptCount val="4"/>
                <c:pt idx="0">
                  <c:v>53.258497037729967</c:v>
                </c:pt>
                <c:pt idx="1">
                  <c:v>53.119553851516194</c:v>
                </c:pt>
                <c:pt idx="2">
                  <c:v>53.246753246753421</c:v>
                </c:pt>
                <c:pt idx="3">
                  <c:v>53.634977122521612</c:v>
                </c:pt>
              </c:numCache>
            </c:numRef>
          </c:val>
        </c:ser>
        <c:dLbls>
          <c:showVal val="1"/>
        </c:dLbls>
        <c:gapWidth val="95"/>
        <c:gapDepth val="95"/>
        <c:shape val="cylinder"/>
        <c:axId val="82580608"/>
        <c:axId val="82578816"/>
        <c:axId val="0"/>
      </c:bar3DChart>
      <c:valAx>
        <c:axId val="82578816"/>
        <c:scaling>
          <c:orientation val="minMax"/>
        </c:scaling>
        <c:delete val="1"/>
        <c:axPos val="b"/>
        <c:numFmt formatCode="0.00" sourceLinked="1"/>
        <c:tickLblPos val="none"/>
        <c:crossAx val="82580608"/>
        <c:crosses val="autoZero"/>
        <c:crossBetween val="between"/>
      </c:valAx>
      <c:catAx>
        <c:axId val="82580608"/>
        <c:scaling>
          <c:orientation val="minMax"/>
        </c:scaling>
        <c:axPos val="l"/>
        <c:numFmt formatCode="General" sourceLinked="1"/>
        <c:majorTickMark val="none"/>
        <c:tickLblPos val="nextTo"/>
        <c:crossAx val="82578816"/>
        <c:crosses val="autoZero"/>
        <c:auto val="1"/>
        <c:lblAlgn val="ctr"/>
        <c:lblOffset val="100"/>
      </c:catAx>
    </c:plotArea>
    <c:legend>
      <c:legendPos val="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rAngAx val="1"/>
    </c:view3D>
    <c:plotArea>
      <c:layout/>
      <c:bar3DChart>
        <c:barDir val="col"/>
        <c:grouping val="clustered"/>
        <c:ser>
          <c:idx val="0"/>
          <c:order val="0"/>
          <c:tx>
            <c:strRef>
              <c:f>Hoja2!$F$8</c:f>
              <c:strCache>
                <c:ptCount val="1"/>
                <c:pt idx="0">
                  <c:v>De 0 a 14 años</c:v>
                </c:pt>
              </c:strCache>
            </c:strRef>
          </c:tx>
          <c:dLbls>
            <c:txPr>
              <a:bodyPr/>
              <a:lstStyle/>
              <a:p>
                <a:pPr>
                  <a:defRPr sz="1050" b="1"/>
                </a:pPr>
                <a:endParaRPr lang="es-MX"/>
              </a:p>
            </c:txPr>
            <c:showVal val="1"/>
          </c:dLbls>
          <c:cat>
            <c:numRef>
              <c:f>Hoja2!$D$9:$D$13</c:f>
              <c:numCache>
                <c:formatCode>0</c:formatCode>
                <c:ptCount val="5"/>
                <c:pt idx="0" formatCode="General">
                  <c:v>2000</c:v>
                </c:pt>
                <c:pt idx="1">
                  <c:v>2005</c:v>
                </c:pt>
                <c:pt idx="2">
                  <c:v>2010</c:v>
                </c:pt>
                <c:pt idx="3">
                  <c:v>2015</c:v>
                </c:pt>
                <c:pt idx="4">
                  <c:v>2030</c:v>
                </c:pt>
              </c:numCache>
            </c:numRef>
          </c:cat>
          <c:val>
            <c:numRef>
              <c:f>Hoja2!$I$9:$I$13</c:f>
              <c:numCache>
                <c:formatCode>0.00</c:formatCode>
                <c:ptCount val="5"/>
                <c:pt idx="0">
                  <c:v>39.512419503219874</c:v>
                </c:pt>
                <c:pt idx="1">
                  <c:v>37.91705643903942</c:v>
                </c:pt>
                <c:pt idx="2">
                  <c:v>32.345765074939003</c:v>
                </c:pt>
                <c:pt idx="3">
                  <c:v>29.240456513183684</c:v>
                </c:pt>
                <c:pt idx="4">
                  <c:v>24.046771733604491</c:v>
                </c:pt>
              </c:numCache>
            </c:numRef>
          </c:val>
        </c:ser>
        <c:ser>
          <c:idx val="1"/>
          <c:order val="1"/>
          <c:tx>
            <c:strRef>
              <c:f>Hoja2!$G$8</c:f>
              <c:strCache>
                <c:ptCount val="1"/>
                <c:pt idx="0">
                  <c:v>De 15 a 64 años</c:v>
                </c:pt>
              </c:strCache>
            </c:strRef>
          </c:tx>
          <c:dLbls>
            <c:txPr>
              <a:bodyPr/>
              <a:lstStyle/>
              <a:p>
                <a:pPr>
                  <a:defRPr sz="1050" b="1"/>
                </a:pPr>
                <a:endParaRPr lang="es-MX"/>
              </a:p>
            </c:txPr>
            <c:showVal val="1"/>
          </c:dLbls>
          <c:cat>
            <c:numRef>
              <c:f>Hoja2!$D$9:$D$13</c:f>
              <c:numCache>
                <c:formatCode>0</c:formatCode>
                <c:ptCount val="5"/>
                <c:pt idx="0" formatCode="General">
                  <c:v>2000</c:v>
                </c:pt>
                <c:pt idx="1">
                  <c:v>2005</c:v>
                </c:pt>
                <c:pt idx="2">
                  <c:v>2010</c:v>
                </c:pt>
                <c:pt idx="3">
                  <c:v>2015</c:v>
                </c:pt>
                <c:pt idx="4">
                  <c:v>2030</c:v>
                </c:pt>
              </c:numCache>
            </c:numRef>
          </c:cat>
          <c:val>
            <c:numRef>
              <c:f>Hoja2!$J$9:$J$13</c:f>
              <c:numCache>
                <c:formatCode>0.00</c:formatCode>
                <c:ptCount val="5"/>
                <c:pt idx="0">
                  <c:v>52.782888684452594</c:v>
                </c:pt>
                <c:pt idx="1">
                  <c:v>60.960399126910012</c:v>
                </c:pt>
                <c:pt idx="2">
                  <c:v>59.567793656326245</c:v>
                </c:pt>
                <c:pt idx="3">
                  <c:v>61.550570641479915</c:v>
                </c:pt>
                <c:pt idx="4">
                  <c:v>61.413319776309102</c:v>
                </c:pt>
              </c:numCache>
            </c:numRef>
          </c:val>
        </c:ser>
        <c:ser>
          <c:idx val="2"/>
          <c:order val="2"/>
          <c:tx>
            <c:strRef>
              <c:f>Hoja2!$H$8</c:f>
              <c:strCache>
                <c:ptCount val="1"/>
                <c:pt idx="0">
                  <c:v>De 65 y más</c:v>
                </c:pt>
              </c:strCache>
            </c:strRef>
          </c:tx>
          <c:dLbls>
            <c:dLbl>
              <c:idx val="0"/>
              <c:layout>
                <c:manualLayout>
                  <c:x val="1.5444015444015509E-2"/>
                  <c:y val="-1.469237832874196E-2"/>
                </c:manualLayout>
              </c:layout>
              <c:showVal val="1"/>
            </c:dLbl>
            <c:dLbl>
              <c:idx val="1"/>
              <c:layout>
                <c:manualLayout>
                  <c:x val="1.5444015444015488E-2"/>
                  <c:y val="-1.469237832874196E-2"/>
                </c:manualLayout>
              </c:layout>
              <c:showVal val="1"/>
            </c:dLbl>
            <c:dLbl>
              <c:idx val="2"/>
              <c:layout>
                <c:manualLayout>
                  <c:x val="1.5444015444015533E-2"/>
                  <c:y val="-1.1019283746556479E-2"/>
                </c:manualLayout>
              </c:layout>
              <c:showVal val="1"/>
            </c:dLbl>
            <c:dLbl>
              <c:idx val="3"/>
              <c:layout>
                <c:manualLayout>
                  <c:x val="1.8018018018018021E-2"/>
                  <c:y val="-2.2038567493113143E-2"/>
                </c:manualLayout>
              </c:layout>
              <c:showVal val="1"/>
            </c:dLbl>
            <c:dLbl>
              <c:idx val="4"/>
              <c:layout>
                <c:manualLayout>
                  <c:x val="2.3166023166023172E-2"/>
                  <c:y val="-1.469237832874196E-2"/>
                </c:manualLayout>
              </c:layout>
              <c:showVal val="1"/>
            </c:dLbl>
            <c:txPr>
              <a:bodyPr/>
              <a:lstStyle/>
              <a:p>
                <a:pPr>
                  <a:defRPr sz="1100" b="1"/>
                </a:pPr>
                <a:endParaRPr lang="es-MX"/>
              </a:p>
            </c:txPr>
            <c:showVal val="1"/>
          </c:dLbls>
          <c:cat>
            <c:numRef>
              <c:f>Hoja2!$D$9:$D$13</c:f>
              <c:numCache>
                <c:formatCode>0</c:formatCode>
                <c:ptCount val="5"/>
                <c:pt idx="0" formatCode="General">
                  <c:v>2000</c:v>
                </c:pt>
                <c:pt idx="1">
                  <c:v>2005</c:v>
                </c:pt>
                <c:pt idx="2">
                  <c:v>2010</c:v>
                </c:pt>
                <c:pt idx="3">
                  <c:v>2015</c:v>
                </c:pt>
                <c:pt idx="4">
                  <c:v>2030</c:v>
                </c:pt>
              </c:numCache>
            </c:numRef>
          </c:cat>
          <c:val>
            <c:numRef>
              <c:f>Hoja2!$K$9:$K$13</c:f>
              <c:numCache>
                <c:formatCode>0.00</c:formatCode>
                <c:ptCount val="5"/>
                <c:pt idx="0">
                  <c:v>5.6117755289788365</c:v>
                </c:pt>
                <c:pt idx="1">
                  <c:v>7.6395385095104356</c:v>
                </c:pt>
                <c:pt idx="2">
                  <c:v>8.0864412687347507</c:v>
                </c:pt>
                <c:pt idx="3">
                  <c:v>9.2089728453364419</c:v>
                </c:pt>
                <c:pt idx="4">
                  <c:v>14.539908490086418</c:v>
                </c:pt>
              </c:numCache>
            </c:numRef>
          </c:val>
        </c:ser>
        <c:dLbls>
          <c:showVal val="1"/>
        </c:dLbls>
        <c:shape val="cylinder"/>
        <c:axId val="82596608"/>
        <c:axId val="82598144"/>
        <c:axId val="0"/>
      </c:bar3DChart>
      <c:catAx>
        <c:axId val="82596608"/>
        <c:scaling>
          <c:orientation val="minMax"/>
        </c:scaling>
        <c:axPos val="b"/>
        <c:numFmt formatCode="General" sourceLinked="1"/>
        <c:majorTickMark val="none"/>
        <c:tickLblPos val="nextTo"/>
        <c:crossAx val="82598144"/>
        <c:crosses val="autoZero"/>
        <c:auto val="1"/>
        <c:lblAlgn val="ctr"/>
        <c:lblOffset val="100"/>
      </c:catAx>
      <c:valAx>
        <c:axId val="82598144"/>
        <c:scaling>
          <c:orientation val="minMax"/>
        </c:scaling>
        <c:delete val="1"/>
        <c:axPos val="l"/>
        <c:numFmt formatCode="0.00" sourceLinked="1"/>
        <c:tickLblPos val="none"/>
        <c:crossAx val="82596608"/>
        <c:crosses val="autoZero"/>
        <c:crossBetween val="between"/>
      </c:valAx>
    </c:plotArea>
    <c:legend>
      <c:legendPos val="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7.8932852143482085E-2"/>
          <c:y val="2.8252405949256338E-2"/>
          <c:w val="0.70355314960629856"/>
          <c:h val="0.79822506561679785"/>
        </c:manualLayout>
      </c:layout>
      <c:lineChart>
        <c:grouping val="stacked"/>
        <c:ser>
          <c:idx val="0"/>
          <c:order val="0"/>
          <c:tx>
            <c:strRef>
              <c:f>Hoja1!$C$8</c:f>
              <c:strCache>
                <c:ptCount val="1"/>
                <c:pt idx="0">
                  <c:v>San Cristóbal de la Barranca</c:v>
                </c:pt>
              </c:strCache>
            </c:strRef>
          </c:tx>
          <c:spPr>
            <a:ln w="50800">
              <a:solidFill>
                <a:srgbClr val="00B050"/>
              </a:solidFill>
            </a:ln>
          </c:spPr>
          <c:dLbls>
            <c:dLbl>
              <c:idx val="0"/>
              <c:layout>
                <c:manualLayout>
                  <c:x val="-2.5000000000000046E-2"/>
                  <c:y val="-6.9444444444444503E-2"/>
                </c:manualLayout>
              </c:layout>
              <c:showVal val="1"/>
            </c:dLbl>
            <c:dLbl>
              <c:idx val="1"/>
              <c:layout>
                <c:manualLayout>
                  <c:x val="-5.5555555555555455E-2"/>
                  <c:y val="-6.4814814814815075E-2"/>
                </c:manualLayout>
              </c:layout>
              <c:showVal val="1"/>
            </c:dLbl>
            <c:dLbl>
              <c:idx val="2"/>
              <c:layout>
                <c:manualLayout>
                  <c:x val="-4.1666666666666671E-2"/>
                  <c:y val="-4.629629629629646E-2"/>
                </c:manualLayout>
              </c:layout>
              <c:showVal val="1"/>
            </c:dLbl>
            <c:showVal val="1"/>
          </c:dLbls>
          <c:cat>
            <c:numRef>
              <c:f>Hoja1!$D$7:$F$7</c:f>
              <c:numCache>
                <c:formatCode>General</c:formatCode>
                <c:ptCount val="3"/>
                <c:pt idx="0">
                  <c:v>2007</c:v>
                </c:pt>
                <c:pt idx="1">
                  <c:v>2008</c:v>
                </c:pt>
                <c:pt idx="2">
                  <c:v>2009</c:v>
                </c:pt>
              </c:numCache>
            </c:numRef>
          </c:cat>
          <c:val>
            <c:numRef>
              <c:f>Hoja1!$D$8:$F$8</c:f>
              <c:numCache>
                <c:formatCode>General</c:formatCode>
                <c:ptCount val="3"/>
                <c:pt idx="0">
                  <c:v>5.22</c:v>
                </c:pt>
                <c:pt idx="1">
                  <c:v>5.22</c:v>
                </c:pt>
                <c:pt idx="2">
                  <c:v>5.22</c:v>
                </c:pt>
              </c:numCache>
            </c:numRef>
          </c:val>
        </c:ser>
        <c:ser>
          <c:idx val="1"/>
          <c:order val="1"/>
          <c:tx>
            <c:strRef>
              <c:f>Hoja1!$C$9</c:f>
              <c:strCache>
                <c:ptCount val="1"/>
                <c:pt idx="0">
                  <c:v>Jalisco </c:v>
                </c:pt>
              </c:strCache>
            </c:strRef>
          </c:tx>
          <c:spPr>
            <a:ln w="50800"/>
          </c:spPr>
          <c:marker>
            <c:spPr>
              <a:ln>
                <a:solidFill>
                  <a:srgbClr val="FF0000"/>
                </a:solidFill>
              </a:ln>
            </c:spPr>
          </c:marker>
          <c:dLbls>
            <c:dLbl>
              <c:idx val="0"/>
              <c:layout>
                <c:manualLayout>
                  <c:x val="-4.7222440944881934E-2"/>
                  <c:y val="-6.0185185185185147E-2"/>
                </c:manualLayout>
              </c:layout>
              <c:showVal val="1"/>
            </c:dLbl>
            <c:dLbl>
              <c:idx val="1"/>
              <c:layout>
                <c:manualLayout>
                  <c:x val="-4.7222222222222332E-2"/>
                  <c:y val="-5.5555555555555455E-2"/>
                </c:manualLayout>
              </c:layout>
              <c:showVal val="1"/>
            </c:dLbl>
            <c:dLbl>
              <c:idx val="2"/>
              <c:layout>
                <c:manualLayout>
                  <c:x val="-5.2777777777777798E-2"/>
                  <c:y val="-6.4814814814815075E-2"/>
                </c:manualLayout>
              </c:layout>
              <c:showVal val="1"/>
            </c:dLbl>
            <c:showVal val="1"/>
          </c:dLbls>
          <c:cat>
            <c:numRef>
              <c:f>Hoja1!$D$7:$F$7</c:f>
              <c:numCache>
                <c:formatCode>General</c:formatCode>
                <c:ptCount val="3"/>
                <c:pt idx="0">
                  <c:v>2007</c:v>
                </c:pt>
                <c:pt idx="1">
                  <c:v>2008</c:v>
                </c:pt>
                <c:pt idx="2">
                  <c:v>2009</c:v>
                </c:pt>
              </c:numCache>
            </c:numRef>
          </c:cat>
          <c:val>
            <c:numRef>
              <c:f>Hoja1!$D$9:$F$9</c:f>
              <c:numCache>
                <c:formatCode>General</c:formatCode>
                <c:ptCount val="3"/>
                <c:pt idx="0">
                  <c:v>8.5</c:v>
                </c:pt>
                <c:pt idx="1">
                  <c:v>8.6</c:v>
                </c:pt>
                <c:pt idx="2">
                  <c:v>8.7000000000000011</c:v>
                </c:pt>
              </c:numCache>
            </c:numRef>
          </c:val>
        </c:ser>
        <c:marker val="1"/>
        <c:axId val="82605952"/>
        <c:axId val="82607488"/>
      </c:lineChart>
      <c:catAx>
        <c:axId val="82605952"/>
        <c:scaling>
          <c:orientation val="minMax"/>
        </c:scaling>
        <c:axPos val="b"/>
        <c:numFmt formatCode="General" sourceLinked="1"/>
        <c:tickLblPos val="nextTo"/>
        <c:crossAx val="82607488"/>
        <c:crosses val="autoZero"/>
        <c:auto val="1"/>
        <c:lblAlgn val="ctr"/>
        <c:lblOffset val="100"/>
      </c:catAx>
      <c:valAx>
        <c:axId val="82607488"/>
        <c:scaling>
          <c:orientation val="minMax"/>
        </c:scaling>
        <c:delete val="1"/>
        <c:axPos val="l"/>
        <c:majorGridlines>
          <c:spPr>
            <a:ln>
              <a:solidFill>
                <a:schemeClr val="bg1"/>
              </a:solidFill>
            </a:ln>
          </c:spPr>
        </c:majorGridlines>
        <c:numFmt formatCode="General" sourceLinked="1"/>
        <c:tickLblPos val="none"/>
        <c:crossAx val="82605952"/>
        <c:crosses val="autoZero"/>
        <c:crossBetween val="between"/>
      </c:valAx>
    </c:plotArea>
    <c:legend>
      <c:legendPos val="r"/>
      <c:layout>
        <c:manualLayout>
          <c:xMode val="edge"/>
          <c:yMode val="edge"/>
          <c:x val="0.75077777777777865"/>
          <c:y val="0.31867672790901319"/>
          <c:w val="0.24922222222222279"/>
          <c:h val="0.27931321084864497"/>
        </c:manualLayou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7.8932852143482071E-2"/>
          <c:y val="2.8252405949256338E-2"/>
          <c:w val="0.70355314960629856"/>
          <c:h val="0.79822506561679785"/>
        </c:manualLayout>
      </c:layout>
      <c:lineChart>
        <c:grouping val="standard"/>
        <c:ser>
          <c:idx val="0"/>
          <c:order val="0"/>
          <c:tx>
            <c:strRef>
              <c:f>Hoja1!$C$8</c:f>
              <c:strCache>
                <c:ptCount val="1"/>
                <c:pt idx="0">
                  <c:v>San Cristóbal de la Barranca</c:v>
                </c:pt>
              </c:strCache>
            </c:strRef>
          </c:tx>
          <c:spPr>
            <a:ln w="50800">
              <a:solidFill>
                <a:srgbClr val="00B050"/>
              </a:solidFill>
            </a:ln>
          </c:spPr>
          <c:dLbls>
            <c:dLbl>
              <c:idx val="0"/>
              <c:layout>
                <c:manualLayout>
                  <c:x val="-2.5000000000000046E-2"/>
                  <c:y val="-6.9444444444444503E-2"/>
                </c:manualLayout>
              </c:layout>
              <c:showVal val="1"/>
            </c:dLbl>
            <c:dLbl>
              <c:idx val="1"/>
              <c:layout>
                <c:manualLayout>
                  <c:x val="-5.5555555555555455E-2"/>
                  <c:y val="-6.4814814814815075E-2"/>
                </c:manualLayout>
              </c:layout>
              <c:showVal val="1"/>
            </c:dLbl>
            <c:dLbl>
              <c:idx val="2"/>
              <c:layout>
                <c:manualLayout>
                  <c:x val="-4.1666666666666664E-2"/>
                  <c:y val="-4.6296296296296474E-2"/>
                </c:manualLayout>
              </c:layout>
              <c:showVal val="1"/>
            </c:dLbl>
            <c:showVal val="1"/>
          </c:dLbls>
          <c:cat>
            <c:numRef>
              <c:f>Hoja1!$D$7:$F$7</c:f>
              <c:numCache>
                <c:formatCode>General</c:formatCode>
                <c:ptCount val="3"/>
                <c:pt idx="0">
                  <c:v>2007</c:v>
                </c:pt>
                <c:pt idx="1">
                  <c:v>2008</c:v>
                </c:pt>
                <c:pt idx="2">
                  <c:v>2009</c:v>
                </c:pt>
              </c:numCache>
            </c:numRef>
          </c:cat>
          <c:val>
            <c:numRef>
              <c:f>Hoja1!$D$8:$F$8</c:f>
              <c:numCache>
                <c:formatCode>General</c:formatCode>
                <c:ptCount val="3"/>
                <c:pt idx="0">
                  <c:v>0</c:v>
                </c:pt>
                <c:pt idx="1">
                  <c:v>12.64</c:v>
                </c:pt>
                <c:pt idx="2">
                  <c:v>12.6</c:v>
                </c:pt>
              </c:numCache>
            </c:numRef>
          </c:val>
        </c:ser>
        <c:ser>
          <c:idx val="1"/>
          <c:order val="1"/>
          <c:tx>
            <c:strRef>
              <c:f>Hoja1!$C$9</c:f>
              <c:strCache>
                <c:ptCount val="1"/>
                <c:pt idx="0">
                  <c:v>Jalisco </c:v>
                </c:pt>
              </c:strCache>
            </c:strRef>
          </c:tx>
          <c:spPr>
            <a:ln w="50800"/>
          </c:spPr>
          <c:marker>
            <c:spPr>
              <a:ln>
                <a:solidFill>
                  <a:srgbClr val="FF0000"/>
                </a:solidFill>
              </a:ln>
            </c:spPr>
          </c:marker>
          <c:dLbls>
            <c:dLbl>
              <c:idx val="0"/>
              <c:layout>
                <c:manualLayout>
                  <c:x val="-4.7222440944881934E-2"/>
                  <c:y val="-6.0185185185185147E-2"/>
                </c:manualLayout>
              </c:layout>
              <c:showVal val="1"/>
            </c:dLbl>
            <c:dLbl>
              <c:idx val="1"/>
              <c:layout>
                <c:manualLayout>
                  <c:x val="-4.7222222222222332E-2"/>
                  <c:y val="-5.5555555555555455E-2"/>
                </c:manualLayout>
              </c:layout>
              <c:showVal val="1"/>
            </c:dLbl>
            <c:dLbl>
              <c:idx val="2"/>
              <c:layout>
                <c:manualLayout>
                  <c:x val="-5.2777777777777792E-2"/>
                  <c:y val="-6.4814814814815075E-2"/>
                </c:manualLayout>
              </c:layout>
              <c:showVal val="1"/>
            </c:dLbl>
            <c:showVal val="1"/>
          </c:dLbls>
          <c:cat>
            <c:numRef>
              <c:f>Hoja1!$D$7:$F$7</c:f>
              <c:numCache>
                <c:formatCode>General</c:formatCode>
                <c:ptCount val="3"/>
                <c:pt idx="0">
                  <c:v>2007</c:v>
                </c:pt>
                <c:pt idx="1">
                  <c:v>2008</c:v>
                </c:pt>
                <c:pt idx="2">
                  <c:v>2009</c:v>
                </c:pt>
              </c:numCache>
            </c:numRef>
          </c:cat>
          <c:val>
            <c:numRef>
              <c:f>Hoja1!$D$9:$F$9</c:f>
              <c:numCache>
                <c:formatCode>General</c:formatCode>
                <c:ptCount val="3"/>
                <c:pt idx="0">
                  <c:v>5.2</c:v>
                </c:pt>
                <c:pt idx="1">
                  <c:v>5.2</c:v>
                </c:pt>
                <c:pt idx="2">
                  <c:v>4.9000000000000004</c:v>
                </c:pt>
              </c:numCache>
            </c:numRef>
          </c:val>
        </c:ser>
        <c:marker val="1"/>
        <c:axId val="82706816"/>
        <c:axId val="82708352"/>
      </c:lineChart>
      <c:catAx>
        <c:axId val="82706816"/>
        <c:scaling>
          <c:orientation val="minMax"/>
        </c:scaling>
        <c:axPos val="b"/>
        <c:numFmt formatCode="General" sourceLinked="1"/>
        <c:tickLblPos val="nextTo"/>
        <c:crossAx val="82708352"/>
        <c:crosses val="autoZero"/>
        <c:auto val="1"/>
        <c:lblAlgn val="ctr"/>
        <c:lblOffset val="100"/>
      </c:catAx>
      <c:valAx>
        <c:axId val="82708352"/>
        <c:scaling>
          <c:orientation val="minMax"/>
        </c:scaling>
        <c:delete val="1"/>
        <c:axPos val="l"/>
        <c:majorGridlines>
          <c:spPr>
            <a:ln>
              <a:solidFill>
                <a:schemeClr val="bg1"/>
              </a:solidFill>
            </a:ln>
          </c:spPr>
        </c:majorGridlines>
        <c:numFmt formatCode="General" sourceLinked="1"/>
        <c:tickLblPos val="none"/>
        <c:crossAx val="82706816"/>
        <c:crosses val="autoZero"/>
        <c:crossBetween val="between"/>
      </c:valAx>
    </c:plotArea>
    <c:legend>
      <c:legendPos val="r"/>
      <c:layout>
        <c:manualLayout>
          <c:xMode val="edge"/>
          <c:yMode val="edge"/>
          <c:x val="0.75077777777777865"/>
          <c:y val="0.31867672790901336"/>
          <c:w val="0.24922222222222279"/>
          <c:h val="0.27931321084864497"/>
        </c:manualLayout>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perspective val="30"/>
    </c:view3D>
    <c:plotArea>
      <c:layout>
        <c:manualLayout>
          <c:layoutTarget val="inner"/>
          <c:xMode val="edge"/>
          <c:yMode val="edge"/>
          <c:x val="7.8932852143482071E-2"/>
          <c:y val="2.8252405949256338E-2"/>
          <c:w val="0.70355314960629856"/>
          <c:h val="0.79822506561679785"/>
        </c:manualLayout>
      </c:layout>
      <c:bar3DChart>
        <c:barDir val="col"/>
        <c:grouping val="clustered"/>
        <c:ser>
          <c:idx val="0"/>
          <c:order val="0"/>
          <c:tx>
            <c:strRef>
              <c:f>Hoja1!$C$8</c:f>
              <c:strCache>
                <c:ptCount val="1"/>
                <c:pt idx="0">
                  <c:v>Familias con seguro popular</c:v>
                </c:pt>
              </c:strCache>
            </c:strRef>
          </c:tx>
          <c:spPr>
            <a:ln w="50800">
              <a:solidFill>
                <a:srgbClr val="00B050"/>
              </a:solidFill>
            </a:ln>
          </c:spPr>
          <c:dLbls>
            <c:showVal val="1"/>
          </c:dLbls>
          <c:cat>
            <c:numRef>
              <c:f>Hoja1!$D$7:$F$7</c:f>
              <c:numCache>
                <c:formatCode>General</c:formatCode>
                <c:ptCount val="3"/>
                <c:pt idx="0">
                  <c:v>2007</c:v>
                </c:pt>
                <c:pt idx="1">
                  <c:v>2008</c:v>
                </c:pt>
                <c:pt idx="2">
                  <c:v>2009</c:v>
                </c:pt>
              </c:numCache>
            </c:numRef>
          </c:cat>
          <c:val>
            <c:numRef>
              <c:f>Hoja1!$D$8:$F$8</c:f>
              <c:numCache>
                <c:formatCode>General</c:formatCode>
                <c:ptCount val="3"/>
                <c:pt idx="0">
                  <c:v>308</c:v>
                </c:pt>
                <c:pt idx="1">
                  <c:v>820</c:v>
                </c:pt>
                <c:pt idx="2">
                  <c:v>823</c:v>
                </c:pt>
              </c:numCache>
            </c:numRef>
          </c:val>
        </c:ser>
        <c:shape val="cylinder"/>
        <c:axId val="82728832"/>
        <c:axId val="82730368"/>
        <c:axId val="0"/>
      </c:bar3DChart>
      <c:catAx>
        <c:axId val="82728832"/>
        <c:scaling>
          <c:orientation val="minMax"/>
        </c:scaling>
        <c:axPos val="b"/>
        <c:numFmt formatCode="General" sourceLinked="1"/>
        <c:tickLblPos val="nextTo"/>
        <c:crossAx val="82730368"/>
        <c:crosses val="autoZero"/>
        <c:auto val="1"/>
        <c:lblAlgn val="ctr"/>
        <c:lblOffset val="100"/>
      </c:catAx>
      <c:valAx>
        <c:axId val="82730368"/>
        <c:scaling>
          <c:orientation val="minMax"/>
        </c:scaling>
        <c:delete val="1"/>
        <c:axPos val="l"/>
        <c:majorGridlines>
          <c:spPr>
            <a:ln>
              <a:solidFill>
                <a:schemeClr val="bg1"/>
              </a:solidFill>
            </a:ln>
          </c:spPr>
        </c:majorGridlines>
        <c:numFmt formatCode="General" sourceLinked="1"/>
        <c:tickLblPos val="none"/>
        <c:crossAx val="82728832"/>
        <c:crosses val="autoZero"/>
        <c:crossBetween val="between"/>
      </c:valAx>
    </c:plotArea>
    <c:legend>
      <c:legendPos val="r"/>
      <c:layout>
        <c:manualLayout>
          <c:xMode val="edge"/>
          <c:yMode val="edge"/>
          <c:x val="0.75077777777777865"/>
          <c:y val="0.31867672790901336"/>
          <c:w val="0.24922225898233383"/>
          <c:h val="0.26906922082500884"/>
        </c:manualLayout>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MX"/>
  <c:chart>
    <c:plotArea>
      <c:layout/>
      <c:lineChart>
        <c:grouping val="stacked"/>
        <c:ser>
          <c:idx val="0"/>
          <c:order val="0"/>
          <c:tx>
            <c:strRef>
              <c:f>Hoja1!$B$26</c:f>
              <c:strCache>
                <c:ptCount val="1"/>
                <c:pt idx="0">
                  <c:v>San Cristóbal de la Barranca</c:v>
                </c:pt>
              </c:strCache>
            </c:strRef>
          </c:tx>
          <c:dLbls>
            <c:dLbl>
              <c:idx val="4"/>
              <c:layout>
                <c:manualLayout>
                  <c:x val="-5.8062554680664916E-2"/>
                  <c:y val="-1.4363517060367497E-2"/>
                </c:manualLayout>
              </c:layout>
              <c:dLblPos val="r"/>
              <c:showVal val="1"/>
            </c:dLbl>
            <c:dLblPos val="t"/>
            <c:showVal val="1"/>
          </c:dLbls>
          <c:cat>
            <c:numRef>
              <c:f>Hoja1!$C$25:$H$25</c:f>
              <c:numCache>
                <c:formatCode>General</c:formatCode>
                <c:ptCount val="6"/>
                <c:pt idx="0">
                  <c:v>2000</c:v>
                </c:pt>
                <c:pt idx="1">
                  <c:v>2005</c:v>
                </c:pt>
                <c:pt idx="2">
                  <c:v>2006</c:v>
                </c:pt>
                <c:pt idx="3">
                  <c:v>2007</c:v>
                </c:pt>
                <c:pt idx="4">
                  <c:v>2008</c:v>
                </c:pt>
                <c:pt idx="5">
                  <c:v>2009</c:v>
                </c:pt>
              </c:numCache>
            </c:numRef>
          </c:cat>
          <c:val>
            <c:numRef>
              <c:f>Hoja1!$C$26:$H$26</c:f>
              <c:numCache>
                <c:formatCode>General</c:formatCode>
                <c:ptCount val="6"/>
                <c:pt idx="0">
                  <c:v>29.07</c:v>
                </c:pt>
                <c:pt idx="1">
                  <c:v>26.89</c:v>
                </c:pt>
                <c:pt idx="2">
                  <c:v>13.88</c:v>
                </c:pt>
                <c:pt idx="3">
                  <c:v>28.16</c:v>
                </c:pt>
                <c:pt idx="4">
                  <c:v>56.33</c:v>
                </c:pt>
                <c:pt idx="5">
                  <c:v>0</c:v>
                </c:pt>
              </c:numCache>
            </c:numRef>
          </c:val>
        </c:ser>
        <c:ser>
          <c:idx val="1"/>
          <c:order val="1"/>
          <c:tx>
            <c:strRef>
              <c:f>Hoja1!$B$27</c:f>
              <c:strCache>
                <c:ptCount val="1"/>
                <c:pt idx="0">
                  <c:v>Jalisco</c:v>
                </c:pt>
              </c:strCache>
            </c:strRef>
          </c:tx>
          <c:dLbls>
            <c:dLblPos val="t"/>
            <c:showVal val="1"/>
          </c:dLbls>
          <c:cat>
            <c:numRef>
              <c:f>Hoja1!$C$25:$H$25</c:f>
              <c:numCache>
                <c:formatCode>General</c:formatCode>
                <c:ptCount val="6"/>
                <c:pt idx="0">
                  <c:v>2000</c:v>
                </c:pt>
                <c:pt idx="1">
                  <c:v>2005</c:v>
                </c:pt>
                <c:pt idx="2">
                  <c:v>2006</c:v>
                </c:pt>
                <c:pt idx="3">
                  <c:v>2007</c:v>
                </c:pt>
                <c:pt idx="4">
                  <c:v>2008</c:v>
                </c:pt>
                <c:pt idx="5">
                  <c:v>2009</c:v>
                </c:pt>
              </c:numCache>
            </c:numRef>
          </c:cat>
          <c:val>
            <c:numRef>
              <c:f>Hoja1!$C$27:$H$27</c:f>
              <c:numCache>
                <c:formatCode>General</c:formatCode>
                <c:ptCount val="6"/>
                <c:pt idx="0">
                  <c:v>17.77</c:v>
                </c:pt>
                <c:pt idx="1">
                  <c:v>15.25</c:v>
                </c:pt>
                <c:pt idx="2">
                  <c:v>13.97</c:v>
                </c:pt>
                <c:pt idx="3">
                  <c:v>13.9</c:v>
                </c:pt>
                <c:pt idx="4">
                  <c:v>14.350000000000021</c:v>
                </c:pt>
                <c:pt idx="5">
                  <c:v>13.56</c:v>
                </c:pt>
              </c:numCache>
            </c:numRef>
          </c:val>
        </c:ser>
        <c:marker val="1"/>
        <c:axId val="82764160"/>
        <c:axId val="82765696"/>
      </c:lineChart>
      <c:catAx>
        <c:axId val="82764160"/>
        <c:scaling>
          <c:orientation val="minMax"/>
        </c:scaling>
        <c:axPos val="b"/>
        <c:numFmt formatCode="General" sourceLinked="1"/>
        <c:tickLblPos val="nextTo"/>
        <c:crossAx val="82765696"/>
        <c:crosses val="autoZero"/>
        <c:auto val="1"/>
        <c:lblAlgn val="ctr"/>
        <c:lblOffset val="100"/>
      </c:catAx>
      <c:valAx>
        <c:axId val="82765696"/>
        <c:scaling>
          <c:orientation val="minMax"/>
        </c:scaling>
        <c:delete val="1"/>
        <c:axPos val="l"/>
        <c:majorGridlines>
          <c:spPr>
            <a:ln>
              <a:solidFill>
                <a:schemeClr val="bg1"/>
              </a:solidFill>
            </a:ln>
          </c:spPr>
        </c:majorGridlines>
        <c:numFmt formatCode="General" sourceLinked="1"/>
        <c:tickLblPos val="none"/>
        <c:crossAx val="82764160"/>
        <c:crosses val="autoZero"/>
        <c:crossBetween val="between"/>
      </c:valAx>
    </c:plotArea>
    <c:legend>
      <c:legendPos val="b"/>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perspective val="30"/>
    </c:view3D>
    <c:plotArea>
      <c:layout>
        <c:manualLayout>
          <c:layoutTarget val="inner"/>
          <c:xMode val="edge"/>
          <c:yMode val="edge"/>
          <c:x val="7.8932852143482071E-2"/>
          <c:y val="2.8252405949256338E-2"/>
          <c:w val="0.70355314960629856"/>
          <c:h val="0.79822506561679785"/>
        </c:manualLayout>
      </c:layout>
      <c:bar3DChart>
        <c:barDir val="col"/>
        <c:grouping val="clustered"/>
        <c:ser>
          <c:idx val="0"/>
          <c:order val="0"/>
          <c:tx>
            <c:strRef>
              <c:f>Hoja1!$C$8</c:f>
              <c:strCache>
                <c:ptCount val="1"/>
                <c:pt idx="0">
                  <c:v>San Cristóbal de la Barranca</c:v>
                </c:pt>
              </c:strCache>
            </c:strRef>
          </c:tx>
          <c:spPr>
            <a:ln w="50800">
              <a:solidFill>
                <a:srgbClr val="00B050"/>
              </a:solidFill>
            </a:ln>
          </c:spPr>
          <c:dLbls>
            <c:dLbl>
              <c:idx val="0"/>
              <c:layout>
                <c:manualLayout>
                  <c:x val="-2.5000000000000046E-2"/>
                  <c:y val="-6.9444444444444503E-2"/>
                </c:manualLayout>
              </c:layout>
              <c:showVal val="1"/>
            </c:dLbl>
            <c:dLbl>
              <c:idx val="1"/>
              <c:layout>
                <c:manualLayout>
                  <c:x val="-5.5555555555555455E-2"/>
                  <c:y val="-6.4814814814815075E-2"/>
                </c:manualLayout>
              </c:layout>
              <c:showVal val="1"/>
            </c:dLbl>
            <c:dLbl>
              <c:idx val="2"/>
              <c:layout>
                <c:manualLayout>
                  <c:x val="-4.1666666666666664E-2"/>
                  <c:y val="-4.6296296296296474E-2"/>
                </c:manualLayout>
              </c:layout>
              <c:showVal val="1"/>
            </c:dLbl>
            <c:txPr>
              <a:bodyPr/>
              <a:lstStyle/>
              <a:p>
                <a:pPr>
                  <a:defRPr sz="1600"/>
                </a:pPr>
                <a:endParaRPr lang="es-MX"/>
              </a:p>
            </c:txPr>
            <c:showVal val="1"/>
          </c:dLbls>
          <c:cat>
            <c:numRef>
              <c:f>Hoja1!$D$7:$F$7</c:f>
              <c:numCache>
                <c:formatCode>General</c:formatCode>
                <c:ptCount val="3"/>
                <c:pt idx="0">
                  <c:v>2007</c:v>
                </c:pt>
                <c:pt idx="1">
                  <c:v>2008</c:v>
                </c:pt>
                <c:pt idx="2">
                  <c:v>2009</c:v>
                </c:pt>
              </c:numCache>
            </c:numRef>
          </c:cat>
          <c:val>
            <c:numRef>
              <c:f>Hoja1!$D$8:$F$8</c:f>
              <c:numCache>
                <c:formatCode>General</c:formatCode>
                <c:ptCount val="3"/>
                <c:pt idx="0">
                  <c:v>10</c:v>
                </c:pt>
                <c:pt idx="1">
                  <c:v>12</c:v>
                </c:pt>
                <c:pt idx="2">
                  <c:v>21</c:v>
                </c:pt>
              </c:numCache>
            </c:numRef>
          </c:val>
        </c:ser>
        <c:ser>
          <c:idx val="1"/>
          <c:order val="1"/>
          <c:tx>
            <c:strRef>
              <c:f>Hoja1!$C$9</c:f>
              <c:strCache>
                <c:ptCount val="1"/>
                <c:pt idx="0">
                  <c:v>Jalisco </c:v>
                </c:pt>
              </c:strCache>
            </c:strRef>
          </c:tx>
          <c:dLbls>
            <c:txPr>
              <a:bodyPr/>
              <a:lstStyle/>
              <a:p>
                <a:pPr>
                  <a:defRPr sz="1100"/>
                </a:pPr>
                <a:endParaRPr lang="es-MX"/>
              </a:p>
            </c:txPr>
            <c:showVal val="1"/>
          </c:dLbls>
          <c:val>
            <c:numRef>
              <c:f>Hoja1!$D$9:$F$9</c:f>
              <c:numCache>
                <c:formatCode>#,##0</c:formatCode>
                <c:ptCount val="3"/>
                <c:pt idx="0">
                  <c:v>73622</c:v>
                </c:pt>
                <c:pt idx="1">
                  <c:v>70138</c:v>
                </c:pt>
                <c:pt idx="2">
                  <c:v>71820</c:v>
                </c:pt>
              </c:numCache>
            </c:numRef>
          </c:val>
        </c:ser>
        <c:shape val="cylinder"/>
        <c:axId val="89866624"/>
        <c:axId val="89868160"/>
        <c:axId val="0"/>
      </c:bar3DChart>
      <c:catAx>
        <c:axId val="89866624"/>
        <c:scaling>
          <c:orientation val="minMax"/>
        </c:scaling>
        <c:axPos val="b"/>
        <c:numFmt formatCode="General" sourceLinked="1"/>
        <c:tickLblPos val="nextTo"/>
        <c:txPr>
          <a:bodyPr/>
          <a:lstStyle/>
          <a:p>
            <a:pPr>
              <a:defRPr sz="1200"/>
            </a:pPr>
            <a:endParaRPr lang="es-MX"/>
          </a:p>
        </c:txPr>
        <c:crossAx val="89868160"/>
        <c:crosses val="autoZero"/>
        <c:auto val="1"/>
        <c:lblAlgn val="ctr"/>
        <c:lblOffset val="100"/>
      </c:catAx>
      <c:valAx>
        <c:axId val="89868160"/>
        <c:scaling>
          <c:orientation val="minMax"/>
        </c:scaling>
        <c:delete val="1"/>
        <c:axPos val="l"/>
        <c:majorGridlines>
          <c:spPr>
            <a:ln>
              <a:solidFill>
                <a:schemeClr val="bg1"/>
              </a:solidFill>
            </a:ln>
          </c:spPr>
        </c:majorGridlines>
        <c:numFmt formatCode="General" sourceLinked="1"/>
        <c:tickLblPos val="none"/>
        <c:crossAx val="89866624"/>
        <c:crosses val="autoZero"/>
        <c:crossBetween val="between"/>
      </c:valAx>
    </c:plotArea>
    <c:legend>
      <c:legendPos val="r"/>
      <c:layout>
        <c:manualLayout>
          <c:xMode val="edge"/>
          <c:yMode val="edge"/>
          <c:x val="0.75077777777777865"/>
          <c:y val="0.31867672790901336"/>
          <c:w val="0.24922222222222279"/>
          <c:h val="0.30177165354330709"/>
        </c:manualLayout>
      </c:layout>
      <c:txPr>
        <a:bodyPr/>
        <a:lstStyle/>
        <a:p>
          <a:pPr>
            <a:defRPr sz="1100"/>
          </a:pPr>
          <a:endParaRPr lang="es-MX"/>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MX"/>
  <c:chart>
    <c:autoTitleDeleted val="1"/>
    <c:plotArea>
      <c:layout/>
      <c:lineChart>
        <c:grouping val="standard"/>
        <c:ser>
          <c:idx val="0"/>
          <c:order val="0"/>
          <c:tx>
            <c:v>Viviendas totales</c:v>
          </c:tx>
          <c:dLbls>
            <c:dLbl>
              <c:idx val="1"/>
              <c:layout>
                <c:manualLayout>
                  <c:x val="-2.7777777777778091E-3"/>
                  <c:y val="-6.4814814814815214E-2"/>
                </c:manualLayout>
              </c:layout>
              <c:showVal val="1"/>
            </c:dLbl>
            <c:dLbl>
              <c:idx val="2"/>
              <c:layout>
                <c:manualLayout>
                  <c:x val="-2.7777777777778091E-3"/>
                  <c:y val="-5.5555555555555455E-2"/>
                </c:manualLayout>
              </c:layout>
              <c:showVal val="1"/>
            </c:dLbl>
            <c:dLbl>
              <c:idx val="3"/>
              <c:layout>
                <c:manualLayout>
                  <c:x val="0"/>
                  <c:y val="-6.0185185185185217E-2"/>
                </c:manualLayout>
              </c:layout>
              <c:showVal val="1"/>
            </c:dLbl>
            <c:dLbl>
              <c:idx val="4"/>
              <c:layout>
                <c:manualLayout>
                  <c:x val="0"/>
                  <c:y val="4.1666666666666664E-2"/>
                </c:manualLayout>
              </c:layout>
              <c:showVal val="1"/>
            </c:dLbl>
            <c:dLbl>
              <c:idx val="5"/>
              <c:layout>
                <c:manualLayout>
                  <c:x val="-2.7777777777778091E-3"/>
                  <c:y val="6.0185185185185147E-2"/>
                </c:manualLayout>
              </c:layout>
              <c:showVal val="1"/>
            </c:dLbl>
            <c:dLbl>
              <c:idx val="6"/>
              <c:layout>
                <c:manualLayout>
                  <c:x val="-8.3333333333333367E-3"/>
                  <c:y val="-5.5555555555555455E-2"/>
                </c:manualLayout>
              </c:layout>
              <c:showVal val="1"/>
            </c:dLbl>
            <c:dLbl>
              <c:idx val="7"/>
              <c:layout>
                <c:manualLayout>
                  <c:x val="-2.2222222222222251E-2"/>
                  <c:y val="4.1666666666666664E-2"/>
                </c:manualLayout>
              </c:layout>
              <c:showVal val="1"/>
            </c:dLbl>
            <c:txPr>
              <a:bodyPr/>
              <a:lstStyle/>
              <a:p>
                <a:pPr>
                  <a:defRPr sz="1100" b="1"/>
                </a:pPr>
                <a:endParaRPr lang="es-MX"/>
              </a:p>
            </c:txPr>
            <c:showVal val="1"/>
          </c:dLbls>
          <c:cat>
            <c:numRef>
              <c:f>Hoja4!$D$6:$K$6</c:f>
              <c:numCache>
                <c:formatCode>General</c:formatCode>
                <c:ptCount val="8"/>
                <c:pt idx="0">
                  <c:v>1950</c:v>
                </c:pt>
                <c:pt idx="1">
                  <c:v>1960</c:v>
                </c:pt>
                <c:pt idx="2">
                  <c:v>1970</c:v>
                </c:pt>
                <c:pt idx="3">
                  <c:v>1980</c:v>
                </c:pt>
                <c:pt idx="4">
                  <c:v>1990</c:v>
                </c:pt>
                <c:pt idx="5">
                  <c:v>1995</c:v>
                </c:pt>
                <c:pt idx="6">
                  <c:v>2000</c:v>
                </c:pt>
                <c:pt idx="7">
                  <c:v>2005</c:v>
                </c:pt>
              </c:numCache>
            </c:numRef>
          </c:cat>
          <c:val>
            <c:numRef>
              <c:f>Hoja4!$D$7:$K$7</c:f>
              <c:numCache>
                <c:formatCode>#,##0</c:formatCode>
                <c:ptCount val="8"/>
                <c:pt idx="0">
                  <c:v>1035</c:v>
                </c:pt>
                <c:pt idx="1">
                  <c:v>830</c:v>
                </c:pt>
                <c:pt idx="2">
                  <c:v>802</c:v>
                </c:pt>
                <c:pt idx="3">
                  <c:v>848</c:v>
                </c:pt>
                <c:pt idx="4">
                  <c:v>824</c:v>
                </c:pt>
                <c:pt idx="5">
                  <c:v>908</c:v>
                </c:pt>
                <c:pt idx="6">
                  <c:v>892</c:v>
                </c:pt>
                <c:pt idx="7">
                  <c:v>756</c:v>
                </c:pt>
              </c:numCache>
            </c:numRef>
          </c:val>
        </c:ser>
        <c:dLbls>
          <c:showVal val="1"/>
        </c:dLbls>
        <c:marker val="1"/>
        <c:axId val="89875968"/>
        <c:axId val="89877504"/>
      </c:lineChart>
      <c:catAx>
        <c:axId val="89875968"/>
        <c:scaling>
          <c:orientation val="minMax"/>
        </c:scaling>
        <c:axPos val="b"/>
        <c:numFmt formatCode="General" sourceLinked="1"/>
        <c:majorTickMark val="none"/>
        <c:tickLblPos val="nextTo"/>
        <c:crossAx val="89877504"/>
        <c:crosses val="autoZero"/>
        <c:auto val="1"/>
        <c:lblAlgn val="ctr"/>
        <c:lblOffset val="100"/>
      </c:catAx>
      <c:valAx>
        <c:axId val="89877504"/>
        <c:scaling>
          <c:orientation val="minMax"/>
        </c:scaling>
        <c:delete val="1"/>
        <c:axPos val="l"/>
        <c:numFmt formatCode="#,##0" sourceLinked="1"/>
        <c:tickLblPos val="none"/>
        <c:crossAx val="89875968"/>
        <c:crosses val="autoZero"/>
        <c:crossBetween val="between"/>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95B34D-2FFE-4391-AD41-B65DC0196234}" type="doc">
      <dgm:prSet loTypeId="urn:microsoft.com/office/officeart/2005/8/layout/cycle3" loCatId="cycle" qsTypeId="urn:microsoft.com/office/officeart/2005/8/quickstyle/3d1" qsCatId="3D" csTypeId="urn:microsoft.com/office/officeart/2005/8/colors/colorful4" csCatId="colorful" phldr="1"/>
      <dgm:spPr/>
      <dgm:t>
        <a:bodyPr/>
        <a:lstStyle/>
        <a:p>
          <a:endParaRPr lang="es-MX"/>
        </a:p>
      </dgm:t>
    </dgm:pt>
    <dgm:pt modelId="{951FF50E-372C-48FB-B3F8-AEA648355D8F}">
      <dgm:prSet phldrT="[Texto]" custT="1"/>
      <dgm:spPr/>
      <dgm:t>
        <a:bodyPr/>
        <a:lstStyle/>
        <a:p>
          <a:r>
            <a:rPr lang="es-MX" sz="1600" dirty="0" smtClean="0"/>
            <a:t>Formulación</a:t>
          </a:r>
          <a:endParaRPr lang="es-MX" sz="1600" dirty="0"/>
        </a:p>
      </dgm:t>
    </dgm:pt>
    <dgm:pt modelId="{A666CE9A-8662-4B66-A53D-53B5548B2541}" type="parTrans" cxnId="{C4DE1612-0DFD-4779-8B3D-6F288AB3F7B8}">
      <dgm:prSet/>
      <dgm:spPr/>
      <dgm:t>
        <a:bodyPr/>
        <a:lstStyle/>
        <a:p>
          <a:endParaRPr lang="es-MX" sz="1200"/>
        </a:p>
      </dgm:t>
    </dgm:pt>
    <dgm:pt modelId="{24DE1283-0776-4C94-897A-01C55370F0CC}" type="sibTrans" cxnId="{C4DE1612-0DFD-4779-8B3D-6F288AB3F7B8}">
      <dgm:prSet/>
      <dgm:spPr/>
      <dgm:t>
        <a:bodyPr/>
        <a:lstStyle/>
        <a:p>
          <a:endParaRPr lang="es-MX" sz="1200"/>
        </a:p>
      </dgm:t>
    </dgm:pt>
    <dgm:pt modelId="{B931A714-4574-4D53-804D-C7CABE5E7A4E}">
      <dgm:prSet phldrT="[Texto]" custT="1"/>
      <dgm:spPr/>
      <dgm:t>
        <a:bodyPr/>
        <a:lstStyle/>
        <a:p>
          <a:r>
            <a:rPr lang="es-MX" sz="1600" dirty="0" smtClean="0"/>
            <a:t>Instrumentación</a:t>
          </a:r>
          <a:endParaRPr lang="es-MX" sz="1600" dirty="0"/>
        </a:p>
      </dgm:t>
    </dgm:pt>
    <dgm:pt modelId="{EAE10143-A1D1-44FD-8DBA-B50AB6827B5B}" type="parTrans" cxnId="{E58D09E8-3B51-4E27-83B4-20BC9EB51CC7}">
      <dgm:prSet/>
      <dgm:spPr/>
      <dgm:t>
        <a:bodyPr/>
        <a:lstStyle/>
        <a:p>
          <a:endParaRPr lang="es-MX" sz="1200"/>
        </a:p>
      </dgm:t>
    </dgm:pt>
    <dgm:pt modelId="{A5732938-3531-45EE-AE5C-ECA022F22C24}" type="sibTrans" cxnId="{E58D09E8-3B51-4E27-83B4-20BC9EB51CC7}">
      <dgm:prSet/>
      <dgm:spPr/>
      <dgm:t>
        <a:bodyPr/>
        <a:lstStyle/>
        <a:p>
          <a:endParaRPr lang="es-MX" sz="1200"/>
        </a:p>
      </dgm:t>
    </dgm:pt>
    <dgm:pt modelId="{C8674043-D8A9-4F18-9023-7C8AC40108FD}">
      <dgm:prSet phldrT="[Texto]" custT="1"/>
      <dgm:spPr/>
      <dgm:t>
        <a:bodyPr/>
        <a:lstStyle/>
        <a:p>
          <a:r>
            <a:rPr lang="es-MX" sz="1600" dirty="0" smtClean="0"/>
            <a:t>Ejecución</a:t>
          </a:r>
          <a:endParaRPr lang="es-MX" sz="1600" dirty="0"/>
        </a:p>
      </dgm:t>
    </dgm:pt>
    <dgm:pt modelId="{AE7F89D4-D148-4F06-B65C-18D546667220}" type="parTrans" cxnId="{312830C7-F1A3-4885-8382-BB0DEAE03E8B}">
      <dgm:prSet/>
      <dgm:spPr/>
      <dgm:t>
        <a:bodyPr/>
        <a:lstStyle/>
        <a:p>
          <a:endParaRPr lang="es-MX" sz="1200"/>
        </a:p>
      </dgm:t>
    </dgm:pt>
    <dgm:pt modelId="{371227B5-67C8-47CD-9064-9158C2BB6E7F}" type="sibTrans" cxnId="{312830C7-F1A3-4885-8382-BB0DEAE03E8B}">
      <dgm:prSet/>
      <dgm:spPr/>
      <dgm:t>
        <a:bodyPr/>
        <a:lstStyle/>
        <a:p>
          <a:endParaRPr lang="es-MX" sz="1200"/>
        </a:p>
      </dgm:t>
    </dgm:pt>
    <dgm:pt modelId="{DC7FF2B3-7030-46F1-8AD0-0290C5352C94}">
      <dgm:prSet phldrT="[Texto]" custT="1"/>
      <dgm:spPr/>
      <dgm:t>
        <a:bodyPr/>
        <a:lstStyle/>
        <a:p>
          <a:r>
            <a:rPr lang="es-MX" sz="1600" dirty="0" smtClean="0">
              <a:solidFill>
                <a:srgbClr val="000000"/>
              </a:solidFill>
            </a:rPr>
            <a:t>Control y Evaluación</a:t>
          </a:r>
          <a:endParaRPr lang="es-MX" sz="1600" dirty="0">
            <a:solidFill>
              <a:srgbClr val="000000"/>
            </a:solidFill>
          </a:endParaRPr>
        </a:p>
      </dgm:t>
    </dgm:pt>
    <dgm:pt modelId="{B266B13B-8434-48A5-95DA-1FC5F51C6C70}" type="parTrans" cxnId="{ECE90C72-2C20-4818-86A7-C9CEAB9916B7}">
      <dgm:prSet/>
      <dgm:spPr/>
      <dgm:t>
        <a:bodyPr/>
        <a:lstStyle/>
        <a:p>
          <a:endParaRPr lang="es-MX" sz="1200"/>
        </a:p>
      </dgm:t>
    </dgm:pt>
    <dgm:pt modelId="{6C94E65F-B7FC-4234-82BC-607CA97FD2DD}" type="sibTrans" cxnId="{ECE90C72-2C20-4818-86A7-C9CEAB9916B7}">
      <dgm:prSet/>
      <dgm:spPr/>
      <dgm:t>
        <a:bodyPr/>
        <a:lstStyle/>
        <a:p>
          <a:endParaRPr lang="es-MX" sz="1200"/>
        </a:p>
      </dgm:t>
    </dgm:pt>
    <dgm:pt modelId="{29B04C8C-AB66-44F9-945E-80BE728892B7}" type="pres">
      <dgm:prSet presAssocID="{ED95B34D-2FFE-4391-AD41-B65DC0196234}" presName="Name0" presStyleCnt="0">
        <dgm:presLayoutVars>
          <dgm:dir/>
          <dgm:resizeHandles val="exact"/>
        </dgm:presLayoutVars>
      </dgm:prSet>
      <dgm:spPr/>
      <dgm:t>
        <a:bodyPr/>
        <a:lstStyle/>
        <a:p>
          <a:endParaRPr lang="es-MX"/>
        </a:p>
      </dgm:t>
    </dgm:pt>
    <dgm:pt modelId="{AD1115BA-8C17-4271-91AA-BE593430F253}" type="pres">
      <dgm:prSet presAssocID="{ED95B34D-2FFE-4391-AD41-B65DC0196234}" presName="cycle" presStyleCnt="0"/>
      <dgm:spPr/>
      <dgm:t>
        <a:bodyPr/>
        <a:lstStyle/>
        <a:p>
          <a:endParaRPr lang="es-MX"/>
        </a:p>
      </dgm:t>
    </dgm:pt>
    <dgm:pt modelId="{0AD68736-7C4F-46E0-9650-D4E51E1B3570}" type="pres">
      <dgm:prSet presAssocID="{951FF50E-372C-48FB-B3F8-AEA648355D8F}" presName="nodeFirstNode" presStyleLbl="node1" presStyleIdx="0" presStyleCnt="4" custScaleX="74509" custScaleY="40686">
        <dgm:presLayoutVars>
          <dgm:bulletEnabled val="1"/>
        </dgm:presLayoutVars>
      </dgm:prSet>
      <dgm:spPr/>
      <dgm:t>
        <a:bodyPr/>
        <a:lstStyle/>
        <a:p>
          <a:endParaRPr lang="es-MX"/>
        </a:p>
      </dgm:t>
    </dgm:pt>
    <dgm:pt modelId="{7C7013F6-1F73-4F49-9446-90DE5F4BFAA1}" type="pres">
      <dgm:prSet presAssocID="{24DE1283-0776-4C94-897A-01C55370F0CC}" presName="sibTransFirstNode" presStyleLbl="bgShp" presStyleIdx="0" presStyleCnt="1" custLinFactNeighborX="809" custLinFactNeighborY="-938"/>
      <dgm:spPr/>
      <dgm:t>
        <a:bodyPr/>
        <a:lstStyle/>
        <a:p>
          <a:endParaRPr lang="es-MX"/>
        </a:p>
      </dgm:t>
    </dgm:pt>
    <dgm:pt modelId="{A76E19BA-08F7-4DC9-A324-5DF6070E606F}" type="pres">
      <dgm:prSet presAssocID="{B931A714-4574-4D53-804D-C7CABE5E7A4E}" presName="nodeFollowingNodes" presStyleLbl="node1" presStyleIdx="1" presStyleCnt="4" custScaleX="74509" custScaleY="40686">
        <dgm:presLayoutVars>
          <dgm:bulletEnabled val="1"/>
        </dgm:presLayoutVars>
      </dgm:prSet>
      <dgm:spPr/>
      <dgm:t>
        <a:bodyPr/>
        <a:lstStyle/>
        <a:p>
          <a:endParaRPr lang="es-MX"/>
        </a:p>
      </dgm:t>
    </dgm:pt>
    <dgm:pt modelId="{CE333801-C93C-47A0-89F7-F75F82EE3BE4}" type="pres">
      <dgm:prSet presAssocID="{C8674043-D8A9-4F18-9023-7C8AC40108FD}" presName="nodeFollowingNodes" presStyleLbl="node1" presStyleIdx="2" presStyleCnt="4" custScaleX="74509" custScaleY="40686">
        <dgm:presLayoutVars>
          <dgm:bulletEnabled val="1"/>
        </dgm:presLayoutVars>
      </dgm:prSet>
      <dgm:spPr/>
      <dgm:t>
        <a:bodyPr/>
        <a:lstStyle/>
        <a:p>
          <a:endParaRPr lang="es-MX"/>
        </a:p>
      </dgm:t>
    </dgm:pt>
    <dgm:pt modelId="{65D357E3-2E16-4664-8344-834FBB8525C4}" type="pres">
      <dgm:prSet presAssocID="{DC7FF2B3-7030-46F1-8AD0-0290C5352C94}" presName="nodeFollowingNodes" presStyleLbl="node1" presStyleIdx="3" presStyleCnt="4" custScaleX="74509" custScaleY="40686">
        <dgm:presLayoutVars>
          <dgm:bulletEnabled val="1"/>
        </dgm:presLayoutVars>
      </dgm:prSet>
      <dgm:spPr/>
      <dgm:t>
        <a:bodyPr/>
        <a:lstStyle/>
        <a:p>
          <a:endParaRPr lang="es-MX"/>
        </a:p>
      </dgm:t>
    </dgm:pt>
  </dgm:ptLst>
  <dgm:cxnLst>
    <dgm:cxn modelId="{312830C7-F1A3-4885-8382-BB0DEAE03E8B}" srcId="{ED95B34D-2FFE-4391-AD41-B65DC0196234}" destId="{C8674043-D8A9-4F18-9023-7C8AC40108FD}" srcOrd="2" destOrd="0" parTransId="{AE7F89D4-D148-4F06-B65C-18D546667220}" sibTransId="{371227B5-67C8-47CD-9064-9158C2BB6E7F}"/>
    <dgm:cxn modelId="{7B694C85-F2A2-4E20-9137-2221F82339EE}" type="presOf" srcId="{24DE1283-0776-4C94-897A-01C55370F0CC}" destId="{7C7013F6-1F73-4F49-9446-90DE5F4BFAA1}" srcOrd="0" destOrd="0" presId="urn:microsoft.com/office/officeart/2005/8/layout/cycle3"/>
    <dgm:cxn modelId="{0FDA5578-62FB-4958-9A24-B7F9CB17EDB9}" type="presOf" srcId="{DC7FF2B3-7030-46F1-8AD0-0290C5352C94}" destId="{65D357E3-2E16-4664-8344-834FBB8525C4}" srcOrd="0" destOrd="0" presId="urn:microsoft.com/office/officeart/2005/8/layout/cycle3"/>
    <dgm:cxn modelId="{E58D09E8-3B51-4E27-83B4-20BC9EB51CC7}" srcId="{ED95B34D-2FFE-4391-AD41-B65DC0196234}" destId="{B931A714-4574-4D53-804D-C7CABE5E7A4E}" srcOrd="1" destOrd="0" parTransId="{EAE10143-A1D1-44FD-8DBA-B50AB6827B5B}" sibTransId="{A5732938-3531-45EE-AE5C-ECA022F22C24}"/>
    <dgm:cxn modelId="{BACD80CF-F524-44D6-BEB5-80B8E8B54BA9}" type="presOf" srcId="{ED95B34D-2FFE-4391-AD41-B65DC0196234}" destId="{29B04C8C-AB66-44F9-945E-80BE728892B7}" srcOrd="0" destOrd="0" presId="urn:microsoft.com/office/officeart/2005/8/layout/cycle3"/>
    <dgm:cxn modelId="{C4DE1612-0DFD-4779-8B3D-6F288AB3F7B8}" srcId="{ED95B34D-2FFE-4391-AD41-B65DC0196234}" destId="{951FF50E-372C-48FB-B3F8-AEA648355D8F}" srcOrd="0" destOrd="0" parTransId="{A666CE9A-8662-4B66-A53D-53B5548B2541}" sibTransId="{24DE1283-0776-4C94-897A-01C55370F0CC}"/>
    <dgm:cxn modelId="{BB1FC352-2603-4FDA-83D6-2CD0FC077E0C}" type="presOf" srcId="{B931A714-4574-4D53-804D-C7CABE5E7A4E}" destId="{A76E19BA-08F7-4DC9-A324-5DF6070E606F}" srcOrd="0" destOrd="0" presId="urn:microsoft.com/office/officeart/2005/8/layout/cycle3"/>
    <dgm:cxn modelId="{ECE90C72-2C20-4818-86A7-C9CEAB9916B7}" srcId="{ED95B34D-2FFE-4391-AD41-B65DC0196234}" destId="{DC7FF2B3-7030-46F1-8AD0-0290C5352C94}" srcOrd="3" destOrd="0" parTransId="{B266B13B-8434-48A5-95DA-1FC5F51C6C70}" sibTransId="{6C94E65F-B7FC-4234-82BC-607CA97FD2DD}"/>
    <dgm:cxn modelId="{07E9F801-0E7F-4D4F-BCEE-F7A621C9E7B8}" type="presOf" srcId="{951FF50E-372C-48FB-B3F8-AEA648355D8F}" destId="{0AD68736-7C4F-46E0-9650-D4E51E1B3570}" srcOrd="0" destOrd="0" presId="urn:microsoft.com/office/officeart/2005/8/layout/cycle3"/>
    <dgm:cxn modelId="{FFB822EA-0206-45F4-BBAF-1D9DF2EBDBB6}" type="presOf" srcId="{C8674043-D8A9-4F18-9023-7C8AC40108FD}" destId="{CE333801-C93C-47A0-89F7-F75F82EE3BE4}" srcOrd="0" destOrd="0" presId="urn:microsoft.com/office/officeart/2005/8/layout/cycle3"/>
    <dgm:cxn modelId="{8CFA3AF7-2340-431D-BFA7-BD6DE4E050A3}" type="presParOf" srcId="{29B04C8C-AB66-44F9-945E-80BE728892B7}" destId="{AD1115BA-8C17-4271-91AA-BE593430F253}" srcOrd="0" destOrd="0" presId="urn:microsoft.com/office/officeart/2005/8/layout/cycle3"/>
    <dgm:cxn modelId="{B603A1CC-E8F3-4AB7-A7CD-2CEDE72A3AB9}" type="presParOf" srcId="{AD1115BA-8C17-4271-91AA-BE593430F253}" destId="{0AD68736-7C4F-46E0-9650-D4E51E1B3570}" srcOrd="0" destOrd="0" presId="urn:microsoft.com/office/officeart/2005/8/layout/cycle3"/>
    <dgm:cxn modelId="{245051D1-7760-4799-958F-40248B22E0B6}" type="presParOf" srcId="{AD1115BA-8C17-4271-91AA-BE593430F253}" destId="{7C7013F6-1F73-4F49-9446-90DE5F4BFAA1}" srcOrd="1" destOrd="0" presId="urn:microsoft.com/office/officeart/2005/8/layout/cycle3"/>
    <dgm:cxn modelId="{2BDA9B50-1A67-442B-A408-79978036C1F0}" type="presParOf" srcId="{AD1115BA-8C17-4271-91AA-BE593430F253}" destId="{A76E19BA-08F7-4DC9-A324-5DF6070E606F}" srcOrd="2" destOrd="0" presId="urn:microsoft.com/office/officeart/2005/8/layout/cycle3"/>
    <dgm:cxn modelId="{4BEA54DC-E3C3-426E-9FF7-99CB78849662}" type="presParOf" srcId="{AD1115BA-8C17-4271-91AA-BE593430F253}" destId="{CE333801-C93C-47A0-89F7-F75F82EE3BE4}" srcOrd="3" destOrd="0" presId="urn:microsoft.com/office/officeart/2005/8/layout/cycle3"/>
    <dgm:cxn modelId="{A2A90C2F-873A-4333-8E6C-6BB441436D10}" type="presParOf" srcId="{AD1115BA-8C17-4271-91AA-BE593430F253}" destId="{65D357E3-2E16-4664-8344-834FBB8525C4}" srcOrd="4" destOrd="0" presId="urn:microsoft.com/office/officeart/2005/8/layout/cycle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7013F6-1F73-4F49-9446-90DE5F4BFAA1}">
      <dsp:nvSpPr>
        <dsp:cNvPr id="0" name=""/>
        <dsp:cNvSpPr/>
      </dsp:nvSpPr>
      <dsp:spPr>
        <a:xfrm>
          <a:off x="949897" y="128218"/>
          <a:ext cx="3670882" cy="3670882"/>
        </a:xfrm>
        <a:prstGeom prst="circularArrow">
          <a:avLst>
            <a:gd name="adj1" fmla="val 4668"/>
            <a:gd name="adj2" fmla="val 272909"/>
            <a:gd name="adj3" fmla="val 13872151"/>
            <a:gd name="adj4" fmla="val 17362605"/>
            <a:gd name="adj5" fmla="val 4847"/>
          </a:avLst>
        </a:prstGeom>
        <a:gradFill rotWithShape="0">
          <a:gsLst>
            <a:gs pos="0">
              <a:schemeClr val="accent4">
                <a:tint val="40000"/>
                <a:hueOff val="0"/>
                <a:satOff val="0"/>
                <a:lumOff val="0"/>
                <a:alphaOff val="0"/>
                <a:shade val="51000"/>
                <a:satMod val="130000"/>
              </a:schemeClr>
            </a:gs>
            <a:gs pos="80000">
              <a:schemeClr val="accent4">
                <a:tint val="40000"/>
                <a:hueOff val="0"/>
                <a:satOff val="0"/>
                <a:lumOff val="0"/>
                <a:alphaOff val="0"/>
                <a:shade val="93000"/>
                <a:satMod val="130000"/>
              </a:schemeClr>
            </a:gs>
            <a:gs pos="100000">
              <a:schemeClr val="accent4">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0AD68736-7C4F-46E0-9650-D4E51E1B3570}">
      <dsp:nvSpPr>
        <dsp:cNvPr id="0" name=""/>
        <dsp:cNvSpPr/>
      </dsp:nvSpPr>
      <dsp:spPr>
        <a:xfrm>
          <a:off x="1893457" y="343229"/>
          <a:ext cx="1724368" cy="470799"/>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dirty="0" smtClean="0"/>
            <a:t>Formulación</a:t>
          </a:r>
          <a:endParaRPr lang="es-MX" sz="1600" kern="1200" dirty="0"/>
        </a:p>
      </dsp:txBody>
      <dsp:txXfrm>
        <a:off x="1916440" y="366212"/>
        <a:ext cx="1678402" cy="424833"/>
      </dsp:txXfrm>
    </dsp:sp>
    <dsp:sp modelId="{A76E19BA-08F7-4DC9-A324-5DF6070E606F}">
      <dsp:nvSpPr>
        <dsp:cNvPr id="0" name=""/>
        <dsp:cNvSpPr/>
      </dsp:nvSpPr>
      <dsp:spPr>
        <a:xfrm>
          <a:off x="3211548" y="1661320"/>
          <a:ext cx="1724368" cy="470799"/>
        </a:xfrm>
        <a:prstGeom prst="roundRect">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dirty="0" smtClean="0"/>
            <a:t>Instrumentación</a:t>
          </a:r>
          <a:endParaRPr lang="es-MX" sz="1600" kern="1200" dirty="0"/>
        </a:p>
      </dsp:txBody>
      <dsp:txXfrm>
        <a:off x="3234531" y="1684303"/>
        <a:ext cx="1678402" cy="424833"/>
      </dsp:txXfrm>
    </dsp:sp>
    <dsp:sp modelId="{CE333801-C93C-47A0-89F7-F75F82EE3BE4}">
      <dsp:nvSpPr>
        <dsp:cNvPr id="0" name=""/>
        <dsp:cNvSpPr/>
      </dsp:nvSpPr>
      <dsp:spPr>
        <a:xfrm>
          <a:off x="1893457" y="2979410"/>
          <a:ext cx="1724368" cy="470799"/>
        </a:xfrm>
        <a:prstGeom prst="roundRect">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dirty="0" smtClean="0"/>
            <a:t>Ejecución</a:t>
          </a:r>
          <a:endParaRPr lang="es-MX" sz="1600" kern="1200" dirty="0"/>
        </a:p>
      </dsp:txBody>
      <dsp:txXfrm>
        <a:off x="1916440" y="3002393"/>
        <a:ext cx="1678402" cy="424833"/>
      </dsp:txXfrm>
    </dsp:sp>
    <dsp:sp modelId="{65D357E3-2E16-4664-8344-834FBB8525C4}">
      <dsp:nvSpPr>
        <dsp:cNvPr id="0" name=""/>
        <dsp:cNvSpPr/>
      </dsp:nvSpPr>
      <dsp:spPr>
        <a:xfrm>
          <a:off x="575367" y="1661320"/>
          <a:ext cx="1724368" cy="470799"/>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dirty="0" smtClean="0">
              <a:solidFill>
                <a:srgbClr val="000000"/>
              </a:solidFill>
            </a:rPr>
            <a:t>Control y Evaluación</a:t>
          </a:r>
          <a:endParaRPr lang="es-MX" sz="1600" kern="1200" dirty="0">
            <a:solidFill>
              <a:srgbClr val="000000"/>
            </a:solidFill>
          </a:endParaRPr>
        </a:p>
      </dsp:txBody>
      <dsp:txXfrm>
        <a:off x="598350" y="1684303"/>
        <a:ext cx="1678402" cy="42483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0.02857</cdr:x>
      <cdr:y>0.9255</cdr:y>
    </cdr:from>
    <cdr:to>
      <cdr:x>0.95102</cdr:x>
      <cdr:y>0.98281</cdr:y>
    </cdr:to>
    <cdr:sp macro="" textlink="">
      <cdr:nvSpPr>
        <cdr:cNvPr id="2" name="1 CuadroTexto"/>
        <cdr:cNvSpPr txBox="1"/>
      </cdr:nvSpPr>
      <cdr:spPr>
        <a:xfrm xmlns:a="http://schemas.openxmlformats.org/drawingml/2006/main">
          <a:off x="133350" y="3076576"/>
          <a:ext cx="4305300" cy="1904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800"/>
            <a:t>Fuente: Elaboración</a:t>
          </a:r>
          <a:r>
            <a:rPr lang="es-MX" sz="800" baseline="0"/>
            <a:t> propia con base a datos del XII Censo General de Población y Vivienda, Inegi.</a:t>
          </a:r>
          <a:endParaRPr lang="es-MX" sz="8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5ACC4-D80B-4013-B9E7-A451898E8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33453</Words>
  <Characters>183996</Characters>
  <Application>Microsoft Office Word</Application>
  <DocSecurity>0</DocSecurity>
  <Lines>1533</Lines>
  <Paragraphs>434</Paragraphs>
  <ScaleCrop>false</ScaleCrop>
  <HeadingPairs>
    <vt:vector size="2" baseType="variant">
      <vt:variant>
        <vt:lpstr>Título</vt:lpstr>
      </vt:variant>
      <vt:variant>
        <vt:i4>1</vt:i4>
      </vt:variant>
    </vt:vector>
  </HeadingPairs>
  <TitlesOfParts>
    <vt:vector size="1" baseType="lpstr">
      <vt:lpstr>8</vt:lpstr>
    </vt:vector>
  </TitlesOfParts>
  <Company>Toshiba</Company>
  <LinksUpToDate>false</LinksUpToDate>
  <CharactersWithSpaces>217015</CharactersWithSpaces>
  <SharedDoc>false</SharedDoc>
  <HLinks>
    <vt:vector size="738" baseType="variant">
      <vt:variant>
        <vt:i4>589927</vt:i4>
      </vt:variant>
      <vt:variant>
        <vt:i4>849</vt:i4>
      </vt:variant>
      <vt:variant>
        <vt:i4>0</vt:i4>
      </vt:variant>
      <vt:variant>
        <vt:i4>5</vt:i4>
      </vt:variant>
      <vt:variant>
        <vt:lpwstr>http://es.wikipedia.org/wiki/Corrado_Gini</vt:lpwstr>
      </vt:variant>
      <vt:variant>
        <vt:lpwstr/>
      </vt:variant>
      <vt:variant>
        <vt:i4>8257584</vt:i4>
      </vt:variant>
      <vt:variant>
        <vt:i4>846</vt:i4>
      </vt:variant>
      <vt:variant>
        <vt:i4>0</vt:i4>
      </vt:variant>
      <vt:variant>
        <vt:i4>5</vt:i4>
      </vt:variant>
      <vt:variant>
        <vt:lpwstr>http://es.wikipedia.org/wiki/Italia</vt:lpwstr>
      </vt:variant>
      <vt:variant>
        <vt:lpwstr/>
      </vt:variant>
      <vt:variant>
        <vt:i4>6226007</vt:i4>
      </vt:variant>
      <vt:variant>
        <vt:i4>843</vt:i4>
      </vt:variant>
      <vt:variant>
        <vt:i4>0</vt:i4>
      </vt:variant>
      <vt:variant>
        <vt:i4>5</vt:i4>
      </vt:variant>
      <vt:variant>
        <vt:lpwstr>http://es.wikipedia.org/wiki/Estad%C3%ADstica</vt:lpwstr>
      </vt:variant>
      <vt:variant>
        <vt:lpwstr/>
      </vt:variant>
      <vt:variant>
        <vt:i4>7209015</vt:i4>
      </vt:variant>
      <vt:variant>
        <vt:i4>840</vt:i4>
      </vt:variant>
      <vt:variant>
        <vt:i4>0</vt:i4>
      </vt:variant>
      <vt:variant>
        <vt:i4>5</vt:i4>
      </vt:variant>
      <vt:variant>
        <vt:lpwstr>http://informe.jalisco.gob.mx/</vt:lpwstr>
      </vt:variant>
      <vt:variant>
        <vt:lpwstr/>
      </vt:variant>
      <vt:variant>
        <vt:i4>3211302</vt:i4>
      </vt:variant>
      <vt:variant>
        <vt:i4>837</vt:i4>
      </vt:variant>
      <vt:variant>
        <vt:i4>0</vt:i4>
      </vt:variant>
      <vt:variant>
        <vt:i4>5</vt:i4>
      </vt:variant>
      <vt:variant>
        <vt:lpwstr>http://www.semarnat.gob.mx/</vt:lpwstr>
      </vt:variant>
      <vt:variant>
        <vt:lpwstr/>
      </vt:variant>
      <vt:variant>
        <vt:i4>720956</vt:i4>
      </vt:variant>
      <vt:variant>
        <vt:i4>834</vt:i4>
      </vt:variant>
      <vt:variant>
        <vt:i4>0</vt:i4>
      </vt:variant>
      <vt:variant>
        <vt:i4>5</vt:i4>
      </vt:variant>
      <vt:variant>
        <vt:lpwstr>http://www.google.com.mx/url?sa=t&amp;source=web&amp;ct=res&amp;cd=1&amp;ved=0CAcQFjAA&amp;url=http%3A%2F%2Fwww.siap.gob.mx%2F&amp;ei=eZp5S6asFJD4tQOd7dXKCQ&amp;usg=AFQjCNEz3JZRLePWrVt2pX-dIs-Bs-LoHg&amp;sig2=iJuH_afwqk1FfsNl6dQdLg</vt:lpwstr>
      </vt:variant>
      <vt:variant>
        <vt:lpwstr/>
      </vt:variant>
      <vt:variant>
        <vt:i4>2883616</vt:i4>
      </vt:variant>
      <vt:variant>
        <vt:i4>831</vt:i4>
      </vt:variant>
      <vt:variant>
        <vt:i4>0</vt:i4>
      </vt:variant>
      <vt:variant>
        <vt:i4>5</vt:i4>
      </vt:variant>
      <vt:variant>
        <vt:lpwstr>http://www.shcp.gob.mx/</vt:lpwstr>
      </vt:variant>
      <vt:variant>
        <vt:lpwstr/>
      </vt:variant>
      <vt:variant>
        <vt:i4>1769500</vt:i4>
      </vt:variant>
      <vt:variant>
        <vt:i4>828</vt:i4>
      </vt:variant>
      <vt:variant>
        <vt:i4>0</vt:i4>
      </vt:variant>
      <vt:variant>
        <vt:i4>5</vt:i4>
      </vt:variant>
      <vt:variant>
        <vt:lpwstr>http://seplan.jalisco.gob.mx/</vt:lpwstr>
      </vt:variant>
      <vt:variant>
        <vt:lpwstr/>
      </vt:variant>
      <vt:variant>
        <vt:i4>852053</vt:i4>
      </vt:variant>
      <vt:variant>
        <vt:i4>825</vt:i4>
      </vt:variant>
      <vt:variant>
        <vt:i4>0</vt:i4>
      </vt:variant>
      <vt:variant>
        <vt:i4>5</vt:i4>
      </vt:variant>
      <vt:variant>
        <vt:lpwstr>http://www.sep.gob.mx/wb2</vt:lpwstr>
      </vt:variant>
      <vt:variant>
        <vt:lpwstr/>
      </vt:variant>
      <vt:variant>
        <vt:i4>262155</vt:i4>
      </vt:variant>
      <vt:variant>
        <vt:i4>822</vt:i4>
      </vt:variant>
      <vt:variant>
        <vt:i4>0</vt:i4>
      </vt:variant>
      <vt:variant>
        <vt:i4>5</vt:i4>
      </vt:variant>
      <vt:variant>
        <vt:lpwstr>http://desarrollohumano.jalisco.gob.mx/index.html</vt:lpwstr>
      </vt:variant>
      <vt:variant>
        <vt:lpwstr/>
      </vt:variant>
      <vt:variant>
        <vt:i4>7077934</vt:i4>
      </vt:variant>
      <vt:variant>
        <vt:i4>819</vt:i4>
      </vt:variant>
      <vt:variant>
        <vt:i4>0</vt:i4>
      </vt:variant>
      <vt:variant>
        <vt:i4>5</vt:i4>
      </vt:variant>
      <vt:variant>
        <vt:lpwstr>http://www.sagarpa.gob.mx/dlg/jalisco/</vt:lpwstr>
      </vt:variant>
      <vt:variant>
        <vt:lpwstr/>
      </vt:variant>
      <vt:variant>
        <vt:i4>3670086</vt:i4>
      </vt:variant>
      <vt:variant>
        <vt:i4>816</vt:i4>
      </vt:variant>
      <vt:variant>
        <vt:i4>0</vt:i4>
      </vt:variant>
      <vt:variant>
        <vt:i4>5</vt:i4>
      </vt:variant>
      <vt:variant>
        <vt:lpwstr>mailto:procuraduriasocial@jalisco.gob.mx.</vt:lpwstr>
      </vt:variant>
      <vt:variant>
        <vt:lpwstr/>
      </vt:variant>
      <vt:variant>
        <vt:i4>4653071</vt:i4>
      </vt:variant>
      <vt:variant>
        <vt:i4>813</vt:i4>
      </vt:variant>
      <vt:variant>
        <vt:i4>0</vt:i4>
      </vt:variant>
      <vt:variant>
        <vt:i4>5</vt:i4>
      </vt:variant>
      <vt:variant>
        <vt:lpwstr>http://www.pnuma.org/</vt:lpwstr>
      </vt:variant>
      <vt:variant>
        <vt:lpwstr/>
      </vt:variant>
      <vt:variant>
        <vt:i4>7602219</vt:i4>
      </vt:variant>
      <vt:variant>
        <vt:i4>810</vt:i4>
      </vt:variant>
      <vt:variant>
        <vt:i4>0</vt:i4>
      </vt:variant>
      <vt:variant>
        <vt:i4>5</vt:i4>
      </vt:variant>
      <vt:variant>
        <vt:lpwstr>http://www.informe.gob.mx/</vt:lpwstr>
      </vt:variant>
      <vt:variant>
        <vt:lpwstr/>
      </vt:variant>
      <vt:variant>
        <vt:i4>7798821</vt:i4>
      </vt:variant>
      <vt:variant>
        <vt:i4>807</vt:i4>
      </vt:variant>
      <vt:variant>
        <vt:i4>0</vt:i4>
      </vt:variant>
      <vt:variant>
        <vt:i4>5</vt:i4>
      </vt:variant>
      <vt:variant>
        <vt:lpwstr>http://www.presidencia.gob.mx/</vt:lpwstr>
      </vt:variant>
      <vt:variant>
        <vt:lpwstr/>
      </vt:variant>
      <vt:variant>
        <vt:i4>4915225</vt:i4>
      </vt:variant>
      <vt:variant>
        <vt:i4>804</vt:i4>
      </vt:variant>
      <vt:variant>
        <vt:i4>0</vt:i4>
      </vt:variant>
      <vt:variant>
        <vt:i4>5</vt:i4>
      </vt:variant>
      <vt:variant>
        <vt:lpwstr>http://www.ilo.org/global/lang--es/index.htm</vt:lpwstr>
      </vt:variant>
      <vt:variant>
        <vt:lpwstr/>
      </vt:variant>
      <vt:variant>
        <vt:i4>5111819</vt:i4>
      </vt:variant>
      <vt:variant>
        <vt:i4>801</vt:i4>
      </vt:variant>
      <vt:variant>
        <vt:i4>0</vt:i4>
      </vt:variant>
      <vt:variant>
        <vt:i4>5</vt:i4>
      </vt:variant>
      <vt:variant>
        <vt:lpwstr>http://www.unesco.org/new/es/unesco/</vt:lpwstr>
      </vt:variant>
      <vt:variant>
        <vt:lpwstr/>
      </vt:variant>
      <vt:variant>
        <vt:i4>4194382</vt:i4>
      </vt:variant>
      <vt:variant>
        <vt:i4>798</vt:i4>
      </vt:variant>
      <vt:variant>
        <vt:i4>0</vt:i4>
      </vt:variant>
      <vt:variant>
        <vt:i4>5</vt:i4>
      </vt:variant>
      <vt:variant>
        <vt:lpwstr>http://www.oas.org/en/default.asp</vt:lpwstr>
      </vt:variant>
      <vt:variant>
        <vt:lpwstr/>
      </vt:variant>
      <vt:variant>
        <vt:i4>7274614</vt:i4>
      </vt:variant>
      <vt:variant>
        <vt:i4>795</vt:i4>
      </vt:variant>
      <vt:variant>
        <vt:i4>0</vt:i4>
      </vt:variant>
      <vt:variant>
        <vt:i4>5</vt:i4>
      </vt:variant>
      <vt:variant>
        <vt:lpwstr>http://oeidrus.jalisco.gob.mx/main.asp</vt:lpwstr>
      </vt:variant>
      <vt:variant>
        <vt:lpwstr/>
      </vt:variant>
      <vt:variant>
        <vt:i4>3735600</vt:i4>
      </vt:variant>
      <vt:variant>
        <vt:i4>792</vt:i4>
      </vt:variant>
      <vt:variant>
        <vt:i4>0</vt:i4>
      </vt:variant>
      <vt:variant>
        <vt:i4>5</vt:i4>
      </vt:variant>
      <vt:variant>
        <vt:lpwstr>http://www.itei.org.mx/v2/index.php</vt:lpwstr>
      </vt:variant>
      <vt:variant>
        <vt:lpwstr/>
      </vt:variant>
      <vt:variant>
        <vt:i4>7471223</vt:i4>
      </vt:variant>
      <vt:variant>
        <vt:i4>789</vt:i4>
      </vt:variant>
      <vt:variant>
        <vt:i4>0</vt:i4>
      </vt:variant>
      <vt:variant>
        <vt:i4>5</vt:i4>
      </vt:variant>
      <vt:variant>
        <vt:lpwstr>http://www.inp.sagarpa.gob.mx/</vt:lpwstr>
      </vt:variant>
      <vt:variant>
        <vt:lpwstr/>
      </vt:variant>
      <vt:variant>
        <vt:i4>3276852</vt:i4>
      </vt:variant>
      <vt:variant>
        <vt:i4>786</vt:i4>
      </vt:variant>
      <vt:variant>
        <vt:i4>0</vt:i4>
      </vt:variant>
      <vt:variant>
        <vt:i4>5</vt:i4>
      </vt:variant>
      <vt:variant>
        <vt:lpwstr>http://www.inapesca.gob.mx/</vt:lpwstr>
      </vt:variant>
      <vt:variant>
        <vt:lpwstr/>
      </vt:variant>
      <vt:variant>
        <vt:i4>7405607</vt:i4>
      </vt:variant>
      <vt:variant>
        <vt:i4>783</vt:i4>
      </vt:variant>
      <vt:variant>
        <vt:i4>0</vt:i4>
      </vt:variant>
      <vt:variant>
        <vt:i4>5</vt:i4>
      </vt:variant>
      <vt:variant>
        <vt:lpwstr>http://www.iepcjalisco.org.mx/pdfs/segundaencuesta.pdf</vt:lpwstr>
      </vt:variant>
      <vt:variant>
        <vt:lpwstr/>
      </vt:variant>
      <vt:variant>
        <vt:i4>6029387</vt:i4>
      </vt:variant>
      <vt:variant>
        <vt:i4>780</vt:i4>
      </vt:variant>
      <vt:variant>
        <vt:i4>0</vt:i4>
      </vt:variant>
      <vt:variant>
        <vt:i4>5</vt:i4>
      </vt:variant>
      <vt:variant>
        <vt:lpwstr>http://www.apec.org/</vt:lpwstr>
      </vt:variant>
      <vt:variant>
        <vt:lpwstr/>
      </vt:variant>
      <vt:variant>
        <vt:i4>1179667</vt:i4>
      </vt:variant>
      <vt:variant>
        <vt:i4>777</vt:i4>
      </vt:variant>
      <vt:variant>
        <vt:i4>0</vt:i4>
      </vt:variant>
      <vt:variant>
        <vt:i4>5</vt:i4>
      </vt:variant>
      <vt:variant>
        <vt:lpwstr>http://72.52.156.225/Default.aspx</vt:lpwstr>
      </vt:variant>
      <vt:variant>
        <vt:lpwstr/>
      </vt:variant>
      <vt:variant>
        <vt:i4>4128827</vt:i4>
      </vt:variant>
      <vt:variant>
        <vt:i4>774</vt:i4>
      </vt:variant>
      <vt:variant>
        <vt:i4>0</vt:i4>
      </vt:variant>
      <vt:variant>
        <vt:i4>5</vt:i4>
      </vt:variant>
      <vt:variant>
        <vt:lpwstr>http://www.coneval.gob.mx/coneval/</vt:lpwstr>
      </vt:variant>
      <vt:variant>
        <vt:lpwstr/>
      </vt:variant>
      <vt:variant>
        <vt:i4>262161</vt:i4>
      </vt:variant>
      <vt:variant>
        <vt:i4>771</vt:i4>
      </vt:variant>
      <vt:variant>
        <vt:i4>0</vt:i4>
      </vt:variant>
      <vt:variant>
        <vt:i4>5</vt:i4>
      </vt:variant>
      <vt:variant>
        <vt:lpwstr>http://www.conapesca.sagarpa.gob.mx/</vt:lpwstr>
      </vt:variant>
      <vt:variant>
        <vt:lpwstr/>
      </vt:variant>
      <vt:variant>
        <vt:i4>6225984</vt:i4>
      </vt:variant>
      <vt:variant>
        <vt:i4>768</vt:i4>
      </vt:variant>
      <vt:variant>
        <vt:i4>0</vt:i4>
      </vt:variant>
      <vt:variant>
        <vt:i4>5</vt:i4>
      </vt:variant>
      <vt:variant>
        <vt:lpwstr>http://www.conagua.gob.mx/CONAGUA07/Noticias/ReporteEconomicodeAdministraciondelAguaMARZO2008.pdf</vt:lpwstr>
      </vt:variant>
      <vt:variant>
        <vt:lpwstr/>
      </vt:variant>
      <vt:variant>
        <vt:i4>1572900</vt:i4>
      </vt:variant>
      <vt:variant>
        <vt:i4>765</vt:i4>
      </vt:variant>
      <vt:variant>
        <vt:i4>0</vt:i4>
      </vt:variant>
      <vt:variant>
        <vt:i4>5</vt:i4>
      </vt:variant>
      <vt:variant>
        <vt:lpwstr>http://www.conaculta.gob.mx/index_content.html</vt:lpwstr>
      </vt:variant>
      <vt:variant>
        <vt:lpwstr/>
      </vt:variant>
      <vt:variant>
        <vt:i4>3276864</vt:i4>
      </vt:variant>
      <vt:variant>
        <vt:i4>762</vt:i4>
      </vt:variant>
      <vt:variant>
        <vt:i4>0</vt:i4>
      </vt:variant>
      <vt:variant>
        <vt:i4>5</vt:i4>
      </vt:variant>
      <vt:variant>
        <vt:lpwstr>http://www.cec.org/Page.asp?PageID=1115&amp;AA_SiteLanguageID=3</vt:lpwstr>
      </vt:variant>
      <vt:variant>
        <vt:lpwstr/>
      </vt:variant>
      <vt:variant>
        <vt:i4>12</vt:i4>
      </vt:variant>
      <vt:variant>
        <vt:i4>759</vt:i4>
      </vt:variant>
      <vt:variant>
        <vt:i4>0</vt:i4>
      </vt:variant>
      <vt:variant>
        <vt:i4>5</vt:i4>
      </vt:variant>
      <vt:variant>
        <vt:lpwstr>http://www.colef.mx/</vt:lpwstr>
      </vt:variant>
      <vt:variant>
        <vt:lpwstr/>
      </vt:variant>
      <vt:variant>
        <vt:i4>7995519</vt:i4>
      </vt:variant>
      <vt:variant>
        <vt:i4>756</vt:i4>
      </vt:variant>
      <vt:variant>
        <vt:i4>0</vt:i4>
      </vt:variant>
      <vt:variant>
        <vt:i4>5</vt:i4>
      </vt:variant>
      <vt:variant>
        <vt:lpwstr>http://codejalisco.com.mx/</vt:lpwstr>
      </vt:variant>
      <vt:variant>
        <vt:lpwstr/>
      </vt:variant>
      <vt:variant>
        <vt:i4>786519</vt:i4>
      </vt:variant>
      <vt:variant>
        <vt:i4>753</vt:i4>
      </vt:variant>
      <vt:variant>
        <vt:i4>0</vt:i4>
      </vt:variant>
      <vt:variant>
        <vt:i4>5</vt:i4>
      </vt:variant>
      <vt:variant>
        <vt:lpwstr>http://www.cedhj.org.mx/</vt:lpwstr>
      </vt:variant>
      <vt:variant>
        <vt:lpwstr/>
      </vt:variant>
      <vt:variant>
        <vt:i4>7012384</vt:i4>
      </vt:variant>
      <vt:variant>
        <vt:i4>750</vt:i4>
      </vt:variant>
      <vt:variant>
        <vt:i4>0</vt:i4>
      </vt:variant>
      <vt:variant>
        <vt:i4>5</vt:i4>
      </vt:variant>
      <vt:variant>
        <vt:lpwstr>http://www.banxico.org.mx/</vt:lpwstr>
      </vt:variant>
      <vt:variant>
        <vt:lpwstr/>
      </vt:variant>
      <vt:variant>
        <vt:i4>262187</vt:i4>
      </vt:variant>
      <vt:variant>
        <vt:i4>747</vt:i4>
      </vt:variant>
      <vt:variant>
        <vt:i4>0</vt:i4>
      </vt:variant>
      <vt:variant>
        <vt:i4>5</vt:i4>
      </vt:variant>
      <vt:variant>
        <vt:lpwstr>http://www.ftaa-alca.org/alca_s.asp</vt:lpwstr>
      </vt:variant>
      <vt:variant>
        <vt:lpwstr/>
      </vt:variant>
      <vt:variant>
        <vt:i4>2162728</vt:i4>
      </vt:variant>
      <vt:variant>
        <vt:i4>744</vt:i4>
      </vt:variant>
      <vt:variant>
        <vt:i4>0</vt:i4>
      </vt:variant>
      <vt:variant>
        <vt:i4>5</vt:i4>
      </vt:variant>
      <vt:variant>
        <vt:lpwstr>http://seplan.jalisco.gob.mx/poet/</vt:lpwstr>
      </vt:variant>
      <vt:variant>
        <vt:lpwstr/>
      </vt:variant>
      <vt:variant>
        <vt:i4>4784217</vt:i4>
      </vt:variant>
      <vt:variant>
        <vt:i4>741</vt:i4>
      </vt:variant>
      <vt:variant>
        <vt:i4>0</vt:i4>
      </vt:variant>
      <vt:variant>
        <vt:i4>5</vt:i4>
      </vt:variant>
      <vt:variant>
        <vt:lpwstr>http://www.gobernacion.gob.mx/encup/</vt:lpwstr>
      </vt:variant>
      <vt:variant>
        <vt:lpwstr/>
      </vt:variant>
      <vt:variant>
        <vt:i4>4784217</vt:i4>
      </vt:variant>
      <vt:variant>
        <vt:i4>738</vt:i4>
      </vt:variant>
      <vt:variant>
        <vt:i4>0</vt:i4>
      </vt:variant>
      <vt:variant>
        <vt:i4>5</vt:i4>
      </vt:variant>
      <vt:variant>
        <vt:lpwstr>http://www.gobernacion.gob.mx/encup/</vt:lpwstr>
      </vt:variant>
      <vt:variant>
        <vt:lpwstr/>
      </vt:variant>
      <vt:variant>
        <vt:i4>1310773</vt:i4>
      </vt:variant>
      <vt:variant>
        <vt:i4>735</vt:i4>
      </vt:variant>
      <vt:variant>
        <vt:i4>0</vt:i4>
      </vt:variant>
      <vt:variant>
        <vt:i4>5</vt:i4>
      </vt:variant>
      <vt:variant>
        <vt:lpwstr>mailto:iroman@iteso.mx</vt:lpwstr>
      </vt:variant>
      <vt:variant>
        <vt:lpwstr/>
      </vt:variant>
      <vt:variant>
        <vt:i4>852022</vt:i4>
      </vt:variant>
      <vt:variant>
        <vt:i4>732</vt:i4>
      </vt:variant>
      <vt:variant>
        <vt:i4>0</vt:i4>
      </vt:variant>
      <vt:variant>
        <vt:i4>5</vt:i4>
      </vt:variant>
      <vt:variant>
        <vt:lpwstr>http://www.undp.org/spanish/proddal/idal_intro-indice.pdf</vt:lpwstr>
      </vt:variant>
      <vt:variant>
        <vt:lpwstr/>
      </vt:variant>
      <vt:variant>
        <vt:i4>4784239</vt:i4>
      </vt:variant>
      <vt:variant>
        <vt:i4>729</vt:i4>
      </vt:variant>
      <vt:variant>
        <vt:i4>0</vt:i4>
      </vt:variant>
      <vt:variant>
        <vt:i4>5</vt:i4>
      </vt:variant>
      <vt:variant>
        <vt:lpwstr>http://www.centroccidente.org.mx/programa_des.html</vt:lpwstr>
      </vt:variant>
      <vt:variant>
        <vt:lpwstr/>
      </vt:variant>
      <vt:variant>
        <vt:i4>131166</vt:i4>
      </vt:variant>
      <vt:variant>
        <vt:i4>726</vt:i4>
      </vt:variant>
      <vt:variant>
        <vt:i4>0</vt:i4>
      </vt:variant>
      <vt:variant>
        <vt:i4>5</vt:i4>
      </vt:variant>
      <vt:variant>
        <vt:lpwstr>http://www.bibliojuridica.org/libros/1/499/pl499.htm</vt:lpwstr>
      </vt:variant>
      <vt:variant>
        <vt:lpwstr/>
      </vt:variant>
      <vt:variant>
        <vt:i4>1900570</vt:i4>
      </vt:variant>
      <vt:variant>
        <vt:i4>723</vt:i4>
      </vt:variant>
      <vt:variant>
        <vt:i4>0</vt:i4>
      </vt:variant>
      <vt:variant>
        <vt:i4>5</vt:i4>
      </vt:variant>
      <vt:variant>
        <vt:lpwstr>http://www.congresojal.gob.mx/Servicios/BibVirtual/busquedasleyes/archivos/L-LEY DE INGRESOS DEL ESTADO 2007.doc</vt:lpwstr>
      </vt:variant>
      <vt:variant>
        <vt:lpwstr/>
      </vt:variant>
      <vt:variant>
        <vt:i4>3407975</vt:i4>
      </vt:variant>
      <vt:variant>
        <vt:i4>720</vt:i4>
      </vt:variant>
      <vt:variant>
        <vt:i4>0</vt:i4>
      </vt:variant>
      <vt:variant>
        <vt:i4>5</vt:i4>
      </vt:variant>
      <vt:variant>
        <vt:lpwstr>http://www.itei.org.mx/v2/documentos/fraccion3/</vt:lpwstr>
      </vt:variant>
      <vt:variant>
        <vt:lpwstr/>
      </vt:variant>
      <vt:variant>
        <vt:i4>8126553</vt:i4>
      </vt:variant>
      <vt:variant>
        <vt:i4>717</vt:i4>
      </vt:variant>
      <vt:variant>
        <vt:i4>0</vt:i4>
      </vt:variant>
      <vt:variant>
        <vt:i4>5</vt:i4>
      </vt:variant>
      <vt:variant>
        <vt:lpwstr>http://www.itei.org.mx/v2/boletines/bol086_2009/anexos/</vt:lpwstr>
      </vt:variant>
      <vt:variant>
        <vt:lpwstr/>
      </vt:variant>
      <vt:variant>
        <vt:i4>8126591</vt:i4>
      </vt:variant>
      <vt:variant>
        <vt:i4>714</vt:i4>
      </vt:variant>
      <vt:variant>
        <vt:i4>0</vt:i4>
      </vt:variant>
      <vt:variant>
        <vt:i4>5</vt:i4>
      </vt:variant>
      <vt:variant>
        <vt:lpwstr>http://www.inegi.gob.mx/est/default.aspx?c=5027</vt:lpwstr>
      </vt:variant>
      <vt:variant>
        <vt:lpwstr/>
      </vt:variant>
      <vt:variant>
        <vt:i4>589902</vt:i4>
      </vt:variant>
      <vt:variant>
        <vt:i4>711</vt:i4>
      </vt:variant>
      <vt:variant>
        <vt:i4>0</vt:i4>
      </vt:variant>
      <vt:variant>
        <vt:i4>5</vt:i4>
      </vt:variant>
      <vt:variant>
        <vt:lpwstr>http://www.inegi.gob.mx/</vt:lpwstr>
      </vt:variant>
      <vt:variant>
        <vt:lpwstr/>
      </vt:variant>
      <vt:variant>
        <vt:i4>3604542</vt:i4>
      </vt:variant>
      <vt:variant>
        <vt:i4>708</vt:i4>
      </vt:variant>
      <vt:variant>
        <vt:i4>0</vt:i4>
      </vt:variant>
      <vt:variant>
        <vt:i4>5</vt:i4>
      </vt:variant>
      <vt:variant>
        <vt:lpwstr>http://www.impi.gob.mx/impi/jsp/indice.jsp</vt:lpwstr>
      </vt:variant>
      <vt:variant>
        <vt:lpwstr/>
      </vt:variant>
      <vt:variant>
        <vt:i4>7405607</vt:i4>
      </vt:variant>
      <vt:variant>
        <vt:i4>705</vt:i4>
      </vt:variant>
      <vt:variant>
        <vt:i4>0</vt:i4>
      </vt:variant>
      <vt:variant>
        <vt:i4>5</vt:i4>
      </vt:variant>
      <vt:variant>
        <vt:lpwstr>http://www.iepcjalisco.org.mx/pdfs/segundaencuesta.pdf</vt:lpwstr>
      </vt:variant>
      <vt:variant>
        <vt:lpwstr/>
      </vt:variant>
      <vt:variant>
        <vt:i4>7209015</vt:i4>
      </vt:variant>
      <vt:variant>
        <vt:i4>702</vt:i4>
      </vt:variant>
      <vt:variant>
        <vt:i4>0</vt:i4>
      </vt:variant>
      <vt:variant>
        <vt:i4>5</vt:i4>
      </vt:variant>
      <vt:variant>
        <vt:lpwstr>http://informe.jalisco.gob.mx/</vt:lpwstr>
      </vt:variant>
      <vt:variant>
        <vt:lpwstr/>
      </vt:variant>
      <vt:variant>
        <vt:i4>4390942</vt:i4>
      </vt:variant>
      <vt:variant>
        <vt:i4>699</vt:i4>
      </vt:variant>
      <vt:variant>
        <vt:i4>0</vt:i4>
      </vt:variant>
      <vt:variant>
        <vt:i4>5</vt:i4>
      </vt:variant>
      <vt:variant>
        <vt:lpwstr>http://www.eumed.net/cursecon/economistas/escuelas/austriaca/capital.htm</vt:lpwstr>
      </vt:variant>
      <vt:variant>
        <vt:lpwstr/>
      </vt:variant>
      <vt:variant>
        <vt:i4>1572956</vt:i4>
      </vt:variant>
      <vt:variant>
        <vt:i4>696</vt:i4>
      </vt:variant>
      <vt:variant>
        <vt:i4>0</vt:i4>
      </vt:variant>
      <vt:variant>
        <vt:i4>5</vt:i4>
      </vt:variant>
      <vt:variant>
        <vt:lpwstr>http://www.latinobarometro.org/uploads/media/2006.pdf</vt:lpwstr>
      </vt:variant>
      <vt:variant>
        <vt:lpwstr/>
      </vt:variant>
      <vt:variant>
        <vt:i4>7143467</vt:i4>
      </vt:variant>
      <vt:variant>
        <vt:i4>693</vt:i4>
      </vt:variant>
      <vt:variant>
        <vt:i4>0</vt:i4>
      </vt:variant>
      <vt:variant>
        <vt:i4>5</vt:i4>
      </vt:variant>
      <vt:variant>
        <vt:lpwstr>http://72.52.156.225/Estudios.aspx?Categoria=1</vt:lpwstr>
      </vt:variant>
      <vt:variant>
        <vt:lpwstr/>
      </vt:variant>
      <vt:variant>
        <vt:i4>3932285</vt:i4>
      </vt:variant>
      <vt:variant>
        <vt:i4>690</vt:i4>
      </vt:variant>
      <vt:variant>
        <vt:i4>0</vt:i4>
      </vt:variant>
      <vt:variant>
        <vt:i4>5</vt:i4>
      </vt:variant>
      <vt:variant>
        <vt:lpwstr>http://www.jalisco.gob.mx/wps/portal/sriaPlaneacion</vt:lpwstr>
      </vt:variant>
      <vt:variant>
        <vt:lpwstr/>
      </vt:variant>
      <vt:variant>
        <vt:i4>7471141</vt:i4>
      </vt:variant>
      <vt:variant>
        <vt:i4>687</vt:i4>
      </vt:variant>
      <vt:variant>
        <vt:i4>0</vt:i4>
      </vt:variant>
      <vt:variant>
        <vt:i4>5</vt:i4>
      </vt:variant>
      <vt:variant>
        <vt:lpwstr>http://ceasjalisco.gob.mx/recuperacion.swf</vt:lpwstr>
      </vt:variant>
      <vt:variant>
        <vt:lpwstr/>
      </vt:variant>
      <vt:variant>
        <vt:i4>1769593</vt:i4>
      </vt:variant>
      <vt:variant>
        <vt:i4>684</vt:i4>
      </vt:variant>
      <vt:variant>
        <vt:i4>0</vt:i4>
      </vt:variant>
      <vt:variant>
        <vt:i4>5</vt:i4>
      </vt:variant>
      <vt:variant>
        <vt:lpwstr>http://www.ceoconsulting.com.mx/html/glosario_empresarial.html</vt:lpwstr>
      </vt:variant>
      <vt:variant>
        <vt:lpwstr/>
      </vt:variant>
      <vt:variant>
        <vt:i4>4522055</vt:i4>
      </vt:variant>
      <vt:variant>
        <vt:i4>681</vt:i4>
      </vt:variant>
      <vt:variant>
        <vt:i4>0</vt:i4>
      </vt:variant>
      <vt:variant>
        <vt:i4>5</vt:i4>
      </vt:variant>
      <vt:variant>
        <vt:lpwstr>http://www.centroccidente.org.mx/</vt:lpwstr>
      </vt:variant>
      <vt:variant>
        <vt:lpwstr/>
      </vt:variant>
      <vt:variant>
        <vt:i4>393294</vt:i4>
      </vt:variant>
      <vt:variant>
        <vt:i4>678</vt:i4>
      </vt:variant>
      <vt:variant>
        <vt:i4>0</vt:i4>
      </vt:variant>
      <vt:variant>
        <vt:i4>5</vt:i4>
      </vt:variant>
      <vt:variant>
        <vt:lpwstr>http://siteresources.worldbank.org/INTGEP2007/Resources/GEP07SpanishOverview.pdf</vt:lpwstr>
      </vt:variant>
      <vt:variant>
        <vt:lpwstr/>
      </vt:variant>
      <vt:variant>
        <vt:i4>7012384</vt:i4>
      </vt:variant>
      <vt:variant>
        <vt:i4>675</vt:i4>
      </vt:variant>
      <vt:variant>
        <vt:i4>0</vt:i4>
      </vt:variant>
      <vt:variant>
        <vt:i4>5</vt:i4>
      </vt:variant>
      <vt:variant>
        <vt:lpwstr>http://www.banxico.org.mx/</vt:lpwstr>
      </vt:variant>
      <vt:variant>
        <vt:lpwstr/>
      </vt:variant>
      <vt:variant>
        <vt:i4>2293780</vt:i4>
      </vt:variant>
      <vt:variant>
        <vt:i4>672</vt:i4>
      </vt:variant>
      <vt:variant>
        <vt:i4>0</vt:i4>
      </vt:variant>
      <vt:variant>
        <vt:i4>5</vt:i4>
      </vt:variant>
      <vt:variant>
        <vt:lpwstr>http://www.fitchmexico.com/Eventos/EW_34.pdf</vt:lpwstr>
      </vt:variant>
      <vt:variant>
        <vt:lpwstr/>
      </vt:variant>
      <vt:variant>
        <vt:i4>8126591</vt:i4>
      </vt:variant>
      <vt:variant>
        <vt:i4>666</vt:i4>
      </vt:variant>
      <vt:variant>
        <vt:i4>0</vt:i4>
      </vt:variant>
      <vt:variant>
        <vt:i4>5</vt:i4>
      </vt:variant>
      <vt:variant>
        <vt:lpwstr>http://www.inegi.gob.mx/est/default.aspx?c=5027</vt:lpwstr>
      </vt:variant>
      <vt:variant>
        <vt:lpwstr/>
      </vt:variant>
      <vt:variant>
        <vt:i4>2162728</vt:i4>
      </vt:variant>
      <vt:variant>
        <vt:i4>591</vt:i4>
      </vt:variant>
      <vt:variant>
        <vt:i4>0</vt:i4>
      </vt:variant>
      <vt:variant>
        <vt:i4>5</vt:i4>
      </vt:variant>
      <vt:variant>
        <vt:lpwstr>http://seplan.jalisco.gob.mx/poet/</vt:lpwstr>
      </vt:variant>
      <vt:variant>
        <vt:lpwstr/>
      </vt:variant>
      <vt:variant>
        <vt:i4>6291575</vt:i4>
      </vt:variant>
      <vt:variant>
        <vt:i4>588</vt:i4>
      </vt:variant>
      <vt:variant>
        <vt:i4>0</vt:i4>
      </vt:variant>
      <vt:variant>
        <vt:i4>5</vt:i4>
      </vt:variant>
      <vt:variant>
        <vt:lpwstr>http://www.semarnat.gob.mx/tramitesyservicios/Pages/consultatutramite.aspx</vt:lpwstr>
      </vt:variant>
      <vt:variant>
        <vt:lpwstr/>
      </vt:variant>
      <vt:variant>
        <vt:i4>7667720</vt:i4>
      </vt:variant>
      <vt:variant>
        <vt:i4>537</vt:i4>
      </vt:variant>
      <vt:variant>
        <vt:i4>0</vt:i4>
      </vt:variant>
      <vt:variant>
        <vt:i4>5</vt:i4>
      </vt:variant>
      <vt:variant>
        <vt:lpwstr>http://enlace.sep.gob.mx/ba/db/stats/Compara_14_2006_2009.xls</vt:lpwstr>
      </vt:variant>
      <vt:variant>
        <vt:lpwstr/>
      </vt:variant>
      <vt:variant>
        <vt:i4>7012384</vt:i4>
      </vt:variant>
      <vt:variant>
        <vt:i4>513</vt:i4>
      </vt:variant>
      <vt:variant>
        <vt:i4>0</vt:i4>
      </vt:variant>
      <vt:variant>
        <vt:i4>5</vt:i4>
      </vt:variant>
      <vt:variant>
        <vt:lpwstr>http://www.banxico.org.mx/</vt:lpwstr>
      </vt:variant>
      <vt:variant>
        <vt:lpwstr/>
      </vt:variant>
      <vt:variant>
        <vt:i4>2818093</vt:i4>
      </vt:variant>
      <vt:variant>
        <vt:i4>465</vt:i4>
      </vt:variant>
      <vt:variant>
        <vt:i4>0</vt:i4>
      </vt:variant>
      <vt:variant>
        <vt:i4>5</vt:i4>
      </vt:variant>
      <vt:variant>
        <vt:lpwstr>http://www.cniv.org.mx/</vt:lpwstr>
      </vt:variant>
      <vt:variant>
        <vt:lpwstr/>
      </vt:variant>
      <vt:variant>
        <vt:i4>6750268</vt:i4>
      </vt:variant>
      <vt:variant>
        <vt:i4>459</vt:i4>
      </vt:variant>
      <vt:variant>
        <vt:i4>0</vt:i4>
      </vt:variant>
      <vt:variant>
        <vt:i4>5</vt:i4>
      </vt:variant>
      <vt:variant>
        <vt:lpwstr>http://www.conagua.gob.mx/</vt:lpwstr>
      </vt:variant>
      <vt:variant>
        <vt:lpwstr/>
      </vt:variant>
      <vt:variant>
        <vt:i4>6750268</vt:i4>
      </vt:variant>
      <vt:variant>
        <vt:i4>456</vt:i4>
      </vt:variant>
      <vt:variant>
        <vt:i4>0</vt:i4>
      </vt:variant>
      <vt:variant>
        <vt:i4>5</vt:i4>
      </vt:variant>
      <vt:variant>
        <vt:lpwstr>http://www.conagua.gob.mx/</vt:lpwstr>
      </vt:variant>
      <vt:variant>
        <vt:lpwstr/>
      </vt:variant>
      <vt:variant>
        <vt:i4>2818093</vt:i4>
      </vt:variant>
      <vt:variant>
        <vt:i4>444</vt:i4>
      </vt:variant>
      <vt:variant>
        <vt:i4>0</vt:i4>
      </vt:variant>
      <vt:variant>
        <vt:i4>5</vt:i4>
      </vt:variant>
      <vt:variant>
        <vt:lpwstr>http://www.cniv.org.mx/</vt:lpwstr>
      </vt:variant>
      <vt:variant>
        <vt:lpwstr/>
      </vt:variant>
      <vt:variant>
        <vt:i4>3014689</vt:i4>
      </vt:variant>
      <vt:variant>
        <vt:i4>435</vt:i4>
      </vt:variant>
      <vt:variant>
        <vt:i4>0</vt:i4>
      </vt:variant>
      <vt:variant>
        <vt:i4>5</vt:i4>
      </vt:variant>
      <vt:variant>
        <vt:lpwstr>http://www.siap.gob.mx/</vt:lpwstr>
      </vt:variant>
      <vt:variant>
        <vt:lpwstr/>
      </vt:variant>
      <vt:variant>
        <vt:i4>262227</vt:i4>
      </vt:variant>
      <vt:variant>
        <vt:i4>423</vt:i4>
      </vt:variant>
      <vt:variant>
        <vt:i4>0</vt:i4>
      </vt:variant>
      <vt:variant>
        <vt:i4>5</vt:i4>
      </vt:variant>
      <vt:variant>
        <vt:lpwstr>http://www.inegi.org.mx/</vt:lpwstr>
      </vt:variant>
      <vt:variant>
        <vt:lpwstr/>
      </vt:variant>
      <vt:variant>
        <vt:i4>4849700</vt:i4>
      </vt:variant>
      <vt:variant>
        <vt:i4>399</vt:i4>
      </vt:variant>
      <vt:variant>
        <vt:i4>0</vt:i4>
      </vt:variant>
      <vt:variant>
        <vt:i4>5</vt:i4>
      </vt:variant>
      <vt:variant>
        <vt:lpwstr>http://www.oas.org/es/paises/estados_miembros.asp</vt:lpwstr>
      </vt:variant>
      <vt:variant>
        <vt:lpwstr/>
      </vt:variant>
      <vt:variant>
        <vt:i4>6029379</vt:i4>
      </vt:variant>
      <vt:variant>
        <vt:i4>396</vt:i4>
      </vt:variant>
      <vt:variant>
        <vt:i4>0</vt:i4>
      </vt:variant>
      <vt:variant>
        <vt:i4>5</vt:i4>
      </vt:variant>
      <vt:variant>
        <vt:lpwstr>http://www.oit.org.mx/convmex.htm</vt:lpwstr>
      </vt:variant>
      <vt:variant>
        <vt:lpwstr/>
      </vt:variant>
      <vt:variant>
        <vt:i4>3145785</vt:i4>
      </vt:variant>
      <vt:variant>
        <vt:i4>393</vt:i4>
      </vt:variant>
      <vt:variant>
        <vt:i4>0</vt:i4>
      </vt:variant>
      <vt:variant>
        <vt:i4>5</vt:i4>
      </vt:variant>
      <vt:variant>
        <vt:lpwstr>http://www.economia.gob.mx/</vt:lpwstr>
      </vt:variant>
      <vt:variant>
        <vt:lpwstr/>
      </vt:variant>
      <vt:variant>
        <vt:i4>3342438</vt:i4>
      </vt:variant>
      <vt:variant>
        <vt:i4>390</vt:i4>
      </vt:variant>
      <vt:variant>
        <vt:i4>0</vt:i4>
      </vt:variant>
      <vt:variant>
        <vt:i4>5</vt:i4>
      </vt:variant>
      <vt:variant>
        <vt:lpwstr>http://www.economia.gob.mx/?P=2120</vt:lpwstr>
      </vt:variant>
      <vt:variant>
        <vt:lpwstr/>
      </vt:variant>
      <vt:variant>
        <vt:i4>3473510</vt:i4>
      </vt:variant>
      <vt:variant>
        <vt:i4>387</vt:i4>
      </vt:variant>
      <vt:variant>
        <vt:i4>0</vt:i4>
      </vt:variant>
      <vt:variant>
        <vt:i4>5</vt:i4>
      </vt:variant>
      <vt:variant>
        <vt:lpwstr>http://www.economia.gob.mx/?P=2126</vt:lpwstr>
      </vt:variant>
      <vt:variant>
        <vt:lpwstr/>
      </vt:variant>
      <vt:variant>
        <vt:i4>3866725</vt:i4>
      </vt:variant>
      <vt:variant>
        <vt:i4>384</vt:i4>
      </vt:variant>
      <vt:variant>
        <vt:i4>0</vt:i4>
      </vt:variant>
      <vt:variant>
        <vt:i4>5</vt:i4>
      </vt:variant>
      <vt:variant>
        <vt:lpwstr>http://www.economia.gob.mx/?P=2118</vt:lpwstr>
      </vt:variant>
      <vt:variant>
        <vt:lpwstr/>
      </vt:variant>
      <vt:variant>
        <vt:i4>3801189</vt:i4>
      </vt:variant>
      <vt:variant>
        <vt:i4>381</vt:i4>
      </vt:variant>
      <vt:variant>
        <vt:i4>0</vt:i4>
      </vt:variant>
      <vt:variant>
        <vt:i4>5</vt:i4>
      </vt:variant>
      <vt:variant>
        <vt:lpwstr>http://www.economia.gob.mx/?P=2119</vt:lpwstr>
      </vt:variant>
      <vt:variant>
        <vt:lpwstr/>
      </vt:variant>
      <vt:variant>
        <vt:i4>3801190</vt:i4>
      </vt:variant>
      <vt:variant>
        <vt:i4>378</vt:i4>
      </vt:variant>
      <vt:variant>
        <vt:i4>0</vt:i4>
      </vt:variant>
      <vt:variant>
        <vt:i4>5</vt:i4>
      </vt:variant>
      <vt:variant>
        <vt:lpwstr>http://www.economia.gob.mx/?P=2129</vt:lpwstr>
      </vt:variant>
      <vt:variant>
        <vt:lpwstr/>
      </vt:variant>
      <vt:variant>
        <vt:i4>3407973</vt:i4>
      </vt:variant>
      <vt:variant>
        <vt:i4>375</vt:i4>
      </vt:variant>
      <vt:variant>
        <vt:i4>0</vt:i4>
      </vt:variant>
      <vt:variant>
        <vt:i4>5</vt:i4>
      </vt:variant>
      <vt:variant>
        <vt:lpwstr>http://www.economia.gob.mx/?P=2117</vt:lpwstr>
      </vt:variant>
      <vt:variant>
        <vt:lpwstr/>
      </vt:variant>
      <vt:variant>
        <vt:i4>3539046</vt:i4>
      </vt:variant>
      <vt:variant>
        <vt:i4>372</vt:i4>
      </vt:variant>
      <vt:variant>
        <vt:i4>0</vt:i4>
      </vt:variant>
      <vt:variant>
        <vt:i4>5</vt:i4>
      </vt:variant>
      <vt:variant>
        <vt:lpwstr>http://www.economia.gob.mx/?P=2125</vt:lpwstr>
      </vt:variant>
      <vt:variant>
        <vt:lpwstr/>
      </vt:variant>
      <vt:variant>
        <vt:i4>3211366</vt:i4>
      </vt:variant>
      <vt:variant>
        <vt:i4>369</vt:i4>
      </vt:variant>
      <vt:variant>
        <vt:i4>0</vt:i4>
      </vt:variant>
      <vt:variant>
        <vt:i4>5</vt:i4>
      </vt:variant>
      <vt:variant>
        <vt:lpwstr>http://www.economia.gob.mx/?P=2122</vt:lpwstr>
      </vt:variant>
      <vt:variant>
        <vt:lpwstr/>
      </vt:variant>
      <vt:variant>
        <vt:i4>3604582</vt:i4>
      </vt:variant>
      <vt:variant>
        <vt:i4>366</vt:i4>
      </vt:variant>
      <vt:variant>
        <vt:i4>0</vt:i4>
      </vt:variant>
      <vt:variant>
        <vt:i4>5</vt:i4>
      </vt:variant>
      <vt:variant>
        <vt:lpwstr>http://www.economia.gob.mx/?P=2124</vt:lpwstr>
      </vt:variant>
      <vt:variant>
        <vt:lpwstr/>
      </vt:variant>
      <vt:variant>
        <vt:i4>3276902</vt:i4>
      </vt:variant>
      <vt:variant>
        <vt:i4>363</vt:i4>
      </vt:variant>
      <vt:variant>
        <vt:i4>0</vt:i4>
      </vt:variant>
      <vt:variant>
        <vt:i4>5</vt:i4>
      </vt:variant>
      <vt:variant>
        <vt:lpwstr>http://www.economia.gob.mx/?P=2121</vt:lpwstr>
      </vt:variant>
      <vt:variant>
        <vt:lpwstr/>
      </vt:variant>
      <vt:variant>
        <vt:i4>3145830</vt:i4>
      </vt:variant>
      <vt:variant>
        <vt:i4>360</vt:i4>
      </vt:variant>
      <vt:variant>
        <vt:i4>0</vt:i4>
      </vt:variant>
      <vt:variant>
        <vt:i4>5</vt:i4>
      </vt:variant>
      <vt:variant>
        <vt:lpwstr>http://www.economia.gob.mx/?P=2123</vt:lpwstr>
      </vt:variant>
      <vt:variant>
        <vt:lpwstr/>
      </vt:variant>
      <vt:variant>
        <vt:i4>3670094</vt:i4>
      </vt:variant>
      <vt:variant>
        <vt:i4>111</vt:i4>
      </vt:variant>
      <vt:variant>
        <vt:i4>0</vt:i4>
      </vt:variant>
      <vt:variant>
        <vt:i4>5</vt:i4>
      </vt:variant>
      <vt:variant>
        <vt:lpwstr>http://www.scotiabankinverlat.com/resources/PDFs/G_ejecutiva/2004/sem53.pdf</vt:lpwstr>
      </vt:variant>
      <vt:variant>
        <vt:lpwstr/>
      </vt:variant>
      <vt:variant>
        <vt:i4>3801185</vt:i4>
      </vt:variant>
      <vt:variant>
        <vt:i4>108</vt:i4>
      </vt:variant>
      <vt:variant>
        <vt:i4>0</vt:i4>
      </vt:variant>
      <vt:variant>
        <vt:i4>5</vt:i4>
      </vt:variant>
      <vt:variant>
        <vt:lpwstr>http://www.fitchmexico.com/espanol/Sectores/deuda.aspx</vt:lpwstr>
      </vt:variant>
      <vt:variant>
        <vt:lpwstr/>
      </vt:variant>
      <vt:variant>
        <vt:i4>852059</vt:i4>
      </vt:variant>
      <vt:variant>
        <vt:i4>105</vt:i4>
      </vt:variant>
      <vt:variant>
        <vt:i4>0</vt:i4>
      </vt:variant>
      <vt:variant>
        <vt:i4>5</vt:i4>
      </vt:variant>
      <vt:variant>
        <vt:lpwstr>http://www.transparenciamexicana.org.mx/</vt:lpwstr>
      </vt:variant>
      <vt:variant>
        <vt:lpwstr/>
      </vt:variant>
      <vt:variant>
        <vt:i4>7405607</vt:i4>
      </vt:variant>
      <vt:variant>
        <vt:i4>102</vt:i4>
      </vt:variant>
      <vt:variant>
        <vt:i4>0</vt:i4>
      </vt:variant>
      <vt:variant>
        <vt:i4>5</vt:i4>
      </vt:variant>
      <vt:variant>
        <vt:lpwstr>http://www.iepcjalisco.org.mx/pdfs/segundaencuesta.pdf</vt:lpwstr>
      </vt:variant>
      <vt:variant>
        <vt:lpwstr/>
      </vt:variant>
      <vt:variant>
        <vt:i4>4784217</vt:i4>
      </vt:variant>
      <vt:variant>
        <vt:i4>99</vt:i4>
      </vt:variant>
      <vt:variant>
        <vt:i4>0</vt:i4>
      </vt:variant>
      <vt:variant>
        <vt:i4>5</vt:i4>
      </vt:variant>
      <vt:variant>
        <vt:lpwstr>http://www.gobernacion.gob.mx/encup/</vt:lpwstr>
      </vt:variant>
      <vt:variant>
        <vt:lpwstr/>
      </vt:variant>
      <vt:variant>
        <vt:i4>3342450</vt:i4>
      </vt:variant>
      <vt:variant>
        <vt:i4>96</vt:i4>
      </vt:variant>
      <vt:variant>
        <vt:i4>0</vt:i4>
      </vt:variant>
      <vt:variant>
        <vt:i4>5</vt:i4>
      </vt:variant>
      <vt:variant>
        <vt:lpwstr>http://www.latinobarometro.org/</vt:lpwstr>
      </vt:variant>
      <vt:variant>
        <vt:lpwstr/>
      </vt:variant>
      <vt:variant>
        <vt:i4>3473477</vt:i4>
      </vt:variant>
      <vt:variant>
        <vt:i4>93</vt:i4>
      </vt:variant>
      <vt:variant>
        <vt:i4>0</vt:i4>
      </vt:variant>
      <vt:variant>
        <vt:i4>5</vt:i4>
      </vt:variant>
      <vt:variant>
        <vt:lpwstr>http://www.geografia.cucsh.udg.mx/es/eventos/atlas_estatal_de_riesgo.pdf</vt:lpwstr>
      </vt:variant>
      <vt:variant>
        <vt:lpwstr/>
      </vt:variant>
      <vt:variant>
        <vt:i4>7667819</vt:i4>
      </vt:variant>
      <vt:variant>
        <vt:i4>90</vt:i4>
      </vt:variant>
      <vt:variant>
        <vt:i4>0</vt:i4>
      </vt:variant>
      <vt:variant>
        <vt:i4>5</vt:i4>
      </vt:variant>
      <vt:variant>
        <vt:lpwstr>http://proteccioncivil.jalisco.gob.mx/presentacion.html</vt:lpwstr>
      </vt:variant>
      <vt:variant>
        <vt:lpwstr/>
      </vt:variant>
      <vt:variant>
        <vt:i4>4521997</vt:i4>
      </vt:variant>
      <vt:variant>
        <vt:i4>87</vt:i4>
      </vt:variant>
      <vt:variant>
        <vt:i4>0</vt:i4>
      </vt:variant>
      <vt:variant>
        <vt:i4>5</vt:i4>
      </vt:variant>
      <vt:variant>
        <vt:lpwstr>http://www.bibliojuridica.org/libros/1/92/22.pdf</vt:lpwstr>
      </vt:variant>
      <vt:variant>
        <vt:lpwstr/>
      </vt:variant>
      <vt:variant>
        <vt:i4>2293865</vt:i4>
      </vt:variant>
      <vt:variant>
        <vt:i4>84</vt:i4>
      </vt:variant>
      <vt:variant>
        <vt:i4>0</vt:i4>
      </vt:variant>
      <vt:variant>
        <vt:i4>5</vt:i4>
      </vt:variant>
      <vt:variant>
        <vt:lpwstr>http://www.cndh.org.mx/losdh/losdh.htm</vt:lpwstr>
      </vt:variant>
      <vt:variant>
        <vt:lpwstr/>
      </vt:variant>
      <vt:variant>
        <vt:i4>786519</vt:i4>
      </vt:variant>
      <vt:variant>
        <vt:i4>81</vt:i4>
      </vt:variant>
      <vt:variant>
        <vt:i4>0</vt:i4>
      </vt:variant>
      <vt:variant>
        <vt:i4>5</vt:i4>
      </vt:variant>
      <vt:variant>
        <vt:lpwstr>http://www.cedhj.org.mx/</vt:lpwstr>
      </vt:variant>
      <vt:variant>
        <vt:lpwstr/>
      </vt:variant>
      <vt:variant>
        <vt:i4>4587548</vt:i4>
      </vt:variant>
      <vt:variant>
        <vt:i4>78</vt:i4>
      </vt:variant>
      <vt:variant>
        <vt:i4>0</vt:i4>
      </vt:variant>
      <vt:variant>
        <vt:i4>5</vt:i4>
      </vt:variant>
      <vt:variant>
        <vt:lpwstr>http://www.icesi.org/</vt:lpwstr>
      </vt:variant>
      <vt:variant>
        <vt:lpwstr/>
      </vt:variant>
      <vt:variant>
        <vt:i4>7471141</vt:i4>
      </vt:variant>
      <vt:variant>
        <vt:i4>75</vt:i4>
      </vt:variant>
      <vt:variant>
        <vt:i4>0</vt:i4>
      </vt:variant>
      <vt:variant>
        <vt:i4>5</vt:i4>
      </vt:variant>
      <vt:variant>
        <vt:lpwstr>http://ceasjalisco.gob.mx/recuperacion.swf</vt:lpwstr>
      </vt:variant>
      <vt:variant>
        <vt:lpwstr/>
      </vt:variant>
      <vt:variant>
        <vt:i4>0</vt:i4>
      </vt:variant>
      <vt:variant>
        <vt:i4>72</vt:i4>
      </vt:variant>
      <vt:variant>
        <vt:i4>0</vt:i4>
      </vt:variant>
      <vt:variant>
        <vt:i4>5</vt:i4>
      </vt:variant>
      <vt:variant>
        <vt:lpwstr>http://ceasjalisco.gob.mx/chapala</vt:lpwstr>
      </vt:variant>
      <vt:variant>
        <vt:lpwstr/>
      </vt:variant>
      <vt:variant>
        <vt:i4>6357036</vt:i4>
      </vt:variant>
      <vt:variant>
        <vt:i4>69</vt:i4>
      </vt:variant>
      <vt:variant>
        <vt:i4>0</vt:i4>
      </vt:variant>
      <vt:variant>
        <vt:i4>5</vt:i4>
      </vt:variant>
      <vt:variant>
        <vt:lpwstr>http://es.wikipedia.org/wiki/Marea</vt:lpwstr>
      </vt:variant>
      <vt:variant>
        <vt:lpwstr/>
      </vt:variant>
      <vt:variant>
        <vt:i4>8323135</vt:i4>
      </vt:variant>
      <vt:variant>
        <vt:i4>66</vt:i4>
      </vt:variant>
      <vt:variant>
        <vt:i4>0</vt:i4>
      </vt:variant>
      <vt:variant>
        <vt:i4>5</vt:i4>
      </vt:variant>
      <vt:variant>
        <vt:lpwstr>http://es.wikipedia.org/wiki/Desembocadura</vt:lpwstr>
      </vt:variant>
      <vt:variant>
        <vt:lpwstr/>
      </vt:variant>
      <vt:variant>
        <vt:i4>3342360</vt:i4>
      </vt:variant>
      <vt:variant>
        <vt:i4>63</vt:i4>
      </vt:variant>
      <vt:variant>
        <vt:i4>0</vt:i4>
      </vt:variant>
      <vt:variant>
        <vt:i4>5</vt:i4>
      </vt:variant>
      <vt:variant>
        <vt:lpwstr>http://www.inegi.org.mx/est/contenidos/proyectos/Agro/ca2007/Resultados_Agricola/default.aspx</vt:lpwstr>
      </vt:variant>
      <vt:variant>
        <vt:lpwstr/>
      </vt:variant>
      <vt:variant>
        <vt:i4>6160462</vt:i4>
      </vt:variant>
      <vt:variant>
        <vt:i4>60</vt:i4>
      </vt:variant>
      <vt:variant>
        <vt:i4>0</vt:i4>
      </vt:variant>
      <vt:variant>
        <vt:i4>5</vt:i4>
      </vt:variant>
      <vt:variant>
        <vt:lpwstr>http://www.inegi.org.mx/inegi/default.aspx?s=est&amp;c=10203</vt:lpwstr>
      </vt:variant>
      <vt:variant>
        <vt:lpwstr/>
      </vt:variant>
      <vt:variant>
        <vt:i4>8257648</vt:i4>
      </vt:variant>
      <vt:variant>
        <vt:i4>57</vt:i4>
      </vt:variant>
      <vt:variant>
        <vt:i4>0</vt:i4>
      </vt:variant>
      <vt:variant>
        <vt:i4>5</vt:i4>
      </vt:variant>
      <vt:variant>
        <vt:lpwstr>http://www.siapgob.mx/</vt:lpwstr>
      </vt:variant>
      <vt:variant>
        <vt:lpwstr/>
      </vt:variant>
      <vt:variant>
        <vt:i4>7405685</vt:i4>
      </vt:variant>
      <vt:variant>
        <vt:i4>54</vt:i4>
      </vt:variant>
      <vt:variant>
        <vt:i4>0</vt:i4>
      </vt:variant>
      <vt:variant>
        <vt:i4>5</vt:i4>
      </vt:variant>
      <vt:variant>
        <vt:lpwstr>http://www.oeidrus-jalisco.gob.mx/</vt:lpwstr>
      </vt:variant>
      <vt:variant>
        <vt:lpwstr/>
      </vt:variant>
      <vt:variant>
        <vt:i4>7405685</vt:i4>
      </vt:variant>
      <vt:variant>
        <vt:i4>51</vt:i4>
      </vt:variant>
      <vt:variant>
        <vt:i4>0</vt:i4>
      </vt:variant>
      <vt:variant>
        <vt:i4>5</vt:i4>
      </vt:variant>
      <vt:variant>
        <vt:lpwstr>http://www.oeidrus-jalisco.gob.mx/</vt:lpwstr>
      </vt:variant>
      <vt:variant>
        <vt:lpwstr/>
      </vt:variant>
      <vt:variant>
        <vt:i4>8257648</vt:i4>
      </vt:variant>
      <vt:variant>
        <vt:i4>48</vt:i4>
      </vt:variant>
      <vt:variant>
        <vt:i4>0</vt:i4>
      </vt:variant>
      <vt:variant>
        <vt:i4>5</vt:i4>
      </vt:variant>
      <vt:variant>
        <vt:lpwstr>http://www.siapgob.mx/</vt:lpwstr>
      </vt:variant>
      <vt:variant>
        <vt:lpwstr/>
      </vt:variant>
      <vt:variant>
        <vt:i4>7733288</vt:i4>
      </vt:variant>
      <vt:variant>
        <vt:i4>45</vt:i4>
      </vt:variant>
      <vt:variant>
        <vt:i4>0</vt:i4>
      </vt:variant>
      <vt:variant>
        <vt:i4>5</vt:i4>
      </vt:variant>
      <vt:variant>
        <vt:lpwstr>http://www.crt.org.mx/</vt:lpwstr>
      </vt:variant>
      <vt:variant>
        <vt:lpwstr/>
      </vt:variant>
      <vt:variant>
        <vt:i4>4784211</vt:i4>
      </vt:variant>
      <vt:variant>
        <vt:i4>42</vt:i4>
      </vt:variant>
      <vt:variant>
        <vt:i4>0</vt:i4>
      </vt:variant>
      <vt:variant>
        <vt:i4>5</vt:i4>
      </vt:variant>
      <vt:variant>
        <vt:lpwstr>http://www.azucar.gob.mx/</vt:lpwstr>
      </vt:variant>
      <vt:variant>
        <vt:lpwstr/>
      </vt:variant>
      <vt:variant>
        <vt:i4>7405685</vt:i4>
      </vt:variant>
      <vt:variant>
        <vt:i4>39</vt:i4>
      </vt:variant>
      <vt:variant>
        <vt:i4>0</vt:i4>
      </vt:variant>
      <vt:variant>
        <vt:i4>5</vt:i4>
      </vt:variant>
      <vt:variant>
        <vt:lpwstr>http://www.oeidrus-jalisco.gob.mx/</vt:lpwstr>
      </vt:variant>
      <vt:variant>
        <vt:lpwstr/>
      </vt:variant>
      <vt:variant>
        <vt:i4>7405685</vt:i4>
      </vt:variant>
      <vt:variant>
        <vt:i4>36</vt:i4>
      </vt:variant>
      <vt:variant>
        <vt:i4>0</vt:i4>
      </vt:variant>
      <vt:variant>
        <vt:i4>5</vt:i4>
      </vt:variant>
      <vt:variant>
        <vt:lpwstr>http://www.oeidrus-jalisco.gob.mx/</vt:lpwstr>
      </vt:variant>
      <vt:variant>
        <vt:lpwstr/>
      </vt:variant>
      <vt:variant>
        <vt:i4>7405685</vt:i4>
      </vt:variant>
      <vt:variant>
        <vt:i4>33</vt:i4>
      </vt:variant>
      <vt:variant>
        <vt:i4>0</vt:i4>
      </vt:variant>
      <vt:variant>
        <vt:i4>5</vt:i4>
      </vt:variant>
      <vt:variant>
        <vt:lpwstr>http://www.oeidrus-jalisco.gob.mx/</vt:lpwstr>
      </vt:variant>
      <vt:variant>
        <vt:lpwstr/>
      </vt:variant>
      <vt:variant>
        <vt:i4>7405685</vt:i4>
      </vt:variant>
      <vt:variant>
        <vt:i4>30</vt:i4>
      </vt:variant>
      <vt:variant>
        <vt:i4>0</vt:i4>
      </vt:variant>
      <vt:variant>
        <vt:i4>5</vt:i4>
      </vt:variant>
      <vt:variant>
        <vt:lpwstr>http://www.oeidrus-jalisco.gob.mx/</vt:lpwstr>
      </vt:variant>
      <vt:variant>
        <vt:lpwstr/>
      </vt:variant>
      <vt:variant>
        <vt:i4>262227</vt:i4>
      </vt:variant>
      <vt:variant>
        <vt:i4>27</vt:i4>
      </vt:variant>
      <vt:variant>
        <vt:i4>0</vt:i4>
      </vt:variant>
      <vt:variant>
        <vt:i4>5</vt:i4>
      </vt:variant>
      <vt:variant>
        <vt:lpwstr>http://www.inegi.org.mx/</vt:lpwstr>
      </vt:variant>
      <vt:variant>
        <vt:lpwstr/>
      </vt:variant>
      <vt:variant>
        <vt:i4>393228</vt:i4>
      </vt:variant>
      <vt:variant>
        <vt:i4>24</vt:i4>
      </vt:variant>
      <vt:variant>
        <vt:i4>0</vt:i4>
      </vt:variant>
      <vt:variant>
        <vt:i4>5</vt:i4>
      </vt:variant>
      <vt:variant>
        <vt:lpwstr>http://www.ipsnoticias.net/nota.asp?idnews=94260</vt:lpwstr>
      </vt:variant>
      <vt:variant>
        <vt:lpwstr/>
      </vt:variant>
      <vt:variant>
        <vt:i4>196680</vt:i4>
      </vt:variant>
      <vt:variant>
        <vt:i4>21</vt:i4>
      </vt:variant>
      <vt:variant>
        <vt:i4>0</vt:i4>
      </vt:variant>
      <vt:variant>
        <vt:i4>5</vt:i4>
      </vt:variant>
      <vt:variant>
        <vt:lpwstr>http://www.vanguardia.com.mx/diario/noticia/politica/nacional/onu:_mexico,_primero_en_delincuencia_con_violencia/156231</vt:lpwstr>
      </vt:variant>
      <vt:variant>
        <vt:lpwstr/>
      </vt:variant>
      <vt:variant>
        <vt:i4>4784192</vt:i4>
      </vt:variant>
      <vt:variant>
        <vt:i4>18</vt:i4>
      </vt:variant>
      <vt:variant>
        <vt:i4>0</vt:i4>
      </vt:variant>
      <vt:variant>
        <vt:i4>5</vt:i4>
      </vt:variant>
      <vt:variant>
        <vt:lpwstr>http://www.oit.org.mx/oit.htm</vt:lpwstr>
      </vt:variant>
      <vt:variant>
        <vt:lpwstr/>
      </vt:variant>
      <vt:variant>
        <vt:i4>6291488</vt:i4>
      </vt:variant>
      <vt:variant>
        <vt:i4>15</vt:i4>
      </vt:variant>
      <vt:variant>
        <vt:i4>0</vt:i4>
      </vt:variant>
      <vt:variant>
        <vt:i4>5</vt:i4>
      </vt:variant>
      <vt:variant>
        <vt:lpwstr>http://www.cinu.org.mx/especiales/2008/crisisalimentaria/index.html</vt:lpwstr>
      </vt:variant>
      <vt:variant>
        <vt:lpwstr/>
      </vt:variant>
      <vt:variant>
        <vt:i4>2490427</vt:i4>
      </vt:variant>
      <vt:variant>
        <vt:i4>12</vt:i4>
      </vt:variant>
      <vt:variant>
        <vt:i4>0</vt:i4>
      </vt:variant>
      <vt:variant>
        <vt:i4>5</vt:i4>
      </vt:variant>
      <vt:variant>
        <vt:lpwstr>http://www.itu.int/wsis/index.html</vt:lpwstr>
      </vt:variant>
      <vt:variant>
        <vt:lpwstr/>
      </vt:variant>
      <vt:variant>
        <vt:i4>2883631</vt:i4>
      </vt:variant>
      <vt:variant>
        <vt:i4>9</vt:i4>
      </vt:variant>
      <vt:variant>
        <vt:i4>0</vt:i4>
      </vt:variant>
      <vt:variant>
        <vt:i4>5</vt:i4>
      </vt:variant>
      <vt:variant>
        <vt:lpwstr>http://www.un.org/spanish/millenniumgoals/</vt:lpwstr>
      </vt:variant>
      <vt:variant>
        <vt:lpwstr/>
      </vt:variant>
      <vt:variant>
        <vt:i4>6815780</vt:i4>
      </vt:variant>
      <vt:variant>
        <vt:i4>6</vt:i4>
      </vt:variant>
      <vt:variant>
        <vt:i4>0</vt:i4>
      </vt:variant>
      <vt:variant>
        <vt:i4>5</vt:i4>
      </vt:variant>
      <vt:variant>
        <vt:lpwstr>http://es.wikipedia.org/wiki/Migraci%C3%B3n</vt:lpwstr>
      </vt:variant>
      <vt:variant>
        <vt:lpwstr/>
      </vt:variant>
      <vt:variant>
        <vt:i4>4522055</vt:i4>
      </vt:variant>
      <vt:variant>
        <vt:i4>3</vt:i4>
      </vt:variant>
      <vt:variant>
        <vt:i4>0</vt:i4>
      </vt:variant>
      <vt:variant>
        <vt:i4>5</vt:i4>
      </vt:variant>
      <vt:variant>
        <vt:lpwstr>http://www.centroccidente.org.mx/</vt:lpwstr>
      </vt:variant>
      <vt:variant>
        <vt:lpwstr/>
      </vt:variant>
      <vt:variant>
        <vt:i4>2883631</vt:i4>
      </vt:variant>
      <vt:variant>
        <vt:i4>0</vt:i4>
      </vt:variant>
      <vt:variant>
        <vt:i4>0</vt:i4>
      </vt:variant>
      <vt:variant>
        <vt:i4>5</vt:i4>
      </vt:variant>
      <vt:variant>
        <vt:lpwstr>http://www.un.org/spanish/millenniumgoals/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dc:title>
  <dc:creator>imaza</dc:creator>
  <cp:lastModifiedBy>moni primera</cp:lastModifiedBy>
  <cp:revision>6</cp:revision>
  <cp:lastPrinted>2012-02-13T16:52:00Z</cp:lastPrinted>
  <dcterms:created xsi:type="dcterms:W3CDTF">2011-07-27T20:14:00Z</dcterms:created>
  <dcterms:modified xsi:type="dcterms:W3CDTF">2012-02-13T20:52:00Z</dcterms:modified>
</cp:coreProperties>
</file>