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F7" w:rsidRPr="00D0569D" w:rsidRDefault="004D69A7" w:rsidP="00D0569D">
      <w:pPr>
        <w:spacing w:after="0" w:line="240" w:lineRule="auto"/>
        <w:jc w:val="center"/>
        <w:rPr>
          <w:rFonts w:ascii="Comic Sans MS" w:hAnsi="Comic Sans MS"/>
          <w:b/>
        </w:rPr>
      </w:pPr>
      <w:bookmarkStart w:id="0" w:name="_GoBack"/>
      <w:bookmarkEnd w:id="0"/>
      <w:r w:rsidRPr="00D0569D">
        <w:rPr>
          <w:rFonts w:ascii="Comic Sans MS" w:hAnsi="Comic Sans MS"/>
          <w:b/>
          <w:noProof/>
          <w:lang w:eastAsia="es-MX"/>
        </w:rPr>
        <w:drawing>
          <wp:anchor distT="0" distB="0" distL="114300" distR="114300" simplePos="0" relativeHeight="251658240" behindDoc="1" locked="0" layoutInCell="1" allowOverlap="1" wp14:anchorId="4FD25337" wp14:editId="52CF3740">
            <wp:simplePos x="0" y="0"/>
            <wp:positionH relativeFrom="column">
              <wp:posOffset>526415</wp:posOffset>
            </wp:positionH>
            <wp:positionV relativeFrom="paragraph">
              <wp:posOffset>-302260</wp:posOffset>
            </wp:positionV>
            <wp:extent cx="802071"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071"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7F7" w:rsidRPr="00D0569D">
        <w:rPr>
          <w:rFonts w:ascii="Comic Sans MS" w:hAnsi="Comic Sans MS"/>
          <w:b/>
        </w:rPr>
        <w:t>PROGRAMA FEDERAL</w:t>
      </w:r>
    </w:p>
    <w:p w:rsidR="003A1205" w:rsidRPr="00D0569D" w:rsidRDefault="004D69A7" w:rsidP="00D0569D">
      <w:pPr>
        <w:spacing w:after="0" w:line="240" w:lineRule="auto"/>
        <w:jc w:val="center"/>
        <w:rPr>
          <w:rFonts w:ascii="Comic Sans MS" w:hAnsi="Comic Sans MS"/>
          <w:b/>
        </w:rPr>
      </w:pPr>
      <w:r w:rsidRPr="00D0569D">
        <w:rPr>
          <w:rFonts w:ascii="Comic Sans MS" w:hAnsi="Comic Sans MS"/>
          <w:b/>
        </w:rPr>
        <w:t xml:space="preserve"> </w:t>
      </w:r>
      <w:proofErr w:type="gramStart"/>
      <w:r w:rsidR="00F10AD6" w:rsidRPr="00D0569D">
        <w:rPr>
          <w:rFonts w:ascii="Comic Sans MS" w:hAnsi="Comic Sans MS"/>
          <w:b/>
        </w:rPr>
        <w:t xml:space="preserve">“ </w:t>
      </w:r>
      <w:r w:rsidR="00AF79E5" w:rsidRPr="00D0569D">
        <w:rPr>
          <w:rFonts w:ascii="Comic Sans MS" w:hAnsi="Comic Sans MS"/>
          <w:b/>
        </w:rPr>
        <w:t>FAM</w:t>
      </w:r>
      <w:proofErr w:type="gramEnd"/>
      <w:r w:rsidR="00AF79E5" w:rsidRPr="00D0569D">
        <w:rPr>
          <w:rFonts w:ascii="Comic Sans MS" w:hAnsi="Comic Sans MS"/>
          <w:b/>
        </w:rPr>
        <w:t xml:space="preserve"> (FOMENTO DE APOYO A MIGRANTES</w:t>
      </w:r>
      <w:r w:rsidR="00F10AD6" w:rsidRPr="00D0569D">
        <w:rPr>
          <w:rFonts w:ascii="Comic Sans MS" w:hAnsi="Comic Sans MS"/>
          <w:b/>
        </w:rPr>
        <w:t xml:space="preserve"> “</w:t>
      </w:r>
    </w:p>
    <w:p w:rsidR="00E57665" w:rsidRPr="00D0569D" w:rsidRDefault="00E57665" w:rsidP="00D0569D">
      <w:pPr>
        <w:spacing w:after="0" w:line="240" w:lineRule="auto"/>
        <w:jc w:val="center"/>
        <w:rPr>
          <w:rFonts w:ascii="Comic Sans MS" w:eastAsia="Calibri" w:hAnsi="Comic Sans MS" w:cs="Times New Roman"/>
          <w:b/>
        </w:rPr>
      </w:pPr>
      <w:r w:rsidRPr="00D0569D">
        <w:rPr>
          <w:rFonts w:ascii="Comic Sans MS" w:eastAsia="Calibri" w:hAnsi="Comic Sans MS" w:cs="Arial Rounded MT Bold"/>
          <w:sz w:val="26"/>
          <w:szCs w:val="26"/>
        </w:rPr>
        <w:t>GOBIERNO MUNICIPAL 2015-2018</w:t>
      </w:r>
    </w:p>
    <w:tbl>
      <w:tblPr>
        <w:tblStyle w:val="Tablaconcuadrcula"/>
        <w:tblW w:w="14354" w:type="dxa"/>
        <w:tblLayout w:type="fixed"/>
        <w:tblLook w:val="04A0" w:firstRow="1" w:lastRow="0" w:firstColumn="1" w:lastColumn="0" w:noHBand="0" w:noVBand="1"/>
      </w:tblPr>
      <w:tblGrid>
        <w:gridCol w:w="3085"/>
        <w:gridCol w:w="1985"/>
        <w:gridCol w:w="1559"/>
        <w:gridCol w:w="1984"/>
        <w:gridCol w:w="4253"/>
        <w:gridCol w:w="1488"/>
      </w:tblGrid>
      <w:tr w:rsidR="00D0569D" w:rsidRPr="00D0569D" w:rsidTr="00F14CD3">
        <w:trPr>
          <w:trHeight w:val="1302"/>
        </w:trPr>
        <w:tc>
          <w:tcPr>
            <w:tcW w:w="3085" w:type="dxa"/>
          </w:tcPr>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r w:rsidRPr="00D0569D">
              <w:rPr>
                <w:rFonts w:ascii="Comic Sans MS" w:hAnsi="Comic Sans MS"/>
                <w:b/>
                <w:sz w:val="20"/>
                <w:szCs w:val="20"/>
              </w:rPr>
              <w:t>DESCRIPCIÓN  DEL PROGRAMA</w:t>
            </w:r>
          </w:p>
        </w:tc>
        <w:tc>
          <w:tcPr>
            <w:tcW w:w="1985" w:type="dxa"/>
          </w:tcPr>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r w:rsidRPr="00D0569D">
              <w:rPr>
                <w:rFonts w:ascii="Comic Sans MS" w:hAnsi="Comic Sans MS"/>
                <w:b/>
                <w:sz w:val="20"/>
                <w:szCs w:val="20"/>
              </w:rPr>
              <w:t>OBJETIVO GENERAL</w:t>
            </w:r>
          </w:p>
        </w:tc>
        <w:tc>
          <w:tcPr>
            <w:tcW w:w="1559" w:type="dxa"/>
          </w:tcPr>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r w:rsidRPr="00D0569D">
              <w:rPr>
                <w:rFonts w:ascii="Comic Sans MS" w:hAnsi="Comic Sans MS"/>
                <w:b/>
                <w:sz w:val="20"/>
                <w:szCs w:val="20"/>
              </w:rPr>
              <w:t>OBJETIVO ESPECIFICO</w:t>
            </w:r>
          </w:p>
        </w:tc>
        <w:tc>
          <w:tcPr>
            <w:tcW w:w="1984" w:type="dxa"/>
          </w:tcPr>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r w:rsidRPr="00D0569D">
              <w:rPr>
                <w:rFonts w:ascii="Comic Sans MS" w:hAnsi="Comic Sans MS"/>
                <w:b/>
                <w:sz w:val="20"/>
                <w:szCs w:val="20"/>
              </w:rPr>
              <w:t>PARTICIPACIÓN ESTATAL, REGIONAL Y MUNICIPAL.</w:t>
            </w:r>
          </w:p>
        </w:tc>
        <w:tc>
          <w:tcPr>
            <w:tcW w:w="4253" w:type="dxa"/>
          </w:tcPr>
          <w:p w:rsidR="007E563C" w:rsidRPr="00D0569D" w:rsidRDefault="007E563C" w:rsidP="00D0569D">
            <w:pPr>
              <w:jc w:val="center"/>
              <w:rPr>
                <w:rFonts w:ascii="Comic Sans MS" w:hAnsi="Comic Sans MS"/>
                <w:b/>
                <w:sz w:val="20"/>
                <w:szCs w:val="20"/>
              </w:rPr>
            </w:pPr>
          </w:p>
          <w:p w:rsidR="007E563C" w:rsidRPr="00D0569D" w:rsidRDefault="007E563C" w:rsidP="00D0569D">
            <w:pPr>
              <w:jc w:val="center"/>
              <w:rPr>
                <w:rFonts w:ascii="Comic Sans MS" w:hAnsi="Comic Sans MS"/>
                <w:b/>
                <w:sz w:val="20"/>
                <w:szCs w:val="20"/>
              </w:rPr>
            </w:pPr>
            <w:r w:rsidRPr="00D0569D">
              <w:rPr>
                <w:rFonts w:ascii="Comic Sans MS" w:hAnsi="Comic Sans MS"/>
                <w:b/>
                <w:sz w:val="20"/>
                <w:szCs w:val="20"/>
              </w:rPr>
              <w:t>CRITERIOS Y REQUISITOS DE ELEGIBILIDAD</w:t>
            </w:r>
          </w:p>
        </w:tc>
        <w:tc>
          <w:tcPr>
            <w:tcW w:w="1488" w:type="dxa"/>
          </w:tcPr>
          <w:p w:rsidR="007E563C" w:rsidRPr="00D0569D" w:rsidRDefault="007E563C" w:rsidP="00D0569D">
            <w:pPr>
              <w:jc w:val="center"/>
              <w:rPr>
                <w:rFonts w:ascii="Comic Sans MS" w:hAnsi="Comic Sans MS"/>
                <w:b/>
                <w:sz w:val="20"/>
                <w:szCs w:val="20"/>
              </w:rPr>
            </w:pPr>
            <w:r w:rsidRPr="00D0569D">
              <w:rPr>
                <w:rFonts w:ascii="Comic Sans MS" w:hAnsi="Comic Sans MS"/>
                <w:b/>
                <w:sz w:val="20"/>
                <w:szCs w:val="20"/>
              </w:rPr>
              <w:t>RESPONSABLE DE SU EJECUCIÓN</w:t>
            </w:r>
          </w:p>
        </w:tc>
      </w:tr>
      <w:tr w:rsidR="00D0569D" w:rsidRPr="00D0569D" w:rsidTr="00F14CD3">
        <w:trPr>
          <w:trHeight w:val="2610"/>
        </w:trPr>
        <w:tc>
          <w:tcPr>
            <w:tcW w:w="3085" w:type="dxa"/>
          </w:tcPr>
          <w:p w:rsidR="007E563C" w:rsidRPr="00D0569D" w:rsidRDefault="006A3D01" w:rsidP="00D0569D">
            <w:pPr>
              <w:jc w:val="both"/>
              <w:rPr>
                <w:rFonts w:ascii="Comic Sans MS" w:hAnsi="Comic Sans MS"/>
              </w:rPr>
            </w:pPr>
            <w:r w:rsidRPr="00D0569D">
              <w:rPr>
                <w:rFonts w:ascii="Comic Sans MS" w:hAnsi="Comic Sans MS"/>
              </w:rPr>
              <w:t xml:space="preserve">El monto total de recursos del Fondo está definido </w:t>
            </w:r>
            <w:r w:rsidR="00472C9B" w:rsidRPr="00D0569D">
              <w:rPr>
                <w:rFonts w:ascii="Comic Sans MS" w:hAnsi="Comic Sans MS"/>
              </w:rPr>
              <w:t xml:space="preserve">en </w:t>
            </w:r>
            <w:r w:rsidRPr="00D0569D">
              <w:rPr>
                <w:rFonts w:ascii="Comic Sans MS" w:hAnsi="Comic Sans MS"/>
              </w:rPr>
              <w:t>Provisiones Salariales y Económicas, en el renglón de Desarrollo Regional, y su distribución entre las entidades federativas se realizará con base en los criterios de población objetivo y número de hogares</w:t>
            </w:r>
            <w:r w:rsidR="00472C9B" w:rsidRPr="00D0569D">
              <w:rPr>
                <w:rFonts w:ascii="Comic Sans MS" w:hAnsi="Comic Sans MS"/>
              </w:rPr>
              <w:t xml:space="preserve"> en los municipios elegibles. </w:t>
            </w:r>
            <w:r w:rsidRPr="00D0569D">
              <w:rPr>
                <w:rFonts w:ascii="Comic Sans MS" w:hAnsi="Comic Sans MS"/>
              </w:rPr>
              <w:t>Los recursos del Fondo son subsidios federales, por lo que su aplicación y control, incluyendo los rendimientos financieros, están sujetos a las disposiciones establecidas en la Ley Federal de Presupuesto y Responsabilidad Hacendaria, su Reglamento y las demás disposiciones jurídicas aplicables.</w:t>
            </w:r>
          </w:p>
        </w:tc>
        <w:tc>
          <w:tcPr>
            <w:tcW w:w="1985" w:type="dxa"/>
          </w:tcPr>
          <w:p w:rsidR="007E563C" w:rsidRPr="00D0569D" w:rsidRDefault="00472C9B" w:rsidP="00D0569D">
            <w:pPr>
              <w:jc w:val="both"/>
              <w:rPr>
                <w:rFonts w:ascii="Comic Sans MS" w:hAnsi="Comic Sans MS"/>
              </w:rPr>
            </w:pPr>
            <w:r w:rsidRPr="00D0569D">
              <w:rPr>
                <w:rFonts w:ascii="Comic Sans MS" w:hAnsi="Comic Sans MS"/>
              </w:rPr>
              <w:t>Realizar la</w:t>
            </w:r>
            <w:r w:rsidR="00AF79E5" w:rsidRPr="00D0569D">
              <w:rPr>
                <w:rFonts w:ascii="Comic Sans MS" w:hAnsi="Comic Sans MS"/>
              </w:rPr>
              <w:t xml:space="preserve"> distribución, aplicación, erogación, seguimiento, evaluación, rendición de cuentas y transparencia de los recursos del Fondo de Apoyo a Migrantes; a proyectos, acciones y obras de infraestructura y su equipamiento, que apoyen a los trabajadores migrantes en retorno y a las familias que reciben remesas</w:t>
            </w:r>
            <w:r w:rsidR="00D0569D">
              <w:rPr>
                <w:rFonts w:ascii="Comic Sans MS" w:hAnsi="Comic Sans MS"/>
              </w:rPr>
              <w:t>.</w:t>
            </w:r>
          </w:p>
        </w:tc>
        <w:tc>
          <w:tcPr>
            <w:tcW w:w="1559" w:type="dxa"/>
          </w:tcPr>
          <w:p w:rsidR="00D0569D" w:rsidRPr="00D0569D" w:rsidRDefault="00D0569D" w:rsidP="00D0569D">
            <w:pPr>
              <w:shd w:val="clear" w:color="auto" w:fill="FFFFFF"/>
              <w:jc w:val="both"/>
              <w:rPr>
                <w:rFonts w:ascii="Comic Sans MS" w:hAnsi="Comic Sans MS"/>
              </w:rPr>
            </w:pPr>
            <w:r w:rsidRPr="00D0569D">
              <w:rPr>
                <w:rFonts w:ascii="Comic Sans MS" w:eastAsia="Times New Roman" w:hAnsi="Comic Sans MS" w:cs="Arial"/>
                <w:lang w:eastAsia="es-MX"/>
              </w:rPr>
              <w:t>--</w:t>
            </w:r>
            <w:r w:rsidR="007E563C" w:rsidRPr="00D0569D">
              <w:rPr>
                <w:rFonts w:ascii="Comic Sans MS" w:eastAsia="Times New Roman" w:hAnsi="Comic Sans MS" w:cs="Arial"/>
                <w:lang w:eastAsia="es-MX"/>
              </w:rPr>
              <w:t> </w:t>
            </w:r>
            <w:r w:rsidR="00AF79E5" w:rsidRPr="00D0569D">
              <w:rPr>
                <w:rFonts w:ascii="Comic Sans MS" w:hAnsi="Comic Sans MS"/>
              </w:rPr>
              <w:t>Encontrar una ocupación en el mercado formal</w:t>
            </w:r>
            <w:r w:rsidRPr="00D0569D">
              <w:rPr>
                <w:rFonts w:ascii="Comic Sans MS" w:hAnsi="Comic Sans MS"/>
              </w:rPr>
              <w:t xml:space="preserve"> así como c</w:t>
            </w:r>
            <w:r w:rsidR="00AF79E5" w:rsidRPr="00D0569D">
              <w:rPr>
                <w:rFonts w:ascii="Comic Sans MS" w:hAnsi="Comic Sans MS"/>
              </w:rPr>
              <w:t>onta</w:t>
            </w:r>
            <w:r w:rsidRPr="00D0569D">
              <w:rPr>
                <w:rFonts w:ascii="Comic Sans MS" w:hAnsi="Comic Sans MS"/>
              </w:rPr>
              <w:t>r con opciones de autoempleo</w:t>
            </w:r>
          </w:p>
          <w:p w:rsidR="00F14CD3" w:rsidRDefault="00D0569D" w:rsidP="00D0569D">
            <w:pPr>
              <w:shd w:val="clear" w:color="auto" w:fill="FFFFFF"/>
              <w:jc w:val="both"/>
              <w:rPr>
                <w:rFonts w:ascii="Comic Sans MS" w:hAnsi="Comic Sans MS"/>
              </w:rPr>
            </w:pPr>
            <w:r w:rsidRPr="00D0569D">
              <w:rPr>
                <w:rFonts w:ascii="Comic Sans MS" w:hAnsi="Comic Sans MS"/>
              </w:rPr>
              <w:t>--Generar ingresos.</w:t>
            </w:r>
            <w:r w:rsidR="00AF79E5" w:rsidRPr="00D0569D">
              <w:rPr>
                <w:rFonts w:ascii="Comic Sans MS" w:hAnsi="Comic Sans MS"/>
              </w:rPr>
              <w:t xml:space="preserve"> </w:t>
            </w:r>
          </w:p>
          <w:p w:rsidR="00D0569D" w:rsidRPr="00D0569D" w:rsidRDefault="00D0569D" w:rsidP="00D0569D">
            <w:pPr>
              <w:shd w:val="clear" w:color="auto" w:fill="FFFFFF"/>
              <w:jc w:val="both"/>
              <w:rPr>
                <w:rFonts w:ascii="Comic Sans MS" w:hAnsi="Comic Sans MS"/>
              </w:rPr>
            </w:pPr>
            <w:r w:rsidRPr="00D0569D">
              <w:rPr>
                <w:rFonts w:ascii="Comic Sans MS" w:hAnsi="Comic Sans MS"/>
              </w:rPr>
              <w:t>--</w:t>
            </w:r>
            <w:r w:rsidR="00AF79E5" w:rsidRPr="00D0569D">
              <w:rPr>
                <w:rFonts w:ascii="Comic Sans MS" w:hAnsi="Comic Sans MS"/>
              </w:rPr>
              <w:t>Mejorar su capital humano y su vivienda</w:t>
            </w:r>
            <w:r w:rsidRPr="00D0569D">
              <w:rPr>
                <w:rFonts w:ascii="Comic Sans MS" w:hAnsi="Comic Sans MS"/>
              </w:rPr>
              <w:t>.</w:t>
            </w:r>
          </w:p>
          <w:p w:rsidR="007E563C" w:rsidRPr="00D0569D" w:rsidRDefault="00D0569D" w:rsidP="00D0569D">
            <w:pPr>
              <w:shd w:val="clear" w:color="auto" w:fill="FFFFFF"/>
              <w:jc w:val="both"/>
              <w:rPr>
                <w:rFonts w:ascii="Comic Sans MS" w:hAnsi="Comic Sans MS"/>
              </w:rPr>
            </w:pPr>
            <w:r w:rsidRPr="00D0569D">
              <w:rPr>
                <w:rFonts w:ascii="Comic Sans MS" w:hAnsi="Comic Sans MS"/>
              </w:rPr>
              <w:t>--</w:t>
            </w:r>
            <w:r w:rsidR="00AF79E5" w:rsidRPr="00D0569D">
              <w:rPr>
                <w:rFonts w:ascii="Comic Sans MS" w:hAnsi="Comic Sans MS"/>
              </w:rPr>
              <w:t>Apoyar la operación de albergues que los atiendan y retornar a su lugar de origen, en su caso</w:t>
            </w:r>
            <w:r w:rsidRPr="00D0569D">
              <w:rPr>
                <w:rFonts w:ascii="Comic Sans MS" w:hAnsi="Comic Sans MS"/>
              </w:rPr>
              <w:t>.</w:t>
            </w:r>
          </w:p>
        </w:tc>
        <w:tc>
          <w:tcPr>
            <w:tcW w:w="1984" w:type="dxa"/>
          </w:tcPr>
          <w:p w:rsidR="007E563C" w:rsidRPr="00D0569D" w:rsidRDefault="006A3D01" w:rsidP="00D0569D">
            <w:pPr>
              <w:jc w:val="both"/>
              <w:rPr>
                <w:rFonts w:ascii="Comic Sans MS" w:hAnsi="Comic Sans MS"/>
              </w:rPr>
            </w:pPr>
            <w:r w:rsidRPr="00D0569D">
              <w:rPr>
                <w:rFonts w:ascii="Comic Sans MS" w:hAnsi="Comic Sans MS"/>
              </w:rPr>
              <w:t>Es a través de estos tres organismos como se le da seguimiento y cumplimiento de acuerdo a los lineamientos de operación para destinar los recursos de manera favorable</w:t>
            </w: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p w:rsidR="007E563C" w:rsidRPr="00D0569D" w:rsidRDefault="007E563C" w:rsidP="00D0569D">
            <w:pPr>
              <w:jc w:val="both"/>
              <w:rPr>
                <w:rFonts w:ascii="Comic Sans MS" w:hAnsi="Comic Sans MS"/>
              </w:rPr>
            </w:pPr>
          </w:p>
        </w:tc>
        <w:tc>
          <w:tcPr>
            <w:tcW w:w="4253" w:type="dxa"/>
          </w:tcPr>
          <w:p w:rsidR="007E563C" w:rsidRPr="00D0569D" w:rsidRDefault="006A3D01" w:rsidP="00D0569D">
            <w:pPr>
              <w:shd w:val="clear" w:color="auto" w:fill="FFFFFF"/>
              <w:ind w:firstLine="288"/>
              <w:jc w:val="both"/>
              <w:rPr>
                <w:rFonts w:ascii="Comic Sans MS" w:hAnsi="Comic Sans MS"/>
              </w:rPr>
            </w:pPr>
            <w:r w:rsidRPr="00D0569D">
              <w:rPr>
                <w:rFonts w:ascii="Comic Sans MS" w:hAnsi="Comic Sans MS"/>
                <w:b/>
              </w:rPr>
              <w:lastRenderedPageBreak/>
              <w:t>a)</w:t>
            </w:r>
            <w:r w:rsidRPr="00D0569D">
              <w:rPr>
                <w:rFonts w:ascii="Comic Sans MS" w:hAnsi="Comic Sans MS"/>
              </w:rPr>
              <w:t xml:space="preserve"> Póliza de afiliación al Seguro Popular, en la que se indique el ingreso del núcleo familiar en que se ubica el solicitante; </w:t>
            </w:r>
            <w:r w:rsidRPr="00D0569D">
              <w:rPr>
                <w:rFonts w:ascii="Comic Sans MS" w:hAnsi="Comic Sans MS"/>
                <w:b/>
              </w:rPr>
              <w:t>b)</w:t>
            </w:r>
            <w:r w:rsidRPr="00D0569D">
              <w:rPr>
                <w:rFonts w:ascii="Comic Sans MS" w:hAnsi="Comic Sans MS"/>
              </w:rPr>
              <w:t xml:space="preserve"> Documento que acredite que el solicitante o algún miembro del hogar es beneficiario activo de un programa de combate a la pobreza, operado por el gobierno federal o el gobi</w:t>
            </w:r>
            <w:r w:rsidR="00D0569D" w:rsidRPr="00D0569D">
              <w:rPr>
                <w:rFonts w:ascii="Comic Sans MS" w:hAnsi="Comic Sans MS"/>
              </w:rPr>
              <w:t>erno de la entidad federativa.</w:t>
            </w:r>
            <w:r w:rsidRPr="00D0569D">
              <w:rPr>
                <w:rFonts w:ascii="Comic Sans MS" w:hAnsi="Comic Sans MS"/>
              </w:rPr>
              <w:t xml:space="preserve"> </w:t>
            </w:r>
            <w:r w:rsidRPr="00D0569D">
              <w:rPr>
                <w:rFonts w:ascii="Comic Sans MS" w:hAnsi="Comic Sans MS"/>
                <w:b/>
              </w:rPr>
              <w:t xml:space="preserve">c) </w:t>
            </w:r>
            <w:r w:rsidRPr="00D0569D">
              <w:rPr>
                <w:rFonts w:ascii="Comic Sans MS" w:hAnsi="Comic Sans MS"/>
              </w:rPr>
              <w:t>En caso de que el solicitante no cuente con alguno de los documentos indicados en los incisos anteriores, la instancia local que realice las funciones de coordinación ejecutiva podrá considerarlo como posible beneficiario siempre y cuando anexe a la solicitud correspondiente una justificación formal suscrita por la autoridad local competente, en la que se incluya, por lo menos, información sobre el ingreso total del hogar y el número de personas que lo habitan, y en la que manifieste los motivos y hechos por los que lo considera elegible para el apoyo del Fondo</w:t>
            </w:r>
            <w:r w:rsidR="00D0569D" w:rsidRPr="00D0569D">
              <w:rPr>
                <w:rFonts w:ascii="Comic Sans MS" w:hAnsi="Comic Sans MS"/>
              </w:rPr>
              <w:t>.</w:t>
            </w:r>
          </w:p>
        </w:tc>
        <w:tc>
          <w:tcPr>
            <w:tcW w:w="1488" w:type="dxa"/>
          </w:tcPr>
          <w:p w:rsidR="007E563C" w:rsidRPr="00D0569D" w:rsidRDefault="007E563C" w:rsidP="00D0569D">
            <w:pPr>
              <w:shd w:val="clear" w:color="auto" w:fill="FFFFFF"/>
              <w:ind w:firstLine="288"/>
              <w:jc w:val="both"/>
              <w:rPr>
                <w:rFonts w:ascii="Comic Sans MS" w:hAnsi="Comic Sans MS" w:cs="Arial"/>
                <w:shd w:val="clear" w:color="auto" w:fill="FAFAFA"/>
              </w:rPr>
            </w:pPr>
            <w:proofErr w:type="spellStart"/>
            <w:r w:rsidRPr="00D0569D">
              <w:rPr>
                <w:rFonts w:ascii="Comic Sans MS" w:hAnsi="Comic Sans MS" w:cs="Arial"/>
                <w:shd w:val="clear" w:color="auto" w:fill="FAFAFA"/>
              </w:rPr>
              <w:t>Profra</w:t>
            </w:r>
            <w:proofErr w:type="spellEnd"/>
            <w:r w:rsidRPr="00D0569D">
              <w:rPr>
                <w:rFonts w:ascii="Comic Sans MS" w:hAnsi="Comic Sans MS" w:cs="Arial"/>
                <w:shd w:val="clear" w:color="auto" w:fill="FAFAFA"/>
              </w:rPr>
              <w:t xml:space="preserve">. </w:t>
            </w:r>
            <w:proofErr w:type="spellStart"/>
            <w:r w:rsidRPr="00D0569D">
              <w:rPr>
                <w:rFonts w:ascii="Comic Sans MS" w:hAnsi="Comic Sans MS" w:cs="Arial"/>
                <w:shd w:val="clear" w:color="auto" w:fill="FAFAFA"/>
              </w:rPr>
              <w:t>Maria</w:t>
            </w:r>
            <w:proofErr w:type="spellEnd"/>
            <w:r w:rsidRPr="00D0569D">
              <w:rPr>
                <w:rFonts w:ascii="Comic Sans MS" w:hAnsi="Comic Sans MS" w:cs="Arial"/>
                <w:shd w:val="clear" w:color="auto" w:fill="FAFAFA"/>
              </w:rPr>
              <w:t xml:space="preserve"> Esperanza Navarro Camarena.</w:t>
            </w:r>
          </w:p>
        </w:tc>
      </w:tr>
    </w:tbl>
    <w:p w:rsidR="00E807F7" w:rsidRPr="00D0569D" w:rsidRDefault="00E807F7" w:rsidP="00D0569D">
      <w:pPr>
        <w:spacing w:line="240" w:lineRule="auto"/>
        <w:rPr>
          <w:rFonts w:ascii="Comic Sans MS" w:hAnsi="Comic Sans MS"/>
        </w:rPr>
      </w:pPr>
    </w:p>
    <w:sectPr w:rsidR="00E807F7" w:rsidRPr="00D0569D" w:rsidSect="001722E1">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065B"/>
    <w:multiLevelType w:val="hybridMultilevel"/>
    <w:tmpl w:val="31387A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F7"/>
    <w:rsid w:val="001722E1"/>
    <w:rsid w:val="00376AED"/>
    <w:rsid w:val="003A1205"/>
    <w:rsid w:val="00423944"/>
    <w:rsid w:val="00472C9B"/>
    <w:rsid w:val="004A52D8"/>
    <w:rsid w:val="004D69A7"/>
    <w:rsid w:val="004D71DA"/>
    <w:rsid w:val="00625678"/>
    <w:rsid w:val="006A3D01"/>
    <w:rsid w:val="007539F3"/>
    <w:rsid w:val="007E563C"/>
    <w:rsid w:val="0095131D"/>
    <w:rsid w:val="009856AF"/>
    <w:rsid w:val="00AF79E5"/>
    <w:rsid w:val="00BA0D14"/>
    <w:rsid w:val="00D03660"/>
    <w:rsid w:val="00D0569D"/>
    <w:rsid w:val="00E57665"/>
    <w:rsid w:val="00E72E6B"/>
    <w:rsid w:val="00E807F7"/>
    <w:rsid w:val="00F10AD6"/>
    <w:rsid w:val="00F14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53FAA-5307-4340-B60A-AEA17B8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22E1"/>
    <w:pPr>
      <w:ind w:left="720"/>
      <w:contextualSpacing/>
    </w:pPr>
  </w:style>
  <w:style w:type="character" w:customStyle="1" w:styleId="apple-converted-space">
    <w:name w:val="apple-converted-space"/>
    <w:basedOn w:val="Fuentedeprrafopredeter"/>
    <w:rsid w:val="001722E1"/>
  </w:style>
  <w:style w:type="paragraph" w:styleId="Textodeglobo">
    <w:name w:val="Balloon Text"/>
    <w:basedOn w:val="Normal"/>
    <w:link w:val="TextodegloboCar"/>
    <w:uiPriority w:val="99"/>
    <w:semiHidden/>
    <w:unhideWhenUsed/>
    <w:rsid w:val="004D69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3372">
      <w:bodyDiv w:val="1"/>
      <w:marLeft w:val="0"/>
      <w:marRight w:val="0"/>
      <w:marTop w:val="0"/>
      <w:marBottom w:val="0"/>
      <w:divBdr>
        <w:top w:val="none" w:sz="0" w:space="0" w:color="auto"/>
        <w:left w:val="none" w:sz="0" w:space="0" w:color="auto"/>
        <w:bottom w:val="none" w:sz="0" w:space="0" w:color="auto"/>
        <w:right w:val="none" w:sz="0" w:space="0" w:color="auto"/>
      </w:divBdr>
    </w:div>
    <w:div w:id="59783151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42">
          <w:marLeft w:val="288"/>
          <w:marRight w:val="0"/>
          <w:marTop w:val="0"/>
          <w:marBottom w:val="72"/>
          <w:divBdr>
            <w:top w:val="none" w:sz="0" w:space="0" w:color="auto"/>
            <w:left w:val="none" w:sz="0" w:space="0" w:color="auto"/>
            <w:bottom w:val="none" w:sz="0" w:space="0" w:color="auto"/>
            <w:right w:val="none" w:sz="0" w:space="0" w:color="auto"/>
          </w:divBdr>
        </w:div>
        <w:div w:id="1165583651">
          <w:marLeft w:val="288"/>
          <w:marRight w:val="0"/>
          <w:marTop w:val="0"/>
          <w:marBottom w:val="72"/>
          <w:divBdr>
            <w:top w:val="none" w:sz="0" w:space="0" w:color="auto"/>
            <w:left w:val="none" w:sz="0" w:space="0" w:color="auto"/>
            <w:bottom w:val="none" w:sz="0" w:space="0" w:color="auto"/>
            <w:right w:val="none" w:sz="0" w:space="0" w:color="auto"/>
          </w:divBdr>
        </w:div>
        <w:div w:id="70810033">
          <w:marLeft w:val="288"/>
          <w:marRight w:val="0"/>
          <w:marTop w:val="0"/>
          <w:marBottom w:val="72"/>
          <w:divBdr>
            <w:top w:val="none" w:sz="0" w:space="0" w:color="auto"/>
            <w:left w:val="none" w:sz="0" w:space="0" w:color="auto"/>
            <w:bottom w:val="none" w:sz="0" w:space="0" w:color="auto"/>
            <w:right w:val="none" w:sz="0" w:space="0" w:color="auto"/>
          </w:divBdr>
        </w:div>
        <w:div w:id="437873016">
          <w:marLeft w:val="288"/>
          <w:marRight w:val="0"/>
          <w:marTop w:val="0"/>
          <w:marBottom w:val="72"/>
          <w:divBdr>
            <w:top w:val="none" w:sz="0" w:space="0" w:color="auto"/>
            <w:left w:val="none" w:sz="0" w:space="0" w:color="auto"/>
            <w:bottom w:val="none" w:sz="0" w:space="0" w:color="auto"/>
            <w:right w:val="none" w:sz="0" w:space="0" w:color="auto"/>
          </w:divBdr>
        </w:div>
        <w:div w:id="1524321776">
          <w:marLeft w:val="288"/>
          <w:marRight w:val="0"/>
          <w:marTop w:val="0"/>
          <w:marBottom w:val="72"/>
          <w:divBdr>
            <w:top w:val="none" w:sz="0" w:space="0" w:color="auto"/>
            <w:left w:val="none" w:sz="0" w:space="0" w:color="auto"/>
            <w:bottom w:val="none" w:sz="0" w:space="0" w:color="auto"/>
            <w:right w:val="none" w:sz="0" w:space="0" w:color="auto"/>
          </w:divBdr>
        </w:div>
        <w:div w:id="2114586845">
          <w:marLeft w:val="288"/>
          <w:marRight w:val="0"/>
          <w:marTop w:val="0"/>
          <w:marBottom w:val="72"/>
          <w:divBdr>
            <w:top w:val="none" w:sz="0" w:space="0" w:color="auto"/>
            <w:left w:val="none" w:sz="0" w:space="0" w:color="auto"/>
            <w:bottom w:val="none" w:sz="0" w:space="0" w:color="auto"/>
            <w:right w:val="none" w:sz="0" w:space="0" w:color="auto"/>
          </w:divBdr>
        </w:div>
        <w:div w:id="281497933">
          <w:marLeft w:val="288"/>
          <w:marRight w:val="0"/>
          <w:marTop w:val="0"/>
          <w:marBottom w:val="72"/>
          <w:divBdr>
            <w:top w:val="none" w:sz="0" w:space="0" w:color="auto"/>
            <w:left w:val="none" w:sz="0" w:space="0" w:color="auto"/>
            <w:bottom w:val="none" w:sz="0" w:space="0" w:color="auto"/>
            <w:right w:val="none" w:sz="0" w:space="0" w:color="auto"/>
          </w:divBdr>
        </w:div>
      </w:divsChild>
    </w:div>
    <w:div w:id="1198467733">
      <w:bodyDiv w:val="1"/>
      <w:marLeft w:val="0"/>
      <w:marRight w:val="0"/>
      <w:marTop w:val="0"/>
      <w:marBottom w:val="0"/>
      <w:divBdr>
        <w:top w:val="none" w:sz="0" w:space="0" w:color="auto"/>
        <w:left w:val="none" w:sz="0" w:space="0" w:color="auto"/>
        <w:bottom w:val="none" w:sz="0" w:space="0" w:color="auto"/>
        <w:right w:val="none" w:sz="0" w:space="0" w:color="auto"/>
      </w:divBdr>
      <w:divsChild>
        <w:div w:id="915944350">
          <w:marLeft w:val="0"/>
          <w:marRight w:val="0"/>
          <w:marTop w:val="0"/>
          <w:marBottom w:val="80"/>
          <w:divBdr>
            <w:top w:val="none" w:sz="0" w:space="0" w:color="auto"/>
            <w:left w:val="none" w:sz="0" w:space="0" w:color="auto"/>
            <w:bottom w:val="none" w:sz="0" w:space="0" w:color="auto"/>
            <w:right w:val="none" w:sz="0" w:space="0" w:color="auto"/>
          </w:divBdr>
        </w:div>
        <w:div w:id="1447843924">
          <w:marLeft w:val="0"/>
          <w:marRight w:val="0"/>
          <w:marTop w:val="0"/>
          <w:marBottom w:val="80"/>
          <w:divBdr>
            <w:top w:val="none" w:sz="0" w:space="0" w:color="auto"/>
            <w:left w:val="none" w:sz="0" w:space="0" w:color="auto"/>
            <w:bottom w:val="none" w:sz="0" w:space="0" w:color="auto"/>
            <w:right w:val="none" w:sz="0" w:space="0" w:color="auto"/>
          </w:divBdr>
        </w:div>
        <w:div w:id="985818492">
          <w:marLeft w:val="0"/>
          <w:marRight w:val="0"/>
          <w:marTop w:val="0"/>
          <w:marBottom w:val="80"/>
          <w:divBdr>
            <w:top w:val="none" w:sz="0" w:space="0" w:color="auto"/>
            <w:left w:val="none" w:sz="0" w:space="0" w:color="auto"/>
            <w:bottom w:val="none" w:sz="0" w:space="0" w:color="auto"/>
            <w:right w:val="none" w:sz="0" w:space="0" w:color="auto"/>
          </w:divBdr>
        </w:div>
        <w:div w:id="1821850124">
          <w:marLeft w:val="0"/>
          <w:marRight w:val="0"/>
          <w:marTop w:val="0"/>
          <w:marBottom w:val="80"/>
          <w:divBdr>
            <w:top w:val="none" w:sz="0" w:space="0" w:color="auto"/>
            <w:left w:val="none" w:sz="0" w:space="0" w:color="auto"/>
            <w:bottom w:val="none" w:sz="0" w:space="0" w:color="auto"/>
            <w:right w:val="none" w:sz="0" w:space="0" w:color="auto"/>
          </w:divBdr>
        </w:div>
        <w:div w:id="2042591509">
          <w:marLeft w:val="0"/>
          <w:marRight w:val="0"/>
          <w:marTop w:val="0"/>
          <w:marBottom w:val="80"/>
          <w:divBdr>
            <w:top w:val="none" w:sz="0" w:space="0" w:color="auto"/>
            <w:left w:val="none" w:sz="0" w:space="0" w:color="auto"/>
            <w:bottom w:val="none" w:sz="0" w:space="0" w:color="auto"/>
            <w:right w:val="none" w:sz="0" w:space="0" w:color="auto"/>
          </w:divBdr>
        </w:div>
        <w:div w:id="1456488545">
          <w:marLeft w:val="0"/>
          <w:marRight w:val="0"/>
          <w:marTop w:val="0"/>
          <w:marBottom w:val="70"/>
          <w:divBdr>
            <w:top w:val="none" w:sz="0" w:space="0" w:color="auto"/>
            <w:left w:val="none" w:sz="0" w:space="0" w:color="auto"/>
            <w:bottom w:val="none" w:sz="0" w:space="0" w:color="auto"/>
            <w:right w:val="none" w:sz="0" w:space="0" w:color="auto"/>
          </w:divBdr>
        </w:div>
        <w:div w:id="1381393112">
          <w:marLeft w:val="0"/>
          <w:marRight w:val="0"/>
          <w:marTop w:val="0"/>
          <w:marBottom w:val="70"/>
          <w:divBdr>
            <w:top w:val="none" w:sz="0" w:space="0" w:color="auto"/>
            <w:left w:val="none" w:sz="0" w:space="0" w:color="auto"/>
            <w:bottom w:val="none" w:sz="0" w:space="0" w:color="auto"/>
            <w:right w:val="none" w:sz="0" w:space="0" w:color="auto"/>
          </w:divBdr>
        </w:div>
        <w:div w:id="789394754">
          <w:marLeft w:val="0"/>
          <w:marRight w:val="0"/>
          <w:marTop w:val="0"/>
          <w:marBottom w:val="70"/>
          <w:divBdr>
            <w:top w:val="none" w:sz="0" w:space="0" w:color="auto"/>
            <w:left w:val="none" w:sz="0" w:space="0" w:color="auto"/>
            <w:bottom w:val="none" w:sz="0" w:space="0" w:color="auto"/>
            <w:right w:val="none" w:sz="0" w:space="0" w:color="auto"/>
          </w:divBdr>
        </w:div>
        <w:div w:id="1235824457">
          <w:marLeft w:val="0"/>
          <w:marRight w:val="0"/>
          <w:marTop w:val="0"/>
          <w:marBottom w:val="70"/>
          <w:divBdr>
            <w:top w:val="none" w:sz="0" w:space="0" w:color="auto"/>
            <w:left w:val="none" w:sz="0" w:space="0" w:color="auto"/>
            <w:bottom w:val="none" w:sz="0" w:space="0" w:color="auto"/>
            <w:right w:val="none" w:sz="0" w:space="0" w:color="auto"/>
          </w:divBdr>
        </w:div>
        <w:div w:id="346296533">
          <w:marLeft w:val="0"/>
          <w:marRight w:val="0"/>
          <w:marTop w:val="0"/>
          <w:marBottom w:val="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OLY CARBAJAL MONTES</cp:lastModifiedBy>
  <cp:revision>2</cp:revision>
  <dcterms:created xsi:type="dcterms:W3CDTF">2015-10-16T17:37:00Z</dcterms:created>
  <dcterms:modified xsi:type="dcterms:W3CDTF">2015-10-16T17:37:00Z</dcterms:modified>
</cp:coreProperties>
</file>