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F7" w:rsidRPr="00611E72" w:rsidRDefault="002A2719" w:rsidP="00625678">
      <w:pPr>
        <w:spacing w:after="0" w:line="240" w:lineRule="auto"/>
        <w:jc w:val="center"/>
        <w:rPr>
          <w:rFonts w:ascii="Comic Sans MS" w:hAnsi="Comic Sans MS"/>
          <w:b/>
        </w:rPr>
      </w:pPr>
      <w:bookmarkStart w:id="0" w:name="_GoBack"/>
      <w:bookmarkEnd w:id="0"/>
      <w:r>
        <w:rPr>
          <w:rFonts w:ascii="Comic Sans MS" w:hAnsi="Comic Sans MS"/>
          <w:b/>
          <w:noProof/>
          <w:lang w:eastAsia="es-MX"/>
        </w:rPr>
        <w:drawing>
          <wp:anchor distT="0" distB="0" distL="114300" distR="114300" simplePos="0" relativeHeight="251658240" behindDoc="1" locked="0" layoutInCell="1" allowOverlap="1" wp14:anchorId="7E6E5125" wp14:editId="692BE17D">
            <wp:simplePos x="0" y="0"/>
            <wp:positionH relativeFrom="column">
              <wp:posOffset>1297940</wp:posOffset>
            </wp:positionH>
            <wp:positionV relativeFrom="paragraph">
              <wp:posOffset>-311786</wp:posOffset>
            </wp:positionV>
            <wp:extent cx="884101" cy="923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4101"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7F7" w:rsidRPr="00611E72">
        <w:rPr>
          <w:rFonts w:ascii="Comic Sans MS" w:hAnsi="Comic Sans MS"/>
          <w:b/>
        </w:rPr>
        <w:t>PROGRAMA FEDERAL</w:t>
      </w:r>
    </w:p>
    <w:p w:rsidR="003A1205" w:rsidRDefault="002A2719" w:rsidP="00625678">
      <w:pPr>
        <w:spacing w:after="0" w:line="240" w:lineRule="auto"/>
        <w:jc w:val="center"/>
        <w:rPr>
          <w:rFonts w:ascii="Comic Sans MS" w:hAnsi="Comic Sans MS"/>
          <w:b/>
        </w:rPr>
      </w:pPr>
      <w:r w:rsidRPr="002A2719">
        <w:rPr>
          <w:rFonts w:ascii="Comic Sans MS" w:hAnsi="Comic Sans MS"/>
          <w:b/>
        </w:rPr>
        <w:t xml:space="preserve"> </w:t>
      </w:r>
      <w:r w:rsidR="00E807F7" w:rsidRPr="00611E72">
        <w:rPr>
          <w:rFonts w:ascii="Comic Sans MS" w:hAnsi="Comic Sans MS"/>
          <w:b/>
        </w:rPr>
        <w:t>“</w:t>
      </w:r>
      <w:r w:rsidR="008B6E66" w:rsidRPr="00611E72">
        <w:rPr>
          <w:rFonts w:ascii="Comic Sans MS" w:hAnsi="Comic Sans MS"/>
          <w:b/>
        </w:rPr>
        <w:t>65 Y MÁS</w:t>
      </w:r>
      <w:r w:rsidR="007C0688">
        <w:rPr>
          <w:rFonts w:ascii="Comic Sans MS" w:hAnsi="Comic Sans MS"/>
          <w:b/>
        </w:rPr>
        <w:t xml:space="preserve"> (PENSION AL ADULTO MAYOR)</w:t>
      </w:r>
      <w:r w:rsidR="00E807F7" w:rsidRPr="00611E72">
        <w:rPr>
          <w:rFonts w:ascii="Comic Sans MS" w:hAnsi="Comic Sans MS"/>
          <w:b/>
        </w:rPr>
        <w:t>”</w:t>
      </w:r>
    </w:p>
    <w:p w:rsidR="00B13C0A" w:rsidRPr="00B13C0A" w:rsidRDefault="00B13C0A" w:rsidP="00B13C0A">
      <w:pPr>
        <w:spacing w:after="0" w:line="240" w:lineRule="auto"/>
        <w:jc w:val="center"/>
        <w:rPr>
          <w:rFonts w:ascii="Comic Sans MS" w:eastAsia="Calibri" w:hAnsi="Comic Sans MS" w:cs="Times New Roman"/>
          <w:b/>
        </w:rPr>
      </w:pPr>
      <w:r w:rsidRPr="00B13C0A">
        <w:rPr>
          <w:rFonts w:ascii="Arial Rounded MT Bold" w:eastAsia="Calibri" w:hAnsi="Arial Rounded MT Bold" w:cs="Arial Rounded MT Bold"/>
          <w:sz w:val="26"/>
          <w:szCs w:val="26"/>
        </w:rPr>
        <w:t>GOBIERNO MUNICIPAL 2015-2018</w:t>
      </w:r>
    </w:p>
    <w:tbl>
      <w:tblPr>
        <w:tblStyle w:val="Tablaconcuadrcula"/>
        <w:tblW w:w="14354" w:type="dxa"/>
        <w:tblLook w:val="04A0" w:firstRow="1" w:lastRow="0" w:firstColumn="1" w:lastColumn="0" w:noHBand="0" w:noVBand="1"/>
      </w:tblPr>
      <w:tblGrid>
        <w:gridCol w:w="2376"/>
        <w:gridCol w:w="2127"/>
        <w:gridCol w:w="2409"/>
        <w:gridCol w:w="2127"/>
        <w:gridCol w:w="3401"/>
        <w:gridCol w:w="1914"/>
      </w:tblGrid>
      <w:tr w:rsidR="008E0FDE" w:rsidRPr="00611E72" w:rsidTr="008E0FDE">
        <w:trPr>
          <w:trHeight w:val="1362"/>
        </w:trPr>
        <w:tc>
          <w:tcPr>
            <w:tcW w:w="2376" w:type="dxa"/>
          </w:tcPr>
          <w:p w:rsidR="008E0FDE" w:rsidRPr="00611E72" w:rsidRDefault="008E0FDE" w:rsidP="00625678">
            <w:pPr>
              <w:jc w:val="center"/>
              <w:rPr>
                <w:rFonts w:ascii="Comic Sans MS" w:hAnsi="Comic Sans MS"/>
                <w:b/>
              </w:rPr>
            </w:pPr>
          </w:p>
          <w:p w:rsidR="008E0FDE" w:rsidRPr="00611E72" w:rsidRDefault="008E0FDE" w:rsidP="00625678">
            <w:pPr>
              <w:jc w:val="center"/>
              <w:rPr>
                <w:rFonts w:ascii="Comic Sans MS" w:hAnsi="Comic Sans MS"/>
                <w:b/>
              </w:rPr>
            </w:pPr>
          </w:p>
          <w:p w:rsidR="008E0FDE" w:rsidRPr="00611E72" w:rsidRDefault="008E0FDE" w:rsidP="00625678">
            <w:pPr>
              <w:jc w:val="center"/>
              <w:rPr>
                <w:rFonts w:ascii="Comic Sans MS" w:hAnsi="Comic Sans MS"/>
                <w:b/>
              </w:rPr>
            </w:pPr>
            <w:r w:rsidRPr="00611E72">
              <w:rPr>
                <w:rFonts w:ascii="Comic Sans MS" w:hAnsi="Comic Sans MS"/>
                <w:b/>
              </w:rPr>
              <w:t>DESCRIPCIÓN  DEL PROGRAMA</w:t>
            </w:r>
          </w:p>
        </w:tc>
        <w:tc>
          <w:tcPr>
            <w:tcW w:w="2127" w:type="dxa"/>
          </w:tcPr>
          <w:p w:rsidR="008E0FDE" w:rsidRPr="00611E72" w:rsidRDefault="008E0FDE" w:rsidP="00625678">
            <w:pPr>
              <w:jc w:val="center"/>
              <w:rPr>
                <w:rFonts w:ascii="Comic Sans MS" w:hAnsi="Comic Sans MS"/>
                <w:b/>
              </w:rPr>
            </w:pPr>
          </w:p>
          <w:p w:rsidR="008E0FDE" w:rsidRPr="00611E72" w:rsidRDefault="008E0FDE" w:rsidP="00625678">
            <w:pPr>
              <w:jc w:val="center"/>
              <w:rPr>
                <w:rFonts w:ascii="Comic Sans MS" w:hAnsi="Comic Sans MS"/>
                <w:b/>
              </w:rPr>
            </w:pPr>
          </w:p>
          <w:p w:rsidR="008E0FDE" w:rsidRPr="00611E72" w:rsidRDefault="008E0FDE" w:rsidP="00625678">
            <w:pPr>
              <w:jc w:val="center"/>
              <w:rPr>
                <w:rFonts w:ascii="Comic Sans MS" w:hAnsi="Comic Sans MS"/>
                <w:b/>
              </w:rPr>
            </w:pPr>
            <w:r w:rsidRPr="00611E72">
              <w:rPr>
                <w:rFonts w:ascii="Comic Sans MS" w:hAnsi="Comic Sans MS"/>
                <w:b/>
              </w:rPr>
              <w:t>OBJETIVO GENERAL</w:t>
            </w:r>
          </w:p>
        </w:tc>
        <w:tc>
          <w:tcPr>
            <w:tcW w:w="2409" w:type="dxa"/>
          </w:tcPr>
          <w:p w:rsidR="008E0FDE" w:rsidRPr="00611E72" w:rsidRDefault="008E0FDE" w:rsidP="00625678">
            <w:pPr>
              <w:jc w:val="center"/>
              <w:rPr>
                <w:rFonts w:ascii="Comic Sans MS" w:hAnsi="Comic Sans MS"/>
                <w:b/>
              </w:rPr>
            </w:pPr>
          </w:p>
          <w:p w:rsidR="008E0FDE" w:rsidRPr="00611E72" w:rsidRDefault="008E0FDE" w:rsidP="00625678">
            <w:pPr>
              <w:jc w:val="center"/>
              <w:rPr>
                <w:rFonts w:ascii="Comic Sans MS" w:hAnsi="Comic Sans MS"/>
                <w:b/>
              </w:rPr>
            </w:pPr>
          </w:p>
          <w:p w:rsidR="008E0FDE" w:rsidRPr="00611E72" w:rsidRDefault="008E0FDE" w:rsidP="00625678">
            <w:pPr>
              <w:jc w:val="center"/>
              <w:rPr>
                <w:rFonts w:ascii="Comic Sans MS" w:hAnsi="Comic Sans MS"/>
                <w:b/>
              </w:rPr>
            </w:pPr>
            <w:r w:rsidRPr="00611E72">
              <w:rPr>
                <w:rFonts w:ascii="Comic Sans MS" w:hAnsi="Comic Sans MS"/>
                <w:b/>
              </w:rPr>
              <w:t>OBJETIVO ESPECIFICO</w:t>
            </w:r>
          </w:p>
        </w:tc>
        <w:tc>
          <w:tcPr>
            <w:tcW w:w="2127" w:type="dxa"/>
          </w:tcPr>
          <w:p w:rsidR="008E0FDE" w:rsidRPr="00611E72" w:rsidRDefault="008E0FDE" w:rsidP="00625678">
            <w:pPr>
              <w:jc w:val="center"/>
              <w:rPr>
                <w:rFonts w:ascii="Comic Sans MS" w:hAnsi="Comic Sans MS"/>
                <w:b/>
              </w:rPr>
            </w:pPr>
            <w:r w:rsidRPr="00611E72">
              <w:rPr>
                <w:rFonts w:ascii="Comic Sans MS" w:hAnsi="Comic Sans MS"/>
                <w:b/>
              </w:rPr>
              <w:t>PARTICIPACIÓN ESTATAL, REGIONAL Y MUNICIPAL.</w:t>
            </w:r>
          </w:p>
        </w:tc>
        <w:tc>
          <w:tcPr>
            <w:tcW w:w="3401" w:type="dxa"/>
          </w:tcPr>
          <w:p w:rsidR="008E0FDE" w:rsidRPr="00611E72" w:rsidRDefault="008E0FDE" w:rsidP="00625678">
            <w:pPr>
              <w:jc w:val="center"/>
              <w:rPr>
                <w:rFonts w:ascii="Comic Sans MS" w:hAnsi="Comic Sans MS"/>
                <w:b/>
              </w:rPr>
            </w:pPr>
          </w:p>
          <w:p w:rsidR="008E0FDE" w:rsidRPr="00611E72" w:rsidRDefault="008E0FDE" w:rsidP="00625678">
            <w:pPr>
              <w:jc w:val="center"/>
              <w:rPr>
                <w:rFonts w:ascii="Comic Sans MS" w:hAnsi="Comic Sans MS"/>
                <w:b/>
              </w:rPr>
            </w:pPr>
            <w:r w:rsidRPr="00611E72">
              <w:rPr>
                <w:rFonts w:ascii="Comic Sans MS" w:hAnsi="Comic Sans MS"/>
                <w:b/>
              </w:rPr>
              <w:t>REQUISITOS PARA LA INTEGRACIÓN AL PROGRAMA</w:t>
            </w:r>
          </w:p>
        </w:tc>
        <w:tc>
          <w:tcPr>
            <w:tcW w:w="1914" w:type="dxa"/>
          </w:tcPr>
          <w:p w:rsidR="008E0FDE" w:rsidRPr="00611E72" w:rsidRDefault="008E0FDE" w:rsidP="00625678">
            <w:pPr>
              <w:jc w:val="center"/>
              <w:rPr>
                <w:rFonts w:ascii="Comic Sans MS" w:hAnsi="Comic Sans MS"/>
                <w:b/>
              </w:rPr>
            </w:pPr>
            <w:r>
              <w:rPr>
                <w:rFonts w:ascii="Comic Sans MS" w:hAnsi="Comic Sans MS"/>
                <w:b/>
              </w:rPr>
              <w:t>RESPONSABLE DE SU EJECUCIÓN</w:t>
            </w:r>
          </w:p>
        </w:tc>
      </w:tr>
      <w:tr w:rsidR="008E0FDE" w:rsidRPr="00611E72" w:rsidTr="008E0FDE">
        <w:trPr>
          <w:trHeight w:val="2610"/>
        </w:trPr>
        <w:tc>
          <w:tcPr>
            <w:tcW w:w="2376" w:type="dxa"/>
          </w:tcPr>
          <w:p w:rsidR="008E0FDE" w:rsidRPr="00611E72" w:rsidRDefault="008E0FDE" w:rsidP="00611E72">
            <w:pPr>
              <w:jc w:val="both"/>
              <w:rPr>
                <w:rFonts w:ascii="Comic Sans MS" w:hAnsi="Comic Sans MS"/>
              </w:rPr>
            </w:pPr>
            <w:r w:rsidRPr="00611E72">
              <w:rPr>
                <w:rFonts w:ascii="Comic Sans MS" w:hAnsi="Comic Sans MS"/>
              </w:rPr>
              <w:t>Es un Programa que tiene como objetivo general contribuir a la reducción de la vulnerabilidad de la población Adulta Mayor de 65 años o más, que no recibe ingresos a través del pago de jubilación o pensión de tipo contributivo, mediante la entrega de apoyos económicos, mejorando la calidad de vida a través de una política de subsidio que contribuya con los ingresos de esta población y mejoren su autonomía económica</w:t>
            </w:r>
          </w:p>
        </w:tc>
        <w:tc>
          <w:tcPr>
            <w:tcW w:w="2127" w:type="dxa"/>
          </w:tcPr>
          <w:p w:rsidR="008E0FDE" w:rsidRPr="00611E72" w:rsidRDefault="008E0FDE" w:rsidP="00611E72">
            <w:pPr>
              <w:jc w:val="both"/>
              <w:rPr>
                <w:rFonts w:ascii="Comic Sans MS" w:hAnsi="Comic Sans MS"/>
              </w:rPr>
            </w:pPr>
            <w:r w:rsidRPr="00611E72">
              <w:rPr>
                <w:rFonts w:ascii="Comic Sans MS" w:hAnsi="Comic Sans MS" w:cs="Arial"/>
                <w:shd w:val="clear" w:color="auto" w:fill="FFFFFF"/>
              </w:rPr>
              <w:t>El propósito de Pensión 65 es dotar de un ingreso periódico que atenúe la vulnerabilidad social de las personas adultas mayores de 65 años que viven en condición de extrema pobreza, con la finalidad de mejorar su calidad de vida</w:t>
            </w:r>
          </w:p>
        </w:tc>
        <w:tc>
          <w:tcPr>
            <w:tcW w:w="2409" w:type="dxa"/>
          </w:tcPr>
          <w:p w:rsidR="008E0FDE" w:rsidRPr="00611E72" w:rsidRDefault="008E0FDE" w:rsidP="00611E72">
            <w:pPr>
              <w:pStyle w:val="NormalWeb"/>
              <w:shd w:val="clear" w:color="auto" w:fill="FFFFFF"/>
              <w:spacing w:before="0" w:beforeAutospacing="0" w:after="0" w:afterAutospacing="0" w:line="270" w:lineRule="atLeast"/>
              <w:jc w:val="both"/>
              <w:textAlignment w:val="baseline"/>
              <w:rPr>
                <w:rFonts w:ascii="Comic Sans MS" w:hAnsi="Comic Sans MS" w:cs="Arial"/>
                <w:sz w:val="22"/>
                <w:szCs w:val="22"/>
              </w:rPr>
            </w:pPr>
            <w:r w:rsidRPr="00611E72">
              <w:rPr>
                <w:rFonts w:ascii="Comic Sans MS" w:hAnsi="Comic Sans MS" w:cs="Arial"/>
                <w:sz w:val="22"/>
                <w:szCs w:val="22"/>
              </w:rPr>
              <w:t>a) Diseñar e implementar servicios de calidad orientados a brindar protección social a los adultos mayores de sesenta y cinco años, incrementando su bienestar.</w:t>
            </w:r>
          </w:p>
          <w:p w:rsidR="008E0FDE" w:rsidRPr="00611E72" w:rsidRDefault="008E0FDE" w:rsidP="00611E72">
            <w:pPr>
              <w:pStyle w:val="NormalWeb"/>
              <w:shd w:val="clear" w:color="auto" w:fill="FFFFFF"/>
              <w:spacing w:before="0" w:beforeAutospacing="0" w:after="0" w:afterAutospacing="0" w:line="270" w:lineRule="atLeast"/>
              <w:jc w:val="both"/>
              <w:textAlignment w:val="baseline"/>
              <w:rPr>
                <w:rFonts w:ascii="Comic Sans MS" w:hAnsi="Comic Sans MS" w:cs="Arial"/>
                <w:sz w:val="22"/>
                <w:szCs w:val="22"/>
              </w:rPr>
            </w:pPr>
            <w:r w:rsidRPr="00611E72">
              <w:rPr>
                <w:rFonts w:ascii="Comic Sans MS" w:hAnsi="Comic Sans MS" w:cs="Arial"/>
                <w:sz w:val="22"/>
                <w:szCs w:val="22"/>
              </w:rPr>
              <w:t>b) Fortalecer la articulación intersectorial e intergubernamental orientada a la implementación de servicios sociales de apoyo al adulto mayor.</w:t>
            </w:r>
          </w:p>
          <w:p w:rsidR="008E0FDE" w:rsidRPr="00611E72" w:rsidRDefault="008E0FDE" w:rsidP="00611E72">
            <w:pPr>
              <w:jc w:val="both"/>
              <w:rPr>
                <w:rFonts w:ascii="Comic Sans MS" w:hAnsi="Comic Sans MS"/>
              </w:rPr>
            </w:pPr>
          </w:p>
        </w:tc>
        <w:tc>
          <w:tcPr>
            <w:tcW w:w="2127" w:type="dxa"/>
          </w:tcPr>
          <w:p w:rsidR="008E0FDE" w:rsidRPr="00611E72" w:rsidRDefault="008E0FDE" w:rsidP="00611E72">
            <w:pPr>
              <w:jc w:val="both"/>
              <w:rPr>
                <w:rFonts w:ascii="Comic Sans MS" w:hAnsi="Comic Sans MS"/>
              </w:rPr>
            </w:pPr>
            <w:r w:rsidRPr="00611E72">
              <w:rPr>
                <w:rFonts w:ascii="Comic Sans MS" w:hAnsi="Comic Sans MS"/>
              </w:rPr>
              <w:t xml:space="preserve">La participación se conjunta para llevar un control adecuado en el destino de los recursos. Del organismo estatal se desprende el apoyo a cada una de las regiones y así mismo el municipio juega un papel importante en el </w:t>
            </w:r>
            <w:r>
              <w:rPr>
                <w:rFonts w:ascii="Comic Sans MS" w:hAnsi="Comic Sans MS"/>
              </w:rPr>
              <w:t>f</w:t>
            </w:r>
            <w:r w:rsidRPr="00611E72">
              <w:rPr>
                <w:rFonts w:ascii="Comic Sans MS" w:hAnsi="Comic Sans MS"/>
              </w:rPr>
              <w:t>uncionamiento de este programa ya que es a través de este la conexión directa con los beneficiarios.</w:t>
            </w: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p w:rsidR="008E0FDE" w:rsidRPr="00611E72" w:rsidRDefault="008E0FDE" w:rsidP="00611E72">
            <w:pPr>
              <w:jc w:val="both"/>
              <w:rPr>
                <w:rFonts w:ascii="Comic Sans MS" w:hAnsi="Comic Sans MS"/>
              </w:rPr>
            </w:pPr>
          </w:p>
        </w:tc>
        <w:tc>
          <w:tcPr>
            <w:tcW w:w="3401" w:type="dxa"/>
          </w:tcPr>
          <w:p w:rsidR="008E0FDE" w:rsidRPr="00611E72" w:rsidRDefault="008E0FDE" w:rsidP="00611E72">
            <w:pPr>
              <w:jc w:val="both"/>
              <w:rPr>
                <w:rFonts w:ascii="Comic Sans MS" w:hAnsi="Comic Sans MS"/>
              </w:rPr>
            </w:pPr>
            <w:r w:rsidRPr="00611E72">
              <w:rPr>
                <w:rFonts w:ascii="Comic Sans MS" w:hAnsi="Comic Sans MS" w:cs="Arial"/>
                <w:shd w:val="clear" w:color="auto" w:fill="FAFAFA"/>
              </w:rPr>
              <w:lastRenderedPageBreak/>
              <w:t xml:space="preserve"> </w:t>
            </w:r>
            <w:r w:rsidRPr="00611E72">
              <w:rPr>
                <w:rFonts w:ascii="Comic Sans MS" w:hAnsi="Comic Sans MS"/>
              </w:rPr>
              <w:t xml:space="preserve">1.DEBE PRESENTAR ORIGINAL Y COPIADE: Documento de identidad, que puede ser: </w:t>
            </w:r>
          </w:p>
          <w:p w:rsidR="008E0FDE" w:rsidRPr="00611E72" w:rsidRDefault="008E0FDE" w:rsidP="00611E72">
            <w:pPr>
              <w:jc w:val="both"/>
              <w:rPr>
                <w:rFonts w:ascii="Comic Sans MS" w:hAnsi="Comic Sans MS"/>
              </w:rPr>
            </w:pPr>
            <w:r w:rsidRPr="00611E72">
              <w:rPr>
                <w:rFonts w:ascii="Comic Sans MS" w:hAnsi="Comic Sans MS"/>
              </w:rPr>
              <w:t xml:space="preserve">--Credencial para votar (vigente). </w:t>
            </w:r>
          </w:p>
          <w:p w:rsidR="008E0FDE" w:rsidRPr="00611E72" w:rsidRDefault="008E0FDE" w:rsidP="00611E72">
            <w:pPr>
              <w:jc w:val="both"/>
              <w:rPr>
                <w:rFonts w:ascii="Comic Sans MS" w:hAnsi="Comic Sans MS"/>
              </w:rPr>
            </w:pPr>
            <w:r w:rsidRPr="00611E72">
              <w:rPr>
                <w:rFonts w:ascii="Comic Sans MS" w:hAnsi="Comic Sans MS"/>
              </w:rPr>
              <w:t xml:space="preserve">--Cédula profesional </w:t>
            </w:r>
          </w:p>
          <w:p w:rsidR="008E0FDE" w:rsidRPr="00611E72" w:rsidRDefault="008E0FDE" w:rsidP="00611E72">
            <w:pPr>
              <w:jc w:val="both"/>
              <w:rPr>
                <w:rFonts w:ascii="Comic Sans MS" w:hAnsi="Comic Sans MS"/>
              </w:rPr>
            </w:pPr>
            <w:r w:rsidRPr="00611E72">
              <w:rPr>
                <w:rFonts w:ascii="Comic Sans MS" w:hAnsi="Comic Sans MS"/>
              </w:rPr>
              <w:t xml:space="preserve">--Credencial del </w:t>
            </w:r>
            <w:proofErr w:type="spellStart"/>
            <w:r w:rsidRPr="00611E72">
              <w:rPr>
                <w:rFonts w:ascii="Comic Sans MS" w:hAnsi="Comic Sans MS"/>
              </w:rPr>
              <w:t>Inapam</w:t>
            </w:r>
            <w:proofErr w:type="spellEnd"/>
          </w:p>
          <w:p w:rsidR="008E0FDE" w:rsidRPr="00611E72" w:rsidRDefault="008E0FDE" w:rsidP="00611E72">
            <w:pPr>
              <w:jc w:val="both"/>
              <w:rPr>
                <w:rFonts w:ascii="Comic Sans MS" w:hAnsi="Comic Sans MS"/>
              </w:rPr>
            </w:pPr>
            <w:r w:rsidRPr="00611E72">
              <w:rPr>
                <w:rFonts w:ascii="Comic Sans MS" w:hAnsi="Comic Sans MS"/>
              </w:rPr>
              <w:t xml:space="preserve"> 2. DOCUMENTO PARA COMPROBAR SU EDAD, QUE PUEDE SER:</w:t>
            </w:r>
          </w:p>
          <w:p w:rsidR="008E0FDE" w:rsidRPr="00611E72" w:rsidRDefault="008E0FDE" w:rsidP="00611E72">
            <w:pPr>
              <w:jc w:val="both"/>
              <w:rPr>
                <w:rFonts w:ascii="Comic Sans MS" w:hAnsi="Comic Sans MS"/>
              </w:rPr>
            </w:pPr>
            <w:r w:rsidRPr="00611E72">
              <w:rPr>
                <w:rFonts w:ascii="Comic Sans MS" w:hAnsi="Comic Sans MS"/>
              </w:rPr>
              <w:t xml:space="preserve">-- Clave Única de registro de Población (CURP). </w:t>
            </w:r>
          </w:p>
          <w:p w:rsidR="008E0FDE" w:rsidRPr="00611E72" w:rsidRDefault="008E0FDE" w:rsidP="00611E72">
            <w:pPr>
              <w:jc w:val="both"/>
              <w:rPr>
                <w:rFonts w:ascii="Comic Sans MS" w:hAnsi="Comic Sans MS"/>
              </w:rPr>
            </w:pPr>
            <w:r w:rsidRPr="00611E72">
              <w:rPr>
                <w:rFonts w:ascii="Comic Sans MS" w:hAnsi="Comic Sans MS"/>
              </w:rPr>
              <w:t>--Acta de Nacimiento.</w:t>
            </w:r>
          </w:p>
          <w:p w:rsidR="008E0FDE" w:rsidRPr="00611E72" w:rsidRDefault="008E0FDE" w:rsidP="00611E72">
            <w:pPr>
              <w:jc w:val="both"/>
              <w:rPr>
                <w:rFonts w:ascii="Comic Sans MS" w:hAnsi="Comic Sans MS"/>
              </w:rPr>
            </w:pPr>
            <w:r w:rsidRPr="00611E72">
              <w:rPr>
                <w:rFonts w:ascii="Comic Sans MS" w:hAnsi="Comic Sans MS"/>
              </w:rPr>
              <w:t xml:space="preserve"> --Constancia de residencia, que puede ser el recibo de pago de luz, agua teléfono o predial, con antigüedad de menor a 3 meses. </w:t>
            </w:r>
          </w:p>
          <w:p w:rsidR="008E0FDE" w:rsidRPr="00611E72" w:rsidRDefault="008E0FDE" w:rsidP="00611E72">
            <w:pPr>
              <w:jc w:val="both"/>
              <w:rPr>
                <w:rFonts w:ascii="Comic Sans MS" w:hAnsi="Comic Sans MS"/>
              </w:rPr>
            </w:pPr>
            <w:r w:rsidRPr="00611E72">
              <w:rPr>
                <w:rFonts w:ascii="Comic Sans MS" w:hAnsi="Comic Sans MS"/>
              </w:rPr>
              <w:t>--Constancia de identidad, de edad y de residencia con fotografía, expedida por la autoridad local.</w:t>
            </w:r>
          </w:p>
        </w:tc>
        <w:tc>
          <w:tcPr>
            <w:tcW w:w="1914" w:type="dxa"/>
          </w:tcPr>
          <w:p w:rsidR="008E0FDE" w:rsidRPr="00611E72" w:rsidRDefault="008E0FDE" w:rsidP="007C0688">
            <w:pPr>
              <w:jc w:val="both"/>
              <w:rPr>
                <w:rFonts w:ascii="Comic Sans MS" w:hAnsi="Comic Sans MS" w:cs="Arial"/>
                <w:shd w:val="clear" w:color="auto" w:fill="FAFAFA"/>
              </w:rPr>
            </w:pPr>
            <w:proofErr w:type="spellStart"/>
            <w:r>
              <w:rPr>
                <w:rFonts w:ascii="Comic Sans MS" w:hAnsi="Comic Sans MS" w:cs="Arial"/>
                <w:shd w:val="clear" w:color="auto" w:fill="FAFAFA"/>
              </w:rPr>
              <w:t>Profra</w:t>
            </w:r>
            <w:proofErr w:type="spellEnd"/>
            <w:r>
              <w:rPr>
                <w:rFonts w:ascii="Comic Sans MS" w:hAnsi="Comic Sans MS" w:cs="Arial"/>
                <w:shd w:val="clear" w:color="auto" w:fill="FAFAFA"/>
              </w:rPr>
              <w:t>. Mar</w:t>
            </w:r>
            <w:r w:rsidR="007C0688">
              <w:rPr>
                <w:rFonts w:ascii="Comic Sans MS" w:hAnsi="Comic Sans MS" w:cs="Arial"/>
                <w:shd w:val="clear" w:color="auto" w:fill="FAFAFA"/>
              </w:rPr>
              <w:t>ía</w:t>
            </w:r>
            <w:r>
              <w:rPr>
                <w:rFonts w:ascii="Comic Sans MS" w:hAnsi="Comic Sans MS" w:cs="Arial"/>
                <w:shd w:val="clear" w:color="auto" w:fill="FAFAFA"/>
              </w:rPr>
              <w:t xml:space="preserve"> Esperanza Navarro Camarena.</w:t>
            </w:r>
          </w:p>
        </w:tc>
      </w:tr>
    </w:tbl>
    <w:p w:rsidR="00E807F7" w:rsidRDefault="00E807F7"/>
    <w:sectPr w:rsidR="00E807F7" w:rsidSect="001722E1">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065B"/>
    <w:multiLevelType w:val="hybridMultilevel"/>
    <w:tmpl w:val="31387AB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421D6E"/>
    <w:multiLevelType w:val="hybridMultilevel"/>
    <w:tmpl w:val="95E85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6F6217"/>
    <w:multiLevelType w:val="hybridMultilevel"/>
    <w:tmpl w:val="8A22A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F7"/>
    <w:rsid w:val="0006550F"/>
    <w:rsid w:val="001722E1"/>
    <w:rsid w:val="002A2719"/>
    <w:rsid w:val="003A1205"/>
    <w:rsid w:val="004D71DA"/>
    <w:rsid w:val="00611E72"/>
    <w:rsid w:val="00625678"/>
    <w:rsid w:val="0073247C"/>
    <w:rsid w:val="00735D6C"/>
    <w:rsid w:val="007539F3"/>
    <w:rsid w:val="007C0688"/>
    <w:rsid w:val="008B6E66"/>
    <w:rsid w:val="008E0FDE"/>
    <w:rsid w:val="009F1395"/>
    <w:rsid w:val="00B13C0A"/>
    <w:rsid w:val="00D03660"/>
    <w:rsid w:val="00E72E6B"/>
    <w:rsid w:val="00E807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7085E-043F-4006-B00B-DA2D842A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22E1"/>
    <w:pPr>
      <w:ind w:left="720"/>
      <w:contextualSpacing/>
    </w:pPr>
  </w:style>
  <w:style w:type="character" w:customStyle="1" w:styleId="apple-converted-space">
    <w:name w:val="apple-converted-space"/>
    <w:basedOn w:val="Fuentedeprrafopredeter"/>
    <w:rsid w:val="001722E1"/>
  </w:style>
  <w:style w:type="paragraph" w:styleId="NormalWeb">
    <w:name w:val="Normal (Web)"/>
    <w:basedOn w:val="Normal"/>
    <w:uiPriority w:val="99"/>
    <w:semiHidden/>
    <w:unhideWhenUsed/>
    <w:rsid w:val="007324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A2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06883">
      <w:bodyDiv w:val="1"/>
      <w:marLeft w:val="0"/>
      <w:marRight w:val="0"/>
      <w:marTop w:val="0"/>
      <w:marBottom w:val="0"/>
      <w:divBdr>
        <w:top w:val="none" w:sz="0" w:space="0" w:color="auto"/>
        <w:left w:val="none" w:sz="0" w:space="0" w:color="auto"/>
        <w:bottom w:val="none" w:sz="0" w:space="0" w:color="auto"/>
        <w:right w:val="none" w:sz="0" w:space="0" w:color="auto"/>
      </w:divBdr>
    </w:div>
    <w:div w:id="16135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OLY CARBAJAL MONTES</cp:lastModifiedBy>
  <cp:revision>2</cp:revision>
  <cp:lastPrinted>2015-10-14T19:39:00Z</cp:lastPrinted>
  <dcterms:created xsi:type="dcterms:W3CDTF">2015-10-16T17:36:00Z</dcterms:created>
  <dcterms:modified xsi:type="dcterms:W3CDTF">2015-10-16T17:36:00Z</dcterms:modified>
</cp:coreProperties>
</file>