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99" w:rsidRPr="00FA78E7" w:rsidRDefault="002A7E99" w:rsidP="002A7E99">
      <w:pPr>
        <w:autoSpaceDE w:val="0"/>
        <w:autoSpaceDN w:val="0"/>
        <w:adjustRightInd w:val="0"/>
        <w:spacing w:before="120" w:after="120" w:line="240" w:lineRule="auto"/>
        <w:rPr>
          <w:rFonts w:ascii="Nutmeg Book" w:hAnsi="Nutmeg Book" w:cs="Times New Roman"/>
          <w:b/>
          <w:bCs/>
          <w:sz w:val="24"/>
          <w:szCs w:val="20"/>
        </w:rPr>
      </w:pPr>
      <w:r w:rsidRPr="00FA78E7">
        <w:rPr>
          <w:rFonts w:ascii="Nutmeg Book" w:hAnsi="Nutmeg Book" w:cs="Times New Roman"/>
          <w:b/>
          <w:bCs/>
          <w:sz w:val="24"/>
          <w:szCs w:val="20"/>
        </w:rPr>
        <w:t>Plan Nacional de Desarrollo.</w:t>
      </w:r>
    </w:p>
    <w:p w:rsidR="002A7E99" w:rsidRPr="00FA78E7" w:rsidRDefault="002A7E99" w:rsidP="00DE66F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240" w:after="120" w:line="240" w:lineRule="auto"/>
        <w:rPr>
          <w:rFonts w:ascii="Nutmeg Book" w:hAnsi="Nutmeg Book" w:cs="Times New Roman"/>
          <w:bCs/>
          <w:sz w:val="20"/>
          <w:szCs w:val="20"/>
        </w:rPr>
      </w:pPr>
      <w:r w:rsidRPr="00FA78E7">
        <w:rPr>
          <w:rFonts w:ascii="Nutmeg Book" w:hAnsi="Nutmeg Book" w:cs="Times New Roman"/>
          <w:bCs/>
          <w:sz w:val="20"/>
          <w:szCs w:val="20"/>
        </w:rPr>
        <w:t>Nombre del plan o programa:</w:t>
      </w:r>
    </w:p>
    <w:p w:rsidR="002A7E99" w:rsidRPr="00FA78E7" w:rsidRDefault="002A7E99" w:rsidP="00DE66FF">
      <w:pPr>
        <w:autoSpaceDE w:val="0"/>
        <w:autoSpaceDN w:val="0"/>
        <w:adjustRightInd w:val="0"/>
        <w:spacing w:before="120" w:after="120" w:line="240" w:lineRule="auto"/>
        <w:ind w:left="708" w:firstLine="708"/>
        <w:rPr>
          <w:rFonts w:ascii="Nutmeg Book" w:hAnsi="Nutmeg Book" w:cs="Times New Roman"/>
          <w:bCs/>
          <w:sz w:val="20"/>
          <w:szCs w:val="20"/>
        </w:rPr>
      </w:pPr>
      <w:r w:rsidRPr="00FA78E7">
        <w:rPr>
          <w:rFonts w:ascii="Nutmeg Book" w:hAnsi="Nutmeg Book" w:cs="Times New Roman"/>
          <w:bCs/>
          <w:sz w:val="20"/>
          <w:szCs w:val="20"/>
        </w:rPr>
        <w:t xml:space="preserve">Plan Nacional de Desarrollo 2019-2024 </w:t>
      </w:r>
    </w:p>
    <w:p w:rsidR="002A7E99" w:rsidRPr="00FA78E7" w:rsidRDefault="002A7E99" w:rsidP="00DE66F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240" w:after="120" w:line="240" w:lineRule="auto"/>
        <w:rPr>
          <w:rFonts w:ascii="Nutmeg Book" w:hAnsi="Nutmeg Book" w:cs="Times New Roman"/>
          <w:bCs/>
          <w:sz w:val="20"/>
          <w:szCs w:val="20"/>
        </w:rPr>
      </w:pPr>
      <w:r w:rsidRPr="00FA78E7">
        <w:rPr>
          <w:rFonts w:ascii="Nutmeg Book" w:hAnsi="Nutmeg Book" w:cs="Times New Roman"/>
          <w:bCs/>
          <w:sz w:val="20"/>
          <w:szCs w:val="20"/>
        </w:rPr>
        <w:t>Tipo de Plan y/o Programa:</w:t>
      </w:r>
    </w:p>
    <w:p w:rsidR="00DE66FF" w:rsidRPr="00F97232" w:rsidRDefault="002A7E99" w:rsidP="00F97232">
      <w:pPr>
        <w:autoSpaceDE w:val="0"/>
        <w:autoSpaceDN w:val="0"/>
        <w:adjustRightInd w:val="0"/>
        <w:spacing w:before="120" w:after="120" w:line="240" w:lineRule="auto"/>
        <w:ind w:left="1416" w:firstLine="2"/>
        <w:rPr>
          <w:rFonts w:ascii="Nutmeg Book" w:hAnsi="Nutmeg Book" w:cs="Times New Roman"/>
          <w:color w:val="0000FF"/>
          <w:u w:val="single"/>
        </w:rPr>
      </w:pPr>
      <w:r w:rsidRPr="00FA78E7">
        <w:rPr>
          <w:rFonts w:ascii="Nutmeg Book" w:hAnsi="Nutmeg Book" w:cs="Times New Roman"/>
          <w:bCs/>
          <w:sz w:val="20"/>
          <w:szCs w:val="20"/>
        </w:rPr>
        <w:t xml:space="preserve">Plan </w:t>
      </w:r>
      <w:r w:rsidR="00F97232">
        <w:rPr>
          <w:rFonts w:ascii="Nutmeg Book" w:hAnsi="Nutmeg Book" w:cs="Times New Roman"/>
          <w:bCs/>
          <w:sz w:val="20"/>
          <w:szCs w:val="20"/>
        </w:rPr>
        <w:t xml:space="preserve">Nacional de Desarrollo: </w:t>
      </w:r>
      <w:hyperlink r:id="rId8" w:tgtFrame="_blank" w:history="1">
        <w:r w:rsidR="00F97232" w:rsidRPr="00F97232">
          <w:rPr>
            <w:rStyle w:val="Hipervnculo"/>
            <w:rFonts w:ascii="Nutmeg Book" w:hAnsi="Nutmeg Book" w:cs="Arial"/>
            <w:color w:val="1155CC"/>
            <w:shd w:val="clear" w:color="auto" w:fill="FFFFFF"/>
          </w:rPr>
          <w:t>http://gaceta.diputados.gob.mx/PDF/64/2019/abr/20190430-XVIII-1.pdf</w:t>
        </w:r>
      </w:hyperlink>
      <w:bookmarkStart w:id="0" w:name="_GoBack"/>
      <w:bookmarkEnd w:id="0"/>
    </w:p>
    <w:p w:rsidR="00DE66FF" w:rsidRPr="00FA78E7" w:rsidRDefault="00DE66FF" w:rsidP="00DE66F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240" w:after="120" w:line="240" w:lineRule="auto"/>
        <w:rPr>
          <w:rFonts w:ascii="Nutmeg Book" w:hAnsi="Nutmeg Book" w:cs="Times New Roman"/>
          <w:bCs/>
          <w:sz w:val="20"/>
          <w:szCs w:val="20"/>
        </w:rPr>
      </w:pPr>
      <w:r w:rsidRPr="00FA78E7">
        <w:rPr>
          <w:rFonts w:ascii="Nutmeg Book" w:hAnsi="Nutmeg Book" w:cs="Times New Roman"/>
          <w:bCs/>
          <w:sz w:val="20"/>
          <w:szCs w:val="20"/>
        </w:rPr>
        <w:t>Responsables de su ejecución, con datos de contacto:</w:t>
      </w:r>
    </w:p>
    <w:p w:rsidR="00DE66FF" w:rsidRPr="00AD5CB4" w:rsidRDefault="00DE66FF" w:rsidP="00DE66FF">
      <w:pPr>
        <w:shd w:val="clear" w:color="auto" w:fill="FFFFFF"/>
        <w:spacing w:after="0" w:line="240" w:lineRule="auto"/>
        <w:ind w:left="1416"/>
        <w:textAlignment w:val="baseline"/>
        <w:rPr>
          <w:rStyle w:val="field-content"/>
          <w:rFonts w:ascii="Nutmeg Book" w:hAnsi="Nutmeg Book"/>
          <w:b/>
          <w:color w:val="333333"/>
          <w:sz w:val="20"/>
          <w:bdr w:val="none" w:sz="0" w:space="0" w:color="auto" w:frame="1"/>
        </w:rPr>
      </w:pPr>
      <w:r w:rsidRPr="00AD5CB4">
        <w:rPr>
          <w:rStyle w:val="field-content"/>
          <w:rFonts w:ascii="Nutmeg Book" w:hAnsi="Nutmeg Book"/>
          <w:b/>
          <w:color w:val="333333"/>
          <w:sz w:val="20"/>
          <w:bdr w:val="none" w:sz="0" w:space="0" w:color="auto" w:frame="1"/>
        </w:rPr>
        <w:t>Mtro. Augusto Valencia López.</w:t>
      </w:r>
    </w:p>
    <w:p w:rsidR="00DE66FF" w:rsidRPr="00FA78E7" w:rsidRDefault="00DE66FF" w:rsidP="00DE66FF">
      <w:pPr>
        <w:spacing w:after="0" w:line="240" w:lineRule="auto"/>
        <w:ind w:left="1416"/>
        <w:textAlignment w:val="baseline"/>
        <w:rPr>
          <w:rFonts w:ascii="Nutmeg Book" w:hAnsi="Nutmeg Book"/>
          <w:noProof/>
          <w:color w:val="333333"/>
          <w:sz w:val="20"/>
          <w:szCs w:val="20"/>
          <w:lang w:eastAsia="es-MX"/>
        </w:rPr>
      </w:pPr>
      <w:r w:rsidRPr="00FA78E7">
        <w:rPr>
          <w:rFonts w:ascii="Nutmeg Book" w:hAnsi="Nutmeg Book"/>
          <w:noProof/>
          <w:color w:val="333333"/>
          <w:sz w:val="20"/>
          <w:szCs w:val="20"/>
          <w:lang w:eastAsia="es-MX"/>
        </w:rPr>
        <w:drawing>
          <wp:inline distT="0" distB="0" distL="0" distR="0" wp14:anchorId="78AEF59E" wp14:editId="6B119E1D">
            <wp:extent cx="63500" cy="103505"/>
            <wp:effectExtent l="0" t="0" r="0" b="0"/>
            <wp:docPr id="5" name="Imagen 5" descr="http://transparencia.info.jalisco.gob.mx/sites/all/themes/agob/images/lu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://transparencia.info.jalisco.gob.mx/sites/all/themes/agob/images/lug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E7">
        <w:rPr>
          <w:rFonts w:ascii="Nutmeg Book" w:hAnsi="Nutmeg Book"/>
          <w:noProof/>
          <w:color w:val="333333"/>
          <w:sz w:val="20"/>
          <w:szCs w:val="20"/>
          <w:lang w:eastAsia="es-MX"/>
        </w:rPr>
        <w:t xml:space="preserve"> Pirules #71, Colonia Ciudad Granja, CP 45010, Zapopan, Jalisco, MEX.</w:t>
      </w:r>
    </w:p>
    <w:p w:rsidR="00DE66FF" w:rsidRPr="00FA78E7" w:rsidRDefault="00DE66FF" w:rsidP="00DE66FF">
      <w:pPr>
        <w:spacing w:after="0" w:line="240" w:lineRule="auto"/>
        <w:ind w:left="1416"/>
        <w:textAlignment w:val="baseline"/>
        <w:rPr>
          <w:rFonts w:ascii="Nutmeg Book" w:hAnsi="Nutmeg Book"/>
          <w:noProof/>
          <w:color w:val="333333"/>
          <w:sz w:val="20"/>
          <w:szCs w:val="20"/>
          <w:lang w:eastAsia="es-MX"/>
        </w:rPr>
      </w:pPr>
      <w:r w:rsidRPr="00FA78E7">
        <w:rPr>
          <w:rFonts w:ascii="Nutmeg Book" w:hAnsi="Nutmeg Book"/>
          <w:noProof/>
          <w:color w:val="333333"/>
          <w:sz w:val="20"/>
          <w:szCs w:val="20"/>
          <w:lang w:eastAsia="es-MX"/>
        </w:rPr>
        <w:drawing>
          <wp:inline distT="0" distB="0" distL="0" distR="0" wp14:anchorId="1DEBB825" wp14:editId="770435C9">
            <wp:extent cx="95250" cy="63500"/>
            <wp:effectExtent l="0" t="0" r="0" b="0"/>
            <wp:docPr id="4" name="Imagen 4" descr="http://transparencia.info.jalisco.gob.mx/sites/all/themes/agob/images/icono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transparencia.info.jalisco.gob.mx/sites/all/themes/agob/images/icono_emai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E7">
        <w:rPr>
          <w:rFonts w:ascii="Nutmeg Book" w:hAnsi="Nutmeg Book"/>
          <w:noProof/>
          <w:color w:val="333333"/>
          <w:sz w:val="20"/>
          <w:szCs w:val="20"/>
          <w:lang w:eastAsia="es-MX"/>
        </w:rPr>
        <w:t xml:space="preserve"> contacto@jalisco.gob.mx</w:t>
      </w:r>
    </w:p>
    <w:p w:rsidR="00DE66FF" w:rsidRPr="00FA78E7" w:rsidRDefault="00DE66FF" w:rsidP="00DE66FF">
      <w:pPr>
        <w:spacing w:after="0" w:line="240" w:lineRule="auto"/>
        <w:ind w:left="1416"/>
        <w:textAlignment w:val="baseline"/>
        <w:rPr>
          <w:rFonts w:ascii="Nutmeg Book" w:hAnsi="Nutmeg Book"/>
          <w:color w:val="333333"/>
          <w:sz w:val="20"/>
          <w:szCs w:val="20"/>
        </w:rPr>
      </w:pPr>
      <w:r w:rsidRPr="00FA78E7">
        <w:rPr>
          <w:rFonts w:ascii="Nutmeg Book" w:hAnsi="Nutmeg Book"/>
          <w:noProof/>
          <w:color w:val="333333"/>
          <w:sz w:val="20"/>
          <w:szCs w:val="20"/>
          <w:lang w:eastAsia="es-MX"/>
        </w:rPr>
        <w:drawing>
          <wp:inline distT="0" distB="0" distL="0" distR="0" wp14:anchorId="779051C2" wp14:editId="769D7556">
            <wp:extent cx="95250" cy="95250"/>
            <wp:effectExtent l="0" t="0" r="0" b="0"/>
            <wp:docPr id="6" name="Imagen 6" descr="http://transparencia.info.jalisco.gob.mx/sites/all/themes/agob/images/telef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http://transparencia.info.jalisco.gob.mx/sites/all/themes/agob/images/telefon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E7">
        <w:rPr>
          <w:rFonts w:ascii="Nutmeg Book" w:hAnsi="Nutmeg Book"/>
          <w:color w:val="333333"/>
          <w:sz w:val="20"/>
          <w:szCs w:val="20"/>
        </w:rPr>
        <w:t xml:space="preserve"> (33) 37.77.17.70 </w:t>
      </w:r>
    </w:p>
    <w:p w:rsidR="00DE66FF" w:rsidRPr="00FA78E7" w:rsidRDefault="00DE66FF" w:rsidP="00DE66FF">
      <w:pPr>
        <w:spacing w:after="0" w:line="240" w:lineRule="auto"/>
        <w:ind w:left="1416"/>
        <w:textAlignment w:val="baseline"/>
        <w:rPr>
          <w:rFonts w:ascii="Nutmeg Book" w:hAnsi="Nutmeg Book"/>
          <w:color w:val="333333"/>
          <w:sz w:val="20"/>
          <w:szCs w:val="20"/>
        </w:rPr>
      </w:pPr>
      <w:r w:rsidRPr="00FA78E7">
        <w:rPr>
          <w:rFonts w:ascii="Nutmeg Book" w:hAnsi="Nutmeg Book"/>
          <w:noProof/>
          <w:color w:val="333333"/>
          <w:sz w:val="20"/>
          <w:szCs w:val="20"/>
          <w:lang w:eastAsia="es-MX"/>
        </w:rPr>
        <w:drawing>
          <wp:inline distT="0" distB="0" distL="0" distR="0" wp14:anchorId="11AB59CF" wp14:editId="75A10D86">
            <wp:extent cx="103505" cy="103505"/>
            <wp:effectExtent l="0" t="0" r="0" b="0"/>
            <wp:docPr id="1" name="Imagen 1" descr="http://transparencia.info.jalisco.gob.mx/sites/all/themes/agob/images/h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://transparencia.info.jalisco.gob.mx/sites/all/themes/agob/images/hor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E7">
        <w:rPr>
          <w:rFonts w:ascii="Nutmeg Book" w:hAnsi="Nutmeg Book"/>
          <w:color w:val="333333"/>
          <w:sz w:val="20"/>
          <w:szCs w:val="20"/>
        </w:rPr>
        <w:t xml:space="preserve"> 09:00 - 16:00</w:t>
      </w:r>
    </w:p>
    <w:p w:rsidR="004B65D8" w:rsidRPr="00FA78E7" w:rsidRDefault="00DE66FF" w:rsidP="00DE66F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240" w:after="120" w:line="240" w:lineRule="auto"/>
        <w:rPr>
          <w:rFonts w:ascii="Nutmeg Book" w:hAnsi="Nutmeg Book" w:cs="Times New Roman"/>
          <w:bCs/>
          <w:sz w:val="20"/>
          <w:szCs w:val="20"/>
        </w:rPr>
      </w:pPr>
      <w:r w:rsidRPr="00FA78E7">
        <w:rPr>
          <w:rFonts w:ascii="Nutmeg Book" w:hAnsi="Nutmeg Book" w:cs="Times New Roman"/>
          <w:bCs/>
          <w:sz w:val="20"/>
          <w:szCs w:val="20"/>
        </w:rPr>
        <w:t xml:space="preserve">Vigencia: 2013-2018 </w:t>
      </w:r>
    </w:p>
    <w:p w:rsidR="00DE66FF" w:rsidRPr="00FA78E7" w:rsidRDefault="00DE66FF" w:rsidP="00FA78E7">
      <w:pPr>
        <w:autoSpaceDE w:val="0"/>
        <w:autoSpaceDN w:val="0"/>
        <w:adjustRightInd w:val="0"/>
        <w:spacing w:before="240" w:after="120" w:line="240" w:lineRule="auto"/>
        <w:ind w:left="709"/>
        <w:jc w:val="center"/>
        <w:rPr>
          <w:rFonts w:ascii="Nutmeg Book" w:hAnsi="Nutmeg Book" w:cs="Times New Roman"/>
          <w:b/>
          <w:bCs/>
          <w:szCs w:val="20"/>
          <w:u w:val="single"/>
        </w:rPr>
      </w:pPr>
      <w:r w:rsidRPr="00FA78E7">
        <w:rPr>
          <w:rFonts w:ascii="Nutmeg Book" w:hAnsi="Nutmeg Book" w:cs="Times New Roman"/>
          <w:b/>
          <w:bCs/>
          <w:szCs w:val="20"/>
          <w:u w:val="single"/>
        </w:rPr>
        <w:t>Apartados del Plan Nacional de Desarrollo</w:t>
      </w:r>
      <w:r w:rsidR="00FA78E7" w:rsidRPr="00FA78E7">
        <w:rPr>
          <w:rFonts w:ascii="Nutmeg Book" w:hAnsi="Nutmeg Book" w:cs="Times New Roman"/>
          <w:b/>
          <w:bCs/>
          <w:szCs w:val="20"/>
          <w:u w:val="single"/>
        </w:rPr>
        <w:t xml:space="preserve"> </w:t>
      </w:r>
      <w:r w:rsidRPr="00FA78E7">
        <w:rPr>
          <w:rFonts w:ascii="Nutmeg Book" w:hAnsi="Nutmeg Book" w:cs="Times New Roman"/>
          <w:b/>
          <w:bCs/>
          <w:szCs w:val="20"/>
          <w:u w:val="single"/>
        </w:rPr>
        <w:t>que sirven de marco general a la planeación de las áreas relativas a las funciones del sujeto obligado:</w:t>
      </w:r>
    </w:p>
    <w:p w:rsidR="00DE66FF" w:rsidRPr="00FA78E7" w:rsidRDefault="00DE66FF" w:rsidP="00DE66FF">
      <w:pPr>
        <w:rPr>
          <w:rFonts w:ascii="Nutmeg Book" w:hAnsi="Nutmeg Book"/>
          <w:sz w:val="20"/>
          <w:szCs w:val="20"/>
        </w:rPr>
      </w:pPr>
    </w:p>
    <w:p w:rsidR="00153253" w:rsidRPr="00FA78E7" w:rsidRDefault="00153253" w:rsidP="00FA78E7">
      <w:pPr>
        <w:spacing w:after="0" w:line="240" w:lineRule="auto"/>
        <w:jc w:val="both"/>
        <w:textAlignment w:val="baseline"/>
        <w:outlineLvl w:val="2"/>
        <w:rPr>
          <w:rFonts w:ascii="Nutmeg Book" w:eastAsia="Times New Roman" w:hAnsi="Nutmeg Book" w:cs="Arial"/>
          <w:b/>
          <w:bCs/>
          <w:color w:val="333333"/>
          <w:sz w:val="20"/>
          <w:szCs w:val="20"/>
          <w:lang w:eastAsia="es-MX"/>
        </w:rPr>
      </w:pPr>
      <w:r w:rsidRPr="00FA78E7">
        <w:rPr>
          <w:rFonts w:ascii="Nutmeg Book" w:eastAsia="Times New Roman" w:hAnsi="Nutmeg Book" w:cs="Arial"/>
          <w:b/>
          <w:bCs/>
          <w:color w:val="333333"/>
          <w:sz w:val="20"/>
          <w:szCs w:val="20"/>
          <w:lang w:eastAsia="es-MX"/>
        </w:rPr>
        <w:t>Eje 1. Justicia y Estado de Derecho.</w:t>
      </w:r>
    </w:p>
    <w:p w:rsidR="00153253" w:rsidRPr="00FA78E7" w:rsidRDefault="00153253" w:rsidP="00FA78E7">
      <w:pPr>
        <w:spacing w:after="0" w:line="240" w:lineRule="auto"/>
        <w:jc w:val="both"/>
        <w:textAlignment w:val="baseline"/>
        <w:outlineLvl w:val="2"/>
        <w:rPr>
          <w:rFonts w:ascii="Nutmeg Book" w:eastAsia="Times New Roman" w:hAnsi="Nutmeg Book" w:cs="Arial"/>
          <w:bCs/>
          <w:color w:val="333333"/>
          <w:sz w:val="20"/>
          <w:szCs w:val="20"/>
          <w:lang w:eastAsia="es-MX"/>
        </w:rPr>
      </w:pPr>
    </w:p>
    <w:p w:rsidR="00153253" w:rsidRPr="00FA78E7" w:rsidRDefault="00153253" w:rsidP="00FA78E7">
      <w:pPr>
        <w:spacing w:after="0" w:line="240" w:lineRule="auto"/>
        <w:ind w:left="708"/>
        <w:jc w:val="both"/>
        <w:textAlignment w:val="baseline"/>
        <w:outlineLvl w:val="2"/>
        <w:rPr>
          <w:rFonts w:ascii="Nutmeg Book" w:eastAsia="Times New Roman" w:hAnsi="Nutmeg Book" w:cs="Arial"/>
          <w:bCs/>
          <w:color w:val="333333"/>
          <w:sz w:val="20"/>
          <w:szCs w:val="20"/>
          <w:lang w:eastAsia="es-MX"/>
        </w:rPr>
      </w:pPr>
      <w:r w:rsidRPr="00FA78E7">
        <w:rPr>
          <w:rFonts w:ascii="Nutmeg Book" w:eastAsia="Times New Roman" w:hAnsi="Nutmeg Book" w:cs="Arial"/>
          <w:bCs/>
          <w:color w:val="333333"/>
          <w:sz w:val="20"/>
          <w:szCs w:val="20"/>
          <w:lang w:eastAsia="es-MX"/>
        </w:rPr>
        <w:t>Objetivo 1.1 Fortalecer la gobernabilidad democrática.</w:t>
      </w:r>
    </w:p>
    <w:p w:rsidR="00153253" w:rsidRPr="00FA78E7" w:rsidRDefault="00153253" w:rsidP="00FA78E7">
      <w:pPr>
        <w:spacing w:after="0" w:line="240" w:lineRule="auto"/>
        <w:ind w:left="708"/>
        <w:jc w:val="both"/>
        <w:textAlignment w:val="baseline"/>
        <w:outlineLvl w:val="2"/>
        <w:rPr>
          <w:rFonts w:ascii="Nutmeg Book" w:eastAsia="Times New Roman" w:hAnsi="Nutmeg Book" w:cs="Arial"/>
          <w:bCs/>
          <w:color w:val="333333"/>
          <w:sz w:val="20"/>
          <w:szCs w:val="20"/>
          <w:lang w:eastAsia="es-MX"/>
        </w:rPr>
      </w:pPr>
    </w:p>
    <w:p w:rsidR="00153253" w:rsidRPr="00FA78E7" w:rsidRDefault="00153253" w:rsidP="00FA78E7">
      <w:pPr>
        <w:spacing w:after="0" w:line="240" w:lineRule="auto"/>
        <w:ind w:left="708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t>Objetivo 1.2 Fortalecer la cultura democrática, abrir el gobierno a la participación social y escuchar de manera permanente a la sociedad, dando especial atención a las mujeres y los grupos históricamente discriminados y marginados.</w:t>
      </w:r>
    </w:p>
    <w:p w:rsidR="00153253" w:rsidRPr="00FA78E7" w:rsidRDefault="00153253" w:rsidP="00FA78E7">
      <w:pPr>
        <w:spacing w:after="0" w:line="240" w:lineRule="auto"/>
        <w:ind w:left="708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</w:p>
    <w:p w:rsidR="00153253" w:rsidRPr="00FA78E7" w:rsidRDefault="00153253" w:rsidP="00FA78E7">
      <w:pPr>
        <w:spacing w:after="0" w:line="240" w:lineRule="auto"/>
        <w:ind w:left="708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t>Objetivo 1.3 Promover, respetar, proteger y garantizar los derechos humanos, individuales y colectivos.</w:t>
      </w:r>
    </w:p>
    <w:p w:rsidR="00153253" w:rsidRPr="00FA78E7" w:rsidRDefault="00153253" w:rsidP="00FA78E7">
      <w:pPr>
        <w:spacing w:after="0" w:line="240" w:lineRule="auto"/>
        <w:ind w:left="708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</w:p>
    <w:p w:rsidR="00FA78E7" w:rsidRDefault="00153253" w:rsidP="00F97232">
      <w:pPr>
        <w:spacing w:after="0" w:line="240" w:lineRule="auto"/>
        <w:ind w:left="708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t>Objetivo 1.9 Construir un país más resiliente, sostenible y seguro.</w:t>
      </w:r>
    </w:p>
    <w:p w:rsidR="00FA78E7" w:rsidRPr="00FA78E7" w:rsidRDefault="00FA78E7" w:rsidP="00FA78E7">
      <w:pPr>
        <w:spacing w:after="0" w:line="240" w:lineRule="auto"/>
        <w:ind w:left="708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</w:p>
    <w:p w:rsidR="00153253" w:rsidRPr="00FA78E7" w:rsidRDefault="00153253" w:rsidP="00FA78E7">
      <w:pPr>
        <w:spacing w:after="0" w:line="240" w:lineRule="auto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lastRenderedPageBreak/>
        <w:t>Eje 2. Bienestar.</w:t>
      </w:r>
    </w:p>
    <w:p w:rsidR="00153253" w:rsidRPr="00FA78E7" w:rsidRDefault="00153253" w:rsidP="00FA78E7">
      <w:pPr>
        <w:spacing w:after="0" w:line="240" w:lineRule="auto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</w:p>
    <w:p w:rsidR="00153253" w:rsidRPr="00FA78E7" w:rsidRDefault="00153253" w:rsidP="00FA78E7">
      <w:pPr>
        <w:spacing w:after="0" w:line="240" w:lineRule="auto"/>
        <w:ind w:left="708"/>
        <w:jc w:val="both"/>
        <w:textAlignment w:val="baseline"/>
        <w:outlineLvl w:val="2"/>
        <w:rPr>
          <w:rFonts w:ascii="Nutmeg Book" w:hAnsi="Nutmeg Book" w:cs="Arial"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t>Objetivo 2.1 Brindar atención prioritaria a grupos históricamente discriminados mediante acciones que permitan reducir las brechas de desigualdad sociales y territoriales.</w:t>
      </w:r>
    </w:p>
    <w:p w:rsidR="00153253" w:rsidRPr="00FA78E7" w:rsidRDefault="00153253" w:rsidP="00FA78E7">
      <w:pPr>
        <w:pStyle w:val="Ttulo3"/>
        <w:spacing w:after="240"/>
        <w:ind w:left="708"/>
        <w:jc w:val="both"/>
        <w:textAlignment w:val="baseline"/>
        <w:rPr>
          <w:rFonts w:ascii="Nutmeg Book" w:hAnsi="Nutmeg Book" w:cs="Arial"/>
          <w:b w:val="0"/>
          <w:color w:val="333333"/>
          <w:sz w:val="20"/>
          <w:szCs w:val="20"/>
        </w:rPr>
      </w:pPr>
      <w:r w:rsidRPr="00FA78E7">
        <w:rPr>
          <w:rFonts w:ascii="Nutmeg Book" w:hAnsi="Nutmeg Book" w:cs="Arial"/>
          <w:b w:val="0"/>
          <w:color w:val="333333"/>
          <w:sz w:val="20"/>
          <w:szCs w:val="20"/>
        </w:rPr>
        <w:t>Objetivo 2.5 Garantizar el derecho a un medio ambiente sano con enfoque de sostenibilidad de los ecosistemas, la biodiversidad, el patrimonio y los paisajes bioculturales.</w:t>
      </w:r>
    </w:p>
    <w:p w:rsidR="00FA78E7" w:rsidRPr="00FA78E7" w:rsidRDefault="00153253" w:rsidP="00FA78E7">
      <w:pPr>
        <w:pStyle w:val="Ttulo3"/>
        <w:spacing w:before="0" w:after="240"/>
        <w:ind w:left="708"/>
        <w:jc w:val="both"/>
        <w:textAlignment w:val="baseline"/>
        <w:rPr>
          <w:rFonts w:ascii="Nutmeg Book" w:hAnsi="Nutmeg Book" w:cs="Arial"/>
          <w:b w:val="0"/>
          <w:color w:val="333333"/>
          <w:sz w:val="20"/>
          <w:szCs w:val="20"/>
        </w:rPr>
      </w:pPr>
      <w:r w:rsidRPr="00FA78E7">
        <w:rPr>
          <w:rFonts w:ascii="Nutmeg Book" w:hAnsi="Nutmeg Book" w:cs="Arial"/>
          <w:b w:val="0"/>
          <w:color w:val="333333"/>
          <w:sz w:val="20"/>
          <w:szCs w:val="20"/>
        </w:rPr>
        <w:t>Objetivo 2.8 Fortalecer la rectoría y vinculación del ordenamiento territorial y ecológico de los asentamientos humanos y de la tenencia de la tierra, mediante el uso racional y equilibrado del territorio, promoviendo la accesibilidad y la movilidad efic</w:t>
      </w:r>
      <w:r w:rsidR="00FA78E7" w:rsidRPr="00FA78E7">
        <w:rPr>
          <w:rFonts w:ascii="Nutmeg Book" w:hAnsi="Nutmeg Book" w:cs="Arial"/>
          <w:b w:val="0"/>
          <w:color w:val="333333"/>
          <w:sz w:val="20"/>
          <w:szCs w:val="20"/>
        </w:rPr>
        <w:t>iente.</w:t>
      </w:r>
    </w:p>
    <w:p w:rsidR="00FA78E7" w:rsidRPr="00FA78E7" w:rsidRDefault="00FA78E7" w:rsidP="00FA78E7">
      <w:pPr>
        <w:jc w:val="both"/>
        <w:rPr>
          <w:rFonts w:ascii="Nutmeg Book" w:eastAsiaTheme="majorEastAsia" w:hAnsi="Nutmeg Book" w:cs="Arial"/>
          <w:bCs/>
          <w:color w:val="333333"/>
          <w:sz w:val="20"/>
          <w:szCs w:val="20"/>
        </w:rPr>
      </w:pPr>
      <w:r w:rsidRPr="00FA78E7">
        <w:rPr>
          <w:rFonts w:ascii="Nutmeg Book" w:eastAsiaTheme="majorEastAsia" w:hAnsi="Nutmeg Book" w:cs="Arial"/>
          <w:bCs/>
          <w:color w:val="333333"/>
          <w:sz w:val="20"/>
          <w:szCs w:val="20"/>
        </w:rPr>
        <w:t>Eje 3. Desarrollo Económico.</w:t>
      </w:r>
    </w:p>
    <w:p w:rsidR="00FA78E7" w:rsidRPr="00FA78E7" w:rsidRDefault="00153253" w:rsidP="00FA78E7">
      <w:pPr>
        <w:ind w:left="708"/>
        <w:jc w:val="both"/>
        <w:rPr>
          <w:rFonts w:ascii="Nutmeg Book" w:hAnsi="Nutmeg Book" w:cs="Arial"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t>Objetivo 3.2 Propiciar un ambiente que incentive la formalidad y la creación de empleos y que permita mejorar las condiciones laborales para las personas trabajadoras.</w:t>
      </w:r>
    </w:p>
    <w:p w:rsidR="00FA78E7" w:rsidRPr="00FA78E7" w:rsidRDefault="00153253" w:rsidP="00FA78E7">
      <w:pPr>
        <w:ind w:left="708"/>
        <w:jc w:val="both"/>
        <w:rPr>
          <w:rFonts w:ascii="Nutmeg Book" w:hAnsi="Nutmeg Book" w:cs="Arial"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t>Objetivo 3.3 Promover la innovación, la competencia, la integración en las cadenas de valor y la generación de un mayor valor agregado en todos los sectores productivos bajo un enfoque de sostenibilidad.</w:t>
      </w:r>
    </w:p>
    <w:p w:rsidR="00FA78E7" w:rsidRPr="00FA78E7" w:rsidRDefault="00153253" w:rsidP="00FA78E7">
      <w:pPr>
        <w:ind w:left="708"/>
        <w:jc w:val="both"/>
        <w:rPr>
          <w:rFonts w:ascii="Nutmeg Book" w:hAnsi="Nutmeg Book" w:cs="Arial"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t>Objetivo 3.6 Desarrollar de manera transparente, una red de comunicaciones y transportes accesible, segura, eficiente, sostenible, incluyente y moderna, con visión de desarrollo regional y de redes logísticas que conecte a todas las personas, facilite el</w:t>
      </w:r>
      <w:r w:rsidR="00FA78E7" w:rsidRPr="00FA78E7">
        <w:rPr>
          <w:rFonts w:ascii="Nutmeg Book" w:hAnsi="Nutmeg Book" w:cs="Arial"/>
          <w:color w:val="333333"/>
          <w:sz w:val="20"/>
          <w:szCs w:val="20"/>
        </w:rPr>
        <w:t xml:space="preserve"> traslado de bienes y servicios, y que contribuya a salvaguardar la seguridad nacional.</w:t>
      </w:r>
    </w:p>
    <w:p w:rsidR="00DE66FF" w:rsidRPr="00FA78E7" w:rsidRDefault="00153253" w:rsidP="00FA78E7">
      <w:pPr>
        <w:ind w:left="708"/>
        <w:jc w:val="both"/>
        <w:rPr>
          <w:rFonts w:ascii="Nutmeg Book" w:eastAsiaTheme="majorEastAsia" w:hAnsi="Nutmeg Book" w:cs="Arial"/>
          <w:bCs/>
          <w:color w:val="333333"/>
          <w:sz w:val="20"/>
          <w:szCs w:val="20"/>
        </w:rPr>
      </w:pPr>
      <w:r w:rsidRPr="00FA78E7">
        <w:rPr>
          <w:rFonts w:ascii="Nutmeg Book" w:hAnsi="Nutmeg Book" w:cs="Arial"/>
          <w:color w:val="333333"/>
          <w:sz w:val="20"/>
          <w:szCs w:val="20"/>
        </w:rPr>
        <w:t xml:space="preserve">Objetivo 3.8 Desarrollar de manera sostenible e incluyente los sectores agropecuario y acuícola-pesquero en los territorios rurales, y en los pueblos y comunidades indígenas y </w:t>
      </w:r>
      <w:proofErr w:type="spellStart"/>
      <w:r w:rsidRPr="00FA78E7">
        <w:rPr>
          <w:rFonts w:ascii="Nutmeg Book" w:hAnsi="Nutmeg Book" w:cs="Arial"/>
          <w:color w:val="333333"/>
          <w:sz w:val="20"/>
          <w:szCs w:val="20"/>
        </w:rPr>
        <w:t>afromexicanas</w:t>
      </w:r>
      <w:proofErr w:type="spellEnd"/>
      <w:r w:rsidRPr="00FA78E7">
        <w:rPr>
          <w:rFonts w:ascii="Nutmeg Book" w:hAnsi="Nutmeg Book" w:cs="Arial"/>
          <w:color w:val="333333"/>
          <w:sz w:val="20"/>
          <w:szCs w:val="20"/>
        </w:rPr>
        <w:t>.</w:t>
      </w:r>
    </w:p>
    <w:sectPr w:rsidR="00DE66FF" w:rsidRPr="00FA78E7" w:rsidSect="004B65D8">
      <w:headerReference w:type="default" r:id="rId13"/>
      <w:pgSz w:w="12240" w:h="15840"/>
      <w:pgMar w:top="2268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1F" w:rsidRDefault="00A4501F" w:rsidP="001E3342">
      <w:pPr>
        <w:spacing w:after="0" w:line="240" w:lineRule="auto"/>
      </w:pPr>
      <w:r>
        <w:separator/>
      </w:r>
    </w:p>
  </w:endnote>
  <w:endnote w:type="continuationSeparator" w:id="0">
    <w:p w:rsidR="00A4501F" w:rsidRDefault="00A4501F" w:rsidP="001E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1F" w:rsidRDefault="00A4501F" w:rsidP="001E3342">
      <w:pPr>
        <w:spacing w:after="0" w:line="240" w:lineRule="auto"/>
      </w:pPr>
      <w:r>
        <w:separator/>
      </w:r>
    </w:p>
  </w:footnote>
  <w:footnote w:type="continuationSeparator" w:id="0">
    <w:p w:rsidR="00A4501F" w:rsidRDefault="00A4501F" w:rsidP="001E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42" w:rsidRDefault="00C005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-1087120</wp:posOffset>
          </wp:positionH>
          <wp:positionV relativeFrom="paragraph">
            <wp:posOffset>-448945</wp:posOffset>
          </wp:positionV>
          <wp:extent cx="7762240" cy="10043795"/>
          <wp:effectExtent l="0" t="0" r="0" b="0"/>
          <wp:wrapNone/>
          <wp:docPr id="3" name="Imagen 3" descr="iieg membretada car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eg membretada cart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4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F29"/>
    <w:multiLevelType w:val="hybridMultilevel"/>
    <w:tmpl w:val="D6341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7AEF"/>
    <w:multiLevelType w:val="hybridMultilevel"/>
    <w:tmpl w:val="C5FE4F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83F7A"/>
    <w:multiLevelType w:val="hybridMultilevel"/>
    <w:tmpl w:val="FAFAFB6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C30283"/>
    <w:multiLevelType w:val="hybridMultilevel"/>
    <w:tmpl w:val="10004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70650"/>
    <w:multiLevelType w:val="hybridMultilevel"/>
    <w:tmpl w:val="CF78E5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84AB6"/>
    <w:multiLevelType w:val="hybridMultilevel"/>
    <w:tmpl w:val="F0A2FE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42"/>
    <w:rsid w:val="00153253"/>
    <w:rsid w:val="001E0FC5"/>
    <w:rsid w:val="001E3342"/>
    <w:rsid w:val="002A7E99"/>
    <w:rsid w:val="003A0DB0"/>
    <w:rsid w:val="004B65D8"/>
    <w:rsid w:val="005C2587"/>
    <w:rsid w:val="006136B0"/>
    <w:rsid w:val="0074392F"/>
    <w:rsid w:val="00753739"/>
    <w:rsid w:val="007E2972"/>
    <w:rsid w:val="00864F25"/>
    <w:rsid w:val="00956CCB"/>
    <w:rsid w:val="009E3331"/>
    <w:rsid w:val="00A4501F"/>
    <w:rsid w:val="00AD5CB4"/>
    <w:rsid w:val="00B30492"/>
    <w:rsid w:val="00BA1C29"/>
    <w:rsid w:val="00C0057A"/>
    <w:rsid w:val="00C11A87"/>
    <w:rsid w:val="00C722EC"/>
    <w:rsid w:val="00D7608D"/>
    <w:rsid w:val="00DE5C5A"/>
    <w:rsid w:val="00DE66FF"/>
    <w:rsid w:val="00E70E5A"/>
    <w:rsid w:val="00F97232"/>
    <w:rsid w:val="00FA60C3"/>
    <w:rsid w:val="00FA78E7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9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05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3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342"/>
  </w:style>
  <w:style w:type="paragraph" w:styleId="Piedepgina">
    <w:name w:val="footer"/>
    <w:basedOn w:val="Normal"/>
    <w:link w:val="PiedepginaCar"/>
    <w:uiPriority w:val="99"/>
    <w:unhideWhenUsed/>
    <w:rsid w:val="001E3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342"/>
  </w:style>
  <w:style w:type="character" w:customStyle="1" w:styleId="Ttulo1Car">
    <w:name w:val="Título 1 Car"/>
    <w:basedOn w:val="Fuentedeprrafopredeter"/>
    <w:link w:val="Ttulo1"/>
    <w:uiPriority w:val="9"/>
    <w:rsid w:val="00C00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0057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005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0057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00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semiHidden/>
    <w:unhideWhenUsed/>
    <w:rsid w:val="002A7E99"/>
    <w:rPr>
      <w:color w:val="0000FF"/>
      <w:u w:val="single"/>
    </w:rPr>
  </w:style>
  <w:style w:type="character" w:customStyle="1" w:styleId="field-content">
    <w:name w:val="field-content"/>
    <w:basedOn w:val="Fuentedeprrafopredeter"/>
    <w:rsid w:val="00DE66FF"/>
  </w:style>
  <w:style w:type="paragraph" w:styleId="Textodeglobo">
    <w:name w:val="Balloon Text"/>
    <w:basedOn w:val="Normal"/>
    <w:link w:val="TextodegloboCar"/>
    <w:uiPriority w:val="99"/>
    <w:semiHidden/>
    <w:unhideWhenUsed/>
    <w:rsid w:val="00DE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6F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136B0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5325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9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05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3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342"/>
  </w:style>
  <w:style w:type="paragraph" w:styleId="Piedepgina">
    <w:name w:val="footer"/>
    <w:basedOn w:val="Normal"/>
    <w:link w:val="PiedepginaCar"/>
    <w:uiPriority w:val="99"/>
    <w:unhideWhenUsed/>
    <w:rsid w:val="001E3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342"/>
  </w:style>
  <w:style w:type="character" w:customStyle="1" w:styleId="Ttulo1Car">
    <w:name w:val="Título 1 Car"/>
    <w:basedOn w:val="Fuentedeprrafopredeter"/>
    <w:link w:val="Ttulo1"/>
    <w:uiPriority w:val="9"/>
    <w:rsid w:val="00C00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0057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005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0057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00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semiHidden/>
    <w:unhideWhenUsed/>
    <w:rsid w:val="002A7E99"/>
    <w:rPr>
      <w:color w:val="0000FF"/>
      <w:u w:val="single"/>
    </w:rPr>
  </w:style>
  <w:style w:type="character" w:customStyle="1" w:styleId="field-content">
    <w:name w:val="field-content"/>
    <w:basedOn w:val="Fuentedeprrafopredeter"/>
    <w:rsid w:val="00DE66FF"/>
  </w:style>
  <w:style w:type="paragraph" w:styleId="Textodeglobo">
    <w:name w:val="Balloon Text"/>
    <w:basedOn w:val="Normal"/>
    <w:link w:val="TextodegloboCar"/>
    <w:uiPriority w:val="99"/>
    <w:semiHidden/>
    <w:unhideWhenUsed/>
    <w:rsid w:val="00DE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6F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136B0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5325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ceta.diputados.gob.mx/PDF/64/2019/abr/20190430-XVIII-1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Coraima Abigail Escobedo Vega</cp:lastModifiedBy>
  <cp:revision>13</cp:revision>
  <dcterms:created xsi:type="dcterms:W3CDTF">2019-02-13T18:20:00Z</dcterms:created>
  <dcterms:modified xsi:type="dcterms:W3CDTF">2019-09-12T15:59:00Z</dcterms:modified>
</cp:coreProperties>
</file>