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3149" w:type="dxa"/>
        <w:tblLayout w:type="fixed"/>
        <w:tblLook w:val="04A0"/>
      </w:tblPr>
      <w:tblGrid>
        <w:gridCol w:w="1242"/>
        <w:gridCol w:w="3261"/>
        <w:gridCol w:w="6662"/>
        <w:gridCol w:w="1984"/>
      </w:tblGrid>
      <w:tr w:rsidR="00420BEF" w:rsidTr="003E17DA">
        <w:tc>
          <w:tcPr>
            <w:tcW w:w="1242" w:type="dxa"/>
          </w:tcPr>
          <w:p w:rsidR="00420BEF" w:rsidRPr="003E17DA" w:rsidRDefault="00420BEF" w:rsidP="00977B40">
            <w:pPr>
              <w:jc w:val="center"/>
              <w:rPr>
                <w:b/>
                <w:sz w:val="28"/>
              </w:rPr>
            </w:pPr>
            <w:r w:rsidRPr="003E17DA">
              <w:rPr>
                <w:b/>
                <w:sz w:val="28"/>
              </w:rPr>
              <w:t>Punto</w:t>
            </w:r>
          </w:p>
        </w:tc>
        <w:tc>
          <w:tcPr>
            <w:tcW w:w="3261" w:type="dxa"/>
          </w:tcPr>
          <w:p w:rsidR="00420BEF" w:rsidRPr="003E17DA" w:rsidRDefault="00420BEF" w:rsidP="00977B40">
            <w:pPr>
              <w:jc w:val="center"/>
              <w:rPr>
                <w:b/>
                <w:sz w:val="28"/>
              </w:rPr>
            </w:pPr>
            <w:r w:rsidRPr="003E17DA">
              <w:rPr>
                <w:b/>
                <w:sz w:val="28"/>
              </w:rPr>
              <w:t>Temática</w:t>
            </w:r>
          </w:p>
        </w:tc>
        <w:tc>
          <w:tcPr>
            <w:tcW w:w="6662" w:type="dxa"/>
          </w:tcPr>
          <w:p w:rsidR="00420BEF" w:rsidRPr="003E17DA" w:rsidRDefault="00420BEF" w:rsidP="00977B40">
            <w:pPr>
              <w:jc w:val="center"/>
              <w:rPr>
                <w:b/>
                <w:sz w:val="28"/>
              </w:rPr>
            </w:pPr>
            <w:r w:rsidRPr="003E17DA">
              <w:rPr>
                <w:b/>
                <w:sz w:val="28"/>
              </w:rPr>
              <w:t>Acuerdos, tareas</w:t>
            </w:r>
          </w:p>
        </w:tc>
        <w:tc>
          <w:tcPr>
            <w:tcW w:w="1984" w:type="dxa"/>
          </w:tcPr>
          <w:p w:rsidR="00420BEF" w:rsidRPr="003E17DA" w:rsidRDefault="00420BEF" w:rsidP="00977B40">
            <w:pPr>
              <w:jc w:val="center"/>
              <w:rPr>
                <w:b/>
                <w:sz w:val="28"/>
              </w:rPr>
            </w:pPr>
            <w:r w:rsidRPr="003E17DA">
              <w:rPr>
                <w:b/>
                <w:sz w:val="28"/>
              </w:rPr>
              <w:t>Responsable</w:t>
            </w:r>
          </w:p>
        </w:tc>
      </w:tr>
      <w:tr w:rsidR="00420BEF" w:rsidTr="003E17DA">
        <w:tc>
          <w:tcPr>
            <w:tcW w:w="1242" w:type="dxa"/>
          </w:tcPr>
          <w:p w:rsidR="00420BEF" w:rsidRPr="005658EE" w:rsidRDefault="00420BEF" w:rsidP="00AE2461">
            <w:pPr>
              <w:jc w:val="center"/>
            </w:pPr>
            <w:r w:rsidRPr="005658EE">
              <w:t>1</w:t>
            </w:r>
          </w:p>
        </w:tc>
        <w:tc>
          <w:tcPr>
            <w:tcW w:w="3261" w:type="dxa"/>
          </w:tcPr>
          <w:p w:rsidR="00420BEF" w:rsidRPr="005658EE" w:rsidRDefault="00420BEF" w:rsidP="005658EE">
            <w:r w:rsidRPr="005658EE">
              <w:t>Lectura minuta anterior</w:t>
            </w:r>
          </w:p>
        </w:tc>
        <w:tc>
          <w:tcPr>
            <w:tcW w:w="6662" w:type="dxa"/>
          </w:tcPr>
          <w:p w:rsidR="00420BEF" w:rsidRDefault="00420BEF" w:rsidP="00AE2461">
            <w:pPr>
              <w:jc w:val="center"/>
            </w:pPr>
          </w:p>
        </w:tc>
        <w:tc>
          <w:tcPr>
            <w:tcW w:w="1984" w:type="dxa"/>
          </w:tcPr>
          <w:p w:rsidR="00420BEF" w:rsidRDefault="00420BEF" w:rsidP="00AE2461">
            <w:pPr>
              <w:jc w:val="center"/>
            </w:pPr>
          </w:p>
        </w:tc>
      </w:tr>
      <w:tr w:rsidR="00420BEF" w:rsidTr="003E17DA">
        <w:tc>
          <w:tcPr>
            <w:tcW w:w="1242" w:type="dxa"/>
          </w:tcPr>
          <w:p w:rsidR="00420BEF" w:rsidRPr="005658EE" w:rsidRDefault="00420BEF" w:rsidP="00AE2461">
            <w:pPr>
              <w:jc w:val="center"/>
            </w:pPr>
            <w:r w:rsidRPr="005658EE">
              <w:t>2</w:t>
            </w:r>
          </w:p>
        </w:tc>
        <w:tc>
          <w:tcPr>
            <w:tcW w:w="3261" w:type="dxa"/>
          </w:tcPr>
          <w:p w:rsidR="00420BEF" w:rsidRPr="005658EE" w:rsidRDefault="00420BEF" w:rsidP="005658EE">
            <w:r w:rsidRPr="005658EE">
              <w:t xml:space="preserve">Orden del día: </w:t>
            </w:r>
          </w:p>
          <w:p w:rsidR="00420BEF" w:rsidRDefault="00420BEF" w:rsidP="005658EE">
            <w:pPr>
              <w:pStyle w:val="Prrafodelista"/>
              <w:numPr>
                <w:ilvl w:val="0"/>
                <w:numId w:val="3"/>
              </w:numPr>
              <w:jc w:val="both"/>
            </w:pPr>
            <w:r w:rsidRPr="005658EE">
              <w:t>Plan de trabajo</w:t>
            </w:r>
          </w:p>
          <w:p w:rsidR="00420BEF" w:rsidRPr="005658EE" w:rsidRDefault="00420BEF" w:rsidP="005658EE">
            <w:pPr>
              <w:pStyle w:val="Prrafodelista"/>
              <w:numPr>
                <w:ilvl w:val="0"/>
                <w:numId w:val="3"/>
              </w:numPr>
              <w:jc w:val="both"/>
            </w:pPr>
            <w:r>
              <w:t>Comisiones</w:t>
            </w:r>
          </w:p>
          <w:p w:rsidR="00420BEF" w:rsidRPr="006E4E20" w:rsidRDefault="00420BEF" w:rsidP="006E4E20">
            <w:pPr>
              <w:pStyle w:val="Prrafodelista"/>
              <w:numPr>
                <w:ilvl w:val="0"/>
                <w:numId w:val="3"/>
              </w:numPr>
              <w:jc w:val="both"/>
            </w:pPr>
            <w:r w:rsidRPr="005658EE">
              <w:t>Feria de la Prevención</w:t>
            </w:r>
          </w:p>
        </w:tc>
        <w:tc>
          <w:tcPr>
            <w:tcW w:w="6662" w:type="dxa"/>
          </w:tcPr>
          <w:p w:rsidR="00420BEF" w:rsidRDefault="00420BEF" w:rsidP="00AE2461">
            <w:pPr>
              <w:jc w:val="center"/>
            </w:pPr>
          </w:p>
        </w:tc>
        <w:tc>
          <w:tcPr>
            <w:tcW w:w="1984" w:type="dxa"/>
          </w:tcPr>
          <w:p w:rsidR="00420BEF" w:rsidRDefault="00420BEF" w:rsidP="00FF2E2C">
            <w:pPr>
              <w:jc w:val="center"/>
            </w:pPr>
            <w:r>
              <w:t>Universitarios/</w:t>
            </w:r>
          </w:p>
          <w:p w:rsidR="00420BEF" w:rsidRDefault="00420BEF" w:rsidP="00FF2E2C">
            <w:pPr>
              <w:jc w:val="center"/>
            </w:pPr>
            <w:proofErr w:type="spellStart"/>
            <w:r>
              <w:t>Paty</w:t>
            </w:r>
            <w:proofErr w:type="spellEnd"/>
          </w:p>
        </w:tc>
      </w:tr>
      <w:tr w:rsidR="00420BEF" w:rsidTr="003E17DA">
        <w:tc>
          <w:tcPr>
            <w:tcW w:w="1242" w:type="dxa"/>
          </w:tcPr>
          <w:p w:rsidR="00420BEF" w:rsidRPr="005658EE" w:rsidRDefault="00420BEF" w:rsidP="00AE2461">
            <w:pPr>
              <w:jc w:val="center"/>
            </w:pPr>
            <w:r>
              <w:t>a)</w:t>
            </w:r>
          </w:p>
        </w:tc>
        <w:tc>
          <w:tcPr>
            <w:tcW w:w="3261" w:type="dxa"/>
          </w:tcPr>
          <w:p w:rsidR="00420BEF" w:rsidRPr="005658EE" w:rsidRDefault="00420BEF" w:rsidP="00E228E8">
            <w:r>
              <w:t>Plan de trabajo</w:t>
            </w:r>
          </w:p>
        </w:tc>
        <w:tc>
          <w:tcPr>
            <w:tcW w:w="6662" w:type="dxa"/>
          </w:tcPr>
          <w:p w:rsidR="00420BEF" w:rsidRDefault="00420BEF" w:rsidP="00E228E8">
            <w:r>
              <w:t>Lectura con observaciones:</w:t>
            </w:r>
          </w:p>
          <w:p w:rsidR="00420BEF" w:rsidRPr="003E17DA" w:rsidRDefault="00420BEF" w:rsidP="00E228E8">
            <w:pPr>
              <w:rPr>
                <w:sz w:val="16"/>
                <w:szCs w:val="16"/>
              </w:rPr>
            </w:pPr>
          </w:p>
          <w:p w:rsidR="00420BEF" w:rsidRDefault="00420BEF" w:rsidP="00E228E8">
            <w:r>
              <w:t>Se retoma el anterior</w:t>
            </w:r>
          </w:p>
          <w:p w:rsidR="00420BEF" w:rsidRDefault="00420BEF" w:rsidP="00E228E8">
            <w:r>
              <w:t>OE 1: Se propone cubrir la capacitación por el interno del Comité a partir de listado de necesidades de los miembros, por practicidad ante lo complejo de aterrizar el modelo de capacitación.</w:t>
            </w:r>
          </w:p>
          <w:p w:rsidR="00420BEF" w:rsidRPr="003E17DA" w:rsidRDefault="00420BEF" w:rsidP="00E228E8">
            <w:pPr>
              <w:rPr>
                <w:sz w:val="16"/>
                <w:szCs w:val="16"/>
              </w:rPr>
            </w:pPr>
          </w:p>
          <w:p w:rsidR="00420BEF" w:rsidRDefault="00420BEF" w:rsidP="00E228E8">
            <w:r>
              <w:t>OE2: Se plantea generar la coherencia en la  aplicación y evaluación del reglamento.</w:t>
            </w:r>
          </w:p>
          <w:p w:rsidR="00420BEF" w:rsidRPr="003E17DA" w:rsidRDefault="00420BEF" w:rsidP="00E228E8">
            <w:pPr>
              <w:rPr>
                <w:sz w:val="16"/>
                <w:szCs w:val="16"/>
              </w:rPr>
            </w:pPr>
          </w:p>
          <w:p w:rsidR="00420BEF" w:rsidRDefault="00420BEF" w:rsidP="00E228E8">
            <w:r>
              <w:t>Metas:</w:t>
            </w:r>
          </w:p>
          <w:p w:rsidR="00420BEF" w:rsidRDefault="00420BEF" w:rsidP="00420BEF">
            <w:pPr>
              <w:pStyle w:val="Prrafodelista"/>
              <w:numPr>
                <w:ilvl w:val="0"/>
                <w:numId w:val="5"/>
              </w:numPr>
            </w:pPr>
            <w:r>
              <w:t>Se requiere  diagnostico por escrito, centrándolo en acciones y soluciones concretas, tomando en cuenta el intercambio interinstitucional.</w:t>
            </w:r>
          </w:p>
          <w:p w:rsidR="005074CB" w:rsidRPr="005074CB" w:rsidRDefault="005074CB" w:rsidP="005074CB">
            <w:pPr>
              <w:pStyle w:val="Prrafodelista"/>
              <w:numPr>
                <w:ilvl w:val="0"/>
                <w:numId w:val="5"/>
              </w:numPr>
            </w:pPr>
            <w:r>
              <w:t xml:space="preserve">Se requiere el llenado de </w:t>
            </w:r>
          </w:p>
        </w:tc>
        <w:tc>
          <w:tcPr>
            <w:tcW w:w="1984" w:type="dxa"/>
          </w:tcPr>
          <w:p w:rsidR="00420BEF" w:rsidRDefault="00420BEF" w:rsidP="00AE2461">
            <w:pPr>
              <w:jc w:val="center"/>
            </w:pPr>
            <w:r>
              <w:t>Universitarios/</w:t>
            </w:r>
          </w:p>
          <w:p w:rsidR="00420BEF" w:rsidRDefault="00420BEF" w:rsidP="00AE2461">
            <w:pPr>
              <w:jc w:val="center"/>
            </w:pPr>
            <w:proofErr w:type="spellStart"/>
            <w:r>
              <w:t>Paty</w:t>
            </w:r>
            <w:proofErr w:type="spellEnd"/>
          </w:p>
        </w:tc>
      </w:tr>
      <w:tr w:rsidR="00420BEF" w:rsidTr="003E17DA">
        <w:tc>
          <w:tcPr>
            <w:tcW w:w="1242" w:type="dxa"/>
          </w:tcPr>
          <w:p w:rsidR="00420BEF" w:rsidRPr="005658EE" w:rsidRDefault="00420BEF" w:rsidP="00AE2461">
            <w:pPr>
              <w:jc w:val="center"/>
            </w:pPr>
            <w:r>
              <w:t>b)</w:t>
            </w:r>
          </w:p>
        </w:tc>
        <w:tc>
          <w:tcPr>
            <w:tcW w:w="3261" w:type="dxa"/>
          </w:tcPr>
          <w:p w:rsidR="00420BEF" w:rsidRPr="005658EE" w:rsidRDefault="00420BEF" w:rsidP="00F1045B">
            <w:r>
              <w:t>Comisiones</w:t>
            </w:r>
          </w:p>
        </w:tc>
        <w:tc>
          <w:tcPr>
            <w:tcW w:w="6662" w:type="dxa"/>
          </w:tcPr>
          <w:p w:rsidR="00420BEF" w:rsidRDefault="00420BEF" w:rsidP="00C6333B">
            <w:r w:rsidRPr="00C6333B">
              <w:rPr>
                <w:b/>
              </w:rPr>
              <w:t>Pruebas rápidas:</w:t>
            </w:r>
            <w:r>
              <w:rPr>
                <w:b/>
              </w:rPr>
              <w:t xml:space="preserve">  </w:t>
            </w:r>
            <w:r w:rsidRPr="005F5AE8">
              <w:t xml:space="preserve">Se notifica la elaboración de </w:t>
            </w:r>
            <w:proofErr w:type="spellStart"/>
            <w:r w:rsidRPr="005F5AE8">
              <w:t>flujogramas</w:t>
            </w:r>
            <w:proofErr w:type="spellEnd"/>
            <w:r w:rsidRPr="005F5AE8">
              <w:t xml:space="preserve"> sobre proceso de consejería en conjunto con </w:t>
            </w:r>
            <w:proofErr w:type="spellStart"/>
            <w:r w:rsidRPr="005F5AE8">
              <w:t>Rossana</w:t>
            </w:r>
            <w:proofErr w:type="spellEnd"/>
            <w:r w:rsidRPr="005F5AE8">
              <w:t xml:space="preserve"> de </w:t>
            </w:r>
            <w:proofErr w:type="spellStart"/>
            <w:r w:rsidRPr="005F5AE8">
              <w:t>Iteso</w:t>
            </w:r>
            <w:proofErr w:type="spellEnd"/>
            <w:r w:rsidRPr="005F5AE8">
              <w:t xml:space="preserve">. Se sugiere establecer comunicación con el </w:t>
            </w:r>
            <w:proofErr w:type="spellStart"/>
            <w:r w:rsidRPr="005F5AE8">
              <w:t>Subconsejo</w:t>
            </w:r>
            <w:proofErr w:type="spellEnd"/>
            <w:r w:rsidRPr="005F5AE8">
              <w:t xml:space="preserve"> de Atención.</w:t>
            </w:r>
          </w:p>
          <w:p w:rsidR="00420BEF" w:rsidRPr="003E17DA" w:rsidRDefault="00420BEF" w:rsidP="00C6333B">
            <w:pPr>
              <w:rPr>
                <w:sz w:val="16"/>
                <w:szCs w:val="16"/>
              </w:rPr>
            </w:pPr>
          </w:p>
          <w:p w:rsidR="00420BEF" w:rsidRDefault="00420BEF" w:rsidP="00C6333B">
            <w:proofErr w:type="spellStart"/>
            <w:r w:rsidRPr="005F5AE8">
              <w:rPr>
                <w:b/>
              </w:rPr>
              <w:t>Comusidas</w:t>
            </w:r>
            <w:proofErr w:type="spellEnd"/>
            <w:r w:rsidRPr="005F5AE8">
              <w:rPr>
                <w:b/>
              </w:rPr>
              <w:t>:</w:t>
            </w:r>
            <w:r>
              <w:rPr>
                <w:b/>
              </w:rPr>
              <w:t xml:space="preserve"> </w:t>
            </w:r>
            <w:r w:rsidRPr="005F5AE8">
              <w:t xml:space="preserve">Se comparte al Comité la forma de operación con los </w:t>
            </w:r>
            <w:proofErr w:type="spellStart"/>
            <w:r w:rsidRPr="005F5AE8">
              <w:t>Comusidas</w:t>
            </w:r>
            <w:proofErr w:type="spellEnd"/>
            <w:r>
              <w:t xml:space="preserve">, se sugiere la participación  directa por parte del </w:t>
            </w:r>
            <w:proofErr w:type="spellStart"/>
            <w:r>
              <w:t>Subconsejo</w:t>
            </w:r>
            <w:proofErr w:type="spellEnd"/>
            <w:r>
              <w:t xml:space="preserve"> de Descentralización quedando el enlace entre ambas partes.</w:t>
            </w:r>
          </w:p>
          <w:p w:rsidR="00420BEF" w:rsidRPr="003E17DA" w:rsidRDefault="00420BEF" w:rsidP="00C6333B">
            <w:pPr>
              <w:rPr>
                <w:sz w:val="16"/>
                <w:szCs w:val="16"/>
              </w:rPr>
            </w:pPr>
          </w:p>
          <w:p w:rsidR="00420BEF" w:rsidRDefault="00420BEF" w:rsidP="00C6333B">
            <w:r w:rsidRPr="00837844">
              <w:rPr>
                <w:b/>
              </w:rPr>
              <w:t>NOM 010:</w:t>
            </w:r>
            <w:r>
              <w:t xml:space="preserve"> Se sugiere dividir el documento entre los responsables para su lectura y análisis ante el Comité.</w:t>
            </w:r>
          </w:p>
          <w:p w:rsidR="00420BEF" w:rsidRPr="003E17DA" w:rsidRDefault="00420BEF" w:rsidP="00C6333B">
            <w:pPr>
              <w:rPr>
                <w:sz w:val="16"/>
                <w:szCs w:val="16"/>
              </w:rPr>
            </w:pPr>
          </w:p>
          <w:p w:rsidR="00420BEF" w:rsidRDefault="00420BEF" w:rsidP="00C6333B">
            <w:r w:rsidRPr="00420BEF">
              <w:rPr>
                <w:b/>
              </w:rPr>
              <w:t>Documentación de casos</w:t>
            </w:r>
            <w:r>
              <w:rPr>
                <w:b/>
              </w:rPr>
              <w:t xml:space="preserve"> violación a DDHH en relación a </w:t>
            </w:r>
            <w:proofErr w:type="spellStart"/>
            <w:r>
              <w:rPr>
                <w:b/>
              </w:rPr>
              <w:t>Vih</w:t>
            </w:r>
            <w:proofErr w:type="spellEnd"/>
            <w:r>
              <w:rPr>
                <w:b/>
              </w:rPr>
              <w:t>/Sida</w:t>
            </w:r>
            <w:r w:rsidRPr="00420BEF">
              <w:rPr>
                <w:b/>
              </w:rPr>
              <w:t>:</w:t>
            </w:r>
            <w:r>
              <w:rPr>
                <w:b/>
              </w:rPr>
              <w:t xml:space="preserve"> </w:t>
            </w:r>
            <w:r w:rsidRPr="00420BEF">
              <w:t>Pendiente elaboración de formato de documentación</w:t>
            </w:r>
            <w:r>
              <w:t xml:space="preserve"> para facilitar seguimiento y documentación básica.</w:t>
            </w:r>
          </w:p>
          <w:p w:rsidR="00420BEF" w:rsidRDefault="00420BEF" w:rsidP="00C6333B"/>
          <w:p w:rsidR="00420BEF" w:rsidRDefault="00420BEF" w:rsidP="00C6333B">
            <w:r w:rsidRPr="00420BEF">
              <w:rPr>
                <w:b/>
              </w:rPr>
              <w:t>Poblaciones clave:</w:t>
            </w:r>
            <w:r>
              <w:t xml:space="preserve"> Se cuestiona sobre lo que sucede con las poblaciones no clave, sumándose Ángeles de </w:t>
            </w:r>
            <w:proofErr w:type="spellStart"/>
            <w:r>
              <w:t>Ollin</w:t>
            </w:r>
            <w:proofErr w:type="spellEnd"/>
            <w:r>
              <w:t xml:space="preserve"> a la Comisión.</w:t>
            </w:r>
          </w:p>
          <w:p w:rsidR="0010420D" w:rsidRDefault="0010420D" w:rsidP="00C6333B"/>
          <w:p w:rsidR="00AA521A" w:rsidRDefault="00AA521A" w:rsidP="00C6333B">
            <w:r w:rsidRPr="00AA521A">
              <w:rPr>
                <w:b/>
              </w:rPr>
              <w:t xml:space="preserve">Presupuesto: </w:t>
            </w:r>
            <w:r w:rsidRPr="00AA521A">
              <w:t>Se revisara  información y destino de presupuesto para poder efectuar acciones.</w:t>
            </w:r>
          </w:p>
          <w:p w:rsidR="00666C84" w:rsidRDefault="00666C84" w:rsidP="00666C84">
            <w:pPr>
              <w:rPr>
                <w:b/>
              </w:rPr>
            </w:pPr>
          </w:p>
          <w:p w:rsidR="00420BEF" w:rsidRPr="00C6333B" w:rsidRDefault="00666C84" w:rsidP="003E17DA">
            <w:pPr>
              <w:rPr>
                <w:b/>
              </w:rPr>
            </w:pPr>
            <w:r w:rsidRPr="00AA521A">
              <w:rPr>
                <w:b/>
              </w:rPr>
              <w:t>Venta de pruebas:</w:t>
            </w:r>
            <w:r>
              <w:rPr>
                <w:b/>
              </w:rPr>
              <w:t xml:space="preserve"> </w:t>
            </w:r>
            <w:r w:rsidRPr="00AA521A">
              <w:t xml:space="preserve">Checar </w:t>
            </w:r>
            <w:r>
              <w:t>v</w:t>
            </w:r>
            <w:r w:rsidRPr="00AA521A">
              <w:t>iabilidad de elaboración de oficio</w:t>
            </w:r>
            <w:r>
              <w:t>, explorar posibilidad de cruzarlo con documento elaborado por el Comité de Derechos Humanos.</w:t>
            </w:r>
          </w:p>
        </w:tc>
        <w:tc>
          <w:tcPr>
            <w:tcW w:w="1984" w:type="dxa"/>
          </w:tcPr>
          <w:p w:rsidR="00420BEF" w:rsidRDefault="00420BEF" w:rsidP="00AE2461">
            <w:pPr>
              <w:jc w:val="center"/>
            </w:pPr>
            <w:r>
              <w:lastRenderedPageBreak/>
              <w:t>Mesón /Adriana</w:t>
            </w:r>
          </w:p>
          <w:p w:rsidR="00420BEF" w:rsidRDefault="00420BEF" w:rsidP="00AE2461">
            <w:pPr>
              <w:jc w:val="center"/>
            </w:pPr>
          </w:p>
          <w:p w:rsidR="00420BEF" w:rsidRDefault="00420BEF" w:rsidP="00AE2461">
            <w:pPr>
              <w:jc w:val="center"/>
            </w:pPr>
          </w:p>
          <w:p w:rsidR="00420BEF" w:rsidRDefault="00420BEF" w:rsidP="00AE2461">
            <w:pPr>
              <w:jc w:val="center"/>
            </w:pPr>
          </w:p>
          <w:p w:rsidR="00420BEF" w:rsidRDefault="00420BEF" w:rsidP="0010420D"/>
          <w:p w:rsidR="00420BEF" w:rsidRDefault="00420BEF" w:rsidP="00AE2461">
            <w:pPr>
              <w:jc w:val="center"/>
            </w:pPr>
            <w:r>
              <w:t>Mesón/</w:t>
            </w:r>
            <w:proofErr w:type="spellStart"/>
            <w:r>
              <w:t>Issac</w:t>
            </w:r>
            <w:proofErr w:type="spellEnd"/>
          </w:p>
          <w:p w:rsidR="00420BEF" w:rsidRDefault="00420BEF" w:rsidP="00AE2461">
            <w:pPr>
              <w:jc w:val="center"/>
            </w:pPr>
          </w:p>
          <w:p w:rsidR="00420BEF" w:rsidRDefault="00420BEF" w:rsidP="00AE2461">
            <w:pPr>
              <w:jc w:val="center"/>
            </w:pPr>
          </w:p>
          <w:p w:rsidR="00420BEF" w:rsidRDefault="00420BEF" w:rsidP="0010420D"/>
          <w:p w:rsidR="0010420D" w:rsidRDefault="0010420D" w:rsidP="0010420D"/>
          <w:p w:rsidR="00420BEF" w:rsidRDefault="00420BEF" w:rsidP="00AE2461">
            <w:pPr>
              <w:jc w:val="center"/>
            </w:pPr>
            <w:proofErr w:type="spellStart"/>
            <w:r>
              <w:t>Copres</w:t>
            </w:r>
            <w:proofErr w:type="spellEnd"/>
            <w:r>
              <w:t>/José</w:t>
            </w:r>
          </w:p>
          <w:p w:rsidR="00420BEF" w:rsidRDefault="00420BEF" w:rsidP="003E17DA">
            <w:pPr>
              <w:jc w:val="center"/>
            </w:pPr>
            <w:proofErr w:type="spellStart"/>
            <w:r>
              <w:t>Isste</w:t>
            </w:r>
            <w:proofErr w:type="spellEnd"/>
            <w:r>
              <w:t>/Elvira</w:t>
            </w:r>
          </w:p>
          <w:p w:rsidR="00420BEF" w:rsidRDefault="00420BEF" w:rsidP="00AE2461">
            <w:pPr>
              <w:jc w:val="center"/>
            </w:pPr>
            <w:proofErr w:type="spellStart"/>
            <w:r>
              <w:t>Vihas</w:t>
            </w:r>
            <w:proofErr w:type="spellEnd"/>
            <w:r>
              <w:t>/Paul</w:t>
            </w:r>
          </w:p>
          <w:p w:rsidR="00420BEF" w:rsidRDefault="00420BEF" w:rsidP="00AE2461">
            <w:pPr>
              <w:jc w:val="center"/>
            </w:pPr>
          </w:p>
          <w:p w:rsidR="00420BEF" w:rsidRDefault="00420BEF" w:rsidP="00420BEF">
            <w:pPr>
              <w:jc w:val="center"/>
            </w:pPr>
            <w:proofErr w:type="spellStart"/>
            <w:r>
              <w:t>Proscavi</w:t>
            </w:r>
            <w:proofErr w:type="spellEnd"/>
            <w:r>
              <w:t>/Beatriz</w:t>
            </w:r>
          </w:p>
          <w:p w:rsidR="00420BEF" w:rsidRDefault="00420BEF" w:rsidP="00420BEF">
            <w:pPr>
              <w:jc w:val="center"/>
            </w:pPr>
            <w:proofErr w:type="spellStart"/>
            <w:r>
              <w:t>Ollin</w:t>
            </w:r>
            <w:proofErr w:type="spellEnd"/>
            <w:r>
              <w:t>/Ángeles</w:t>
            </w:r>
          </w:p>
          <w:p w:rsidR="00AA521A" w:rsidRDefault="00AA521A" w:rsidP="00420BEF">
            <w:pPr>
              <w:jc w:val="center"/>
            </w:pPr>
          </w:p>
          <w:p w:rsidR="00AA521A" w:rsidRDefault="00AA521A" w:rsidP="00420BEF">
            <w:pPr>
              <w:jc w:val="center"/>
            </w:pPr>
            <w:r>
              <w:t xml:space="preserve">Universitarios/ </w:t>
            </w:r>
            <w:proofErr w:type="spellStart"/>
            <w:r>
              <w:t>Paty</w:t>
            </w:r>
            <w:proofErr w:type="spellEnd"/>
          </w:p>
          <w:p w:rsidR="00420BEF" w:rsidRDefault="00420BEF" w:rsidP="00420BEF">
            <w:pPr>
              <w:jc w:val="center"/>
            </w:pPr>
          </w:p>
          <w:p w:rsidR="003E17DA" w:rsidRDefault="003E17DA" w:rsidP="00420BEF">
            <w:pPr>
              <w:jc w:val="center"/>
            </w:pPr>
          </w:p>
          <w:p w:rsidR="00AA521A" w:rsidRDefault="00666C84" w:rsidP="00420BEF">
            <w:pPr>
              <w:jc w:val="center"/>
            </w:pPr>
            <w:proofErr w:type="spellStart"/>
            <w:r>
              <w:t>Vihas</w:t>
            </w:r>
            <w:proofErr w:type="spellEnd"/>
            <w:r>
              <w:t>/Paul</w:t>
            </w:r>
          </w:p>
          <w:p w:rsidR="00AA521A" w:rsidRDefault="00666C84" w:rsidP="003E17DA">
            <w:pPr>
              <w:jc w:val="center"/>
            </w:pPr>
            <w:r>
              <w:t>Mesón/Adriana</w:t>
            </w:r>
          </w:p>
        </w:tc>
      </w:tr>
      <w:tr w:rsidR="00420BEF" w:rsidTr="003E17DA">
        <w:tc>
          <w:tcPr>
            <w:tcW w:w="1242" w:type="dxa"/>
          </w:tcPr>
          <w:p w:rsidR="00420BEF" w:rsidRPr="005658EE" w:rsidRDefault="00666C84" w:rsidP="00AE2461">
            <w:pPr>
              <w:jc w:val="center"/>
            </w:pPr>
            <w:r>
              <w:lastRenderedPageBreak/>
              <w:t>c)</w:t>
            </w:r>
          </w:p>
        </w:tc>
        <w:tc>
          <w:tcPr>
            <w:tcW w:w="3261" w:type="dxa"/>
          </w:tcPr>
          <w:p w:rsidR="00420BEF" w:rsidRPr="005658EE" w:rsidRDefault="00666C84" w:rsidP="00AE2461">
            <w:pPr>
              <w:jc w:val="center"/>
            </w:pPr>
            <w:r>
              <w:t>Feria de la Prevención</w:t>
            </w:r>
          </w:p>
        </w:tc>
        <w:tc>
          <w:tcPr>
            <w:tcW w:w="6662" w:type="dxa"/>
          </w:tcPr>
          <w:p w:rsidR="00420BEF" w:rsidRDefault="00666C84" w:rsidP="00666C84">
            <w:pPr>
              <w:jc w:val="both"/>
            </w:pPr>
            <w:r>
              <w:t>Se recorrerá por días de asueto y posibilidad de presupuesto.</w:t>
            </w:r>
          </w:p>
          <w:p w:rsidR="00666C84" w:rsidRDefault="00666C84" w:rsidP="00666C84">
            <w:pPr>
              <w:jc w:val="both"/>
            </w:pPr>
            <w:r>
              <w:t xml:space="preserve">Llevándose a cabo el domingo 14 de abril en Plaza Liberación; se pide checar al interno de las instituciones el cubrir desde sus recursos la participación, ya que lo que se prevé como posibilidad de financiar por </w:t>
            </w:r>
            <w:proofErr w:type="spellStart"/>
            <w:r>
              <w:t>Coesida</w:t>
            </w:r>
            <w:proofErr w:type="spellEnd"/>
            <w:r>
              <w:t xml:space="preserve"> son toldos, mesas y sillas únicamente. Por lo que por grupos de población se coordinara los recursos necesarios en relación a las acciones a implementar.</w:t>
            </w:r>
          </w:p>
          <w:p w:rsidR="00666C84" w:rsidRDefault="00666C84" w:rsidP="00666C84">
            <w:pPr>
              <w:jc w:val="both"/>
            </w:pPr>
          </w:p>
          <w:p w:rsidR="00666C84" w:rsidRDefault="00666C84" w:rsidP="00666C84">
            <w:pPr>
              <w:jc w:val="both"/>
            </w:pPr>
            <w:r>
              <w:t>Dividiéndose el trabajo por grupo de población:</w:t>
            </w:r>
          </w:p>
          <w:p w:rsidR="00666C84" w:rsidRDefault="00666C84" w:rsidP="00666C84">
            <w:pPr>
              <w:jc w:val="both"/>
            </w:pPr>
          </w:p>
          <w:p w:rsidR="00666C84" w:rsidRDefault="00666C84" w:rsidP="00666C84">
            <w:pPr>
              <w:jc w:val="both"/>
            </w:pPr>
            <w:r>
              <w:t>Niños: Mesón,  ¿?.</w:t>
            </w:r>
          </w:p>
          <w:p w:rsidR="00666C84" w:rsidRDefault="00666C84" w:rsidP="00666C84">
            <w:pPr>
              <w:jc w:val="both"/>
            </w:pPr>
            <w:r>
              <w:t xml:space="preserve">Jóvenes: </w:t>
            </w:r>
            <w:proofErr w:type="spellStart"/>
            <w:r>
              <w:t>Ollin</w:t>
            </w:r>
            <w:proofErr w:type="spellEnd"/>
            <w:r>
              <w:t xml:space="preserve">, </w:t>
            </w:r>
            <w:proofErr w:type="spellStart"/>
            <w:r>
              <w:t>Mexfam</w:t>
            </w:r>
            <w:proofErr w:type="spellEnd"/>
            <w:r>
              <w:t xml:space="preserve">, </w:t>
            </w:r>
            <w:proofErr w:type="spellStart"/>
            <w:r>
              <w:t>Iteso</w:t>
            </w:r>
            <w:proofErr w:type="spellEnd"/>
            <w:r>
              <w:t xml:space="preserve">, </w:t>
            </w:r>
            <w:proofErr w:type="spellStart"/>
            <w:r>
              <w:t>Vihas</w:t>
            </w:r>
            <w:proofErr w:type="spellEnd"/>
            <w:r>
              <w:t>.</w:t>
            </w:r>
          </w:p>
          <w:p w:rsidR="00666C84" w:rsidRDefault="00666C84" w:rsidP="00666C84">
            <w:pPr>
              <w:jc w:val="both"/>
            </w:pPr>
            <w:r>
              <w:t xml:space="preserve">Adultos: </w:t>
            </w:r>
            <w:proofErr w:type="spellStart"/>
            <w:r>
              <w:t>Comusida</w:t>
            </w:r>
            <w:proofErr w:type="spellEnd"/>
            <w:r>
              <w:t xml:space="preserve"> Tlaquepaque, Colega.</w:t>
            </w:r>
          </w:p>
          <w:p w:rsidR="00666C84" w:rsidRDefault="00666C84" w:rsidP="00666C84">
            <w:pPr>
              <w:jc w:val="both"/>
            </w:pPr>
          </w:p>
          <w:p w:rsidR="00666C84" w:rsidRDefault="00666C84" w:rsidP="003E17DA">
            <w:pPr>
              <w:jc w:val="both"/>
            </w:pPr>
            <w:r>
              <w:t xml:space="preserve">Quedando pendiente confirmar participación: </w:t>
            </w:r>
            <w:proofErr w:type="spellStart"/>
            <w:r>
              <w:t>Isste</w:t>
            </w:r>
            <w:proofErr w:type="spellEnd"/>
            <w:r>
              <w:t xml:space="preserve">, Universitarios y </w:t>
            </w:r>
            <w:proofErr w:type="spellStart"/>
            <w:r>
              <w:t>Sems</w:t>
            </w:r>
            <w:proofErr w:type="spellEnd"/>
            <w:r>
              <w:t xml:space="preserve"> </w:t>
            </w:r>
          </w:p>
        </w:tc>
        <w:tc>
          <w:tcPr>
            <w:tcW w:w="1984" w:type="dxa"/>
          </w:tcPr>
          <w:p w:rsidR="00420BEF" w:rsidRDefault="00420BEF" w:rsidP="00AE2461">
            <w:pPr>
              <w:jc w:val="center"/>
            </w:pPr>
          </w:p>
        </w:tc>
      </w:tr>
      <w:tr w:rsidR="00420BEF" w:rsidTr="003E17DA">
        <w:tc>
          <w:tcPr>
            <w:tcW w:w="1242" w:type="dxa"/>
          </w:tcPr>
          <w:p w:rsidR="00420BEF" w:rsidRPr="005658EE" w:rsidRDefault="00420BEF" w:rsidP="00AE2461">
            <w:pPr>
              <w:jc w:val="center"/>
            </w:pPr>
            <w:r w:rsidRPr="005658EE">
              <w:t>6</w:t>
            </w:r>
          </w:p>
        </w:tc>
        <w:tc>
          <w:tcPr>
            <w:tcW w:w="3261" w:type="dxa"/>
          </w:tcPr>
          <w:p w:rsidR="00420BEF" w:rsidRPr="005658EE" w:rsidRDefault="006E4E20" w:rsidP="006E4E20">
            <w:r>
              <w:t>Fecha reuniones del Comité</w:t>
            </w:r>
          </w:p>
        </w:tc>
        <w:tc>
          <w:tcPr>
            <w:tcW w:w="6662" w:type="dxa"/>
          </w:tcPr>
          <w:p w:rsidR="00420BEF" w:rsidRDefault="006E4E20" w:rsidP="006E4E20">
            <w:r>
              <w:t>Marzo 13, 2013</w:t>
            </w:r>
          </w:p>
        </w:tc>
        <w:tc>
          <w:tcPr>
            <w:tcW w:w="1984" w:type="dxa"/>
          </w:tcPr>
          <w:p w:rsidR="00420BEF" w:rsidRDefault="00420BEF" w:rsidP="00AE2461">
            <w:pPr>
              <w:jc w:val="center"/>
            </w:pPr>
          </w:p>
        </w:tc>
      </w:tr>
      <w:tr w:rsidR="00420BEF" w:rsidTr="003E17DA">
        <w:tc>
          <w:tcPr>
            <w:tcW w:w="1242" w:type="dxa"/>
          </w:tcPr>
          <w:p w:rsidR="00420BEF" w:rsidRPr="005658EE" w:rsidRDefault="00420BEF" w:rsidP="00AE2461">
            <w:pPr>
              <w:jc w:val="center"/>
            </w:pPr>
            <w:r w:rsidRPr="005658EE">
              <w:t>7</w:t>
            </w:r>
          </w:p>
        </w:tc>
        <w:tc>
          <w:tcPr>
            <w:tcW w:w="3261" w:type="dxa"/>
          </w:tcPr>
          <w:p w:rsidR="00420BEF" w:rsidRPr="005658EE" w:rsidRDefault="006E4E20" w:rsidP="006E4E20">
            <w:r>
              <w:t>Asuntos varios</w:t>
            </w:r>
          </w:p>
        </w:tc>
        <w:tc>
          <w:tcPr>
            <w:tcW w:w="6662" w:type="dxa"/>
          </w:tcPr>
          <w:p w:rsidR="00420BEF" w:rsidRDefault="005074CB" w:rsidP="005074CB">
            <w:pPr>
              <w:jc w:val="both"/>
            </w:pPr>
            <w:r>
              <w:t>Universitarios/</w:t>
            </w:r>
            <w:proofErr w:type="spellStart"/>
            <w:r>
              <w:t>Paty</w:t>
            </w:r>
            <w:proofErr w:type="spellEnd"/>
            <w:r>
              <w:t xml:space="preserve"> pregunta sobre la situación de entrega de recurso de los proyectos 2012 aprobados, se comenta que no se recibió el recurso, quedando las organizaciones de tener un acercamiento con el área correspondiente de </w:t>
            </w:r>
            <w:proofErr w:type="spellStart"/>
            <w:r>
              <w:t>Coesida</w:t>
            </w:r>
            <w:proofErr w:type="spellEnd"/>
            <w:r>
              <w:t xml:space="preserve"> para checar al respecto.</w:t>
            </w:r>
          </w:p>
        </w:tc>
        <w:tc>
          <w:tcPr>
            <w:tcW w:w="1984" w:type="dxa"/>
          </w:tcPr>
          <w:p w:rsidR="00420BEF" w:rsidRDefault="005074CB" w:rsidP="00AE2461">
            <w:pPr>
              <w:jc w:val="center"/>
            </w:pPr>
            <w:r>
              <w:t>Organizaciones participantes</w:t>
            </w:r>
          </w:p>
        </w:tc>
      </w:tr>
    </w:tbl>
    <w:p w:rsidR="005E6F57" w:rsidRDefault="00D70995" w:rsidP="00AE2461">
      <w:pPr>
        <w:jc w:val="center"/>
      </w:pPr>
    </w:p>
    <w:sectPr w:rsidR="005E6F57" w:rsidSect="003E17DA">
      <w:headerReference w:type="default" r:id="rId7"/>
      <w:pgSz w:w="15840" w:h="12240" w:orient="landscape"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95" w:rsidRDefault="00D70995" w:rsidP="004A093F">
      <w:pPr>
        <w:spacing w:after="0" w:line="240" w:lineRule="auto"/>
      </w:pPr>
      <w:r>
        <w:separator/>
      </w:r>
    </w:p>
  </w:endnote>
  <w:endnote w:type="continuationSeparator" w:id="0">
    <w:p w:rsidR="00D70995" w:rsidRDefault="00D70995" w:rsidP="004A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95" w:rsidRDefault="00D70995" w:rsidP="004A093F">
      <w:pPr>
        <w:spacing w:after="0" w:line="240" w:lineRule="auto"/>
      </w:pPr>
      <w:r>
        <w:separator/>
      </w:r>
    </w:p>
  </w:footnote>
  <w:footnote w:type="continuationSeparator" w:id="0">
    <w:p w:rsidR="00D70995" w:rsidRDefault="00D70995" w:rsidP="004A0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502"/>
      <w:gridCol w:w="1152"/>
    </w:tblGrid>
    <w:tr w:rsidR="004A093F">
      <w:tc>
        <w:tcPr>
          <w:tcW w:w="0" w:type="auto"/>
          <w:tcBorders>
            <w:right w:val="single" w:sz="6" w:space="0" w:color="000000" w:themeColor="text1"/>
          </w:tcBorders>
        </w:tcPr>
        <w:sdt>
          <w:sdtPr>
            <w:alias w:val="Organización"/>
            <w:id w:val="78735422"/>
            <w:placeholder>
              <w:docPart w:val="81B2A8D483A643A3A273DED34BA536C1"/>
            </w:placeholder>
            <w:dataBinding w:prefixMappings="xmlns:ns0='http://schemas.openxmlformats.org/officeDocument/2006/extended-properties'" w:xpath="/ns0:Properties[1]/ns0:Company[1]" w:storeItemID="{6668398D-A668-4E3E-A5EB-62B293D839F1}"/>
            <w:text/>
          </w:sdtPr>
          <w:sdtContent>
            <w:p w:rsidR="004A093F" w:rsidRDefault="004A093F">
              <w:pPr>
                <w:pStyle w:val="Encabezado"/>
                <w:jc w:val="right"/>
              </w:pPr>
              <w:r>
                <w:t xml:space="preserve">Comité de Prevención, </w:t>
              </w:r>
              <w:proofErr w:type="spellStart"/>
              <w:r>
                <w:t>Coesida</w:t>
              </w:r>
              <w:proofErr w:type="spellEnd"/>
              <w:r>
                <w:t xml:space="preserve"> Jalisco</w:t>
              </w:r>
            </w:p>
          </w:sdtContent>
        </w:sdt>
        <w:sdt>
          <w:sdtPr>
            <w:rPr>
              <w:b/>
              <w:bCs/>
            </w:rPr>
            <w:alias w:val="Título"/>
            <w:id w:val="78735415"/>
            <w:placeholder>
              <w:docPart w:val="D8DC6A91A41E446FA457419AFA576EEE"/>
            </w:placeholder>
            <w:dataBinding w:prefixMappings="xmlns:ns0='http://schemas.openxmlformats.org/package/2006/metadata/core-properties' xmlns:ns1='http://purl.org/dc/elements/1.1/'" w:xpath="/ns0:coreProperties[1]/ns1:title[1]" w:storeItemID="{6C3C8BC8-F283-45AE-878A-BAB7291924A1}"/>
            <w:text/>
          </w:sdtPr>
          <w:sdtContent>
            <w:p w:rsidR="004A093F" w:rsidRDefault="004A093F">
              <w:pPr>
                <w:pStyle w:val="Encabezado"/>
                <w:jc w:val="right"/>
                <w:rPr>
                  <w:b/>
                  <w:bCs/>
                </w:rPr>
              </w:pPr>
              <w:r>
                <w:rPr>
                  <w:b/>
                  <w:bCs/>
                </w:rPr>
                <w:t>MINUTA</w:t>
              </w:r>
              <w:r w:rsidR="005074CB">
                <w:rPr>
                  <w:b/>
                  <w:bCs/>
                </w:rPr>
                <w:t>, enero 30, 2013</w:t>
              </w:r>
            </w:p>
          </w:sdtContent>
        </w:sdt>
      </w:tc>
      <w:tc>
        <w:tcPr>
          <w:tcW w:w="1152" w:type="dxa"/>
          <w:tcBorders>
            <w:left w:val="single" w:sz="6" w:space="0" w:color="000000" w:themeColor="text1"/>
          </w:tcBorders>
        </w:tcPr>
        <w:p w:rsidR="004A093F" w:rsidRDefault="003F26CE">
          <w:pPr>
            <w:pStyle w:val="Encabezado"/>
            <w:rPr>
              <w:b/>
            </w:rPr>
          </w:pPr>
          <w:fldSimple w:instr=" PAGE   \* MERGEFORMAT ">
            <w:r w:rsidR="003E17DA">
              <w:rPr>
                <w:noProof/>
              </w:rPr>
              <w:t>1</w:t>
            </w:r>
          </w:fldSimple>
        </w:p>
      </w:tc>
    </w:tr>
  </w:tbl>
  <w:p w:rsidR="004A093F" w:rsidRDefault="004A09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807"/>
    <w:multiLevelType w:val="hybridMultilevel"/>
    <w:tmpl w:val="339E93B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3B8C1F9F"/>
    <w:multiLevelType w:val="hybridMultilevel"/>
    <w:tmpl w:val="B5D8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9129D3"/>
    <w:multiLevelType w:val="hybridMultilevel"/>
    <w:tmpl w:val="CCDCB07A"/>
    <w:lvl w:ilvl="0" w:tplc="060C75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77385D"/>
    <w:multiLevelType w:val="hybridMultilevel"/>
    <w:tmpl w:val="ECDE978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5050304"/>
    <w:multiLevelType w:val="hybridMultilevel"/>
    <w:tmpl w:val="FB5CBF64"/>
    <w:lvl w:ilvl="0" w:tplc="0056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093F"/>
    <w:rsid w:val="000A154E"/>
    <w:rsid w:val="000F1C4C"/>
    <w:rsid w:val="000F410A"/>
    <w:rsid w:val="0010420D"/>
    <w:rsid w:val="00151D52"/>
    <w:rsid w:val="002E27A5"/>
    <w:rsid w:val="003E15DA"/>
    <w:rsid w:val="003E17DA"/>
    <w:rsid w:val="003F26CE"/>
    <w:rsid w:val="00420BEF"/>
    <w:rsid w:val="00471249"/>
    <w:rsid w:val="004A093F"/>
    <w:rsid w:val="005074CB"/>
    <w:rsid w:val="0054548E"/>
    <w:rsid w:val="005658EE"/>
    <w:rsid w:val="005F5AE8"/>
    <w:rsid w:val="00666C84"/>
    <w:rsid w:val="006E4E20"/>
    <w:rsid w:val="00837844"/>
    <w:rsid w:val="00914B91"/>
    <w:rsid w:val="00977B40"/>
    <w:rsid w:val="009C3782"/>
    <w:rsid w:val="00AA521A"/>
    <w:rsid w:val="00AE2461"/>
    <w:rsid w:val="00BD2E25"/>
    <w:rsid w:val="00BF1192"/>
    <w:rsid w:val="00C6333B"/>
    <w:rsid w:val="00D70995"/>
    <w:rsid w:val="00DA31DA"/>
    <w:rsid w:val="00DD0F82"/>
    <w:rsid w:val="00E228E8"/>
    <w:rsid w:val="00F104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000000"/>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9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93F"/>
  </w:style>
  <w:style w:type="paragraph" w:styleId="Piedepgina">
    <w:name w:val="footer"/>
    <w:basedOn w:val="Normal"/>
    <w:link w:val="PiedepginaCar"/>
    <w:uiPriority w:val="99"/>
    <w:semiHidden/>
    <w:unhideWhenUsed/>
    <w:rsid w:val="004A09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093F"/>
  </w:style>
  <w:style w:type="paragraph" w:styleId="Textodeglobo">
    <w:name w:val="Balloon Text"/>
    <w:basedOn w:val="Normal"/>
    <w:link w:val="TextodegloboCar"/>
    <w:uiPriority w:val="99"/>
    <w:semiHidden/>
    <w:unhideWhenUsed/>
    <w:rsid w:val="004A09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93F"/>
    <w:rPr>
      <w:rFonts w:ascii="Tahoma" w:hAnsi="Tahoma" w:cs="Tahoma"/>
      <w:sz w:val="16"/>
      <w:szCs w:val="16"/>
    </w:rPr>
  </w:style>
  <w:style w:type="table" w:styleId="Tablaconcuadrcula">
    <w:name w:val="Table Grid"/>
    <w:basedOn w:val="Tablanormal"/>
    <w:uiPriority w:val="1"/>
    <w:rsid w:val="004A093F"/>
    <w:pPr>
      <w:spacing w:after="0" w:line="240" w:lineRule="auto"/>
    </w:pPr>
    <w:rPr>
      <w:rFonts w:asciiTheme="minorHAnsi" w:eastAsiaTheme="minorEastAsia" w:hAnsiTheme="minorHAnsi"/>
      <w:color w:val="auto"/>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AE24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565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B2A8D483A643A3A273DED34BA536C1"/>
        <w:category>
          <w:name w:val="General"/>
          <w:gallery w:val="placeholder"/>
        </w:category>
        <w:types>
          <w:type w:val="bbPlcHdr"/>
        </w:types>
        <w:behaviors>
          <w:behavior w:val="content"/>
        </w:behaviors>
        <w:guid w:val="{A0248B56-1704-47E1-A6A0-D2EB28B63997}"/>
      </w:docPartPr>
      <w:docPartBody>
        <w:p w:rsidR="00C84A98" w:rsidRDefault="00024778" w:rsidP="00024778">
          <w:pPr>
            <w:pStyle w:val="81B2A8D483A643A3A273DED34BA536C1"/>
          </w:pPr>
          <w:r>
            <w:rPr>
              <w:lang w:val="es-ES"/>
            </w:rPr>
            <w:t>[Escribir el nombre de la compañía]</w:t>
          </w:r>
        </w:p>
      </w:docPartBody>
    </w:docPart>
    <w:docPart>
      <w:docPartPr>
        <w:name w:val="D8DC6A91A41E446FA457419AFA576EEE"/>
        <w:category>
          <w:name w:val="General"/>
          <w:gallery w:val="placeholder"/>
        </w:category>
        <w:types>
          <w:type w:val="bbPlcHdr"/>
        </w:types>
        <w:behaviors>
          <w:behavior w:val="content"/>
        </w:behaviors>
        <w:guid w:val="{4E3F71C6-BD98-4FF0-AF95-E0ABD925AE86}"/>
      </w:docPartPr>
      <w:docPartBody>
        <w:p w:rsidR="00C84A98" w:rsidRDefault="00024778" w:rsidP="00024778">
          <w:pPr>
            <w:pStyle w:val="D8DC6A91A41E446FA457419AFA576EEE"/>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4778"/>
    <w:rsid w:val="00024778"/>
    <w:rsid w:val="002722C7"/>
    <w:rsid w:val="00C84A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BCBA8E1FCEE4826BA6A6B3A957F5908">
    <w:name w:val="8BCBA8E1FCEE4826BA6A6B3A957F5908"/>
    <w:rsid w:val="00024778"/>
  </w:style>
  <w:style w:type="paragraph" w:customStyle="1" w:styleId="B96439F1ACF143A6A19035C4BDAC4EFE">
    <w:name w:val="B96439F1ACF143A6A19035C4BDAC4EFE"/>
    <w:rsid w:val="00024778"/>
  </w:style>
  <w:style w:type="paragraph" w:customStyle="1" w:styleId="7C1E269257B943C9B4ADE306E8092694">
    <w:name w:val="7C1E269257B943C9B4ADE306E8092694"/>
    <w:rsid w:val="00024778"/>
  </w:style>
  <w:style w:type="paragraph" w:customStyle="1" w:styleId="81B2A8D483A643A3A273DED34BA536C1">
    <w:name w:val="81B2A8D483A643A3A273DED34BA536C1"/>
    <w:rsid w:val="00024778"/>
  </w:style>
  <w:style w:type="paragraph" w:customStyle="1" w:styleId="D8DC6A91A41E446FA457419AFA576EEE">
    <w:name w:val="D8DC6A91A41E446FA457419AFA576EEE"/>
    <w:rsid w:val="000247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Comité de Prevención, Coesida Jalisco</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enero 30, 2013</dc:title>
  <dc:subject>Comité de Prevención</dc:subject>
  <dc:creator>Consejo Estatal para la Prevención del Sida, Jalisco</dc:creator>
  <cp:lastModifiedBy>SEC . DE SALUD</cp:lastModifiedBy>
  <cp:revision>2</cp:revision>
  <dcterms:created xsi:type="dcterms:W3CDTF">2013-03-07T17:35:00Z</dcterms:created>
  <dcterms:modified xsi:type="dcterms:W3CDTF">2013-03-12T20:08:00Z</dcterms:modified>
</cp:coreProperties>
</file>