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10" w:rsidRDefault="00927C10" w:rsidP="00927C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-356870</wp:posOffset>
            </wp:positionV>
            <wp:extent cx="885825" cy="1057275"/>
            <wp:effectExtent l="19050" t="0" r="9525" b="0"/>
            <wp:wrapNone/>
            <wp:docPr id="1" name="Imagen 4" descr="C:\Users\techa\Documents\DOCUMENTOS COM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a\Documents\DOCUMENTOS COM\2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8" t="7692" r="61111"/>
                    <a:stretch/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-356870</wp:posOffset>
            </wp:positionV>
            <wp:extent cx="2057400" cy="1057275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RRER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15"/>
                    <a:stretch/>
                  </pic:blipFill>
                  <pic:spPr bwMode="auto">
                    <a:xfrm>
                      <a:off x="0" y="0"/>
                      <a:ext cx="205740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4D2F" w:rsidRDefault="003B4D2F" w:rsidP="00927C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Delegaciones del Municipio de Techaluta de</w:t>
      </w:r>
    </w:p>
    <w:p w:rsidR="004C2C22" w:rsidRDefault="003B4D2F" w:rsidP="00927C1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Montenegro, Jalisco. Admón. 2012-2015</w:t>
      </w:r>
    </w:p>
    <w:p w:rsidR="003B4D2F" w:rsidRDefault="003B4D2F" w:rsidP="003B4D2F">
      <w:pPr>
        <w:rPr>
          <w:rFonts w:ascii="Arial" w:hAnsi="Arial" w:cs="Arial"/>
          <w:sz w:val="20"/>
          <w:szCs w:val="20"/>
        </w:rPr>
      </w:pPr>
    </w:p>
    <w:p w:rsidR="003B4D2F" w:rsidRDefault="003B4D2F" w:rsidP="003B4D2F">
      <w:pPr>
        <w:rPr>
          <w:rFonts w:ascii="Arial" w:hAnsi="Arial" w:cs="Arial"/>
          <w:sz w:val="20"/>
          <w:szCs w:val="20"/>
        </w:rPr>
      </w:pPr>
    </w:p>
    <w:p w:rsidR="003B4D2F" w:rsidRDefault="003B4D2F" w:rsidP="003B4D2F">
      <w:pPr>
        <w:rPr>
          <w:rFonts w:ascii="Arial" w:hAnsi="Arial" w:cs="Arial"/>
          <w:sz w:val="20"/>
          <w:szCs w:val="20"/>
        </w:rPr>
      </w:pPr>
    </w:p>
    <w:p w:rsidR="003B4D2F" w:rsidRDefault="003B4D2F" w:rsidP="003B4D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Mecanismos que se utilizan para que la ciudadanía pueda acceder ante el Sujeto Obligado son los siguientes:</w:t>
      </w:r>
    </w:p>
    <w:p w:rsidR="003B4D2F" w:rsidRDefault="003B4D2F" w:rsidP="003B4D2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802"/>
        <w:gridCol w:w="5918"/>
      </w:tblGrid>
      <w:tr w:rsidR="003B4D2F" w:rsidTr="00CE7FF5">
        <w:tc>
          <w:tcPr>
            <w:tcW w:w="2802" w:type="dxa"/>
          </w:tcPr>
          <w:p w:rsidR="003B4D2F" w:rsidRPr="00CE7FF5" w:rsidRDefault="003B4D2F" w:rsidP="003B4D2F">
            <w:pPr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32"/>
                <w:szCs w:val="32"/>
              </w:rPr>
            </w:pPr>
            <w:r w:rsidRPr="00CE7FF5">
              <w:rPr>
                <w:rFonts w:ascii="Bookman Old Style" w:hAnsi="Bookman Old Style" w:cs="Arial"/>
                <w:b/>
                <w:i/>
                <w:color w:val="000000" w:themeColor="text1"/>
                <w:sz w:val="32"/>
                <w:szCs w:val="32"/>
              </w:rPr>
              <w:t>MECANISMOS</w:t>
            </w:r>
          </w:p>
        </w:tc>
        <w:tc>
          <w:tcPr>
            <w:tcW w:w="5918" w:type="dxa"/>
          </w:tcPr>
          <w:p w:rsidR="003B4D2F" w:rsidRPr="00CE7FF5" w:rsidRDefault="003B4D2F" w:rsidP="003B4D2F">
            <w:pPr>
              <w:jc w:val="center"/>
              <w:rPr>
                <w:rFonts w:ascii="Bookman Old Style" w:hAnsi="Bookman Old Style" w:cs="Arial"/>
                <w:b/>
                <w:i/>
                <w:color w:val="000000" w:themeColor="text1"/>
                <w:sz w:val="32"/>
                <w:szCs w:val="32"/>
              </w:rPr>
            </w:pPr>
            <w:r w:rsidRPr="00CE7FF5">
              <w:rPr>
                <w:rFonts w:ascii="Bookman Old Style" w:hAnsi="Bookman Old Style" w:cs="Arial"/>
                <w:b/>
                <w:i/>
                <w:color w:val="000000" w:themeColor="text1"/>
                <w:sz w:val="32"/>
                <w:szCs w:val="32"/>
              </w:rPr>
              <w:t>FUNCIONES</w:t>
            </w:r>
          </w:p>
        </w:tc>
      </w:tr>
      <w:tr w:rsidR="003B4D2F" w:rsidTr="00CE7FF5">
        <w:tc>
          <w:tcPr>
            <w:tcW w:w="2802" w:type="dxa"/>
          </w:tcPr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E7FF5" w:rsidRDefault="00CE7FF5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E7FF5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 xml:space="preserve">VIA </w:t>
            </w: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TELEFONICA</w:t>
            </w:r>
          </w:p>
        </w:tc>
        <w:tc>
          <w:tcPr>
            <w:tcW w:w="5918" w:type="dxa"/>
          </w:tcPr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La ciudadanía puede acceder directamente con el sujeto obligado, para solicitar alguna información.</w:t>
            </w: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01 372 4245139</w:t>
            </w: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B4D2F" w:rsidTr="00CE7FF5">
        <w:tc>
          <w:tcPr>
            <w:tcW w:w="2802" w:type="dxa"/>
          </w:tcPr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F83964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VIA</w:t>
            </w: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INTERNET</w:t>
            </w:r>
          </w:p>
        </w:tc>
        <w:tc>
          <w:tcPr>
            <w:tcW w:w="5918" w:type="dxa"/>
          </w:tcPr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 xml:space="preserve">La ciudadanía puede acceder por medio de internet mediante el sistema </w:t>
            </w:r>
            <w:proofErr w:type="spellStart"/>
            <w:r w:rsidRPr="00F83964">
              <w:rPr>
                <w:rFonts w:ascii="Arial" w:hAnsi="Arial" w:cs="Arial"/>
                <w:i/>
                <w:sz w:val="28"/>
                <w:szCs w:val="28"/>
              </w:rPr>
              <w:t>Infomex</w:t>
            </w:r>
            <w:proofErr w:type="spellEnd"/>
            <w:r w:rsidRPr="00F83964">
              <w:rPr>
                <w:rFonts w:ascii="Arial" w:hAnsi="Arial" w:cs="Arial"/>
                <w:i/>
                <w:sz w:val="28"/>
                <w:szCs w:val="28"/>
              </w:rPr>
              <w:t xml:space="preserve">, para realizar solicitudes que atiende el área de Transparencia, con el consentimiento del Sujeto </w:t>
            </w:r>
            <w:proofErr w:type="spellStart"/>
            <w:r w:rsidRPr="00F83964">
              <w:rPr>
                <w:rFonts w:ascii="Arial" w:hAnsi="Arial" w:cs="Arial"/>
                <w:i/>
                <w:sz w:val="28"/>
                <w:szCs w:val="28"/>
              </w:rPr>
              <w:t>Obliga.http</w:t>
            </w:r>
            <w:proofErr w:type="spellEnd"/>
            <w:r w:rsidRPr="00F83964">
              <w:rPr>
                <w:rFonts w:ascii="Arial" w:hAnsi="Arial" w:cs="Arial"/>
                <w:i/>
                <w:sz w:val="28"/>
                <w:szCs w:val="28"/>
              </w:rPr>
              <w:t>://</w:t>
            </w:r>
            <w:proofErr w:type="spellStart"/>
            <w:r w:rsidRPr="00F83964">
              <w:rPr>
                <w:rFonts w:ascii="Arial" w:hAnsi="Arial" w:cs="Arial"/>
                <w:i/>
                <w:sz w:val="28"/>
                <w:szCs w:val="28"/>
              </w:rPr>
              <w:t>www.infomexjalisco.org.mx</w:t>
            </w:r>
            <w:proofErr w:type="spellEnd"/>
            <w:r w:rsidRPr="00F83964">
              <w:rPr>
                <w:rFonts w:ascii="Arial" w:hAnsi="Arial" w:cs="Arial"/>
                <w:i/>
                <w:sz w:val="28"/>
                <w:szCs w:val="28"/>
              </w:rPr>
              <w:t>/</w:t>
            </w:r>
            <w:proofErr w:type="spellStart"/>
            <w:r w:rsidRPr="00F83964">
              <w:rPr>
                <w:rFonts w:ascii="Arial" w:hAnsi="Arial" w:cs="Arial"/>
                <w:i/>
                <w:sz w:val="28"/>
                <w:szCs w:val="28"/>
              </w:rPr>
              <w:t>InfomexJalisco</w:t>
            </w:r>
            <w:proofErr w:type="spellEnd"/>
            <w:r w:rsidRPr="00F83964">
              <w:rPr>
                <w:rFonts w:ascii="Arial" w:hAnsi="Arial" w:cs="Arial"/>
                <w:i/>
                <w:sz w:val="28"/>
                <w:szCs w:val="28"/>
              </w:rPr>
              <w:t>/</w:t>
            </w: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3B4D2F" w:rsidTr="00CE7FF5">
        <w:tc>
          <w:tcPr>
            <w:tcW w:w="2802" w:type="dxa"/>
          </w:tcPr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CE7FF5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BUZON</w:t>
            </w:r>
          </w:p>
        </w:tc>
        <w:tc>
          <w:tcPr>
            <w:tcW w:w="5918" w:type="dxa"/>
          </w:tcPr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 xml:space="preserve">Se cuenta con un buzón para que la ciudadanía del municipio deposite alguna queja o sugerencia. </w:t>
            </w: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83964">
              <w:rPr>
                <w:rFonts w:ascii="Arial" w:hAnsi="Arial" w:cs="Arial"/>
                <w:i/>
                <w:sz w:val="28"/>
                <w:szCs w:val="28"/>
              </w:rPr>
              <w:t>Hidalgo Norte #2, Techaluta de Montenegro Jalisco.</w:t>
            </w: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3B4D2F" w:rsidRPr="00F83964" w:rsidRDefault="003B4D2F" w:rsidP="003B4D2F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3B4D2F" w:rsidRPr="003B4D2F" w:rsidRDefault="003B4D2F" w:rsidP="003B4D2F">
      <w:pPr>
        <w:jc w:val="right"/>
        <w:rPr>
          <w:rFonts w:ascii="Arial" w:hAnsi="Arial" w:cs="Arial"/>
          <w:sz w:val="20"/>
          <w:szCs w:val="20"/>
        </w:rPr>
      </w:pPr>
    </w:p>
    <w:sectPr w:rsidR="003B4D2F" w:rsidRPr="003B4D2F" w:rsidSect="004C2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D2F"/>
    <w:rsid w:val="003B4D2F"/>
    <w:rsid w:val="004C2C22"/>
    <w:rsid w:val="008845FF"/>
    <w:rsid w:val="00927C10"/>
    <w:rsid w:val="00CE7FF5"/>
    <w:rsid w:val="00F8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3</cp:revision>
  <dcterms:created xsi:type="dcterms:W3CDTF">2019-03-05T18:31:00Z</dcterms:created>
  <dcterms:modified xsi:type="dcterms:W3CDTF">2019-03-05T19:27:00Z</dcterms:modified>
</cp:coreProperties>
</file>