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CFA52" w14:textId="4A94FC14" w:rsidR="00CC7A82" w:rsidRDefault="00E001C2" w:rsidP="00CC7A82">
      <w:pPr>
        <w:spacing w:after="0"/>
        <w:jc w:val="center"/>
      </w:pPr>
      <w:bookmarkStart w:id="0" w:name="_GoBack"/>
      <w:bookmarkEnd w:id="0"/>
      <w:r>
        <w:t>MINUTA REUNIÓN MESA DE TRABAJO</w:t>
      </w:r>
      <w:r w:rsidR="00CC7A82">
        <w:t xml:space="preserve"> INTERSECTORIAL E INTERDISCIPLINARIA DE PREVENCIÓN Y ATENCIÓN DEL ABUSO</w:t>
      </w:r>
      <w:r w:rsidR="00B65A92">
        <w:t xml:space="preserve"> SEXUAL INFANTIL REALIZADA EL </w:t>
      </w:r>
      <w:r w:rsidR="0093095C">
        <w:t>19</w:t>
      </w:r>
      <w:r w:rsidR="00B65A92">
        <w:t xml:space="preserve"> DE </w:t>
      </w:r>
      <w:r w:rsidR="0093095C">
        <w:t>FEBRERO</w:t>
      </w:r>
      <w:r w:rsidR="00CC7A82">
        <w:t xml:space="preserve"> DE 201</w:t>
      </w:r>
      <w:r w:rsidR="005F6527">
        <w:t>4</w:t>
      </w:r>
    </w:p>
    <w:p w14:paraId="322B125E" w14:textId="140EA99C" w:rsidR="00CC7A82" w:rsidRDefault="0093095C" w:rsidP="00CC7A82">
      <w:pPr>
        <w:spacing w:after="0"/>
        <w:jc w:val="center"/>
      </w:pPr>
      <w:r>
        <w:t>COMISIÓN ESTATAL DE LOS DERECHOS HUMANOS EN JALISCO</w:t>
      </w:r>
    </w:p>
    <w:p w14:paraId="118D7FBF" w14:textId="77777777" w:rsidR="0093095C" w:rsidRDefault="0093095C" w:rsidP="00CC7A82">
      <w:pPr>
        <w:spacing w:after="0"/>
        <w:jc w:val="center"/>
      </w:pPr>
    </w:p>
    <w:p w14:paraId="396C8082" w14:textId="4DC29AC3" w:rsidR="00CC7A82" w:rsidRDefault="00CC7A82" w:rsidP="00CC7A82">
      <w:pPr>
        <w:spacing w:after="0"/>
        <w:jc w:val="both"/>
      </w:pPr>
      <w:r>
        <w:t xml:space="preserve">La mesa es convocada </w:t>
      </w:r>
      <w:r w:rsidR="007D14B4">
        <w:t>en resolución</w:t>
      </w:r>
      <w:r w:rsidR="0031513A">
        <w:t xml:space="preserve"> </w:t>
      </w:r>
      <w:r w:rsidR="00B65A92">
        <w:t xml:space="preserve">a los acuerdos tomados en la pasada reunión del </w:t>
      </w:r>
      <w:r w:rsidR="0093095C">
        <w:t>22 de enero de 2014</w:t>
      </w:r>
      <w:r w:rsidR="0031513A">
        <w:t>, con el objetivo de unificar criterios para la prevención y atención de esta grave problemática y de sumar esfuerzos desde las diferentes Instituciones, así como desde los Organismos de la Sociedad Civil involucrados en la respuesta.</w:t>
      </w:r>
    </w:p>
    <w:p w14:paraId="128AC555" w14:textId="77777777" w:rsidR="004A4A5D" w:rsidRDefault="004A4A5D" w:rsidP="00CC7A82">
      <w:pPr>
        <w:spacing w:after="0"/>
        <w:jc w:val="both"/>
      </w:pPr>
      <w:r>
        <w:t>Se contó con la participación de las siguientes personas:</w:t>
      </w:r>
      <w:r w:rsidR="00216AD9">
        <w:t xml:space="preserve"> </w:t>
      </w:r>
    </w:p>
    <w:tbl>
      <w:tblPr>
        <w:tblStyle w:val="Tablaconcuadrcula"/>
        <w:tblW w:w="0" w:type="auto"/>
        <w:tblLook w:val="04A0" w:firstRow="1" w:lastRow="0" w:firstColumn="1" w:lastColumn="0" w:noHBand="0" w:noVBand="1"/>
      </w:tblPr>
      <w:tblGrid>
        <w:gridCol w:w="2992"/>
        <w:gridCol w:w="2993"/>
        <w:gridCol w:w="2993"/>
      </w:tblGrid>
      <w:tr w:rsidR="004A4A5D" w14:paraId="72184CF5" w14:textId="77777777" w:rsidTr="004A4A5D">
        <w:tc>
          <w:tcPr>
            <w:tcW w:w="2992" w:type="dxa"/>
          </w:tcPr>
          <w:p w14:paraId="70C11A01" w14:textId="77777777" w:rsidR="004A4A5D" w:rsidRDefault="004A4A5D" w:rsidP="004A4A5D">
            <w:pPr>
              <w:jc w:val="center"/>
            </w:pPr>
            <w:r>
              <w:t>NOMBRE</w:t>
            </w:r>
          </w:p>
        </w:tc>
        <w:tc>
          <w:tcPr>
            <w:tcW w:w="2993" w:type="dxa"/>
          </w:tcPr>
          <w:p w14:paraId="3B0F872F" w14:textId="77777777" w:rsidR="004A4A5D" w:rsidRDefault="004A4A5D" w:rsidP="004A4A5D">
            <w:pPr>
              <w:jc w:val="center"/>
            </w:pPr>
            <w:r>
              <w:t>INSTITUCIÓN</w:t>
            </w:r>
          </w:p>
        </w:tc>
        <w:tc>
          <w:tcPr>
            <w:tcW w:w="2993" w:type="dxa"/>
          </w:tcPr>
          <w:p w14:paraId="5DC1E26D" w14:textId="77777777" w:rsidR="004A4A5D" w:rsidRDefault="004A4A5D" w:rsidP="004A4A5D">
            <w:pPr>
              <w:jc w:val="center"/>
            </w:pPr>
            <w:r>
              <w:t>AREA</w:t>
            </w:r>
          </w:p>
        </w:tc>
      </w:tr>
      <w:tr w:rsidR="004A4A5D" w14:paraId="1782475F" w14:textId="77777777" w:rsidTr="004A4A5D">
        <w:tc>
          <w:tcPr>
            <w:tcW w:w="2992" w:type="dxa"/>
          </w:tcPr>
          <w:p w14:paraId="294D3948" w14:textId="0F569CF2" w:rsidR="004A4A5D" w:rsidRDefault="00E2579D" w:rsidP="00E2579D">
            <w:r>
              <w:t>Claudia A. Rangel Martínez</w:t>
            </w:r>
          </w:p>
        </w:tc>
        <w:tc>
          <w:tcPr>
            <w:tcW w:w="2993" w:type="dxa"/>
          </w:tcPr>
          <w:p w14:paraId="129B56C0" w14:textId="77777777" w:rsidR="004A4A5D" w:rsidRDefault="00256110" w:rsidP="00CC7A82">
            <w:pPr>
              <w:jc w:val="both"/>
            </w:pPr>
            <w:r>
              <w:t>Cuepaliztli, A.C.</w:t>
            </w:r>
          </w:p>
        </w:tc>
        <w:tc>
          <w:tcPr>
            <w:tcW w:w="2993" w:type="dxa"/>
          </w:tcPr>
          <w:p w14:paraId="6C5BC430" w14:textId="2889ACB4" w:rsidR="00B65A92" w:rsidRDefault="00E2579D" w:rsidP="00E2579D">
            <w:pPr>
              <w:jc w:val="both"/>
            </w:pPr>
            <w:r>
              <w:t>Dirección</w:t>
            </w:r>
          </w:p>
        </w:tc>
      </w:tr>
      <w:tr w:rsidR="00B702C6" w14:paraId="3CAC7475" w14:textId="77777777" w:rsidTr="004A4A5D">
        <w:tc>
          <w:tcPr>
            <w:tcW w:w="2992" w:type="dxa"/>
          </w:tcPr>
          <w:p w14:paraId="7BF8CA92" w14:textId="75F2A278" w:rsidR="00B702C6" w:rsidRDefault="00B702C6" w:rsidP="00CC7A82">
            <w:pPr>
              <w:jc w:val="both"/>
            </w:pPr>
            <w:r>
              <w:t>Sandra E. Ulloa Quezada</w:t>
            </w:r>
          </w:p>
        </w:tc>
        <w:tc>
          <w:tcPr>
            <w:tcW w:w="2993" w:type="dxa"/>
          </w:tcPr>
          <w:p w14:paraId="128032AF" w14:textId="784FD365" w:rsidR="00B702C6" w:rsidRDefault="00B702C6" w:rsidP="00CC7A82">
            <w:pPr>
              <w:jc w:val="both"/>
            </w:pPr>
            <w:r>
              <w:t>Principios de Vida</w:t>
            </w:r>
          </w:p>
        </w:tc>
        <w:tc>
          <w:tcPr>
            <w:tcW w:w="2993" w:type="dxa"/>
          </w:tcPr>
          <w:p w14:paraId="5B252FED" w14:textId="296DC8FF" w:rsidR="00B702C6" w:rsidRDefault="00B702C6" w:rsidP="00CC7A82">
            <w:pPr>
              <w:jc w:val="both"/>
            </w:pPr>
            <w:r>
              <w:t>Administración</w:t>
            </w:r>
          </w:p>
        </w:tc>
      </w:tr>
      <w:tr w:rsidR="00B702C6" w14:paraId="58149D0D" w14:textId="77777777" w:rsidTr="004A4A5D">
        <w:tc>
          <w:tcPr>
            <w:tcW w:w="2992" w:type="dxa"/>
          </w:tcPr>
          <w:p w14:paraId="3EFC92C8" w14:textId="0982563C" w:rsidR="00B702C6" w:rsidRDefault="00B702C6" w:rsidP="00CC7A82">
            <w:pPr>
              <w:jc w:val="both"/>
            </w:pPr>
            <w:r>
              <w:t>Luis Rodríguez Varillas</w:t>
            </w:r>
          </w:p>
        </w:tc>
        <w:tc>
          <w:tcPr>
            <w:tcW w:w="2993" w:type="dxa"/>
          </w:tcPr>
          <w:p w14:paraId="7A97DA2B" w14:textId="6832DEB6" w:rsidR="00B702C6" w:rsidRDefault="00B702C6" w:rsidP="00CC7A82">
            <w:pPr>
              <w:jc w:val="both"/>
            </w:pPr>
            <w:r>
              <w:t>CEDHJ</w:t>
            </w:r>
          </w:p>
        </w:tc>
        <w:tc>
          <w:tcPr>
            <w:tcW w:w="2993" w:type="dxa"/>
          </w:tcPr>
          <w:p w14:paraId="2E99A9D2" w14:textId="0296ED10" w:rsidR="00B702C6" w:rsidRDefault="00B702C6" w:rsidP="00E2579D">
            <w:pPr>
              <w:jc w:val="both"/>
            </w:pPr>
            <w:r>
              <w:t>Subdirección</w:t>
            </w:r>
          </w:p>
        </w:tc>
      </w:tr>
      <w:tr w:rsidR="00B702C6" w14:paraId="68E7533A" w14:textId="77777777" w:rsidTr="004A4A5D">
        <w:tc>
          <w:tcPr>
            <w:tcW w:w="2992" w:type="dxa"/>
          </w:tcPr>
          <w:p w14:paraId="29D9EBAB" w14:textId="73113A27" w:rsidR="00B702C6" w:rsidRDefault="00B702C6" w:rsidP="00BB467A">
            <w:pPr>
              <w:jc w:val="both"/>
            </w:pPr>
            <w:r>
              <w:t>Cecilia Hernández García</w:t>
            </w:r>
          </w:p>
        </w:tc>
        <w:tc>
          <w:tcPr>
            <w:tcW w:w="2993" w:type="dxa"/>
          </w:tcPr>
          <w:p w14:paraId="2832C0D6" w14:textId="76F0E4FA" w:rsidR="00B702C6" w:rsidRDefault="00B702C6" w:rsidP="00BB467A">
            <w:pPr>
              <w:jc w:val="both"/>
            </w:pPr>
            <w:r>
              <w:t>PREVIOLEM</w:t>
            </w:r>
          </w:p>
        </w:tc>
        <w:tc>
          <w:tcPr>
            <w:tcW w:w="2993" w:type="dxa"/>
          </w:tcPr>
          <w:p w14:paraId="3E1C90AF" w14:textId="128D3080" w:rsidR="00B702C6" w:rsidRDefault="00B702C6" w:rsidP="00CC7A82">
            <w:pPr>
              <w:jc w:val="both"/>
            </w:pPr>
            <w:r>
              <w:t>Dirección de Formación</w:t>
            </w:r>
          </w:p>
        </w:tc>
      </w:tr>
      <w:tr w:rsidR="00B702C6" w14:paraId="58C66688" w14:textId="77777777" w:rsidTr="004A4A5D">
        <w:tc>
          <w:tcPr>
            <w:tcW w:w="2992" w:type="dxa"/>
          </w:tcPr>
          <w:p w14:paraId="0D70C71E" w14:textId="4D8A64B5" w:rsidR="00B702C6" w:rsidRDefault="00B702C6" w:rsidP="00E2579D">
            <w:pPr>
              <w:jc w:val="both"/>
            </w:pPr>
            <w:r>
              <w:t>Jorge B. Pardo Ramírez</w:t>
            </w:r>
          </w:p>
        </w:tc>
        <w:tc>
          <w:tcPr>
            <w:tcW w:w="2993" w:type="dxa"/>
          </w:tcPr>
          <w:p w14:paraId="3A9384B8" w14:textId="51465529" w:rsidR="00B702C6" w:rsidRDefault="00B702C6" w:rsidP="00CC7A82">
            <w:pPr>
              <w:jc w:val="both"/>
            </w:pPr>
            <w:r>
              <w:t>FISCALÍA CENTRAL</w:t>
            </w:r>
          </w:p>
        </w:tc>
        <w:tc>
          <w:tcPr>
            <w:tcW w:w="2993" w:type="dxa"/>
          </w:tcPr>
          <w:p w14:paraId="485750DF" w14:textId="123DE4D5" w:rsidR="00B702C6" w:rsidRDefault="00B702C6" w:rsidP="00CC7A82">
            <w:pPr>
              <w:jc w:val="both"/>
            </w:pPr>
            <w:r>
              <w:t>Coordinación de División</w:t>
            </w:r>
          </w:p>
        </w:tc>
      </w:tr>
      <w:tr w:rsidR="00B702C6" w14:paraId="7AE9D5C1" w14:textId="77777777" w:rsidTr="004A4A5D">
        <w:tc>
          <w:tcPr>
            <w:tcW w:w="2992" w:type="dxa"/>
          </w:tcPr>
          <w:p w14:paraId="4E586258" w14:textId="6B80782C" w:rsidR="00B702C6" w:rsidRDefault="00B702C6" w:rsidP="00E862A5">
            <w:pPr>
              <w:jc w:val="both"/>
            </w:pPr>
            <w:r>
              <w:t>Mariana Arámbula</w:t>
            </w:r>
          </w:p>
        </w:tc>
        <w:tc>
          <w:tcPr>
            <w:tcW w:w="2993" w:type="dxa"/>
          </w:tcPr>
          <w:p w14:paraId="2FC1BC3C" w14:textId="3A8F240D" w:rsidR="00B702C6" w:rsidRDefault="00B702C6" w:rsidP="00CC7A82">
            <w:pPr>
              <w:jc w:val="both"/>
            </w:pPr>
            <w:r>
              <w:t>CONGRESO DEL ESTADO</w:t>
            </w:r>
          </w:p>
        </w:tc>
        <w:tc>
          <w:tcPr>
            <w:tcW w:w="2993" w:type="dxa"/>
          </w:tcPr>
          <w:p w14:paraId="365F23B6" w14:textId="2066C823" w:rsidR="00B702C6" w:rsidRDefault="00B702C6" w:rsidP="00CC7A82">
            <w:pPr>
              <w:jc w:val="both"/>
            </w:pPr>
            <w:r>
              <w:t>Diputada</w:t>
            </w:r>
          </w:p>
        </w:tc>
      </w:tr>
      <w:tr w:rsidR="00B702C6" w14:paraId="525B9D77" w14:textId="77777777" w:rsidTr="004A4A5D">
        <w:tc>
          <w:tcPr>
            <w:tcW w:w="2992" w:type="dxa"/>
          </w:tcPr>
          <w:p w14:paraId="77BA48BE" w14:textId="2218B026" w:rsidR="00B702C6" w:rsidRDefault="00B702C6" w:rsidP="00AE7258">
            <w:pPr>
              <w:jc w:val="both"/>
            </w:pPr>
            <w:r>
              <w:t>Marcela Serratos Ríos</w:t>
            </w:r>
          </w:p>
        </w:tc>
        <w:tc>
          <w:tcPr>
            <w:tcW w:w="2993" w:type="dxa"/>
          </w:tcPr>
          <w:p w14:paraId="40859623" w14:textId="282A5595" w:rsidR="00B702C6" w:rsidRDefault="00B702C6" w:rsidP="00AE7258">
            <w:pPr>
              <w:jc w:val="both"/>
            </w:pPr>
            <w:r>
              <w:t>CONGRESO DEL ESTADO</w:t>
            </w:r>
          </w:p>
        </w:tc>
        <w:tc>
          <w:tcPr>
            <w:tcW w:w="2993" w:type="dxa"/>
          </w:tcPr>
          <w:p w14:paraId="5FDD92F5" w14:textId="7B21FC4F" w:rsidR="00B702C6" w:rsidRDefault="00B702C6" w:rsidP="004F1B20">
            <w:r>
              <w:t>Asesor Legislativo</w:t>
            </w:r>
          </w:p>
        </w:tc>
      </w:tr>
      <w:tr w:rsidR="00B702C6" w14:paraId="27681308" w14:textId="77777777" w:rsidTr="004A4A5D">
        <w:tc>
          <w:tcPr>
            <w:tcW w:w="2992" w:type="dxa"/>
          </w:tcPr>
          <w:p w14:paraId="1FB4BD9E" w14:textId="61D951F7" w:rsidR="00B702C6" w:rsidRDefault="00B702C6" w:rsidP="00CC7A82">
            <w:pPr>
              <w:jc w:val="both"/>
            </w:pPr>
            <w:r>
              <w:t>Jesús P. Brizuela</w:t>
            </w:r>
          </w:p>
        </w:tc>
        <w:tc>
          <w:tcPr>
            <w:tcW w:w="2993" w:type="dxa"/>
          </w:tcPr>
          <w:p w14:paraId="73DB12A3" w14:textId="692A66E4" w:rsidR="00B702C6" w:rsidRDefault="00B702C6" w:rsidP="00CC7A82">
            <w:pPr>
              <w:jc w:val="both"/>
            </w:pPr>
            <w:r>
              <w:t>CONGRESO DEL ESTADO</w:t>
            </w:r>
          </w:p>
        </w:tc>
        <w:tc>
          <w:tcPr>
            <w:tcW w:w="2993" w:type="dxa"/>
          </w:tcPr>
          <w:p w14:paraId="3666F8EB" w14:textId="1ABA23D4" w:rsidR="00B702C6" w:rsidRDefault="00B702C6" w:rsidP="00E2579D">
            <w:pPr>
              <w:jc w:val="both"/>
            </w:pPr>
            <w:r>
              <w:t>Asesor Legislativo</w:t>
            </w:r>
          </w:p>
        </w:tc>
      </w:tr>
      <w:tr w:rsidR="00B702C6" w14:paraId="5CB9A88F" w14:textId="77777777" w:rsidTr="004A4A5D">
        <w:tc>
          <w:tcPr>
            <w:tcW w:w="2992" w:type="dxa"/>
          </w:tcPr>
          <w:p w14:paraId="5EAEF491" w14:textId="71FD3E2D" w:rsidR="00B702C6" w:rsidRDefault="00B702C6" w:rsidP="00CC7A82">
            <w:pPr>
              <w:jc w:val="both"/>
            </w:pPr>
            <w:r>
              <w:t>Cristina C. Álvarez Araujo</w:t>
            </w:r>
          </w:p>
        </w:tc>
        <w:tc>
          <w:tcPr>
            <w:tcW w:w="2993" w:type="dxa"/>
          </w:tcPr>
          <w:p w14:paraId="78E956A2" w14:textId="1B472D1A" w:rsidR="00B702C6" w:rsidRDefault="00B702C6" w:rsidP="00CC7A82">
            <w:pPr>
              <w:jc w:val="both"/>
            </w:pPr>
            <w:r>
              <w:t>SYDISAS</w:t>
            </w:r>
          </w:p>
        </w:tc>
        <w:tc>
          <w:tcPr>
            <w:tcW w:w="2993" w:type="dxa"/>
          </w:tcPr>
          <w:p w14:paraId="2AAD7DA3" w14:textId="1499EF60" w:rsidR="00B702C6" w:rsidRDefault="00B702C6" w:rsidP="00CC7A82">
            <w:pPr>
              <w:jc w:val="both"/>
            </w:pPr>
            <w:r>
              <w:t>Dirección General</w:t>
            </w:r>
          </w:p>
        </w:tc>
      </w:tr>
      <w:tr w:rsidR="00B702C6" w14:paraId="4BAE8B3A" w14:textId="77777777" w:rsidTr="004A4A5D">
        <w:tc>
          <w:tcPr>
            <w:tcW w:w="2992" w:type="dxa"/>
          </w:tcPr>
          <w:p w14:paraId="598467B0" w14:textId="708100CD" w:rsidR="00B702C6" w:rsidRDefault="00B702C6" w:rsidP="00E2579D">
            <w:pPr>
              <w:jc w:val="both"/>
            </w:pPr>
            <w:r>
              <w:t>Daniel A. Gutiérrez Torres</w:t>
            </w:r>
          </w:p>
        </w:tc>
        <w:tc>
          <w:tcPr>
            <w:tcW w:w="2993" w:type="dxa"/>
          </w:tcPr>
          <w:p w14:paraId="478AC0CD" w14:textId="2008AAE4" w:rsidR="00B702C6" w:rsidRDefault="00B702C6" w:rsidP="00CC7A82">
            <w:pPr>
              <w:jc w:val="both"/>
            </w:pPr>
            <w:r>
              <w:t>SSJ</w:t>
            </w:r>
          </w:p>
        </w:tc>
        <w:tc>
          <w:tcPr>
            <w:tcW w:w="2993" w:type="dxa"/>
          </w:tcPr>
          <w:p w14:paraId="31134799" w14:textId="0790AE65" w:rsidR="00B702C6" w:rsidRDefault="00B702C6" w:rsidP="00CC7A82">
            <w:pPr>
              <w:jc w:val="both"/>
            </w:pPr>
            <w:r>
              <w:t>Salud Reproductiva</w:t>
            </w:r>
          </w:p>
        </w:tc>
      </w:tr>
      <w:tr w:rsidR="00B702C6" w14:paraId="4DF2A073" w14:textId="77777777" w:rsidTr="004A4A5D">
        <w:tc>
          <w:tcPr>
            <w:tcW w:w="2992" w:type="dxa"/>
          </w:tcPr>
          <w:p w14:paraId="02201753" w14:textId="547F09B2" w:rsidR="00B702C6" w:rsidRDefault="00B702C6" w:rsidP="00CC7A82">
            <w:pPr>
              <w:jc w:val="both"/>
            </w:pPr>
            <w:r>
              <w:t>Magdalena Díaz Juárez</w:t>
            </w:r>
          </w:p>
        </w:tc>
        <w:tc>
          <w:tcPr>
            <w:tcW w:w="2993" w:type="dxa"/>
          </w:tcPr>
          <w:p w14:paraId="242B8A2B" w14:textId="28A3C390" w:rsidR="00B702C6" w:rsidRDefault="00B702C6" w:rsidP="00CC7A82">
            <w:pPr>
              <w:jc w:val="both"/>
            </w:pPr>
            <w:r>
              <w:t>SSJ</w:t>
            </w:r>
          </w:p>
        </w:tc>
        <w:tc>
          <w:tcPr>
            <w:tcW w:w="2993" w:type="dxa"/>
          </w:tcPr>
          <w:p w14:paraId="3560643F" w14:textId="2D92333F" w:rsidR="00B702C6" w:rsidRDefault="00B702C6" w:rsidP="00CC7A82">
            <w:pPr>
              <w:jc w:val="both"/>
            </w:pPr>
            <w:r>
              <w:t>Coord. Reeducación</w:t>
            </w:r>
          </w:p>
        </w:tc>
      </w:tr>
      <w:tr w:rsidR="00B702C6" w14:paraId="1DF8140A" w14:textId="77777777" w:rsidTr="004A4A5D">
        <w:tc>
          <w:tcPr>
            <w:tcW w:w="2992" w:type="dxa"/>
          </w:tcPr>
          <w:p w14:paraId="70023444" w14:textId="5CC4B9BF" w:rsidR="00B702C6" w:rsidRDefault="00B702C6" w:rsidP="00CC7A82">
            <w:pPr>
              <w:jc w:val="both"/>
            </w:pPr>
            <w:r>
              <w:t>Blanca E. Estrada Moreno</w:t>
            </w:r>
          </w:p>
        </w:tc>
        <w:tc>
          <w:tcPr>
            <w:tcW w:w="2993" w:type="dxa"/>
          </w:tcPr>
          <w:p w14:paraId="1F9C0267" w14:textId="0216C7A1" w:rsidR="00B702C6" w:rsidRDefault="00B702C6" w:rsidP="00CC7A82">
            <w:pPr>
              <w:jc w:val="both"/>
            </w:pPr>
            <w:r>
              <w:t>HGO</w:t>
            </w:r>
          </w:p>
        </w:tc>
        <w:tc>
          <w:tcPr>
            <w:tcW w:w="2993" w:type="dxa"/>
          </w:tcPr>
          <w:p w14:paraId="3F14D9E6" w14:textId="3EF52CE7" w:rsidR="00B702C6" w:rsidRDefault="00B702C6" w:rsidP="00CC7A82">
            <w:pPr>
              <w:jc w:val="both"/>
            </w:pPr>
            <w:r>
              <w:t>Coord. Unidad de Violencia</w:t>
            </w:r>
          </w:p>
        </w:tc>
      </w:tr>
      <w:tr w:rsidR="00B702C6" w14:paraId="0E902CC1" w14:textId="77777777" w:rsidTr="004A4A5D">
        <w:tc>
          <w:tcPr>
            <w:tcW w:w="2992" w:type="dxa"/>
          </w:tcPr>
          <w:p w14:paraId="5125820C" w14:textId="5EC86359" w:rsidR="00B702C6" w:rsidRDefault="00B702C6" w:rsidP="00CC7A82">
            <w:pPr>
              <w:jc w:val="both"/>
            </w:pPr>
            <w:r>
              <w:t>Amalia Moya M.</w:t>
            </w:r>
          </w:p>
        </w:tc>
        <w:tc>
          <w:tcPr>
            <w:tcW w:w="2993" w:type="dxa"/>
          </w:tcPr>
          <w:p w14:paraId="26FAEBF7" w14:textId="48983E79" w:rsidR="00B702C6" w:rsidRDefault="00B702C6" w:rsidP="00CC7A82">
            <w:pPr>
              <w:jc w:val="both"/>
            </w:pPr>
            <w:r>
              <w:t>UAVI Tlaquepaque</w:t>
            </w:r>
          </w:p>
        </w:tc>
        <w:tc>
          <w:tcPr>
            <w:tcW w:w="2993" w:type="dxa"/>
          </w:tcPr>
          <w:p w14:paraId="033B21E6" w14:textId="13A18C70" w:rsidR="00B702C6" w:rsidRDefault="00B702C6" w:rsidP="00CC7A82">
            <w:pPr>
              <w:jc w:val="both"/>
            </w:pPr>
            <w:r>
              <w:t>Jurídico</w:t>
            </w:r>
          </w:p>
        </w:tc>
      </w:tr>
      <w:tr w:rsidR="00B702C6" w14:paraId="292631E9" w14:textId="77777777" w:rsidTr="004A4A5D">
        <w:tc>
          <w:tcPr>
            <w:tcW w:w="2992" w:type="dxa"/>
          </w:tcPr>
          <w:p w14:paraId="4C11A46F" w14:textId="37956E6B" w:rsidR="00B702C6" w:rsidRDefault="00B702C6" w:rsidP="00BB467A">
            <w:pPr>
              <w:jc w:val="both"/>
            </w:pPr>
            <w:r>
              <w:t>Maura Pérez Peña</w:t>
            </w:r>
          </w:p>
        </w:tc>
        <w:tc>
          <w:tcPr>
            <w:tcW w:w="2993" w:type="dxa"/>
          </w:tcPr>
          <w:p w14:paraId="5BDE0945" w14:textId="7AB9CE84" w:rsidR="00B702C6" w:rsidRDefault="00B702C6" w:rsidP="00BB467A">
            <w:pPr>
              <w:jc w:val="both"/>
            </w:pPr>
            <w:r>
              <w:t>SEJ</w:t>
            </w:r>
          </w:p>
        </w:tc>
        <w:tc>
          <w:tcPr>
            <w:tcW w:w="2993" w:type="dxa"/>
          </w:tcPr>
          <w:p w14:paraId="701678D3" w14:textId="4534A161" w:rsidR="00B702C6" w:rsidRDefault="00B702C6" w:rsidP="00AE7258">
            <w:pPr>
              <w:jc w:val="both"/>
            </w:pPr>
            <w:r>
              <w:t>Educación  Especial</w:t>
            </w:r>
          </w:p>
        </w:tc>
      </w:tr>
      <w:tr w:rsidR="00B702C6" w14:paraId="374DFE57" w14:textId="77777777" w:rsidTr="004A4A5D">
        <w:tc>
          <w:tcPr>
            <w:tcW w:w="2992" w:type="dxa"/>
          </w:tcPr>
          <w:p w14:paraId="395589D7" w14:textId="0F1FD0A5" w:rsidR="00B702C6" w:rsidRDefault="00B702C6" w:rsidP="00BB467A">
            <w:pPr>
              <w:jc w:val="both"/>
            </w:pPr>
            <w:r>
              <w:t>Pilar Rivera Ortiz</w:t>
            </w:r>
          </w:p>
        </w:tc>
        <w:tc>
          <w:tcPr>
            <w:tcW w:w="2993" w:type="dxa"/>
          </w:tcPr>
          <w:p w14:paraId="2195E0EA" w14:textId="52940B94" w:rsidR="00B702C6" w:rsidRDefault="00B702C6" w:rsidP="00554C5B">
            <w:pPr>
              <w:jc w:val="both"/>
            </w:pPr>
            <w:r>
              <w:t>SEJ</w:t>
            </w:r>
          </w:p>
        </w:tc>
        <w:tc>
          <w:tcPr>
            <w:tcW w:w="2993" w:type="dxa"/>
          </w:tcPr>
          <w:p w14:paraId="0DE22264" w14:textId="148D0B1A" w:rsidR="00B702C6" w:rsidRDefault="00B702C6" w:rsidP="00EA278C">
            <w:pPr>
              <w:jc w:val="both"/>
            </w:pPr>
            <w:r>
              <w:t>Red Acciones Educativas</w:t>
            </w:r>
          </w:p>
        </w:tc>
      </w:tr>
      <w:tr w:rsidR="00B702C6" w14:paraId="279B7A6C" w14:textId="77777777" w:rsidTr="004A4A5D">
        <w:tc>
          <w:tcPr>
            <w:tcW w:w="2992" w:type="dxa"/>
          </w:tcPr>
          <w:p w14:paraId="4623294B" w14:textId="01EFB23A" w:rsidR="00B702C6" w:rsidRDefault="00B702C6" w:rsidP="00BB467A">
            <w:pPr>
              <w:jc w:val="both"/>
            </w:pPr>
            <w:r>
              <w:t>Osvaldo Ruvalcaba</w:t>
            </w:r>
          </w:p>
        </w:tc>
        <w:tc>
          <w:tcPr>
            <w:tcW w:w="2993" w:type="dxa"/>
          </w:tcPr>
          <w:p w14:paraId="4DF40C58" w14:textId="6394FD03" w:rsidR="00B702C6" w:rsidRDefault="00B702C6" w:rsidP="00554C5B">
            <w:pPr>
              <w:jc w:val="both"/>
            </w:pPr>
            <w:r>
              <w:t>SEJ</w:t>
            </w:r>
          </w:p>
        </w:tc>
        <w:tc>
          <w:tcPr>
            <w:tcW w:w="2993" w:type="dxa"/>
          </w:tcPr>
          <w:p w14:paraId="268A6D9A" w14:textId="65BB40CB" w:rsidR="00B702C6" w:rsidRDefault="00B702C6" w:rsidP="00BB467A">
            <w:pPr>
              <w:jc w:val="both"/>
            </w:pPr>
            <w:r>
              <w:t>Apoyo a coordinación</w:t>
            </w:r>
          </w:p>
        </w:tc>
      </w:tr>
      <w:tr w:rsidR="00B702C6" w14:paraId="597D67E9" w14:textId="77777777" w:rsidTr="004A4A5D">
        <w:tc>
          <w:tcPr>
            <w:tcW w:w="2992" w:type="dxa"/>
          </w:tcPr>
          <w:p w14:paraId="12B45409" w14:textId="5BB1A162" w:rsidR="00B702C6" w:rsidRDefault="00B702C6" w:rsidP="00531D80">
            <w:pPr>
              <w:jc w:val="both"/>
            </w:pPr>
            <w:r>
              <w:t>Laura Sepúlveda Castellanos</w:t>
            </w:r>
          </w:p>
        </w:tc>
        <w:tc>
          <w:tcPr>
            <w:tcW w:w="2993" w:type="dxa"/>
          </w:tcPr>
          <w:p w14:paraId="2B0885BB" w14:textId="48890D2F" w:rsidR="00B702C6" w:rsidRDefault="00B702C6" w:rsidP="00BB467A">
            <w:pPr>
              <w:jc w:val="both"/>
            </w:pPr>
            <w:r>
              <w:t>SEJ</w:t>
            </w:r>
          </w:p>
        </w:tc>
        <w:tc>
          <w:tcPr>
            <w:tcW w:w="2993" w:type="dxa"/>
          </w:tcPr>
          <w:p w14:paraId="00FF3413" w14:textId="66570F82" w:rsidR="00B702C6" w:rsidRDefault="00B702C6" w:rsidP="008C2E8A">
            <w:pPr>
              <w:jc w:val="both"/>
            </w:pPr>
            <w:proofErr w:type="spellStart"/>
            <w:r>
              <w:t>Resp</w:t>
            </w:r>
            <w:proofErr w:type="spellEnd"/>
            <w:r>
              <w:t xml:space="preserve">. </w:t>
            </w:r>
            <w:r w:rsidR="008C2E8A">
              <w:t>Á</w:t>
            </w:r>
            <w:r>
              <w:t>rea</w:t>
            </w:r>
            <w:r w:rsidR="008C2E8A">
              <w:t xml:space="preserve"> Violencia  Iguales</w:t>
            </w:r>
          </w:p>
        </w:tc>
      </w:tr>
      <w:tr w:rsidR="00B702C6" w14:paraId="77AA4D76" w14:textId="77777777" w:rsidTr="004A4A5D">
        <w:tc>
          <w:tcPr>
            <w:tcW w:w="2992" w:type="dxa"/>
          </w:tcPr>
          <w:p w14:paraId="3B083987" w14:textId="3B3C42C2" w:rsidR="00B702C6" w:rsidRDefault="00B702C6" w:rsidP="00486055">
            <w:pPr>
              <w:jc w:val="both"/>
            </w:pPr>
            <w:r>
              <w:t>Gabriela S. García Arellano</w:t>
            </w:r>
          </w:p>
        </w:tc>
        <w:tc>
          <w:tcPr>
            <w:tcW w:w="2993" w:type="dxa"/>
          </w:tcPr>
          <w:p w14:paraId="4593B3DA" w14:textId="11D9D60F" w:rsidR="00B702C6" w:rsidRDefault="00B702C6" w:rsidP="00CC7A82">
            <w:pPr>
              <w:jc w:val="both"/>
            </w:pPr>
            <w:r>
              <w:t>FUNDACIÓN PAS</w:t>
            </w:r>
          </w:p>
        </w:tc>
        <w:tc>
          <w:tcPr>
            <w:tcW w:w="2993" w:type="dxa"/>
          </w:tcPr>
          <w:p w14:paraId="4E679ACB" w14:textId="6CF5BF29" w:rsidR="00B702C6" w:rsidRDefault="00B702C6" w:rsidP="00431B15">
            <w:pPr>
              <w:jc w:val="both"/>
            </w:pPr>
            <w:r>
              <w:t>Coordinación General</w:t>
            </w:r>
          </w:p>
        </w:tc>
      </w:tr>
      <w:tr w:rsidR="00B702C6" w14:paraId="086B85B1" w14:textId="77777777" w:rsidTr="004A4A5D">
        <w:tc>
          <w:tcPr>
            <w:tcW w:w="2992" w:type="dxa"/>
          </w:tcPr>
          <w:p w14:paraId="5B6AA166" w14:textId="2AB36D33" w:rsidR="00B702C6" w:rsidRDefault="00B702C6" w:rsidP="00CC7A82">
            <w:pPr>
              <w:jc w:val="both"/>
            </w:pPr>
            <w:r>
              <w:t>Carlota Tello Vaca</w:t>
            </w:r>
          </w:p>
        </w:tc>
        <w:tc>
          <w:tcPr>
            <w:tcW w:w="2993" w:type="dxa"/>
          </w:tcPr>
          <w:p w14:paraId="24BEB7DF" w14:textId="4071072F" w:rsidR="00B702C6" w:rsidRDefault="00B702C6" w:rsidP="00CC7A82">
            <w:pPr>
              <w:jc w:val="both"/>
            </w:pPr>
            <w:r>
              <w:t>FUNDACIÓN PAS</w:t>
            </w:r>
          </w:p>
        </w:tc>
        <w:tc>
          <w:tcPr>
            <w:tcW w:w="2993" w:type="dxa"/>
          </w:tcPr>
          <w:p w14:paraId="43A0BC7B" w14:textId="4B2D5EC1" w:rsidR="00B702C6" w:rsidRDefault="00B702C6" w:rsidP="00B702C6">
            <w:pPr>
              <w:jc w:val="both"/>
            </w:pPr>
            <w:r>
              <w:t>Coordinación</w:t>
            </w:r>
          </w:p>
        </w:tc>
      </w:tr>
      <w:tr w:rsidR="00B702C6" w14:paraId="0C43E70A" w14:textId="77777777" w:rsidTr="004A4A5D">
        <w:tc>
          <w:tcPr>
            <w:tcW w:w="2992" w:type="dxa"/>
          </w:tcPr>
          <w:p w14:paraId="1FF483F6" w14:textId="044A6074" w:rsidR="00B702C6" w:rsidRDefault="00B702C6" w:rsidP="00CC7A82">
            <w:pPr>
              <w:jc w:val="both"/>
            </w:pPr>
            <w:r>
              <w:t>Ariel Campos Loza</w:t>
            </w:r>
          </w:p>
        </w:tc>
        <w:tc>
          <w:tcPr>
            <w:tcW w:w="2993" w:type="dxa"/>
          </w:tcPr>
          <w:p w14:paraId="027731BD" w14:textId="346301E8" w:rsidR="00B702C6" w:rsidRDefault="00B702C6" w:rsidP="00CC7A82">
            <w:pPr>
              <w:jc w:val="both"/>
            </w:pPr>
            <w:r>
              <w:t>COESIDA</w:t>
            </w:r>
          </w:p>
        </w:tc>
        <w:tc>
          <w:tcPr>
            <w:tcW w:w="2993" w:type="dxa"/>
          </w:tcPr>
          <w:p w14:paraId="31BBCA12" w14:textId="554CEADC" w:rsidR="00B702C6" w:rsidRDefault="00B702C6" w:rsidP="00CC7A82">
            <w:pPr>
              <w:jc w:val="both"/>
            </w:pPr>
            <w:r>
              <w:t>Secretario Técnico</w:t>
            </w:r>
          </w:p>
        </w:tc>
      </w:tr>
      <w:tr w:rsidR="00B702C6" w14:paraId="7844AEF9" w14:textId="77777777" w:rsidTr="004A4A5D">
        <w:tc>
          <w:tcPr>
            <w:tcW w:w="2992" w:type="dxa"/>
          </w:tcPr>
          <w:p w14:paraId="24033497" w14:textId="12E485D6" w:rsidR="00B702C6" w:rsidRDefault="00B702C6" w:rsidP="00CC7A82">
            <w:pPr>
              <w:jc w:val="both"/>
            </w:pPr>
            <w:r>
              <w:t>Luz María Dueñas Olvera</w:t>
            </w:r>
          </w:p>
        </w:tc>
        <w:tc>
          <w:tcPr>
            <w:tcW w:w="2993" w:type="dxa"/>
          </w:tcPr>
          <w:p w14:paraId="2A05430C" w14:textId="63EF152B" w:rsidR="00B702C6" w:rsidRDefault="00B702C6" w:rsidP="00CC7A82">
            <w:pPr>
              <w:jc w:val="both"/>
            </w:pPr>
            <w:r>
              <w:t>COESIDA</w:t>
            </w:r>
          </w:p>
        </w:tc>
        <w:tc>
          <w:tcPr>
            <w:tcW w:w="2993" w:type="dxa"/>
          </w:tcPr>
          <w:p w14:paraId="26E9F40F" w14:textId="660BF5D3" w:rsidR="00B702C6" w:rsidRDefault="00B702C6" w:rsidP="00CC7A82">
            <w:pPr>
              <w:jc w:val="both"/>
            </w:pPr>
            <w:proofErr w:type="spellStart"/>
            <w:r>
              <w:t>Subconsejo</w:t>
            </w:r>
            <w:proofErr w:type="spellEnd"/>
            <w:r>
              <w:t xml:space="preserve"> Atención Integral</w:t>
            </w:r>
          </w:p>
        </w:tc>
      </w:tr>
      <w:tr w:rsidR="00B702C6" w14:paraId="33243865" w14:textId="77777777" w:rsidTr="004A4A5D">
        <w:tc>
          <w:tcPr>
            <w:tcW w:w="2992" w:type="dxa"/>
          </w:tcPr>
          <w:p w14:paraId="7DF98A41" w14:textId="31557E91" w:rsidR="00B702C6" w:rsidRDefault="00B702C6" w:rsidP="00CC7A82">
            <w:pPr>
              <w:jc w:val="both"/>
            </w:pPr>
          </w:p>
        </w:tc>
        <w:tc>
          <w:tcPr>
            <w:tcW w:w="2993" w:type="dxa"/>
          </w:tcPr>
          <w:p w14:paraId="6939CCEE" w14:textId="5CF154F7" w:rsidR="00B702C6" w:rsidRDefault="00B702C6" w:rsidP="00CC7A82">
            <w:pPr>
              <w:jc w:val="both"/>
            </w:pPr>
          </w:p>
        </w:tc>
        <w:tc>
          <w:tcPr>
            <w:tcW w:w="2993" w:type="dxa"/>
          </w:tcPr>
          <w:p w14:paraId="6977C743" w14:textId="065744A6" w:rsidR="00B702C6" w:rsidRDefault="00B702C6" w:rsidP="00CC7A82">
            <w:pPr>
              <w:jc w:val="both"/>
            </w:pPr>
          </w:p>
        </w:tc>
      </w:tr>
    </w:tbl>
    <w:p w14:paraId="022ABA32" w14:textId="77777777" w:rsidR="00DB60F9" w:rsidRDefault="00DB60F9" w:rsidP="00237D50">
      <w:pPr>
        <w:spacing w:after="0"/>
        <w:jc w:val="both"/>
      </w:pPr>
    </w:p>
    <w:p w14:paraId="790AF8DA" w14:textId="77777777" w:rsidR="00237D50" w:rsidRDefault="00BB467A" w:rsidP="00237D50">
      <w:pPr>
        <w:spacing w:after="0"/>
        <w:jc w:val="both"/>
      </w:pPr>
      <w:r>
        <w:t>Instituciones y organizaciones</w:t>
      </w:r>
      <w:r w:rsidR="00AD1DDE">
        <w:t xml:space="preserve"> convocadas no asistentes:</w:t>
      </w:r>
      <w:r w:rsidR="00216AD9">
        <w:t xml:space="preserve"> </w:t>
      </w:r>
    </w:p>
    <w:tbl>
      <w:tblPr>
        <w:tblStyle w:val="Tablaconcuadrcula"/>
        <w:tblW w:w="0" w:type="auto"/>
        <w:tblLook w:val="04A0" w:firstRow="1" w:lastRow="0" w:firstColumn="1" w:lastColumn="0" w:noHBand="0" w:noVBand="1"/>
      </w:tblPr>
      <w:tblGrid>
        <w:gridCol w:w="2992"/>
        <w:gridCol w:w="2993"/>
        <w:gridCol w:w="2993"/>
      </w:tblGrid>
      <w:tr w:rsidR="00AD1DDE" w14:paraId="59DEFC0A" w14:textId="77777777" w:rsidTr="00BB467A">
        <w:tc>
          <w:tcPr>
            <w:tcW w:w="2992" w:type="dxa"/>
          </w:tcPr>
          <w:p w14:paraId="34F9AA26" w14:textId="77777777" w:rsidR="00AD1DDE" w:rsidRDefault="00AD1DDE" w:rsidP="00BB467A">
            <w:pPr>
              <w:jc w:val="both"/>
            </w:pPr>
          </w:p>
        </w:tc>
        <w:tc>
          <w:tcPr>
            <w:tcW w:w="2993" w:type="dxa"/>
          </w:tcPr>
          <w:p w14:paraId="69013D75" w14:textId="77777777" w:rsidR="00AD1DDE" w:rsidRDefault="00AD1DDE" w:rsidP="00BB467A">
            <w:pPr>
              <w:jc w:val="both"/>
            </w:pPr>
            <w:r>
              <w:t>IJAS</w:t>
            </w:r>
          </w:p>
        </w:tc>
        <w:tc>
          <w:tcPr>
            <w:tcW w:w="2993" w:type="dxa"/>
          </w:tcPr>
          <w:p w14:paraId="6F9FA08C" w14:textId="77777777" w:rsidR="00AD1DDE" w:rsidRDefault="00AD1DDE" w:rsidP="00BB467A">
            <w:pPr>
              <w:jc w:val="both"/>
            </w:pPr>
          </w:p>
        </w:tc>
      </w:tr>
      <w:tr w:rsidR="00AD1DDE" w14:paraId="788CDC32" w14:textId="77777777" w:rsidTr="00BB467A">
        <w:tc>
          <w:tcPr>
            <w:tcW w:w="2992" w:type="dxa"/>
          </w:tcPr>
          <w:p w14:paraId="5A77FC19" w14:textId="77777777" w:rsidR="00AD1DDE" w:rsidRDefault="00AD1DDE" w:rsidP="00BB467A">
            <w:pPr>
              <w:jc w:val="both"/>
            </w:pPr>
          </w:p>
        </w:tc>
        <w:tc>
          <w:tcPr>
            <w:tcW w:w="2993" w:type="dxa"/>
          </w:tcPr>
          <w:p w14:paraId="480F3D93" w14:textId="77777777" w:rsidR="00AD1DDE" w:rsidRDefault="00AD1DDE" w:rsidP="00BB467A">
            <w:pPr>
              <w:jc w:val="both"/>
            </w:pPr>
            <w:r>
              <w:t>CONSEJO ESTATAL DE FAMILIA</w:t>
            </w:r>
          </w:p>
        </w:tc>
        <w:tc>
          <w:tcPr>
            <w:tcW w:w="2993" w:type="dxa"/>
          </w:tcPr>
          <w:p w14:paraId="0BB9F8DD" w14:textId="77777777" w:rsidR="00AD1DDE" w:rsidRDefault="00AD1DDE" w:rsidP="00BB467A">
            <w:pPr>
              <w:jc w:val="both"/>
            </w:pPr>
          </w:p>
        </w:tc>
      </w:tr>
      <w:tr w:rsidR="00AD1DDE" w14:paraId="5DDABFFF" w14:textId="77777777" w:rsidTr="00AD1DDE">
        <w:tc>
          <w:tcPr>
            <w:tcW w:w="2992" w:type="dxa"/>
          </w:tcPr>
          <w:p w14:paraId="4EE866EB" w14:textId="77777777" w:rsidR="00AD1DDE" w:rsidRDefault="00AD1DDE" w:rsidP="00BB467A">
            <w:pPr>
              <w:jc w:val="both"/>
            </w:pPr>
          </w:p>
        </w:tc>
        <w:tc>
          <w:tcPr>
            <w:tcW w:w="2993" w:type="dxa"/>
          </w:tcPr>
          <w:p w14:paraId="44C12FD8" w14:textId="77777777" w:rsidR="00AD1DDE" w:rsidRDefault="00AD1DDE" w:rsidP="00BB467A">
            <w:pPr>
              <w:jc w:val="both"/>
            </w:pPr>
            <w:r>
              <w:t>PROCURADURÍA SOCIAL</w:t>
            </w:r>
          </w:p>
        </w:tc>
        <w:tc>
          <w:tcPr>
            <w:tcW w:w="2993" w:type="dxa"/>
          </w:tcPr>
          <w:p w14:paraId="42554F94" w14:textId="77777777" w:rsidR="00AD1DDE" w:rsidRDefault="00AD1DDE" w:rsidP="00BB467A">
            <w:pPr>
              <w:jc w:val="both"/>
            </w:pPr>
          </w:p>
        </w:tc>
      </w:tr>
      <w:tr w:rsidR="00AD1DDE" w14:paraId="471796CF" w14:textId="77777777" w:rsidTr="00AD1DDE">
        <w:tc>
          <w:tcPr>
            <w:tcW w:w="2992" w:type="dxa"/>
          </w:tcPr>
          <w:p w14:paraId="2C0494AC" w14:textId="77777777" w:rsidR="00AD1DDE" w:rsidRDefault="005A1F50" w:rsidP="00BB467A">
            <w:pPr>
              <w:jc w:val="both"/>
            </w:pPr>
            <w:r>
              <w:t>Dr. Eduardo Meza</w:t>
            </w:r>
          </w:p>
        </w:tc>
        <w:tc>
          <w:tcPr>
            <w:tcW w:w="2993" w:type="dxa"/>
          </w:tcPr>
          <w:p w14:paraId="46C847B3" w14:textId="77777777" w:rsidR="00AD1DDE" w:rsidRDefault="008559AD" w:rsidP="008559AD">
            <w:pPr>
              <w:jc w:val="both"/>
            </w:pPr>
            <w:r>
              <w:t>I JALISCIENSE DE CS. FORENSES</w:t>
            </w:r>
          </w:p>
        </w:tc>
        <w:tc>
          <w:tcPr>
            <w:tcW w:w="2993" w:type="dxa"/>
          </w:tcPr>
          <w:p w14:paraId="0C73873B" w14:textId="77777777" w:rsidR="00AD1DDE" w:rsidRDefault="00AD1DDE" w:rsidP="00BB467A">
            <w:pPr>
              <w:jc w:val="both"/>
            </w:pPr>
          </w:p>
        </w:tc>
      </w:tr>
      <w:tr w:rsidR="00AD1DDE" w14:paraId="01136939" w14:textId="77777777" w:rsidTr="00AD1DDE">
        <w:tc>
          <w:tcPr>
            <w:tcW w:w="2992" w:type="dxa"/>
          </w:tcPr>
          <w:p w14:paraId="6F015BC3" w14:textId="1AD023A0" w:rsidR="00AD1DDE" w:rsidRDefault="004F1B20" w:rsidP="00BB467A">
            <w:pPr>
              <w:jc w:val="both"/>
            </w:pPr>
            <w:r>
              <w:t>Dra. Martha Villaseñor Farías</w:t>
            </w:r>
          </w:p>
        </w:tc>
        <w:tc>
          <w:tcPr>
            <w:tcW w:w="2993" w:type="dxa"/>
          </w:tcPr>
          <w:p w14:paraId="222A3C81" w14:textId="77777777" w:rsidR="00AD1DDE" w:rsidRDefault="004B421A" w:rsidP="00047F52">
            <w:pPr>
              <w:jc w:val="both"/>
            </w:pPr>
            <w:r>
              <w:t>I J</w:t>
            </w:r>
            <w:r w:rsidR="00047F52">
              <w:t>ALISCIENSE DE LAS MUJERES</w:t>
            </w:r>
          </w:p>
        </w:tc>
        <w:tc>
          <w:tcPr>
            <w:tcW w:w="2993" w:type="dxa"/>
          </w:tcPr>
          <w:p w14:paraId="495FF3A9" w14:textId="722CAB32" w:rsidR="00AD1DDE" w:rsidRDefault="004F1B20" w:rsidP="00BB467A">
            <w:pPr>
              <w:jc w:val="both"/>
            </w:pPr>
            <w:r>
              <w:t>Secretaria Ejecutiva</w:t>
            </w:r>
          </w:p>
        </w:tc>
      </w:tr>
      <w:tr w:rsidR="00AD1DDE" w14:paraId="4DD678A7" w14:textId="77777777" w:rsidTr="00AD1DDE">
        <w:tc>
          <w:tcPr>
            <w:tcW w:w="2992" w:type="dxa"/>
          </w:tcPr>
          <w:p w14:paraId="60B8667A" w14:textId="77777777" w:rsidR="00AD1DDE" w:rsidRDefault="004B421A" w:rsidP="00BB467A">
            <w:pPr>
              <w:jc w:val="both"/>
            </w:pPr>
            <w:r>
              <w:t>Dr. Saúl Tejeda</w:t>
            </w:r>
          </w:p>
        </w:tc>
        <w:tc>
          <w:tcPr>
            <w:tcW w:w="2993" w:type="dxa"/>
          </w:tcPr>
          <w:p w14:paraId="1D404E0F" w14:textId="77777777" w:rsidR="00AD1DDE" w:rsidRDefault="004B421A" w:rsidP="00BB467A">
            <w:pPr>
              <w:jc w:val="both"/>
            </w:pPr>
            <w:r>
              <w:t>SSJ</w:t>
            </w:r>
          </w:p>
        </w:tc>
        <w:tc>
          <w:tcPr>
            <w:tcW w:w="2993" w:type="dxa"/>
          </w:tcPr>
          <w:p w14:paraId="46FF5E6E" w14:textId="77777777" w:rsidR="00AD1DDE" w:rsidRDefault="004B421A" w:rsidP="00BB467A">
            <w:pPr>
              <w:jc w:val="both"/>
            </w:pPr>
            <w:r>
              <w:t>Resp. Programa Inf y Adolesc.</w:t>
            </w:r>
          </w:p>
        </w:tc>
      </w:tr>
      <w:tr w:rsidR="00CB3E12" w14:paraId="79FB868F" w14:textId="77777777" w:rsidTr="00AD1DDE">
        <w:tc>
          <w:tcPr>
            <w:tcW w:w="2992" w:type="dxa"/>
          </w:tcPr>
          <w:p w14:paraId="37DF7E94" w14:textId="53DE0A61" w:rsidR="00CB3E12" w:rsidRDefault="004F1B20" w:rsidP="00BB467A">
            <w:pPr>
              <w:jc w:val="both"/>
            </w:pPr>
            <w:r>
              <w:t>Dra. Alma A. Solano Magaña</w:t>
            </w:r>
          </w:p>
        </w:tc>
        <w:tc>
          <w:tcPr>
            <w:tcW w:w="2993" w:type="dxa"/>
          </w:tcPr>
          <w:p w14:paraId="1407BA6D" w14:textId="0841090D" w:rsidR="00CB3E12" w:rsidRDefault="004F1B20" w:rsidP="00BB467A">
            <w:pPr>
              <w:jc w:val="both"/>
            </w:pPr>
            <w:r>
              <w:t>SSJ</w:t>
            </w:r>
          </w:p>
        </w:tc>
        <w:tc>
          <w:tcPr>
            <w:tcW w:w="2993" w:type="dxa"/>
          </w:tcPr>
          <w:p w14:paraId="0787A617" w14:textId="4204FB15" w:rsidR="00CB3E12" w:rsidRDefault="004F1B20" w:rsidP="00BB467A">
            <w:pPr>
              <w:jc w:val="both"/>
            </w:pPr>
            <w:r>
              <w:t>Resp. Programa Violencia</w:t>
            </w:r>
          </w:p>
        </w:tc>
      </w:tr>
      <w:tr w:rsidR="00CB3E12" w14:paraId="386AE4D8" w14:textId="77777777" w:rsidTr="00AD1DDE">
        <w:tc>
          <w:tcPr>
            <w:tcW w:w="2992" w:type="dxa"/>
          </w:tcPr>
          <w:p w14:paraId="416623B8" w14:textId="3DEDAA3D" w:rsidR="00CB3E12" w:rsidRDefault="004F1B20" w:rsidP="00BB467A">
            <w:pPr>
              <w:jc w:val="both"/>
            </w:pPr>
            <w:r>
              <w:t>Dra. Josefina Figueroa Solano</w:t>
            </w:r>
          </w:p>
        </w:tc>
        <w:tc>
          <w:tcPr>
            <w:tcW w:w="2993" w:type="dxa"/>
          </w:tcPr>
          <w:p w14:paraId="067528C8" w14:textId="61A8B19C" w:rsidR="00CB3E12" w:rsidRDefault="004F1B20" w:rsidP="00BB467A">
            <w:pPr>
              <w:jc w:val="both"/>
            </w:pPr>
            <w:r>
              <w:t>SSJ</w:t>
            </w:r>
          </w:p>
        </w:tc>
        <w:tc>
          <w:tcPr>
            <w:tcW w:w="2993" w:type="dxa"/>
          </w:tcPr>
          <w:p w14:paraId="57AA3973" w14:textId="1FB2AA81" w:rsidR="00CB3E12" w:rsidRDefault="004F1B20" w:rsidP="00BB467A">
            <w:pPr>
              <w:jc w:val="both"/>
            </w:pPr>
            <w:r>
              <w:t>Resp. Programa P.F.</w:t>
            </w:r>
          </w:p>
        </w:tc>
      </w:tr>
      <w:tr w:rsidR="008C2E8A" w14:paraId="3520C94F" w14:textId="77777777" w:rsidTr="00990B9A">
        <w:tc>
          <w:tcPr>
            <w:tcW w:w="2992" w:type="dxa"/>
          </w:tcPr>
          <w:p w14:paraId="4482544B" w14:textId="321B474B" w:rsidR="008C2E8A" w:rsidRDefault="008C2E8A" w:rsidP="00990B9A">
            <w:pPr>
              <w:jc w:val="both"/>
            </w:pPr>
            <w:r>
              <w:t>L.A.P. Juan Montaño</w:t>
            </w:r>
          </w:p>
        </w:tc>
        <w:tc>
          <w:tcPr>
            <w:tcW w:w="2993" w:type="dxa"/>
          </w:tcPr>
          <w:p w14:paraId="56E8A1D4" w14:textId="5B8AD08D" w:rsidR="008C2E8A" w:rsidRDefault="008C2E8A" w:rsidP="00990B9A">
            <w:pPr>
              <w:jc w:val="both"/>
            </w:pPr>
            <w:r>
              <w:t>SEJ</w:t>
            </w:r>
          </w:p>
        </w:tc>
        <w:tc>
          <w:tcPr>
            <w:tcW w:w="2993" w:type="dxa"/>
          </w:tcPr>
          <w:p w14:paraId="35952107" w14:textId="776F95EC" w:rsidR="008C2E8A" w:rsidRDefault="008C2E8A" w:rsidP="00990B9A">
            <w:pPr>
              <w:jc w:val="both"/>
            </w:pPr>
            <w:r>
              <w:t>Contraloría Interna</w:t>
            </w:r>
          </w:p>
        </w:tc>
      </w:tr>
      <w:tr w:rsidR="008C2E8A" w14:paraId="06459B4D" w14:textId="77777777" w:rsidTr="00BB467A">
        <w:tc>
          <w:tcPr>
            <w:tcW w:w="2992" w:type="dxa"/>
          </w:tcPr>
          <w:p w14:paraId="45D7A547" w14:textId="0ED783BC" w:rsidR="008C2E8A" w:rsidRDefault="008C2E8A" w:rsidP="00BB467A">
            <w:pPr>
              <w:jc w:val="both"/>
            </w:pPr>
            <w:r>
              <w:t>Mtro. J. Paulo Dávalos Navarro</w:t>
            </w:r>
          </w:p>
        </w:tc>
        <w:tc>
          <w:tcPr>
            <w:tcW w:w="2993" w:type="dxa"/>
          </w:tcPr>
          <w:p w14:paraId="7CEC7CDD" w14:textId="7CE586A7" w:rsidR="008C2E8A" w:rsidRDefault="008C2E8A" w:rsidP="00BB467A">
            <w:pPr>
              <w:jc w:val="both"/>
            </w:pPr>
            <w:r>
              <w:t>SEJ</w:t>
            </w:r>
          </w:p>
        </w:tc>
        <w:tc>
          <w:tcPr>
            <w:tcW w:w="2993" w:type="dxa"/>
          </w:tcPr>
          <w:p w14:paraId="177F35F4" w14:textId="0C6BC030" w:rsidR="008C2E8A" w:rsidRDefault="008C2E8A" w:rsidP="00BB467A">
            <w:pPr>
              <w:jc w:val="both"/>
            </w:pPr>
            <w:r>
              <w:t>Dir. de Asuntos Jurídicos</w:t>
            </w:r>
          </w:p>
        </w:tc>
      </w:tr>
      <w:tr w:rsidR="008C2E8A" w14:paraId="645E1369" w14:textId="77777777" w:rsidTr="00BB467A">
        <w:tc>
          <w:tcPr>
            <w:tcW w:w="2992" w:type="dxa"/>
          </w:tcPr>
          <w:p w14:paraId="37637B4A" w14:textId="3CF8F86A" w:rsidR="008C2E8A" w:rsidRDefault="008C2E8A" w:rsidP="00BB467A">
            <w:pPr>
              <w:jc w:val="both"/>
            </w:pPr>
            <w:r>
              <w:t xml:space="preserve">Lic. José Torres </w:t>
            </w:r>
            <w:proofErr w:type="spellStart"/>
            <w:r>
              <w:t>Torres</w:t>
            </w:r>
            <w:proofErr w:type="spellEnd"/>
          </w:p>
        </w:tc>
        <w:tc>
          <w:tcPr>
            <w:tcW w:w="2993" w:type="dxa"/>
          </w:tcPr>
          <w:p w14:paraId="7E7DA710" w14:textId="365EBDDF" w:rsidR="008C2E8A" w:rsidRDefault="008C2E8A" w:rsidP="00BB467A">
            <w:pPr>
              <w:jc w:val="both"/>
            </w:pPr>
            <w:r>
              <w:t>SEJ</w:t>
            </w:r>
          </w:p>
        </w:tc>
        <w:tc>
          <w:tcPr>
            <w:tcW w:w="2993" w:type="dxa"/>
          </w:tcPr>
          <w:p w14:paraId="357F0135" w14:textId="7B1CA0B1" w:rsidR="008C2E8A" w:rsidRDefault="00D97655" w:rsidP="00BB467A">
            <w:pPr>
              <w:jc w:val="both"/>
            </w:pPr>
            <w:r>
              <w:t xml:space="preserve">Dir. </w:t>
            </w:r>
            <w:proofErr w:type="spellStart"/>
            <w:r>
              <w:t>Gral</w:t>
            </w:r>
            <w:proofErr w:type="spellEnd"/>
            <w:r>
              <w:t xml:space="preserve"> de Secundarias</w:t>
            </w:r>
          </w:p>
        </w:tc>
      </w:tr>
      <w:tr w:rsidR="008C2E8A" w14:paraId="1CEC8074" w14:textId="77777777" w:rsidTr="00BB467A">
        <w:tc>
          <w:tcPr>
            <w:tcW w:w="2992" w:type="dxa"/>
          </w:tcPr>
          <w:p w14:paraId="081B9617" w14:textId="122A37C6" w:rsidR="008C2E8A" w:rsidRDefault="008C2E8A" w:rsidP="00BB467A">
            <w:pPr>
              <w:jc w:val="both"/>
            </w:pPr>
            <w:r>
              <w:lastRenderedPageBreak/>
              <w:t>Mónica del S. Ortíz García</w:t>
            </w:r>
          </w:p>
        </w:tc>
        <w:tc>
          <w:tcPr>
            <w:tcW w:w="2993" w:type="dxa"/>
          </w:tcPr>
          <w:p w14:paraId="255995E6" w14:textId="78AA698A" w:rsidR="008C2E8A" w:rsidRDefault="008C2E8A" w:rsidP="00BB467A">
            <w:pPr>
              <w:jc w:val="both"/>
            </w:pPr>
            <w:r>
              <w:t>SEJ</w:t>
            </w:r>
          </w:p>
        </w:tc>
        <w:tc>
          <w:tcPr>
            <w:tcW w:w="2993" w:type="dxa"/>
          </w:tcPr>
          <w:p w14:paraId="78D84C1A" w14:textId="3C9FBF54" w:rsidR="008C2E8A" w:rsidRDefault="008C2E8A" w:rsidP="00BB467A">
            <w:pPr>
              <w:jc w:val="both"/>
            </w:pPr>
            <w:r>
              <w:t>Dir. Formación Continua</w:t>
            </w:r>
          </w:p>
        </w:tc>
      </w:tr>
      <w:tr w:rsidR="008C2E8A" w14:paraId="1692CB86" w14:textId="77777777" w:rsidTr="00BB467A">
        <w:tc>
          <w:tcPr>
            <w:tcW w:w="2992" w:type="dxa"/>
          </w:tcPr>
          <w:p w14:paraId="3808911F" w14:textId="577BDE71" w:rsidR="008C2E8A" w:rsidRDefault="008C2E8A" w:rsidP="00BB467A">
            <w:pPr>
              <w:jc w:val="both"/>
            </w:pPr>
            <w:r>
              <w:t>Elvira Uribe Aguirre</w:t>
            </w:r>
          </w:p>
        </w:tc>
        <w:tc>
          <w:tcPr>
            <w:tcW w:w="2993" w:type="dxa"/>
          </w:tcPr>
          <w:p w14:paraId="3BB427D5" w14:textId="46118897" w:rsidR="008C2E8A" w:rsidRDefault="008C2E8A" w:rsidP="00BB467A">
            <w:pPr>
              <w:jc w:val="both"/>
            </w:pPr>
            <w:r>
              <w:t>SEJ</w:t>
            </w:r>
          </w:p>
        </w:tc>
        <w:tc>
          <w:tcPr>
            <w:tcW w:w="2993" w:type="dxa"/>
          </w:tcPr>
          <w:p w14:paraId="0968DA7E" w14:textId="29B1E625" w:rsidR="008C2E8A" w:rsidRDefault="008C2E8A" w:rsidP="00BB467A">
            <w:pPr>
              <w:jc w:val="both"/>
            </w:pPr>
            <w:r>
              <w:t>Dir. Educación Indígena</w:t>
            </w:r>
          </w:p>
        </w:tc>
      </w:tr>
      <w:tr w:rsidR="008C2E8A" w14:paraId="1E23ADFC" w14:textId="77777777" w:rsidTr="005B505A">
        <w:tc>
          <w:tcPr>
            <w:tcW w:w="2992" w:type="dxa"/>
          </w:tcPr>
          <w:p w14:paraId="18968C8E" w14:textId="28D6D263" w:rsidR="008C2E8A" w:rsidRDefault="008C2E8A" w:rsidP="00BB467A">
            <w:pPr>
              <w:jc w:val="both"/>
            </w:pPr>
            <w:r>
              <w:t>Clayrette Mora Fuentes</w:t>
            </w:r>
          </w:p>
        </w:tc>
        <w:tc>
          <w:tcPr>
            <w:tcW w:w="2993" w:type="dxa"/>
          </w:tcPr>
          <w:p w14:paraId="629AD1E4" w14:textId="5451FB9A" w:rsidR="008C2E8A" w:rsidRDefault="008C2E8A" w:rsidP="00BB467A">
            <w:pPr>
              <w:jc w:val="both"/>
            </w:pPr>
            <w:r>
              <w:t>SEJ</w:t>
            </w:r>
          </w:p>
        </w:tc>
        <w:tc>
          <w:tcPr>
            <w:tcW w:w="2993" w:type="dxa"/>
          </w:tcPr>
          <w:p w14:paraId="6872FB68" w14:textId="682E2267" w:rsidR="008C2E8A" w:rsidRDefault="008C2E8A" w:rsidP="00BB467A">
            <w:pPr>
              <w:jc w:val="both"/>
            </w:pPr>
            <w:r>
              <w:t>Dir. Educ. Telesecundaria</w:t>
            </w:r>
          </w:p>
        </w:tc>
      </w:tr>
      <w:tr w:rsidR="008C2E8A" w14:paraId="6A673E26" w14:textId="77777777" w:rsidTr="005B505A">
        <w:tc>
          <w:tcPr>
            <w:tcW w:w="2992" w:type="dxa"/>
          </w:tcPr>
          <w:p w14:paraId="59D650EC" w14:textId="4CEAB2FE" w:rsidR="008C2E8A" w:rsidRDefault="008C2E8A" w:rsidP="00BB467A">
            <w:pPr>
              <w:jc w:val="both"/>
            </w:pPr>
            <w:r>
              <w:t>Josefina Padilla Rodríguez</w:t>
            </w:r>
          </w:p>
        </w:tc>
        <w:tc>
          <w:tcPr>
            <w:tcW w:w="2993" w:type="dxa"/>
          </w:tcPr>
          <w:p w14:paraId="0DEB464E" w14:textId="62E1917D" w:rsidR="008C2E8A" w:rsidRDefault="008C2E8A" w:rsidP="00BB467A">
            <w:pPr>
              <w:jc w:val="both"/>
            </w:pPr>
            <w:r>
              <w:t>SEJ</w:t>
            </w:r>
          </w:p>
        </w:tc>
        <w:tc>
          <w:tcPr>
            <w:tcW w:w="2993" w:type="dxa"/>
          </w:tcPr>
          <w:p w14:paraId="15F4C647" w14:textId="1F55C2C2" w:rsidR="008C2E8A" w:rsidRDefault="008C2E8A" w:rsidP="00BB467A">
            <w:pPr>
              <w:jc w:val="both"/>
            </w:pPr>
            <w:r>
              <w:t>Dir. de Preescolar</w:t>
            </w:r>
          </w:p>
        </w:tc>
      </w:tr>
      <w:tr w:rsidR="008C2E8A" w14:paraId="58F2B2F9" w14:textId="77777777" w:rsidTr="005B505A">
        <w:tc>
          <w:tcPr>
            <w:tcW w:w="2992" w:type="dxa"/>
          </w:tcPr>
          <w:p w14:paraId="15C82607" w14:textId="0B939FEB" w:rsidR="008C2E8A" w:rsidRDefault="008C2E8A" w:rsidP="00BB467A">
            <w:pPr>
              <w:jc w:val="both"/>
            </w:pPr>
            <w:r>
              <w:t xml:space="preserve">Ma. </w:t>
            </w:r>
            <w:proofErr w:type="spellStart"/>
            <w:r>
              <w:t>Gpe</w:t>
            </w:r>
            <w:proofErr w:type="spellEnd"/>
            <w:r>
              <w:t>. Robles García</w:t>
            </w:r>
          </w:p>
        </w:tc>
        <w:tc>
          <w:tcPr>
            <w:tcW w:w="2993" w:type="dxa"/>
          </w:tcPr>
          <w:p w14:paraId="3A679570" w14:textId="396AB291" w:rsidR="008C2E8A" w:rsidRDefault="008C2E8A" w:rsidP="009F3E01">
            <w:pPr>
              <w:jc w:val="both"/>
            </w:pPr>
            <w:r>
              <w:t>SEJ</w:t>
            </w:r>
          </w:p>
        </w:tc>
        <w:tc>
          <w:tcPr>
            <w:tcW w:w="2993" w:type="dxa"/>
          </w:tcPr>
          <w:p w14:paraId="32DCBAB0" w14:textId="422B505D" w:rsidR="008C2E8A" w:rsidRDefault="008C2E8A" w:rsidP="008C2E8A">
            <w:pPr>
              <w:jc w:val="both"/>
            </w:pPr>
            <w:r>
              <w:t>Psicopedagogía</w:t>
            </w:r>
          </w:p>
        </w:tc>
      </w:tr>
      <w:tr w:rsidR="008C2E8A" w14:paraId="60F905C4" w14:textId="77777777" w:rsidTr="005B505A">
        <w:tc>
          <w:tcPr>
            <w:tcW w:w="2992" w:type="dxa"/>
          </w:tcPr>
          <w:p w14:paraId="71C8EDC5" w14:textId="7F871373" w:rsidR="008C2E8A" w:rsidRDefault="00D97655" w:rsidP="00D97655">
            <w:pPr>
              <w:jc w:val="both"/>
            </w:pPr>
            <w:proofErr w:type="spellStart"/>
            <w:r>
              <w:t>Magalli</w:t>
            </w:r>
            <w:proofErr w:type="spellEnd"/>
            <w:r>
              <w:t xml:space="preserve"> Pérez Lomelí</w:t>
            </w:r>
          </w:p>
        </w:tc>
        <w:tc>
          <w:tcPr>
            <w:tcW w:w="2993" w:type="dxa"/>
          </w:tcPr>
          <w:p w14:paraId="44568D4F" w14:textId="7C0214D1" w:rsidR="008C2E8A" w:rsidRDefault="00D97655" w:rsidP="00BB467A">
            <w:pPr>
              <w:jc w:val="both"/>
            </w:pPr>
            <w:r>
              <w:t>SEJ</w:t>
            </w:r>
          </w:p>
        </w:tc>
        <w:tc>
          <w:tcPr>
            <w:tcW w:w="2993" w:type="dxa"/>
          </w:tcPr>
          <w:p w14:paraId="4777FB85" w14:textId="289023A4" w:rsidR="008C2E8A" w:rsidRDefault="00D97655" w:rsidP="00BB467A">
            <w:pPr>
              <w:jc w:val="both"/>
            </w:pPr>
            <w:r>
              <w:t>Dir. Articulación para Equidad</w:t>
            </w:r>
          </w:p>
        </w:tc>
      </w:tr>
      <w:tr w:rsidR="008C2E8A" w14:paraId="3C8B3B62" w14:textId="77777777" w:rsidTr="005B505A">
        <w:tc>
          <w:tcPr>
            <w:tcW w:w="2992" w:type="dxa"/>
          </w:tcPr>
          <w:p w14:paraId="4C5F11FC" w14:textId="735D3BEF" w:rsidR="008C2E8A" w:rsidRDefault="00D97655" w:rsidP="00CB3E12">
            <w:pPr>
              <w:jc w:val="both"/>
            </w:pPr>
            <w:r>
              <w:t>Jaime Orozco Ibarra</w:t>
            </w:r>
          </w:p>
        </w:tc>
        <w:tc>
          <w:tcPr>
            <w:tcW w:w="2993" w:type="dxa"/>
          </w:tcPr>
          <w:p w14:paraId="7641CBF5" w14:textId="5AD14066" w:rsidR="008C2E8A" w:rsidRDefault="00D97655" w:rsidP="00912492">
            <w:pPr>
              <w:jc w:val="both"/>
            </w:pPr>
            <w:r>
              <w:t>HGO</w:t>
            </w:r>
          </w:p>
        </w:tc>
        <w:tc>
          <w:tcPr>
            <w:tcW w:w="2993" w:type="dxa"/>
          </w:tcPr>
          <w:p w14:paraId="553A66EB" w14:textId="28A07D92" w:rsidR="008C2E8A" w:rsidRDefault="00D97655" w:rsidP="00BB467A">
            <w:pPr>
              <w:jc w:val="both"/>
            </w:pPr>
            <w:r>
              <w:t>Jefatura de Salud Mental</w:t>
            </w:r>
          </w:p>
        </w:tc>
      </w:tr>
      <w:tr w:rsidR="00D97655" w14:paraId="5573D686" w14:textId="77777777" w:rsidTr="005B505A">
        <w:tc>
          <w:tcPr>
            <w:tcW w:w="2992" w:type="dxa"/>
          </w:tcPr>
          <w:p w14:paraId="4471FBAA" w14:textId="69761BCD" w:rsidR="00D97655" w:rsidRDefault="00D97655" w:rsidP="00BB467A">
            <w:pPr>
              <w:jc w:val="both"/>
            </w:pPr>
            <w:r>
              <w:t>Mario Alberto Briseño Acosta</w:t>
            </w:r>
          </w:p>
        </w:tc>
        <w:tc>
          <w:tcPr>
            <w:tcW w:w="2993" w:type="dxa"/>
          </w:tcPr>
          <w:p w14:paraId="63D07329" w14:textId="73157B75" w:rsidR="00D97655" w:rsidRDefault="00D97655" w:rsidP="00BB467A">
            <w:pPr>
              <w:jc w:val="both"/>
            </w:pPr>
            <w:r>
              <w:t>CETIF</w:t>
            </w:r>
          </w:p>
        </w:tc>
        <w:tc>
          <w:tcPr>
            <w:tcW w:w="2993" w:type="dxa"/>
          </w:tcPr>
          <w:p w14:paraId="4EDED3E5" w14:textId="1A2E3E9A" w:rsidR="00D97655" w:rsidRDefault="00D97655" w:rsidP="00AD4CC1">
            <w:pPr>
              <w:jc w:val="both"/>
            </w:pPr>
            <w:r>
              <w:t>Director General</w:t>
            </w:r>
          </w:p>
        </w:tc>
      </w:tr>
      <w:tr w:rsidR="00D97655" w14:paraId="1016795F" w14:textId="77777777" w:rsidTr="005B505A">
        <w:tc>
          <w:tcPr>
            <w:tcW w:w="2992" w:type="dxa"/>
          </w:tcPr>
          <w:p w14:paraId="57F9C6D1" w14:textId="0A704EAF" w:rsidR="00D97655" w:rsidRDefault="00D97655" w:rsidP="00BB467A">
            <w:pPr>
              <w:jc w:val="both"/>
            </w:pPr>
            <w:r>
              <w:t>Carina Nuño</w:t>
            </w:r>
            <w:r w:rsidR="000D5710">
              <w:t xml:space="preserve"> Donato</w:t>
            </w:r>
          </w:p>
        </w:tc>
        <w:tc>
          <w:tcPr>
            <w:tcW w:w="2993" w:type="dxa"/>
          </w:tcPr>
          <w:p w14:paraId="244D2E99" w14:textId="3D9AD8CD" w:rsidR="00D97655" w:rsidRDefault="00D97655" w:rsidP="00BB467A">
            <w:pPr>
              <w:jc w:val="both"/>
            </w:pPr>
            <w:r>
              <w:t>FICALÍ CENTRAL</w:t>
            </w:r>
          </w:p>
        </w:tc>
        <w:tc>
          <w:tcPr>
            <w:tcW w:w="2993" w:type="dxa"/>
          </w:tcPr>
          <w:p w14:paraId="400161EC" w14:textId="787BF6AD" w:rsidR="00D97655" w:rsidRDefault="00D97655" w:rsidP="00BB467A">
            <w:pPr>
              <w:jc w:val="both"/>
            </w:pPr>
            <w:r>
              <w:t>Coord. de Menores</w:t>
            </w:r>
          </w:p>
        </w:tc>
      </w:tr>
      <w:tr w:rsidR="00D97655" w14:paraId="17A67754" w14:textId="77777777" w:rsidTr="005B505A">
        <w:tc>
          <w:tcPr>
            <w:tcW w:w="2992" w:type="dxa"/>
          </w:tcPr>
          <w:p w14:paraId="493AF4CC" w14:textId="46B3529E" w:rsidR="00D97655" w:rsidRDefault="00D97655" w:rsidP="00BB467A">
            <w:pPr>
              <w:jc w:val="both"/>
            </w:pPr>
            <w:r>
              <w:t>Octavio García Díaz</w:t>
            </w:r>
          </w:p>
        </w:tc>
        <w:tc>
          <w:tcPr>
            <w:tcW w:w="2993" w:type="dxa"/>
          </w:tcPr>
          <w:p w14:paraId="75CE144B" w14:textId="68755655" w:rsidR="00D97655" w:rsidRDefault="00D97655" w:rsidP="00BB467A">
            <w:pPr>
              <w:jc w:val="both"/>
            </w:pPr>
            <w:r>
              <w:t>IJJ</w:t>
            </w:r>
          </w:p>
        </w:tc>
        <w:tc>
          <w:tcPr>
            <w:tcW w:w="2993" w:type="dxa"/>
          </w:tcPr>
          <w:p w14:paraId="7DED6772" w14:textId="787DDA09" w:rsidR="00D97655" w:rsidRDefault="00D97655" w:rsidP="008C2E8A">
            <w:pPr>
              <w:jc w:val="both"/>
            </w:pPr>
            <w:r>
              <w:t>Desarrollo Estratégico</w:t>
            </w:r>
          </w:p>
        </w:tc>
      </w:tr>
      <w:tr w:rsidR="00D97655" w14:paraId="6D26E036" w14:textId="77777777" w:rsidTr="005B505A">
        <w:tc>
          <w:tcPr>
            <w:tcW w:w="2992" w:type="dxa"/>
          </w:tcPr>
          <w:p w14:paraId="683C8F2E" w14:textId="0F227F56" w:rsidR="00D97655" w:rsidRDefault="00D97655" w:rsidP="00BB467A">
            <w:pPr>
              <w:jc w:val="both"/>
            </w:pPr>
            <w:r>
              <w:t>Lic. Casanova Valle</w:t>
            </w:r>
          </w:p>
        </w:tc>
        <w:tc>
          <w:tcPr>
            <w:tcW w:w="2993" w:type="dxa"/>
          </w:tcPr>
          <w:p w14:paraId="764DC45B" w14:textId="397BC7A8" w:rsidR="00D97655" w:rsidRDefault="00D97655" w:rsidP="00BB467A">
            <w:pPr>
              <w:jc w:val="both"/>
            </w:pPr>
            <w:r>
              <w:t>ASOCIACIÓN DE ABOGADOS</w:t>
            </w:r>
          </w:p>
        </w:tc>
        <w:tc>
          <w:tcPr>
            <w:tcW w:w="2993" w:type="dxa"/>
          </w:tcPr>
          <w:p w14:paraId="2072BF70" w14:textId="5CA74176" w:rsidR="00D97655" w:rsidRDefault="00D97655" w:rsidP="00BB467A">
            <w:pPr>
              <w:jc w:val="both"/>
            </w:pPr>
            <w:r>
              <w:t>Presidencia</w:t>
            </w:r>
          </w:p>
        </w:tc>
      </w:tr>
      <w:tr w:rsidR="00D97655" w14:paraId="27E62D28" w14:textId="77777777" w:rsidTr="00BA5E96">
        <w:tc>
          <w:tcPr>
            <w:tcW w:w="2992" w:type="dxa"/>
          </w:tcPr>
          <w:p w14:paraId="07745E1F" w14:textId="67003B81" w:rsidR="00D97655" w:rsidRDefault="00D97655" w:rsidP="00175438">
            <w:pPr>
              <w:jc w:val="both"/>
            </w:pPr>
            <w:r>
              <w:t xml:space="preserve">Francisco García </w:t>
            </w:r>
            <w:r w:rsidR="00175438">
              <w:t>S</w:t>
            </w:r>
            <w:r>
              <w:t>antillán</w:t>
            </w:r>
          </w:p>
        </w:tc>
        <w:tc>
          <w:tcPr>
            <w:tcW w:w="2993" w:type="dxa"/>
          </w:tcPr>
          <w:p w14:paraId="164B9153" w14:textId="36C9E1E9" w:rsidR="00D97655" w:rsidRDefault="00D97655" w:rsidP="00BB467A">
            <w:pPr>
              <w:jc w:val="both"/>
            </w:pPr>
            <w:r>
              <w:t>COMISION EJECUTIVA ATENCIÓN A VÍCTIMAS</w:t>
            </w:r>
          </w:p>
        </w:tc>
        <w:tc>
          <w:tcPr>
            <w:tcW w:w="2993" w:type="dxa"/>
          </w:tcPr>
          <w:p w14:paraId="6C12CA42" w14:textId="79EC708C" w:rsidR="00D97655" w:rsidRDefault="00D97655" w:rsidP="00BB467A">
            <w:pPr>
              <w:jc w:val="both"/>
            </w:pPr>
            <w:r>
              <w:t>Director</w:t>
            </w:r>
          </w:p>
        </w:tc>
      </w:tr>
      <w:tr w:rsidR="00D97655" w14:paraId="57E99F6C" w14:textId="77777777" w:rsidTr="00BA5E96">
        <w:tc>
          <w:tcPr>
            <w:tcW w:w="2992" w:type="dxa"/>
          </w:tcPr>
          <w:p w14:paraId="46E13FAF" w14:textId="16C10A6F" w:rsidR="00D97655" w:rsidRDefault="00D97655" w:rsidP="00FC73AF">
            <w:pPr>
              <w:jc w:val="both"/>
            </w:pPr>
          </w:p>
        </w:tc>
        <w:tc>
          <w:tcPr>
            <w:tcW w:w="2993" w:type="dxa"/>
          </w:tcPr>
          <w:p w14:paraId="4A54E7CD" w14:textId="508844B7" w:rsidR="00D97655" w:rsidRDefault="00D97655" w:rsidP="00BB467A">
            <w:pPr>
              <w:jc w:val="both"/>
            </w:pPr>
          </w:p>
        </w:tc>
        <w:tc>
          <w:tcPr>
            <w:tcW w:w="2993" w:type="dxa"/>
          </w:tcPr>
          <w:p w14:paraId="364D8B66" w14:textId="4A5596D5" w:rsidR="00D97655" w:rsidRDefault="00D97655" w:rsidP="00BB467A">
            <w:pPr>
              <w:jc w:val="both"/>
            </w:pPr>
          </w:p>
        </w:tc>
      </w:tr>
      <w:tr w:rsidR="00D97655" w14:paraId="0565EFBE" w14:textId="77777777" w:rsidTr="00D97655">
        <w:tc>
          <w:tcPr>
            <w:tcW w:w="2992" w:type="dxa"/>
          </w:tcPr>
          <w:p w14:paraId="79AAF798" w14:textId="77777777" w:rsidR="00D97655" w:rsidRDefault="00D97655" w:rsidP="0063078D">
            <w:pPr>
              <w:jc w:val="both"/>
            </w:pPr>
          </w:p>
        </w:tc>
        <w:tc>
          <w:tcPr>
            <w:tcW w:w="2993" w:type="dxa"/>
          </w:tcPr>
          <w:p w14:paraId="2EE96DD1" w14:textId="77777777" w:rsidR="00D97655" w:rsidRDefault="00D97655" w:rsidP="0063078D">
            <w:pPr>
              <w:jc w:val="both"/>
            </w:pPr>
          </w:p>
        </w:tc>
        <w:tc>
          <w:tcPr>
            <w:tcW w:w="2993" w:type="dxa"/>
          </w:tcPr>
          <w:p w14:paraId="4C26BE78" w14:textId="77777777" w:rsidR="00D97655" w:rsidRDefault="00D97655" w:rsidP="0063078D">
            <w:pPr>
              <w:jc w:val="both"/>
            </w:pPr>
          </w:p>
        </w:tc>
      </w:tr>
    </w:tbl>
    <w:p w14:paraId="12C5592A" w14:textId="77777777" w:rsidR="004074C2" w:rsidRDefault="004074C2" w:rsidP="00A968D9">
      <w:pPr>
        <w:spacing w:after="0"/>
      </w:pPr>
    </w:p>
    <w:p w14:paraId="4EA7F778" w14:textId="77777777" w:rsidR="00C26F68" w:rsidRDefault="00D97655" w:rsidP="00C03E5C">
      <w:pPr>
        <w:pStyle w:val="Prrafodelista"/>
        <w:numPr>
          <w:ilvl w:val="0"/>
          <w:numId w:val="2"/>
        </w:numPr>
        <w:spacing w:after="0"/>
        <w:jc w:val="both"/>
      </w:pPr>
      <w:r>
        <w:t xml:space="preserve">Lic. Casanova Valle, Presidente de la CEDHJ </w:t>
      </w:r>
      <w:r w:rsidR="002512F1">
        <w:t>da la bienvenida y presentación de nuevo</w:t>
      </w:r>
      <w:r w:rsidR="00DB60F9">
        <w:t>s</w:t>
      </w:r>
      <w:r w:rsidR="002512F1">
        <w:t xml:space="preserve"> integrantes</w:t>
      </w:r>
      <w:r w:rsidR="00BB3697">
        <w:t>, sus objetivos</w:t>
      </w:r>
      <w:r w:rsidR="00B82BDB">
        <w:t xml:space="preserve">, </w:t>
      </w:r>
      <w:r w:rsidR="00BB3697">
        <w:t xml:space="preserve">motivos de </w:t>
      </w:r>
      <w:r w:rsidR="00B82BDB">
        <w:t>creación y metas</w:t>
      </w:r>
      <w:r w:rsidR="002512F1">
        <w:t xml:space="preserve">: Lic. </w:t>
      </w:r>
      <w:r>
        <w:t xml:space="preserve">Gabriela S. García Arellano y Lic. Carlota Tello Vaca de Fundación PAS. </w:t>
      </w:r>
      <w:r w:rsidR="00C03E5C">
        <w:t>METAS: Formar una sociedad “blindada”, propiciar la formación de lugares y espacios donde existan ambientes seguros, sin riesgo</w:t>
      </w:r>
      <w:r w:rsidR="00C26F68">
        <w:t xml:space="preserve"> como son e</w:t>
      </w:r>
      <w:r w:rsidR="00C03E5C">
        <w:t xml:space="preserve">mpresas, instituciones y diversos organismos de la sociedad civil </w:t>
      </w:r>
      <w:r w:rsidR="00C26F68">
        <w:t xml:space="preserve">son </w:t>
      </w:r>
      <w:r w:rsidR="00C03E5C">
        <w:t xml:space="preserve">capacitados  en temas de educación sexual, </w:t>
      </w:r>
      <w:r w:rsidR="00C26F68">
        <w:t>b</w:t>
      </w:r>
      <w:r w:rsidR="00C03E5C">
        <w:t xml:space="preserve">uen trato y prevención del </w:t>
      </w:r>
      <w:proofErr w:type="spellStart"/>
      <w:r w:rsidR="00C03E5C">
        <w:t>a.s.i</w:t>
      </w:r>
      <w:proofErr w:type="spellEnd"/>
      <w:r w:rsidR="00C03E5C">
        <w:t>. OBJETIVOS: 1. Generar modelos educativos de prevención. 2.</w:t>
      </w:r>
      <w:r w:rsidR="00C26F68">
        <w:t xml:space="preserve"> Campañas de sensibilización masiva. 3.- Modelos de atención a sobrevivientes y  4. Fortalecimiento a OSC y profesionales. </w:t>
      </w:r>
    </w:p>
    <w:p w14:paraId="698F44A2" w14:textId="77777777" w:rsidR="006D606D" w:rsidRDefault="006D606D" w:rsidP="00C03E5C">
      <w:pPr>
        <w:pStyle w:val="Prrafodelista"/>
        <w:numPr>
          <w:ilvl w:val="0"/>
          <w:numId w:val="2"/>
        </w:numPr>
        <w:spacing w:after="0"/>
        <w:jc w:val="both"/>
      </w:pPr>
      <w:r>
        <w:t xml:space="preserve">CEDHJ Presenta a </w:t>
      </w:r>
      <w:r w:rsidR="00C26F68">
        <w:t xml:space="preserve">la </w:t>
      </w:r>
      <w:r w:rsidR="00D97655">
        <w:t>Lic. Mariana Arámbula, Diputada de la LX Legislatura del H. Congreso del Estado.</w:t>
      </w:r>
      <w:r w:rsidR="00C26F68">
        <w:t xml:space="preserve"> </w:t>
      </w:r>
    </w:p>
    <w:p w14:paraId="0680BB27" w14:textId="3848D969" w:rsidR="002512F1" w:rsidRDefault="00C26F68" w:rsidP="00C03E5C">
      <w:pPr>
        <w:pStyle w:val="Prrafodelista"/>
        <w:numPr>
          <w:ilvl w:val="0"/>
          <w:numId w:val="2"/>
        </w:numPr>
        <w:spacing w:after="0"/>
        <w:jc w:val="both"/>
      </w:pPr>
      <w:r>
        <w:t xml:space="preserve">La asesora legislativa Lic. Marcela Serratos hace su propuesta de nuevos integrantes a la mesa: </w:t>
      </w:r>
      <w:proofErr w:type="spellStart"/>
      <w:r>
        <w:t>Children</w:t>
      </w:r>
      <w:proofErr w:type="spellEnd"/>
      <w:r>
        <w:t xml:space="preserve"> International, Colegio de abogados y COEFAM a través de la Mtra. Laura Beatriz   . Considera que es un momento oportuno para hacer la revisión de la nueva legislación en el tema de </w:t>
      </w:r>
      <w:proofErr w:type="spellStart"/>
      <w:r>
        <w:t>a.s.i</w:t>
      </w:r>
      <w:proofErr w:type="spellEnd"/>
      <w:r>
        <w:t xml:space="preserve">.  Se propone invitar a la </w:t>
      </w:r>
      <w:proofErr w:type="spellStart"/>
      <w:r>
        <w:t>Sria</w:t>
      </w:r>
      <w:proofErr w:type="spellEnd"/>
      <w:r>
        <w:t>. De Cultura a través de la Lic. Margarita</w:t>
      </w:r>
      <w:r w:rsidR="006A549B">
        <w:t xml:space="preserve"> Hernández ya que cuentan con un programa cultural para rehabilitación de víctimas. Ya sea en la participación de la mesa o para enriquecer el programa.</w:t>
      </w:r>
    </w:p>
    <w:p w14:paraId="47D20A4C" w14:textId="6D7D08B5" w:rsidR="006A549B" w:rsidRDefault="006A549B" w:rsidP="006A549B">
      <w:pPr>
        <w:pStyle w:val="Prrafodelista"/>
        <w:numPr>
          <w:ilvl w:val="0"/>
          <w:numId w:val="2"/>
        </w:numPr>
        <w:spacing w:after="0"/>
        <w:jc w:val="both"/>
      </w:pPr>
      <w:r>
        <w:t>Se consensa que los Legisladores llamen a sus invitados para integrarlos a la mesa.</w:t>
      </w:r>
    </w:p>
    <w:p w14:paraId="4AED93E0" w14:textId="01BD4530" w:rsidR="00DD7470" w:rsidRDefault="002515DE" w:rsidP="00DA42AE">
      <w:pPr>
        <w:pStyle w:val="Prrafodelista"/>
        <w:numPr>
          <w:ilvl w:val="0"/>
          <w:numId w:val="2"/>
        </w:numPr>
        <w:spacing w:after="0"/>
        <w:jc w:val="both"/>
      </w:pPr>
      <w:r>
        <w:t>Dr. Ariel Campos hace la presentación de</w:t>
      </w:r>
      <w:r w:rsidR="00DD7470">
        <w:t>l orden del día y</w:t>
      </w:r>
      <w:r>
        <w:t xml:space="preserve"> motivos de la reunión</w:t>
      </w:r>
      <w:r w:rsidR="00E918D8">
        <w:t>.</w:t>
      </w:r>
    </w:p>
    <w:p w14:paraId="17FD933E" w14:textId="5932DC30" w:rsidR="009B5790" w:rsidRDefault="00CA0D15" w:rsidP="00DA42AE">
      <w:pPr>
        <w:pStyle w:val="Prrafodelista"/>
        <w:numPr>
          <w:ilvl w:val="0"/>
          <w:numId w:val="2"/>
        </w:numPr>
        <w:spacing w:after="0"/>
        <w:jc w:val="both"/>
      </w:pPr>
      <w:r>
        <w:t xml:space="preserve">Constata </w:t>
      </w:r>
      <w:r w:rsidR="00EF7E2B">
        <w:t>que los integrantes no tengan dudas y/o comentarios sobre la</w:t>
      </w:r>
      <w:r w:rsidR="009B5790">
        <w:t xml:space="preserve"> </w:t>
      </w:r>
      <w:r w:rsidR="00EF7E2B">
        <w:t>minuta anterior del</w:t>
      </w:r>
      <w:r w:rsidR="00EE0D86">
        <w:t xml:space="preserve"> </w:t>
      </w:r>
      <w:r w:rsidR="009B5790">
        <w:t xml:space="preserve">día </w:t>
      </w:r>
      <w:r w:rsidR="00BB3697">
        <w:t xml:space="preserve">22 de enero de 2014. </w:t>
      </w:r>
    </w:p>
    <w:p w14:paraId="0BEFD54F" w14:textId="77777777" w:rsidR="001F3D8F" w:rsidRDefault="006A549B" w:rsidP="000D5710">
      <w:pPr>
        <w:pStyle w:val="Prrafodelista"/>
        <w:numPr>
          <w:ilvl w:val="0"/>
          <w:numId w:val="2"/>
        </w:numPr>
        <w:spacing w:after="0"/>
        <w:jc w:val="both"/>
      </w:pPr>
      <w:r>
        <w:t>CUEPALIZTLI Cuestiona sobre la elaboración del Reglamento de la mesa, pues no podemos avanzar en la presentación de protocolos sin saber</w:t>
      </w:r>
      <w:r w:rsidR="006C0225">
        <w:t xml:space="preserve"> en </w:t>
      </w:r>
      <w:proofErr w:type="spellStart"/>
      <w:r w:rsidR="006C0225">
        <w:t>donde</w:t>
      </w:r>
      <w:proofErr w:type="spellEnd"/>
      <w:r w:rsidR="006C0225">
        <w:t xml:space="preserve"> estamos ubicados.</w:t>
      </w:r>
    </w:p>
    <w:p w14:paraId="70533D91" w14:textId="0AD6F8E4" w:rsidR="00616F4F" w:rsidRDefault="006C0225" w:rsidP="000D5710">
      <w:pPr>
        <w:pStyle w:val="Prrafodelista"/>
        <w:numPr>
          <w:ilvl w:val="0"/>
          <w:numId w:val="2"/>
        </w:numPr>
        <w:spacing w:after="0"/>
        <w:jc w:val="both"/>
      </w:pPr>
      <w:r>
        <w:lastRenderedPageBreak/>
        <w:t>COESIDA Dr. Ariel Campos hace la presentación del Protocolo de Prevención de ITS/VIH</w:t>
      </w:r>
      <w:r w:rsidR="00771033">
        <w:t>,</w:t>
      </w:r>
      <w:r>
        <w:t xml:space="preserve"> </w:t>
      </w:r>
      <w:r w:rsidR="00CA0D15">
        <w:t xml:space="preserve">Flujograma de </w:t>
      </w:r>
      <w:r>
        <w:t>a</w:t>
      </w:r>
      <w:r w:rsidR="00616F4F">
        <w:t>tención, r</w:t>
      </w:r>
      <w:r w:rsidR="00CA0D15">
        <w:t xml:space="preserve">eferencia y </w:t>
      </w:r>
      <w:r w:rsidR="00616F4F">
        <w:t>c</w:t>
      </w:r>
      <w:r w:rsidR="00CA0D15">
        <w:t xml:space="preserve">analización de </w:t>
      </w:r>
      <w:r w:rsidR="00616F4F">
        <w:t xml:space="preserve">víctimas a la Unidad de Atención del HGO. </w:t>
      </w:r>
    </w:p>
    <w:p w14:paraId="11BD2837" w14:textId="77777777" w:rsidR="00616F4F" w:rsidRDefault="00616F4F" w:rsidP="00DA42AE">
      <w:pPr>
        <w:pStyle w:val="Prrafodelista"/>
        <w:numPr>
          <w:ilvl w:val="0"/>
          <w:numId w:val="13"/>
        </w:numPr>
        <w:spacing w:after="0"/>
        <w:jc w:val="both"/>
      </w:pPr>
      <w:r>
        <w:t>Intervención de varios participantes:</w:t>
      </w:r>
    </w:p>
    <w:p w14:paraId="0C0662AF" w14:textId="77777777" w:rsidR="00A14FD6" w:rsidRDefault="00616F4F" w:rsidP="00DA42AE">
      <w:pPr>
        <w:pStyle w:val="Prrafodelista"/>
        <w:numPr>
          <w:ilvl w:val="0"/>
          <w:numId w:val="13"/>
        </w:numPr>
        <w:spacing w:after="0"/>
        <w:jc w:val="both"/>
      </w:pPr>
      <w:r>
        <w:t>CEDHJ: ¿Los tratamientos ARV no son accesibles por costosos o por los efectos adversos que traen consigo?</w:t>
      </w:r>
      <w:r w:rsidR="00A14FD6">
        <w:t xml:space="preserve"> </w:t>
      </w:r>
    </w:p>
    <w:p w14:paraId="41E8A132" w14:textId="77777777" w:rsidR="00A14FD6" w:rsidRDefault="00A14FD6" w:rsidP="00DA42AE">
      <w:pPr>
        <w:pStyle w:val="Prrafodelista"/>
        <w:numPr>
          <w:ilvl w:val="0"/>
          <w:numId w:val="13"/>
        </w:numPr>
        <w:spacing w:after="0"/>
        <w:jc w:val="both"/>
      </w:pPr>
      <w:r>
        <w:t>COESIDA: Son accesibles en la medida que exista personal médico capacitado para prescribirlos. Se da a conocer la fecha de la próxima capacitación: 3 y 4 de marzo de 2014 en el auditorio de los Consejos Estatales de Salud.</w:t>
      </w:r>
    </w:p>
    <w:p w14:paraId="1CBF2FFB" w14:textId="7649CB8D" w:rsidR="00A14FD6" w:rsidRDefault="00A14FD6" w:rsidP="00DA42AE">
      <w:pPr>
        <w:pStyle w:val="Prrafodelista"/>
        <w:numPr>
          <w:ilvl w:val="0"/>
          <w:numId w:val="13"/>
        </w:numPr>
        <w:spacing w:after="0"/>
        <w:jc w:val="both"/>
      </w:pPr>
      <w:r>
        <w:t xml:space="preserve">COESIDA: Da a conocer las áreas de incerteza del protocolo de prevención de ITS que son las víctimas embarazadas, el manejo de ARV para niños y el papel de los médicos de la Fiscalía para suministrar los </w:t>
      </w:r>
      <w:r w:rsidR="00C376A2">
        <w:t>profi</w:t>
      </w:r>
      <w:r w:rsidR="00B5026C">
        <w:t>lácticos.</w:t>
      </w:r>
    </w:p>
    <w:p w14:paraId="0812E5C0" w14:textId="17CE97F5" w:rsidR="00C376A2" w:rsidRDefault="00C376A2" w:rsidP="00DA42AE">
      <w:pPr>
        <w:pStyle w:val="Prrafodelista"/>
        <w:numPr>
          <w:ilvl w:val="0"/>
          <w:numId w:val="13"/>
        </w:numPr>
        <w:spacing w:after="0"/>
        <w:jc w:val="both"/>
      </w:pPr>
      <w:r>
        <w:t xml:space="preserve">FISCALÍA: Personal de la Fiscalía y M.P. están capacitados en el flujograma de atención y refieren a las víctimas a la Unidad de Atención del HGO en menos de 72 </w:t>
      </w:r>
      <w:proofErr w:type="spellStart"/>
      <w:r>
        <w:t>hrs</w:t>
      </w:r>
      <w:proofErr w:type="spellEnd"/>
      <w:r>
        <w:t>. Ya cuentan con tratamientos profilácticos.</w:t>
      </w:r>
    </w:p>
    <w:p w14:paraId="4055F420" w14:textId="77777777" w:rsidR="00C376A2" w:rsidRDefault="00C376A2" w:rsidP="00DA42AE">
      <w:pPr>
        <w:pStyle w:val="Prrafodelista"/>
        <w:numPr>
          <w:ilvl w:val="0"/>
          <w:numId w:val="13"/>
        </w:numPr>
        <w:spacing w:after="0"/>
        <w:jc w:val="both"/>
      </w:pPr>
      <w:r>
        <w:t>COESIDA cede la palabra al segundo protocolo de colaboración SEJ- OSC.</w:t>
      </w:r>
    </w:p>
    <w:p w14:paraId="2E59F183" w14:textId="42E9EC8F" w:rsidR="007C5286" w:rsidRDefault="00C376A2" w:rsidP="00DA42AE">
      <w:pPr>
        <w:pStyle w:val="Prrafodelista"/>
        <w:numPr>
          <w:ilvl w:val="0"/>
          <w:numId w:val="13"/>
        </w:numPr>
        <w:spacing w:after="0"/>
        <w:jc w:val="both"/>
      </w:pPr>
      <w:r>
        <w:t>CUEPALIZTLI reporta que SEJ  no se contactó con ellos</w:t>
      </w:r>
      <w:r w:rsidR="007C5286">
        <w:t xml:space="preserve"> para la revisión de protocolos</w:t>
      </w:r>
      <w:r>
        <w:t xml:space="preserve">, </w:t>
      </w:r>
      <w:r w:rsidR="007C5286">
        <w:t>lo único existente es la referencia de casos a través de USAER.</w:t>
      </w:r>
    </w:p>
    <w:p w14:paraId="11C25FD2" w14:textId="34444C03" w:rsidR="007C5286" w:rsidRDefault="007C5286" w:rsidP="00DA42AE">
      <w:pPr>
        <w:pStyle w:val="Prrafodelista"/>
        <w:numPr>
          <w:ilvl w:val="0"/>
          <w:numId w:val="13"/>
        </w:numPr>
        <w:spacing w:after="0"/>
        <w:jc w:val="both"/>
      </w:pPr>
      <w:r>
        <w:t>CUEPALIZTLI comenta que las OSC t</w:t>
      </w:r>
      <w:r w:rsidR="00C17F13">
        <w:t>endrán</w:t>
      </w:r>
      <w:r>
        <w:t xml:space="preserve"> reunión extraordinaria para la revisión del reglamento, pone a consideración de la mesa la </w:t>
      </w:r>
      <w:r w:rsidR="00C17F13">
        <w:t>aprobación</w:t>
      </w:r>
      <w:r>
        <w:t xml:space="preserve"> del mismo antes de su difusión ante el Congreso del Estado.</w:t>
      </w:r>
    </w:p>
    <w:p w14:paraId="7C641A1D" w14:textId="77777777" w:rsidR="00C648FC" w:rsidRDefault="007C5286" w:rsidP="00DA42AE">
      <w:pPr>
        <w:pStyle w:val="Prrafodelista"/>
        <w:numPr>
          <w:ilvl w:val="0"/>
          <w:numId w:val="13"/>
        </w:numPr>
        <w:spacing w:after="0"/>
        <w:jc w:val="both"/>
      </w:pPr>
      <w:r>
        <w:t>C</w:t>
      </w:r>
      <w:r w:rsidR="00C17F13">
        <w:t>UEPALIZTLI</w:t>
      </w:r>
      <w:r w:rsidR="007A161B">
        <w:t xml:space="preserve"> cuestiona como se vinculará la mesa de Educación y salud sexual en materia de</w:t>
      </w:r>
      <w:r w:rsidR="00C648FC">
        <w:t xml:space="preserve"> </w:t>
      </w:r>
      <w:proofErr w:type="spellStart"/>
      <w:r w:rsidR="00C648FC">
        <w:t>a.s.i</w:t>
      </w:r>
      <w:proofErr w:type="spellEnd"/>
      <w:r w:rsidR="00C648FC">
        <w:t>. ya que existe duplicidad en las acciones de prevención tanto en OSC como en la coordinación de SEJ.</w:t>
      </w:r>
    </w:p>
    <w:p w14:paraId="53818C5C" w14:textId="53A28B60" w:rsidR="00C648FC" w:rsidRDefault="00C648FC" w:rsidP="00DA42AE">
      <w:pPr>
        <w:pStyle w:val="Prrafodelista"/>
        <w:numPr>
          <w:ilvl w:val="0"/>
          <w:numId w:val="13"/>
        </w:numPr>
        <w:spacing w:after="0"/>
        <w:jc w:val="both"/>
      </w:pPr>
      <w:r>
        <w:t>CUEPALIZTLI  propone que</w:t>
      </w:r>
      <w:r w:rsidR="00281D0C">
        <w:t xml:space="preserve"> la mesa de Educación y Salud invite</w:t>
      </w:r>
      <w:r>
        <w:t xml:space="preserve"> a OSC a formar parte de </w:t>
      </w:r>
      <w:r w:rsidR="00281D0C">
        <w:t>ella.</w:t>
      </w:r>
    </w:p>
    <w:p w14:paraId="536F5346" w14:textId="01ECF9FF" w:rsidR="00C648FC" w:rsidRDefault="00C648FC" w:rsidP="00DA42AE">
      <w:pPr>
        <w:pStyle w:val="Prrafodelista"/>
        <w:numPr>
          <w:ilvl w:val="0"/>
          <w:numId w:val="13"/>
        </w:numPr>
        <w:spacing w:after="0"/>
        <w:jc w:val="both"/>
      </w:pPr>
      <w:r>
        <w:t xml:space="preserve">CUEPALIZTLI </w:t>
      </w:r>
      <w:r w:rsidR="00C93F3B">
        <w:t xml:space="preserve">comenta: </w:t>
      </w:r>
      <w:r>
        <w:t xml:space="preserve">Es claro que esta mesa necesita un reglamento de articulación para llevar a cabo </w:t>
      </w:r>
      <w:r w:rsidR="00C93F3B">
        <w:t xml:space="preserve">proyectos de colaboración </w:t>
      </w:r>
      <w:r>
        <w:t>para orientar acciones en común. Es importante establecer reuniones con OSC e instituciones para generar productos.</w:t>
      </w:r>
    </w:p>
    <w:p w14:paraId="4BCA4430" w14:textId="77777777" w:rsidR="00C648FC" w:rsidRDefault="00C648FC" w:rsidP="00DA42AE">
      <w:pPr>
        <w:pStyle w:val="Prrafodelista"/>
        <w:numPr>
          <w:ilvl w:val="0"/>
          <w:numId w:val="13"/>
        </w:numPr>
        <w:spacing w:after="0"/>
        <w:jc w:val="both"/>
      </w:pPr>
      <w:r>
        <w:t>CUEPALIZTLI propone que las OSC deberán ser capacitadas y certificadas por instituciones en el manejo de pruebas rápidas y manejo de tratamiento ARV.</w:t>
      </w:r>
    </w:p>
    <w:p w14:paraId="59944673" w14:textId="73999272" w:rsidR="00C93F3B" w:rsidRDefault="00C648FC" w:rsidP="00DA42AE">
      <w:pPr>
        <w:pStyle w:val="Prrafodelista"/>
        <w:numPr>
          <w:ilvl w:val="0"/>
          <w:numId w:val="13"/>
        </w:numPr>
        <w:spacing w:after="0"/>
        <w:jc w:val="both"/>
      </w:pPr>
      <w:r>
        <w:t>CUEPALIZTLI cuestiona</w:t>
      </w:r>
      <w:r w:rsidR="00C93F3B">
        <w:t xml:space="preserve"> </w:t>
      </w:r>
      <w:r>
        <w:t>el que se nombren representantes de la mesa que no asisten a las reuniones</w:t>
      </w:r>
      <w:r w:rsidR="0071464E">
        <w:t>, considera</w:t>
      </w:r>
      <w:r w:rsidR="00C93F3B">
        <w:t xml:space="preserve"> que no hay respeto por el uso de los tiempos. Observa los principales obstáculos: 1. Fallas en la coordinación de los tiempos agendados. 2. Cancelaciones de último momento. 3. Envío de representantes que no tienen poder de decisiones inmediatas y 4. Inflexibilidad para la creación de protocolos y su modificación.</w:t>
      </w:r>
    </w:p>
    <w:p w14:paraId="509DC2E4" w14:textId="2F330AED" w:rsidR="00C93F3B" w:rsidRDefault="00C93F3B" w:rsidP="00DA42AE">
      <w:pPr>
        <w:pStyle w:val="Prrafodelista"/>
        <w:numPr>
          <w:ilvl w:val="0"/>
          <w:numId w:val="13"/>
        </w:numPr>
        <w:spacing w:after="0"/>
        <w:jc w:val="both"/>
      </w:pPr>
      <w:r>
        <w:t>CUEPALIZTLI presenta su propuesta de reglamento de colaboración y trabajo que consta de 5 capítulos</w:t>
      </w:r>
      <w:proofErr w:type="gramStart"/>
      <w:r>
        <w:t>:  I</w:t>
      </w:r>
      <w:proofErr w:type="gramEnd"/>
      <w:r>
        <w:t xml:space="preserve">. Conformación  II. Funciones III. Participación y </w:t>
      </w:r>
      <w:r w:rsidR="006D606D">
        <w:t>C</w:t>
      </w:r>
      <w:r>
        <w:t xml:space="preserve">olaboración IV. Reuniones de colaboración </w:t>
      </w:r>
      <w:r w:rsidR="006D606D">
        <w:t xml:space="preserve"> y  </w:t>
      </w:r>
      <w:r>
        <w:t>V. Transitorios</w:t>
      </w:r>
      <w:r w:rsidR="006D606D">
        <w:t>.</w:t>
      </w:r>
    </w:p>
    <w:p w14:paraId="4354B9D4" w14:textId="7FA103F6" w:rsidR="006D606D" w:rsidRDefault="006D606D" w:rsidP="00DA42AE">
      <w:pPr>
        <w:pStyle w:val="Prrafodelista"/>
        <w:numPr>
          <w:ilvl w:val="0"/>
          <w:numId w:val="13"/>
        </w:numPr>
        <w:spacing w:after="0"/>
        <w:jc w:val="both"/>
      </w:pPr>
      <w:r>
        <w:t xml:space="preserve">CUEPALIZTLI pregunta en que parte de las actividades de capacitación se incluyen las </w:t>
      </w:r>
      <w:proofErr w:type="gramStart"/>
      <w:r>
        <w:t>OSC .</w:t>
      </w:r>
      <w:proofErr w:type="gramEnd"/>
    </w:p>
    <w:p w14:paraId="4C4FBE5C" w14:textId="77777777" w:rsidR="006D606D" w:rsidRDefault="006D606D" w:rsidP="00DA42AE">
      <w:pPr>
        <w:pStyle w:val="Prrafodelista"/>
        <w:numPr>
          <w:ilvl w:val="0"/>
          <w:numId w:val="13"/>
        </w:numPr>
        <w:spacing w:after="0"/>
        <w:jc w:val="both"/>
      </w:pPr>
      <w:r>
        <w:lastRenderedPageBreak/>
        <w:t>COESIDA responde que las OSC se incluyen como ponentes y como asistentes en el próximo curso de capacitación.</w:t>
      </w:r>
    </w:p>
    <w:p w14:paraId="2B0BD2C1" w14:textId="0EBEE3F6" w:rsidR="006D606D" w:rsidRDefault="006D606D" w:rsidP="00DA42AE">
      <w:pPr>
        <w:pStyle w:val="Prrafodelista"/>
        <w:numPr>
          <w:ilvl w:val="0"/>
          <w:numId w:val="13"/>
        </w:numPr>
        <w:spacing w:after="0"/>
        <w:jc w:val="both"/>
      </w:pPr>
      <w:r>
        <w:t>COESIDA: Pondrá a consideración de la mesa de Educación y Salud la participación de la Secretaría de la mesa de violencia su intervención en la próxima reunión como asistente.</w:t>
      </w:r>
    </w:p>
    <w:p w14:paraId="4C3C0871" w14:textId="6AE4A470" w:rsidR="006D606D" w:rsidRDefault="006D606D" w:rsidP="00DA42AE">
      <w:pPr>
        <w:pStyle w:val="Prrafodelista"/>
        <w:numPr>
          <w:ilvl w:val="0"/>
          <w:numId w:val="13"/>
        </w:numPr>
        <w:spacing w:after="0"/>
        <w:jc w:val="both"/>
      </w:pPr>
      <w:r>
        <w:t xml:space="preserve">COESIDA invita a los integrantes de la mesa de </w:t>
      </w:r>
      <w:proofErr w:type="spellStart"/>
      <w:r>
        <w:t>a.s.i</w:t>
      </w:r>
      <w:proofErr w:type="spellEnd"/>
      <w:r>
        <w:t>. al curso sobre abordaje integral de la violencia sexual.</w:t>
      </w:r>
    </w:p>
    <w:p w14:paraId="071C7C99" w14:textId="170C48B1" w:rsidR="006D606D" w:rsidRDefault="00730330" w:rsidP="00DA42AE">
      <w:pPr>
        <w:pStyle w:val="Prrafodelista"/>
        <w:numPr>
          <w:ilvl w:val="0"/>
          <w:numId w:val="13"/>
        </w:numPr>
        <w:spacing w:after="0"/>
        <w:jc w:val="both"/>
      </w:pPr>
      <w:r>
        <w:t>SYDISAS refiere la no colaboración de la SEJ y pregunta quién es la figura del Presidente de esta mesa y concluye que a 5 meses de iniciados los trabajos de la mesa, ésta aún no tiene un reglamento terminado.</w:t>
      </w:r>
    </w:p>
    <w:p w14:paraId="21716A6B" w14:textId="081A0441" w:rsidR="00730330" w:rsidRDefault="00730330" w:rsidP="00DA42AE">
      <w:pPr>
        <w:pStyle w:val="Prrafodelista"/>
        <w:numPr>
          <w:ilvl w:val="0"/>
          <w:numId w:val="13"/>
        </w:numPr>
        <w:spacing w:after="0"/>
        <w:jc w:val="both"/>
      </w:pPr>
      <w:r>
        <w:t>COESIDA comenta que se está trabajando en el Reglamento y se presentará obligadamente en la próxima reunión.</w:t>
      </w:r>
    </w:p>
    <w:p w14:paraId="32191A7D" w14:textId="40D9BA2D" w:rsidR="00730330" w:rsidRDefault="00730330" w:rsidP="00DA42AE">
      <w:pPr>
        <w:pStyle w:val="Prrafodelista"/>
        <w:numPr>
          <w:ilvl w:val="0"/>
          <w:numId w:val="13"/>
        </w:numPr>
        <w:spacing w:after="0"/>
        <w:jc w:val="both"/>
      </w:pPr>
      <w:r>
        <w:t>FISCALÍA comenta que su protocolo de intervención está publicado en el diario oficial de la Federación y se encuentra al alcance de todos.</w:t>
      </w:r>
    </w:p>
    <w:p w14:paraId="7BC83426" w14:textId="5E441960" w:rsidR="00730330" w:rsidRDefault="00730330" w:rsidP="00DA42AE">
      <w:pPr>
        <w:pStyle w:val="Prrafodelista"/>
        <w:numPr>
          <w:ilvl w:val="0"/>
          <w:numId w:val="13"/>
        </w:numPr>
        <w:spacing w:after="0"/>
        <w:jc w:val="both"/>
      </w:pPr>
      <w:r>
        <w:t>COESIDA comenta que presentar protocolos tiene la finalidad de identificar puntos débiles y tomar resoluciones como mesa de trabajo.</w:t>
      </w:r>
    </w:p>
    <w:p w14:paraId="01882019" w14:textId="71B361AA" w:rsidR="00730330" w:rsidRDefault="00730330" w:rsidP="00DA42AE">
      <w:pPr>
        <w:pStyle w:val="Prrafodelista"/>
        <w:numPr>
          <w:ilvl w:val="0"/>
          <w:numId w:val="13"/>
        </w:numPr>
        <w:spacing w:after="0"/>
        <w:jc w:val="both"/>
      </w:pPr>
      <w:r>
        <w:t>CUEPALIZTLI comenta como fusionarnos y dar cumplimiento a los productos a los que nos comprometimos.</w:t>
      </w:r>
    </w:p>
    <w:p w14:paraId="758E5DDA" w14:textId="175388E1" w:rsidR="00730330" w:rsidRDefault="00730330" w:rsidP="00DA42AE">
      <w:pPr>
        <w:pStyle w:val="Prrafodelista"/>
        <w:numPr>
          <w:ilvl w:val="0"/>
          <w:numId w:val="13"/>
        </w:numPr>
        <w:spacing w:after="0"/>
        <w:jc w:val="both"/>
      </w:pPr>
      <w:r>
        <w:t>CONGRESO considera que la suma de voluntades hará que avancemos más allá de las reuniones y presentaciones para dar resultados visibles y accesibles a la ciudadanía.</w:t>
      </w:r>
    </w:p>
    <w:p w14:paraId="26FF0C32" w14:textId="3BDEEC57" w:rsidR="00730330" w:rsidRDefault="00730330" w:rsidP="00DA42AE">
      <w:pPr>
        <w:pStyle w:val="Prrafodelista"/>
        <w:numPr>
          <w:ilvl w:val="0"/>
          <w:numId w:val="13"/>
        </w:numPr>
        <w:spacing w:after="0"/>
        <w:jc w:val="both"/>
      </w:pPr>
      <w:r>
        <w:t>CEDHJ</w:t>
      </w:r>
      <w:r w:rsidR="00175438">
        <w:t xml:space="preserve"> la idea es cómo dar a conocer a la ciudadanía lo que se trabaja en esta mesa.</w:t>
      </w:r>
    </w:p>
    <w:p w14:paraId="721D9148" w14:textId="53F58017" w:rsidR="00175438" w:rsidRDefault="00175438" w:rsidP="00DA42AE">
      <w:pPr>
        <w:pStyle w:val="Prrafodelista"/>
        <w:numPr>
          <w:ilvl w:val="0"/>
          <w:numId w:val="13"/>
        </w:numPr>
        <w:spacing w:after="0"/>
        <w:jc w:val="both"/>
      </w:pPr>
      <w:r>
        <w:t>SEJ está trabajando en este momento en la estrategia de “Suma por la Paz” que incluye un diagnóstico situacional para recurrir a las instancias que trabajen en colaboración.</w:t>
      </w:r>
    </w:p>
    <w:p w14:paraId="557711DF" w14:textId="57819555" w:rsidR="00175438" w:rsidRDefault="00175438" w:rsidP="00DA42AE">
      <w:pPr>
        <w:pStyle w:val="Prrafodelista"/>
        <w:numPr>
          <w:ilvl w:val="0"/>
          <w:numId w:val="13"/>
        </w:numPr>
        <w:spacing w:after="0"/>
        <w:jc w:val="both"/>
      </w:pPr>
      <w:r>
        <w:t xml:space="preserve">CUEPALIZTLI pregunta si pueden ser observadores del diagnóstico situacional de SEJ. La respuesta es sí, y pueden contactar a la Lic. Mónica Rivera Ortiz, asesora jurídica de la Dirección de Articulación para la Equidad y Prevención de la </w:t>
      </w:r>
      <w:r w:rsidR="009C7667">
        <w:t>v</w:t>
      </w:r>
      <w:r>
        <w:t>i</w:t>
      </w:r>
      <w:r w:rsidR="009C7667">
        <w:t>o</w:t>
      </w:r>
      <w:r>
        <w:t xml:space="preserve">lencia de </w:t>
      </w:r>
      <w:r w:rsidR="009C7667">
        <w:t>la SEJ.</w:t>
      </w:r>
    </w:p>
    <w:p w14:paraId="0B5F064E" w14:textId="341DE070" w:rsidR="009C7667" w:rsidRDefault="009C7667" w:rsidP="00DA42AE">
      <w:pPr>
        <w:pStyle w:val="Prrafodelista"/>
        <w:numPr>
          <w:ilvl w:val="0"/>
          <w:numId w:val="13"/>
        </w:numPr>
        <w:spacing w:after="0"/>
        <w:jc w:val="both"/>
      </w:pPr>
      <w:r>
        <w:t>COESIDA propone conocer los protocolos de atención de otras instancias vía electrónica.</w:t>
      </w:r>
    </w:p>
    <w:p w14:paraId="5C409195" w14:textId="750AC39C" w:rsidR="009C7667" w:rsidRDefault="009C7667" w:rsidP="00DA42AE">
      <w:pPr>
        <w:pStyle w:val="Prrafodelista"/>
        <w:numPr>
          <w:ilvl w:val="0"/>
          <w:numId w:val="13"/>
        </w:numPr>
        <w:spacing w:after="0"/>
        <w:jc w:val="both"/>
      </w:pPr>
      <w:r>
        <w:t>PAS comenta que forma parte del Consejo Estatal de Familia y del Instituto de Justicia Alternativa para coadyuvar a la creación de otros protocolos.</w:t>
      </w:r>
    </w:p>
    <w:p w14:paraId="3A543160" w14:textId="20B7EA84" w:rsidR="00175438" w:rsidRDefault="009C7667" w:rsidP="00DA42AE">
      <w:pPr>
        <w:pStyle w:val="Prrafodelista"/>
        <w:numPr>
          <w:ilvl w:val="0"/>
          <w:numId w:val="13"/>
        </w:numPr>
        <w:spacing w:after="0"/>
        <w:jc w:val="both"/>
      </w:pPr>
      <w:r>
        <w:t>CONGRESO propone asignar fechas para la presentación de productos/protocolos.</w:t>
      </w:r>
    </w:p>
    <w:p w14:paraId="538E9A07" w14:textId="0FBE7F18" w:rsidR="009C7667" w:rsidRDefault="009C7667" w:rsidP="00DA42AE">
      <w:pPr>
        <w:pStyle w:val="Prrafodelista"/>
        <w:numPr>
          <w:ilvl w:val="0"/>
          <w:numId w:val="13"/>
        </w:numPr>
        <w:spacing w:after="0"/>
        <w:jc w:val="both"/>
      </w:pPr>
      <w:r>
        <w:t>CEDHJ propone la creación de un comité para la revisión de protocolos.</w:t>
      </w:r>
    </w:p>
    <w:p w14:paraId="7FC6FC00" w14:textId="1E5E6B27" w:rsidR="009C7667" w:rsidRDefault="009C7667" w:rsidP="00DA42AE">
      <w:pPr>
        <w:pStyle w:val="Prrafodelista"/>
        <w:numPr>
          <w:ilvl w:val="0"/>
          <w:numId w:val="13"/>
        </w:numPr>
        <w:spacing w:after="0"/>
        <w:jc w:val="both"/>
      </w:pPr>
      <w:r>
        <w:t>CUEPALIZTLI propone recibir los protocolos de los integrantes para hacer revisión y presentarlos en la siguiente reunión. Al igual que la presentación del Reglamento y de la aglutinación de organismos públicos que trabajan en el tema de violencia.</w:t>
      </w:r>
    </w:p>
    <w:p w14:paraId="18DAD65D" w14:textId="146A0926" w:rsidR="009C7667" w:rsidRDefault="009C7667" w:rsidP="00DA42AE">
      <w:pPr>
        <w:pStyle w:val="Prrafodelista"/>
        <w:numPr>
          <w:ilvl w:val="0"/>
          <w:numId w:val="13"/>
        </w:numPr>
        <w:spacing w:after="0"/>
        <w:jc w:val="both"/>
      </w:pPr>
      <w:r>
        <w:t>SEJ propone que debemos sumarnos a las acciones del Consejo Estatal de Prevención a la Violencia Intrafamiliar.</w:t>
      </w:r>
    </w:p>
    <w:p w14:paraId="2B93D4AD" w14:textId="3D6DB3AF" w:rsidR="009C7667" w:rsidRDefault="009C7667" w:rsidP="00DA42AE">
      <w:pPr>
        <w:pStyle w:val="Prrafodelista"/>
        <w:numPr>
          <w:ilvl w:val="0"/>
          <w:numId w:val="13"/>
        </w:numPr>
        <w:spacing w:after="0"/>
        <w:jc w:val="both"/>
      </w:pPr>
      <w:r>
        <w:t>HGO propone invitar a esta mesa al Consejo Estatal de Violencia.</w:t>
      </w:r>
    </w:p>
    <w:p w14:paraId="42EDAD21" w14:textId="1742DCB9" w:rsidR="009C7667" w:rsidRDefault="009C7667" w:rsidP="00DA42AE">
      <w:pPr>
        <w:pStyle w:val="Prrafodelista"/>
        <w:numPr>
          <w:ilvl w:val="0"/>
          <w:numId w:val="13"/>
        </w:numPr>
        <w:spacing w:after="0"/>
        <w:jc w:val="both"/>
      </w:pPr>
      <w:r>
        <w:t xml:space="preserve">COESIDA propone la aprobación del reglamento, afinar detalles </w:t>
      </w:r>
      <w:r w:rsidR="008D6BDE">
        <w:t xml:space="preserve">al respecto </w:t>
      </w:r>
      <w:r>
        <w:t>con la presidencia</w:t>
      </w:r>
      <w:r w:rsidR="008D6BDE">
        <w:t>, secretaría y coordinación general, a fin de que se envíe una semana antes a todos los integrantes de la mesa.</w:t>
      </w:r>
    </w:p>
    <w:p w14:paraId="6E17847F" w14:textId="340388C4" w:rsidR="008D6BDE" w:rsidRDefault="008D6BDE" w:rsidP="00DA42AE">
      <w:pPr>
        <w:pStyle w:val="Prrafodelista"/>
        <w:numPr>
          <w:ilvl w:val="0"/>
          <w:numId w:val="13"/>
        </w:numPr>
        <w:spacing w:after="0"/>
        <w:jc w:val="both"/>
      </w:pPr>
      <w:r>
        <w:t>COESIDA propone que cada protocolo tenga indicadores de impacto al ser enviados vía electrónica para su revisión a la secretaría de esta mesa.</w:t>
      </w:r>
    </w:p>
    <w:p w14:paraId="5FE00266" w14:textId="265F3162" w:rsidR="008D6BDE" w:rsidRDefault="008D6BDE" w:rsidP="00DA42AE">
      <w:pPr>
        <w:pStyle w:val="Prrafodelista"/>
        <w:numPr>
          <w:ilvl w:val="0"/>
          <w:numId w:val="13"/>
        </w:numPr>
        <w:spacing w:after="0"/>
        <w:jc w:val="both"/>
      </w:pPr>
      <w:r>
        <w:lastRenderedPageBreak/>
        <w:t>TODOS LOS INTEGRANTES: Se vota porque el comité de evaluación de protocolos está formado por las OSC de esta mesa.</w:t>
      </w:r>
    </w:p>
    <w:p w14:paraId="1752EDED" w14:textId="77777777" w:rsidR="008D6BDE" w:rsidRDefault="008D6BDE" w:rsidP="00DA42AE">
      <w:pPr>
        <w:pStyle w:val="Prrafodelista"/>
        <w:numPr>
          <w:ilvl w:val="0"/>
          <w:numId w:val="13"/>
        </w:numPr>
        <w:spacing w:after="0"/>
        <w:jc w:val="both"/>
      </w:pPr>
      <w:r>
        <w:t>HGO: Presentación de casos particulares. Las víctimas tienen derecho a la afiliación al Seguro Popular. La SSJ funge como área rectora, por lo tanto se tiene que legislar que a todas las víctimas, sin excepción, se les otorgue un servicio integral que consiste en tratamientos, exámenes, interrupción legal del embarazo, insumos, etc. La mesa vota por que se presente este avance ante el Congreso del Estado.</w:t>
      </w:r>
    </w:p>
    <w:p w14:paraId="3C56F406" w14:textId="77777777" w:rsidR="000D5710" w:rsidRDefault="000D5710" w:rsidP="00DA42AE">
      <w:pPr>
        <w:spacing w:after="0"/>
        <w:jc w:val="both"/>
      </w:pPr>
    </w:p>
    <w:p w14:paraId="7176DEFA" w14:textId="3B498AAB" w:rsidR="003B3EC0" w:rsidRDefault="003B3EC0" w:rsidP="00DA42AE">
      <w:pPr>
        <w:spacing w:after="0"/>
        <w:jc w:val="both"/>
      </w:pPr>
      <w:r>
        <w:t>ACUERDOS</w:t>
      </w:r>
    </w:p>
    <w:p w14:paraId="785503D8" w14:textId="77777777" w:rsidR="003967AA" w:rsidRDefault="003967AA" w:rsidP="00DA42AE">
      <w:pPr>
        <w:spacing w:after="0"/>
        <w:jc w:val="both"/>
      </w:pPr>
    </w:p>
    <w:p w14:paraId="70816C61" w14:textId="0F59887B" w:rsidR="003967AA" w:rsidRDefault="00BA1F78" w:rsidP="00DA42AE">
      <w:pPr>
        <w:pStyle w:val="Prrafodelista"/>
        <w:spacing w:after="0"/>
        <w:ind w:left="0"/>
        <w:jc w:val="both"/>
      </w:pPr>
      <w:r>
        <w:t>DE</w:t>
      </w:r>
      <w:r w:rsidR="000D5710">
        <w:t>L</w:t>
      </w:r>
      <w:r w:rsidR="00325E4C">
        <w:t xml:space="preserve"> CURSO </w:t>
      </w:r>
      <w:r w:rsidR="000D5710">
        <w:t>A PERSONAL DE SALUD DE LA SSJ</w:t>
      </w:r>
    </w:p>
    <w:p w14:paraId="46D3E1E4" w14:textId="77777777" w:rsidR="0060568D" w:rsidRDefault="0060568D" w:rsidP="00DA42AE">
      <w:pPr>
        <w:pStyle w:val="Prrafodelista"/>
        <w:numPr>
          <w:ilvl w:val="0"/>
          <w:numId w:val="5"/>
        </w:numPr>
        <w:spacing w:after="0"/>
        <w:jc w:val="both"/>
      </w:pPr>
      <w:r>
        <w:t>SEJ participa con el tema de creación de la mesa de Educación sexual y prevención del a.s.i.</w:t>
      </w:r>
    </w:p>
    <w:p w14:paraId="75E7208E" w14:textId="02658F0A" w:rsidR="0060568D" w:rsidRDefault="0060568D" w:rsidP="00DA42AE">
      <w:pPr>
        <w:pStyle w:val="Prrafodelista"/>
        <w:numPr>
          <w:ilvl w:val="0"/>
          <w:numId w:val="5"/>
        </w:numPr>
        <w:spacing w:after="0"/>
        <w:jc w:val="both"/>
      </w:pPr>
      <w:r>
        <w:t>CEDH</w:t>
      </w:r>
      <w:r w:rsidR="00E31C67">
        <w:t xml:space="preserve"> participa con 2 temas: Provisión</w:t>
      </w:r>
      <w:r>
        <w:t xml:space="preserve"> de D.H.  y área </w:t>
      </w:r>
      <w:r w:rsidR="00E31C67">
        <w:t>jurídica</w:t>
      </w:r>
      <w:r>
        <w:t xml:space="preserve"> en atención a víctimas.</w:t>
      </w:r>
    </w:p>
    <w:p w14:paraId="02C7DB99" w14:textId="3CD1803E" w:rsidR="0060568D" w:rsidRDefault="00E31C67" w:rsidP="00DA42AE">
      <w:pPr>
        <w:pStyle w:val="Prrafodelista"/>
        <w:numPr>
          <w:ilvl w:val="0"/>
          <w:numId w:val="5"/>
        </w:numPr>
        <w:spacing w:after="0"/>
        <w:jc w:val="both"/>
      </w:pPr>
      <w:r>
        <w:t xml:space="preserve">CEPAVI deja </w:t>
      </w:r>
      <w:r w:rsidR="0060568D">
        <w:t xml:space="preserve">el contacto a la coordinación de esta mesa para que exponga tema el </w:t>
      </w:r>
      <w:r>
        <w:t xml:space="preserve">CAMHHET (Centro de Atención a Mujeres, Hijas e Hijos en Estancia Temporal) de </w:t>
      </w:r>
      <w:r w:rsidR="0060568D">
        <w:t>DIF.</w:t>
      </w:r>
    </w:p>
    <w:p w14:paraId="5F3BDB3F" w14:textId="20D69739" w:rsidR="0060568D" w:rsidRDefault="00E31C67" w:rsidP="00DA42AE">
      <w:pPr>
        <w:pStyle w:val="Prrafodelista"/>
        <w:numPr>
          <w:ilvl w:val="0"/>
          <w:numId w:val="5"/>
        </w:numPr>
        <w:spacing w:after="0"/>
        <w:jc w:val="both"/>
      </w:pPr>
      <w:r>
        <w:t>IJM (</w:t>
      </w:r>
      <w:r w:rsidR="0060568D">
        <w:t>I</w:t>
      </w:r>
      <w:r>
        <w:t xml:space="preserve">nstituto </w:t>
      </w:r>
      <w:r w:rsidR="0060568D">
        <w:t>J</w:t>
      </w:r>
      <w:r>
        <w:t xml:space="preserve">alisciense de las </w:t>
      </w:r>
      <w:r w:rsidR="0060568D">
        <w:t>M</w:t>
      </w:r>
      <w:r>
        <w:t>ujeres)</w:t>
      </w:r>
      <w:r w:rsidR="0060568D">
        <w:t xml:space="preserve"> </w:t>
      </w:r>
      <w:r w:rsidR="00711CCC">
        <w:t>recibirá invitación a participar como ponente.</w:t>
      </w:r>
    </w:p>
    <w:p w14:paraId="662B6149" w14:textId="426094F5" w:rsidR="00711CCC" w:rsidRDefault="00711CCC" w:rsidP="00DA42AE">
      <w:pPr>
        <w:pStyle w:val="Prrafodelista"/>
        <w:numPr>
          <w:ilvl w:val="0"/>
          <w:numId w:val="5"/>
        </w:numPr>
        <w:spacing w:after="0"/>
        <w:jc w:val="both"/>
      </w:pPr>
      <w:r>
        <w:t>SYDISAS</w:t>
      </w:r>
      <w:r w:rsidR="003368DA">
        <w:t xml:space="preserve"> participa con el tema:</w:t>
      </w:r>
      <w:r>
        <w:t xml:space="preserve"> </w:t>
      </w:r>
      <w:r w:rsidR="00E31C67">
        <w:t>Seguimiento y Diagnóstico del Intento Suicida y Abuso Sexual.</w:t>
      </w:r>
    </w:p>
    <w:p w14:paraId="776096C1" w14:textId="19F50B7D" w:rsidR="00711CCC" w:rsidRDefault="00711CCC" w:rsidP="00DA42AE">
      <w:pPr>
        <w:pStyle w:val="Prrafodelista"/>
        <w:numPr>
          <w:ilvl w:val="0"/>
          <w:numId w:val="5"/>
        </w:numPr>
        <w:spacing w:after="0"/>
        <w:jc w:val="both"/>
      </w:pPr>
      <w:r>
        <w:t xml:space="preserve">CUEPALIZTLI participa </w:t>
      </w:r>
      <w:r w:rsidR="0037054D">
        <w:t>con el tema</w:t>
      </w:r>
      <w:r w:rsidR="003368DA">
        <w:t>:</w:t>
      </w:r>
      <w:r w:rsidR="00E31C67">
        <w:t xml:space="preserve"> Abordaje Integral de la Violencia Sexual.</w:t>
      </w:r>
    </w:p>
    <w:p w14:paraId="04C3CA0F" w14:textId="21A5EF8C" w:rsidR="00711CCC" w:rsidRDefault="003368DA" w:rsidP="00DA42AE">
      <w:pPr>
        <w:pStyle w:val="Prrafodelista"/>
        <w:numPr>
          <w:ilvl w:val="0"/>
          <w:numId w:val="5"/>
        </w:numPr>
        <w:spacing w:after="0"/>
        <w:jc w:val="both"/>
      </w:pPr>
      <w:r>
        <w:t>Dirección de Atención a la Equidad de la SEJ participa con el tema: Violencia con enfoque de género.</w:t>
      </w:r>
    </w:p>
    <w:p w14:paraId="27D3340E" w14:textId="76DD7E92" w:rsidR="00AF76FF" w:rsidRDefault="003368DA" w:rsidP="00DA42AE">
      <w:pPr>
        <w:pStyle w:val="Prrafodelista"/>
        <w:numPr>
          <w:ilvl w:val="0"/>
          <w:numId w:val="5"/>
        </w:numPr>
        <w:spacing w:after="0"/>
        <w:jc w:val="both"/>
      </w:pPr>
      <w:r>
        <w:t>CETIF y PRINCIPIOS DE VIDA: Presenta</w:t>
      </w:r>
      <w:r w:rsidR="00E31C67">
        <w:t>n</w:t>
      </w:r>
      <w:r>
        <w:t xml:space="preserve"> </w:t>
      </w:r>
      <w:r w:rsidR="00E31C67">
        <w:t>su directorio de servicios.</w:t>
      </w:r>
    </w:p>
    <w:p w14:paraId="07BAD9FC" w14:textId="054B55BB" w:rsidR="00036DDD" w:rsidRDefault="000D5710" w:rsidP="00036DDD">
      <w:pPr>
        <w:pStyle w:val="Prrafodelista"/>
        <w:numPr>
          <w:ilvl w:val="0"/>
          <w:numId w:val="5"/>
        </w:numPr>
        <w:spacing w:after="0"/>
        <w:jc w:val="both"/>
      </w:pPr>
      <w:r>
        <w:t>Se enviará oficio de invitación vía electrónica con 5 días de anticipación al evento, tanto a ponentes como asistentes.</w:t>
      </w:r>
    </w:p>
    <w:p w14:paraId="2C2108C4" w14:textId="77777777" w:rsidR="001F3D8F" w:rsidRDefault="001F3D8F" w:rsidP="00F00805">
      <w:pPr>
        <w:pStyle w:val="Prrafodelista"/>
        <w:spacing w:after="0"/>
        <w:ind w:left="0"/>
        <w:jc w:val="both"/>
      </w:pPr>
    </w:p>
    <w:p w14:paraId="04A4C078" w14:textId="029C797C" w:rsidR="000B2752" w:rsidRDefault="00FB6CE6" w:rsidP="00F00805">
      <w:pPr>
        <w:pStyle w:val="Prrafodelista"/>
        <w:spacing w:after="0"/>
        <w:ind w:left="0"/>
        <w:jc w:val="both"/>
      </w:pPr>
      <w:r>
        <w:t xml:space="preserve">DE LOS PRODUCTOS </w:t>
      </w:r>
      <w:r w:rsidR="001F3D8F">
        <w:t>DESARROLLADOS</w:t>
      </w:r>
    </w:p>
    <w:p w14:paraId="3EC74E49" w14:textId="26098C50" w:rsidR="00F00805" w:rsidRDefault="00F00805" w:rsidP="00F00805">
      <w:pPr>
        <w:pStyle w:val="Prrafodelista"/>
        <w:numPr>
          <w:ilvl w:val="0"/>
          <w:numId w:val="21"/>
        </w:numPr>
        <w:spacing w:after="0"/>
        <w:jc w:val="both"/>
      </w:pPr>
      <w:r>
        <w:t>Los integrantes de la mesa recibirán los protocolos revisados por las OSC (COESIDA envía su protocolo a CEDHJ, HGO, PRINCIPIOS DE VIDA, SEJ, UAVI, etc.)</w:t>
      </w:r>
    </w:p>
    <w:p w14:paraId="43599B33" w14:textId="77777777" w:rsidR="001F3D8F" w:rsidRDefault="001F3D8F" w:rsidP="00DA42AE">
      <w:pPr>
        <w:pStyle w:val="Prrafodelista"/>
        <w:spacing w:after="0"/>
        <w:ind w:left="0"/>
        <w:jc w:val="both"/>
      </w:pPr>
    </w:p>
    <w:p w14:paraId="0EF54BC2" w14:textId="7C682B7F" w:rsidR="00FB6CE6" w:rsidRDefault="001F3D8F" w:rsidP="00DA42AE">
      <w:pPr>
        <w:pStyle w:val="Prrafodelista"/>
        <w:spacing w:after="0"/>
        <w:ind w:left="0"/>
        <w:jc w:val="both"/>
      </w:pPr>
      <w:r>
        <w:t xml:space="preserve">DEL REGLAMENTO O ESTATUTOS </w:t>
      </w:r>
    </w:p>
    <w:p w14:paraId="044BAED7" w14:textId="24646C53" w:rsidR="00F00805" w:rsidRDefault="00FB6CE6" w:rsidP="00F00805">
      <w:pPr>
        <w:pStyle w:val="Prrafodelista"/>
        <w:numPr>
          <w:ilvl w:val="0"/>
          <w:numId w:val="21"/>
        </w:numPr>
        <w:spacing w:after="0"/>
        <w:jc w:val="both"/>
      </w:pPr>
      <w:r>
        <w:t xml:space="preserve">CUEPALIZTLI y COESIDA </w:t>
      </w:r>
      <w:r w:rsidR="00F00805">
        <w:t xml:space="preserve">trabajan </w:t>
      </w:r>
      <w:r>
        <w:t xml:space="preserve">en colaboración </w:t>
      </w:r>
      <w:r w:rsidR="00F00805">
        <w:t>para el envío reglamento a todos los integrantes de la mesa.</w:t>
      </w:r>
    </w:p>
    <w:p w14:paraId="667F2148" w14:textId="77777777" w:rsidR="00F00805" w:rsidRDefault="00F00805" w:rsidP="00F00805">
      <w:pPr>
        <w:pStyle w:val="Prrafodelista"/>
        <w:spacing w:after="0"/>
        <w:ind w:left="0"/>
        <w:jc w:val="both"/>
      </w:pPr>
      <w:r>
        <w:t xml:space="preserve"> </w:t>
      </w:r>
    </w:p>
    <w:p w14:paraId="7A0051ED" w14:textId="77777777" w:rsidR="003967AA" w:rsidRDefault="003967AA" w:rsidP="00DA42AE">
      <w:pPr>
        <w:spacing w:after="0"/>
        <w:jc w:val="both"/>
      </w:pPr>
      <w:r>
        <w:t>DE LA PERIORICIDAD DE LAS REUNIONES:</w:t>
      </w:r>
    </w:p>
    <w:p w14:paraId="7953F98A" w14:textId="34DD1EA8" w:rsidR="008559AD" w:rsidRDefault="003967AA" w:rsidP="00DA42AE">
      <w:pPr>
        <w:pStyle w:val="Prrafodelista"/>
        <w:numPr>
          <w:ilvl w:val="0"/>
          <w:numId w:val="6"/>
        </w:numPr>
        <w:spacing w:after="0"/>
        <w:jc w:val="both"/>
      </w:pPr>
      <w:r>
        <w:t>Se consensa que la próx</w:t>
      </w:r>
      <w:r w:rsidR="00E918D8">
        <w:t xml:space="preserve">ima reunión será el miércoles </w:t>
      </w:r>
      <w:r w:rsidR="00FB6CE6">
        <w:t>19</w:t>
      </w:r>
      <w:r w:rsidR="00E918D8">
        <w:t xml:space="preserve"> de </w:t>
      </w:r>
      <w:r w:rsidR="00F00805">
        <w:t>marzo</w:t>
      </w:r>
      <w:r>
        <w:t xml:space="preserve"> de</w:t>
      </w:r>
      <w:r w:rsidR="00E918D8">
        <w:t xml:space="preserve"> 2014</w:t>
      </w:r>
      <w:r>
        <w:t xml:space="preserve">, </w:t>
      </w:r>
      <w:r w:rsidR="000D5710">
        <w:t>a partir de</w:t>
      </w:r>
      <w:r w:rsidR="00B55F70">
        <w:t xml:space="preserve"> las</w:t>
      </w:r>
      <w:r>
        <w:t xml:space="preserve"> 10:00 a 13:00 hrs. </w:t>
      </w:r>
      <w:r w:rsidR="00B55F70">
        <w:t>e</w:t>
      </w:r>
      <w:r>
        <w:t xml:space="preserve">n las instalaciones </w:t>
      </w:r>
      <w:r w:rsidR="00E918D8">
        <w:t xml:space="preserve"> de</w:t>
      </w:r>
      <w:r w:rsidR="00F00805">
        <w:t xml:space="preserve"> Fundación PAS,</w:t>
      </w:r>
      <w:r w:rsidR="00E918D8">
        <w:t xml:space="preserve"> </w:t>
      </w:r>
      <w:r w:rsidR="00F00805">
        <w:t>ubicada en San Luis Gonzaga No.</w:t>
      </w:r>
      <w:r w:rsidR="000D5710">
        <w:t xml:space="preserve"> 5238. Entre Toreros e Ingenieros. Col. Jardines de Guadalupe, </w:t>
      </w:r>
      <w:proofErr w:type="spellStart"/>
      <w:r w:rsidR="000D5710">
        <w:t>Guad</w:t>
      </w:r>
      <w:proofErr w:type="spellEnd"/>
      <w:r w:rsidR="000D5710">
        <w:t>. Jal. Tel: 3642 2803.</w:t>
      </w:r>
    </w:p>
    <w:p w14:paraId="25991A7F" w14:textId="77777777" w:rsidR="000A18A4" w:rsidRDefault="00B55F70" w:rsidP="00DA42AE">
      <w:pPr>
        <w:pStyle w:val="Prrafodelista"/>
        <w:numPr>
          <w:ilvl w:val="0"/>
          <w:numId w:val="6"/>
        </w:numPr>
        <w:spacing w:after="0"/>
        <w:jc w:val="both"/>
      </w:pPr>
      <w:r>
        <w:t>La coordinación general de C</w:t>
      </w:r>
      <w:r w:rsidR="003967AA">
        <w:t xml:space="preserve">oesida hará llegar vía electrónica </w:t>
      </w:r>
      <w:r>
        <w:t>el oficio-</w:t>
      </w:r>
      <w:r w:rsidR="003967AA">
        <w:t>invitación</w:t>
      </w:r>
      <w:r>
        <w:t xml:space="preserve"> con 5 días de anticipación.  </w:t>
      </w:r>
    </w:p>
    <w:p w14:paraId="51035009" w14:textId="2372176B" w:rsidR="00CC7A82" w:rsidRPr="00F129A7" w:rsidRDefault="001F3D8F" w:rsidP="001F3D8F">
      <w:pPr>
        <w:jc w:val="right"/>
        <w:rPr>
          <w:sz w:val="16"/>
          <w:szCs w:val="16"/>
        </w:rPr>
      </w:pPr>
      <w:r>
        <w:rPr>
          <w:sz w:val="16"/>
          <w:szCs w:val="16"/>
        </w:rPr>
        <w:t>Elab</w:t>
      </w:r>
      <w:r w:rsidR="00F129A7" w:rsidRPr="00F129A7">
        <w:rPr>
          <w:sz w:val="16"/>
          <w:szCs w:val="16"/>
        </w:rPr>
        <w:t xml:space="preserve">oró: </w:t>
      </w:r>
      <w:r>
        <w:rPr>
          <w:sz w:val="16"/>
          <w:szCs w:val="16"/>
        </w:rPr>
        <w:t>AECL</w:t>
      </w:r>
      <w:r w:rsidR="00F129A7" w:rsidRPr="00F129A7">
        <w:rPr>
          <w:sz w:val="16"/>
          <w:szCs w:val="16"/>
        </w:rPr>
        <w:t>/lmdo</w:t>
      </w:r>
    </w:p>
    <w:sectPr w:rsidR="00CC7A82" w:rsidRPr="00F129A7" w:rsidSect="000129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3A9"/>
    <w:multiLevelType w:val="hybridMultilevel"/>
    <w:tmpl w:val="2C8A1DB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C067265"/>
    <w:multiLevelType w:val="hybridMultilevel"/>
    <w:tmpl w:val="096E3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441F3F"/>
    <w:multiLevelType w:val="hybridMultilevel"/>
    <w:tmpl w:val="7A6C1A8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6B01FED"/>
    <w:multiLevelType w:val="hybridMultilevel"/>
    <w:tmpl w:val="B63ED886"/>
    <w:lvl w:ilvl="0" w:tplc="080A000F">
      <w:start w:val="1"/>
      <w:numFmt w:val="decimal"/>
      <w:lvlText w:val="%1."/>
      <w:lvlJc w:val="left"/>
      <w:pPr>
        <w:ind w:left="1680" w:hanging="360"/>
      </w:pPr>
      <w:rPr>
        <w:rFonts w:hint="default"/>
      </w:rPr>
    </w:lvl>
    <w:lvl w:ilvl="1" w:tplc="080A0019" w:tentative="1">
      <w:start w:val="1"/>
      <w:numFmt w:val="lowerLetter"/>
      <w:lvlText w:val="%2."/>
      <w:lvlJc w:val="left"/>
      <w:pPr>
        <w:ind w:left="2400" w:hanging="360"/>
      </w:pPr>
    </w:lvl>
    <w:lvl w:ilvl="2" w:tplc="080A001B" w:tentative="1">
      <w:start w:val="1"/>
      <w:numFmt w:val="lowerRoman"/>
      <w:lvlText w:val="%3."/>
      <w:lvlJc w:val="right"/>
      <w:pPr>
        <w:ind w:left="3120" w:hanging="180"/>
      </w:pPr>
    </w:lvl>
    <w:lvl w:ilvl="3" w:tplc="080A000F" w:tentative="1">
      <w:start w:val="1"/>
      <w:numFmt w:val="decimal"/>
      <w:lvlText w:val="%4."/>
      <w:lvlJc w:val="left"/>
      <w:pPr>
        <w:ind w:left="3840" w:hanging="360"/>
      </w:pPr>
    </w:lvl>
    <w:lvl w:ilvl="4" w:tplc="080A0019" w:tentative="1">
      <w:start w:val="1"/>
      <w:numFmt w:val="lowerLetter"/>
      <w:lvlText w:val="%5."/>
      <w:lvlJc w:val="left"/>
      <w:pPr>
        <w:ind w:left="4560" w:hanging="360"/>
      </w:pPr>
    </w:lvl>
    <w:lvl w:ilvl="5" w:tplc="080A001B" w:tentative="1">
      <w:start w:val="1"/>
      <w:numFmt w:val="lowerRoman"/>
      <w:lvlText w:val="%6."/>
      <w:lvlJc w:val="right"/>
      <w:pPr>
        <w:ind w:left="5280" w:hanging="180"/>
      </w:pPr>
    </w:lvl>
    <w:lvl w:ilvl="6" w:tplc="080A000F" w:tentative="1">
      <w:start w:val="1"/>
      <w:numFmt w:val="decimal"/>
      <w:lvlText w:val="%7."/>
      <w:lvlJc w:val="left"/>
      <w:pPr>
        <w:ind w:left="6000" w:hanging="360"/>
      </w:pPr>
    </w:lvl>
    <w:lvl w:ilvl="7" w:tplc="080A0019" w:tentative="1">
      <w:start w:val="1"/>
      <w:numFmt w:val="lowerLetter"/>
      <w:lvlText w:val="%8."/>
      <w:lvlJc w:val="left"/>
      <w:pPr>
        <w:ind w:left="6720" w:hanging="360"/>
      </w:pPr>
    </w:lvl>
    <w:lvl w:ilvl="8" w:tplc="080A001B" w:tentative="1">
      <w:start w:val="1"/>
      <w:numFmt w:val="lowerRoman"/>
      <w:lvlText w:val="%9."/>
      <w:lvlJc w:val="right"/>
      <w:pPr>
        <w:ind w:left="7440" w:hanging="180"/>
      </w:pPr>
    </w:lvl>
  </w:abstractNum>
  <w:abstractNum w:abstractNumId="4">
    <w:nsid w:val="179576BA"/>
    <w:multiLevelType w:val="hybridMultilevel"/>
    <w:tmpl w:val="F47E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91230C"/>
    <w:multiLevelType w:val="hybridMultilevel"/>
    <w:tmpl w:val="6D84B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B50299"/>
    <w:multiLevelType w:val="hybridMultilevel"/>
    <w:tmpl w:val="09623430"/>
    <w:lvl w:ilvl="0" w:tplc="743CC4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2A419A9"/>
    <w:multiLevelType w:val="hybridMultilevel"/>
    <w:tmpl w:val="D68660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B14630"/>
    <w:multiLevelType w:val="hybridMultilevel"/>
    <w:tmpl w:val="AC4A3F34"/>
    <w:lvl w:ilvl="0" w:tplc="FDF0A7C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F74CFD"/>
    <w:multiLevelType w:val="hybridMultilevel"/>
    <w:tmpl w:val="827EA458"/>
    <w:lvl w:ilvl="0" w:tplc="080A0001">
      <w:start w:val="1"/>
      <w:numFmt w:val="bullet"/>
      <w:lvlText w:val=""/>
      <w:lvlJc w:val="left"/>
      <w:pPr>
        <w:ind w:left="2400" w:hanging="360"/>
      </w:pPr>
      <w:rPr>
        <w:rFonts w:ascii="Symbol" w:hAnsi="Symbol" w:hint="default"/>
      </w:rPr>
    </w:lvl>
    <w:lvl w:ilvl="1" w:tplc="080A0003" w:tentative="1">
      <w:start w:val="1"/>
      <w:numFmt w:val="bullet"/>
      <w:lvlText w:val="o"/>
      <w:lvlJc w:val="left"/>
      <w:pPr>
        <w:ind w:left="3120" w:hanging="360"/>
      </w:pPr>
      <w:rPr>
        <w:rFonts w:ascii="Courier New" w:hAnsi="Courier New" w:cs="Courier New" w:hint="default"/>
      </w:rPr>
    </w:lvl>
    <w:lvl w:ilvl="2" w:tplc="080A0005" w:tentative="1">
      <w:start w:val="1"/>
      <w:numFmt w:val="bullet"/>
      <w:lvlText w:val=""/>
      <w:lvlJc w:val="left"/>
      <w:pPr>
        <w:ind w:left="3840" w:hanging="360"/>
      </w:pPr>
      <w:rPr>
        <w:rFonts w:ascii="Wingdings" w:hAnsi="Wingdings" w:hint="default"/>
      </w:rPr>
    </w:lvl>
    <w:lvl w:ilvl="3" w:tplc="080A0001" w:tentative="1">
      <w:start w:val="1"/>
      <w:numFmt w:val="bullet"/>
      <w:lvlText w:val=""/>
      <w:lvlJc w:val="left"/>
      <w:pPr>
        <w:ind w:left="4560" w:hanging="360"/>
      </w:pPr>
      <w:rPr>
        <w:rFonts w:ascii="Symbol" w:hAnsi="Symbol" w:hint="default"/>
      </w:rPr>
    </w:lvl>
    <w:lvl w:ilvl="4" w:tplc="080A0003" w:tentative="1">
      <w:start w:val="1"/>
      <w:numFmt w:val="bullet"/>
      <w:lvlText w:val="o"/>
      <w:lvlJc w:val="left"/>
      <w:pPr>
        <w:ind w:left="5280" w:hanging="360"/>
      </w:pPr>
      <w:rPr>
        <w:rFonts w:ascii="Courier New" w:hAnsi="Courier New" w:cs="Courier New" w:hint="default"/>
      </w:rPr>
    </w:lvl>
    <w:lvl w:ilvl="5" w:tplc="080A0005" w:tentative="1">
      <w:start w:val="1"/>
      <w:numFmt w:val="bullet"/>
      <w:lvlText w:val=""/>
      <w:lvlJc w:val="left"/>
      <w:pPr>
        <w:ind w:left="6000" w:hanging="360"/>
      </w:pPr>
      <w:rPr>
        <w:rFonts w:ascii="Wingdings" w:hAnsi="Wingdings" w:hint="default"/>
      </w:rPr>
    </w:lvl>
    <w:lvl w:ilvl="6" w:tplc="080A0001" w:tentative="1">
      <w:start w:val="1"/>
      <w:numFmt w:val="bullet"/>
      <w:lvlText w:val=""/>
      <w:lvlJc w:val="left"/>
      <w:pPr>
        <w:ind w:left="6720" w:hanging="360"/>
      </w:pPr>
      <w:rPr>
        <w:rFonts w:ascii="Symbol" w:hAnsi="Symbol" w:hint="default"/>
      </w:rPr>
    </w:lvl>
    <w:lvl w:ilvl="7" w:tplc="080A0003" w:tentative="1">
      <w:start w:val="1"/>
      <w:numFmt w:val="bullet"/>
      <w:lvlText w:val="o"/>
      <w:lvlJc w:val="left"/>
      <w:pPr>
        <w:ind w:left="7440" w:hanging="360"/>
      </w:pPr>
      <w:rPr>
        <w:rFonts w:ascii="Courier New" w:hAnsi="Courier New" w:cs="Courier New" w:hint="default"/>
      </w:rPr>
    </w:lvl>
    <w:lvl w:ilvl="8" w:tplc="080A0005" w:tentative="1">
      <w:start w:val="1"/>
      <w:numFmt w:val="bullet"/>
      <w:lvlText w:val=""/>
      <w:lvlJc w:val="left"/>
      <w:pPr>
        <w:ind w:left="8160" w:hanging="360"/>
      </w:pPr>
      <w:rPr>
        <w:rFonts w:ascii="Wingdings" w:hAnsi="Wingdings" w:hint="default"/>
      </w:rPr>
    </w:lvl>
  </w:abstractNum>
  <w:abstractNum w:abstractNumId="10">
    <w:nsid w:val="34F55C62"/>
    <w:multiLevelType w:val="hybridMultilevel"/>
    <w:tmpl w:val="A6EC3646"/>
    <w:lvl w:ilvl="0" w:tplc="080A0001">
      <w:start w:val="1"/>
      <w:numFmt w:val="bullet"/>
      <w:lvlText w:val=""/>
      <w:lvlJc w:val="left"/>
      <w:pPr>
        <w:ind w:left="1782" w:hanging="360"/>
      </w:pPr>
      <w:rPr>
        <w:rFonts w:ascii="Symbol" w:hAnsi="Symbol" w:hint="default"/>
      </w:rPr>
    </w:lvl>
    <w:lvl w:ilvl="1" w:tplc="080A0003" w:tentative="1">
      <w:start w:val="1"/>
      <w:numFmt w:val="bullet"/>
      <w:lvlText w:val="o"/>
      <w:lvlJc w:val="left"/>
      <w:pPr>
        <w:ind w:left="2502" w:hanging="360"/>
      </w:pPr>
      <w:rPr>
        <w:rFonts w:ascii="Courier New" w:hAnsi="Courier New" w:cs="Courier New" w:hint="default"/>
      </w:rPr>
    </w:lvl>
    <w:lvl w:ilvl="2" w:tplc="080A0005" w:tentative="1">
      <w:start w:val="1"/>
      <w:numFmt w:val="bullet"/>
      <w:lvlText w:val=""/>
      <w:lvlJc w:val="left"/>
      <w:pPr>
        <w:ind w:left="3222" w:hanging="360"/>
      </w:pPr>
      <w:rPr>
        <w:rFonts w:ascii="Wingdings" w:hAnsi="Wingdings" w:hint="default"/>
      </w:rPr>
    </w:lvl>
    <w:lvl w:ilvl="3" w:tplc="080A0001" w:tentative="1">
      <w:start w:val="1"/>
      <w:numFmt w:val="bullet"/>
      <w:lvlText w:val=""/>
      <w:lvlJc w:val="left"/>
      <w:pPr>
        <w:ind w:left="3942" w:hanging="360"/>
      </w:pPr>
      <w:rPr>
        <w:rFonts w:ascii="Symbol" w:hAnsi="Symbol" w:hint="default"/>
      </w:rPr>
    </w:lvl>
    <w:lvl w:ilvl="4" w:tplc="080A0003" w:tentative="1">
      <w:start w:val="1"/>
      <w:numFmt w:val="bullet"/>
      <w:lvlText w:val="o"/>
      <w:lvlJc w:val="left"/>
      <w:pPr>
        <w:ind w:left="4662" w:hanging="360"/>
      </w:pPr>
      <w:rPr>
        <w:rFonts w:ascii="Courier New" w:hAnsi="Courier New" w:cs="Courier New" w:hint="default"/>
      </w:rPr>
    </w:lvl>
    <w:lvl w:ilvl="5" w:tplc="080A0005" w:tentative="1">
      <w:start w:val="1"/>
      <w:numFmt w:val="bullet"/>
      <w:lvlText w:val=""/>
      <w:lvlJc w:val="left"/>
      <w:pPr>
        <w:ind w:left="5382" w:hanging="360"/>
      </w:pPr>
      <w:rPr>
        <w:rFonts w:ascii="Wingdings" w:hAnsi="Wingdings" w:hint="default"/>
      </w:rPr>
    </w:lvl>
    <w:lvl w:ilvl="6" w:tplc="080A0001" w:tentative="1">
      <w:start w:val="1"/>
      <w:numFmt w:val="bullet"/>
      <w:lvlText w:val=""/>
      <w:lvlJc w:val="left"/>
      <w:pPr>
        <w:ind w:left="6102" w:hanging="360"/>
      </w:pPr>
      <w:rPr>
        <w:rFonts w:ascii="Symbol" w:hAnsi="Symbol" w:hint="default"/>
      </w:rPr>
    </w:lvl>
    <w:lvl w:ilvl="7" w:tplc="080A0003" w:tentative="1">
      <w:start w:val="1"/>
      <w:numFmt w:val="bullet"/>
      <w:lvlText w:val="o"/>
      <w:lvlJc w:val="left"/>
      <w:pPr>
        <w:ind w:left="6822" w:hanging="360"/>
      </w:pPr>
      <w:rPr>
        <w:rFonts w:ascii="Courier New" w:hAnsi="Courier New" w:cs="Courier New" w:hint="default"/>
      </w:rPr>
    </w:lvl>
    <w:lvl w:ilvl="8" w:tplc="080A0005" w:tentative="1">
      <w:start w:val="1"/>
      <w:numFmt w:val="bullet"/>
      <w:lvlText w:val=""/>
      <w:lvlJc w:val="left"/>
      <w:pPr>
        <w:ind w:left="7542" w:hanging="360"/>
      </w:pPr>
      <w:rPr>
        <w:rFonts w:ascii="Wingdings" w:hAnsi="Wingdings" w:hint="default"/>
      </w:rPr>
    </w:lvl>
  </w:abstractNum>
  <w:abstractNum w:abstractNumId="11">
    <w:nsid w:val="35E251A9"/>
    <w:multiLevelType w:val="hybridMultilevel"/>
    <w:tmpl w:val="A7785A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5A3153"/>
    <w:multiLevelType w:val="hybridMultilevel"/>
    <w:tmpl w:val="FAA2AF3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3">
    <w:nsid w:val="542F632B"/>
    <w:multiLevelType w:val="hybridMultilevel"/>
    <w:tmpl w:val="DD1892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758005E"/>
    <w:multiLevelType w:val="hybridMultilevel"/>
    <w:tmpl w:val="753E2FB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5">
    <w:nsid w:val="5D402FC6"/>
    <w:multiLevelType w:val="hybridMultilevel"/>
    <w:tmpl w:val="039A9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7045213"/>
    <w:multiLevelType w:val="hybridMultilevel"/>
    <w:tmpl w:val="C912586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6B723E76"/>
    <w:multiLevelType w:val="hybridMultilevel"/>
    <w:tmpl w:val="E40C4040"/>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C9E394C"/>
    <w:multiLevelType w:val="hybridMultilevel"/>
    <w:tmpl w:val="9B20A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1A92AD2"/>
    <w:multiLevelType w:val="hybridMultilevel"/>
    <w:tmpl w:val="E6DE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1B35C3"/>
    <w:multiLevelType w:val="hybridMultilevel"/>
    <w:tmpl w:val="58C4C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3"/>
  </w:num>
  <w:num w:numId="5">
    <w:abstractNumId w:val="11"/>
  </w:num>
  <w:num w:numId="6">
    <w:abstractNumId w:val="4"/>
  </w:num>
  <w:num w:numId="7">
    <w:abstractNumId w:val="18"/>
  </w:num>
  <w:num w:numId="8">
    <w:abstractNumId w:val="12"/>
  </w:num>
  <w:num w:numId="9">
    <w:abstractNumId w:val="17"/>
  </w:num>
  <w:num w:numId="10">
    <w:abstractNumId w:val="6"/>
  </w:num>
  <w:num w:numId="11">
    <w:abstractNumId w:val="3"/>
  </w:num>
  <w:num w:numId="12">
    <w:abstractNumId w:val="9"/>
  </w:num>
  <w:num w:numId="13">
    <w:abstractNumId w:val="15"/>
  </w:num>
  <w:num w:numId="14">
    <w:abstractNumId w:val="10"/>
  </w:num>
  <w:num w:numId="15">
    <w:abstractNumId w:val="1"/>
  </w:num>
  <w:num w:numId="16">
    <w:abstractNumId w:val="20"/>
  </w:num>
  <w:num w:numId="17">
    <w:abstractNumId w:val="16"/>
  </w:num>
  <w:num w:numId="18">
    <w:abstractNumId w:val="0"/>
  </w:num>
  <w:num w:numId="19">
    <w:abstractNumId w:val="5"/>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C2"/>
    <w:rsid w:val="00005F0E"/>
    <w:rsid w:val="0001299B"/>
    <w:rsid w:val="000312D8"/>
    <w:rsid w:val="00036DDD"/>
    <w:rsid w:val="00047F52"/>
    <w:rsid w:val="000A18A4"/>
    <w:rsid w:val="000B2752"/>
    <w:rsid w:val="000B31DB"/>
    <w:rsid w:val="000C0736"/>
    <w:rsid w:val="000D5710"/>
    <w:rsid w:val="000E36DE"/>
    <w:rsid w:val="000F2394"/>
    <w:rsid w:val="00126C35"/>
    <w:rsid w:val="00141F3A"/>
    <w:rsid w:val="00146B50"/>
    <w:rsid w:val="00155DCC"/>
    <w:rsid w:val="00170E8D"/>
    <w:rsid w:val="00173806"/>
    <w:rsid w:val="00175438"/>
    <w:rsid w:val="00191154"/>
    <w:rsid w:val="001978A6"/>
    <w:rsid w:val="001C1183"/>
    <w:rsid w:val="001C38AA"/>
    <w:rsid w:val="001F3D8F"/>
    <w:rsid w:val="002028F0"/>
    <w:rsid w:val="00216AD9"/>
    <w:rsid w:val="00237D50"/>
    <w:rsid w:val="002512F1"/>
    <w:rsid w:val="002515DE"/>
    <w:rsid w:val="00256110"/>
    <w:rsid w:val="00257732"/>
    <w:rsid w:val="00260B32"/>
    <w:rsid w:val="00270CBE"/>
    <w:rsid w:val="00281D0C"/>
    <w:rsid w:val="0031513A"/>
    <w:rsid w:val="00325E4C"/>
    <w:rsid w:val="003368DA"/>
    <w:rsid w:val="0037054D"/>
    <w:rsid w:val="003967AA"/>
    <w:rsid w:val="003A34FD"/>
    <w:rsid w:val="003B3EC0"/>
    <w:rsid w:val="004074C2"/>
    <w:rsid w:val="00431B15"/>
    <w:rsid w:val="00434794"/>
    <w:rsid w:val="00486055"/>
    <w:rsid w:val="00494D46"/>
    <w:rsid w:val="004A21DE"/>
    <w:rsid w:val="004A4A5D"/>
    <w:rsid w:val="004B2133"/>
    <w:rsid w:val="004B421A"/>
    <w:rsid w:val="004D7CF2"/>
    <w:rsid w:val="004E61E1"/>
    <w:rsid w:val="004F1B20"/>
    <w:rsid w:val="00514BA7"/>
    <w:rsid w:val="00531D80"/>
    <w:rsid w:val="00554C5B"/>
    <w:rsid w:val="005A1F50"/>
    <w:rsid w:val="005B1400"/>
    <w:rsid w:val="005B505A"/>
    <w:rsid w:val="005C3FAC"/>
    <w:rsid w:val="005F6527"/>
    <w:rsid w:val="0060568D"/>
    <w:rsid w:val="00616F4F"/>
    <w:rsid w:val="00632E94"/>
    <w:rsid w:val="00644C54"/>
    <w:rsid w:val="00657E77"/>
    <w:rsid w:val="00682D11"/>
    <w:rsid w:val="006A27FD"/>
    <w:rsid w:val="006A2A3F"/>
    <w:rsid w:val="006A446C"/>
    <w:rsid w:val="006A549B"/>
    <w:rsid w:val="006A6CF6"/>
    <w:rsid w:val="006B14A6"/>
    <w:rsid w:val="006B669F"/>
    <w:rsid w:val="006C0225"/>
    <w:rsid w:val="006C12F2"/>
    <w:rsid w:val="006C4E55"/>
    <w:rsid w:val="006D606D"/>
    <w:rsid w:val="00711CCC"/>
    <w:rsid w:val="0071464E"/>
    <w:rsid w:val="00721835"/>
    <w:rsid w:val="00730330"/>
    <w:rsid w:val="00771033"/>
    <w:rsid w:val="007A161B"/>
    <w:rsid w:val="007A7A2B"/>
    <w:rsid w:val="007C5286"/>
    <w:rsid w:val="007D14B4"/>
    <w:rsid w:val="00827E58"/>
    <w:rsid w:val="008520AF"/>
    <w:rsid w:val="008559AD"/>
    <w:rsid w:val="008713BD"/>
    <w:rsid w:val="008B7175"/>
    <w:rsid w:val="008C2E8A"/>
    <w:rsid w:val="008D4061"/>
    <w:rsid w:val="008D6BDE"/>
    <w:rsid w:val="00912492"/>
    <w:rsid w:val="00926521"/>
    <w:rsid w:val="0093095C"/>
    <w:rsid w:val="00956520"/>
    <w:rsid w:val="00957C20"/>
    <w:rsid w:val="00981D10"/>
    <w:rsid w:val="00983577"/>
    <w:rsid w:val="00990B9A"/>
    <w:rsid w:val="009B0BFA"/>
    <w:rsid w:val="009B5790"/>
    <w:rsid w:val="009B58ED"/>
    <w:rsid w:val="009C7667"/>
    <w:rsid w:val="009D4F59"/>
    <w:rsid w:val="009E490F"/>
    <w:rsid w:val="009E6822"/>
    <w:rsid w:val="009F3E01"/>
    <w:rsid w:val="00A11D1B"/>
    <w:rsid w:val="00A14FD6"/>
    <w:rsid w:val="00A67D47"/>
    <w:rsid w:val="00A968D9"/>
    <w:rsid w:val="00AD1DDE"/>
    <w:rsid w:val="00AD4CC1"/>
    <w:rsid w:val="00AE7258"/>
    <w:rsid w:val="00AF5146"/>
    <w:rsid w:val="00AF76FF"/>
    <w:rsid w:val="00B00BDB"/>
    <w:rsid w:val="00B03A52"/>
    <w:rsid w:val="00B11B10"/>
    <w:rsid w:val="00B5026C"/>
    <w:rsid w:val="00B55F70"/>
    <w:rsid w:val="00B65A92"/>
    <w:rsid w:val="00B66D12"/>
    <w:rsid w:val="00B702C6"/>
    <w:rsid w:val="00B82BDB"/>
    <w:rsid w:val="00B86D47"/>
    <w:rsid w:val="00BA1F78"/>
    <w:rsid w:val="00BA5A9B"/>
    <w:rsid w:val="00BA5E96"/>
    <w:rsid w:val="00BB3697"/>
    <w:rsid w:val="00BB467A"/>
    <w:rsid w:val="00BB4C79"/>
    <w:rsid w:val="00BD41BD"/>
    <w:rsid w:val="00C03E5C"/>
    <w:rsid w:val="00C17F13"/>
    <w:rsid w:val="00C26F68"/>
    <w:rsid w:val="00C376A2"/>
    <w:rsid w:val="00C468D6"/>
    <w:rsid w:val="00C648FC"/>
    <w:rsid w:val="00C77BC5"/>
    <w:rsid w:val="00C93F3B"/>
    <w:rsid w:val="00CA0D15"/>
    <w:rsid w:val="00CA6323"/>
    <w:rsid w:val="00CB3E12"/>
    <w:rsid w:val="00CC7A82"/>
    <w:rsid w:val="00CD0ECE"/>
    <w:rsid w:val="00CE1692"/>
    <w:rsid w:val="00CE5D7C"/>
    <w:rsid w:val="00D00ECA"/>
    <w:rsid w:val="00D93DAF"/>
    <w:rsid w:val="00D97655"/>
    <w:rsid w:val="00DA42AE"/>
    <w:rsid w:val="00DB60F9"/>
    <w:rsid w:val="00DD7470"/>
    <w:rsid w:val="00E001C2"/>
    <w:rsid w:val="00E13B32"/>
    <w:rsid w:val="00E2579D"/>
    <w:rsid w:val="00E31C67"/>
    <w:rsid w:val="00E31EF4"/>
    <w:rsid w:val="00E82DF3"/>
    <w:rsid w:val="00E83B09"/>
    <w:rsid w:val="00E862A5"/>
    <w:rsid w:val="00E918D8"/>
    <w:rsid w:val="00E936FE"/>
    <w:rsid w:val="00EA278C"/>
    <w:rsid w:val="00EC1B26"/>
    <w:rsid w:val="00EE01DA"/>
    <w:rsid w:val="00EE0D86"/>
    <w:rsid w:val="00EF7E2B"/>
    <w:rsid w:val="00F00805"/>
    <w:rsid w:val="00F129A7"/>
    <w:rsid w:val="00F75133"/>
    <w:rsid w:val="00FB6CE6"/>
    <w:rsid w:val="00FC73AF"/>
    <w:rsid w:val="00FF0AD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1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4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515DE"/>
    <w:pPr>
      <w:ind w:left="720"/>
      <w:contextualSpacing/>
    </w:pPr>
  </w:style>
  <w:style w:type="paragraph" w:styleId="Textodeglobo">
    <w:name w:val="Balloon Text"/>
    <w:basedOn w:val="Normal"/>
    <w:link w:val="TextodegloboCar"/>
    <w:uiPriority w:val="99"/>
    <w:semiHidden/>
    <w:unhideWhenUsed/>
    <w:rsid w:val="00E31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1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4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515DE"/>
    <w:pPr>
      <w:ind w:left="720"/>
      <w:contextualSpacing/>
    </w:pPr>
  </w:style>
  <w:style w:type="paragraph" w:styleId="Textodeglobo">
    <w:name w:val="Balloon Text"/>
    <w:basedOn w:val="Normal"/>
    <w:link w:val="TextodegloboCar"/>
    <w:uiPriority w:val="99"/>
    <w:semiHidden/>
    <w:unhideWhenUsed/>
    <w:rsid w:val="00E31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1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BBE9-4DF1-411F-A2FE-2F82BB5A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10749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Cheque</cp:lastModifiedBy>
  <cp:revision>2</cp:revision>
  <cp:lastPrinted>2014-02-10T14:51:00Z</cp:lastPrinted>
  <dcterms:created xsi:type="dcterms:W3CDTF">2014-03-13T15:46:00Z</dcterms:created>
  <dcterms:modified xsi:type="dcterms:W3CDTF">2014-03-13T15:46:00Z</dcterms:modified>
</cp:coreProperties>
</file>