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3D" w:rsidRPr="00CF31F6" w:rsidRDefault="000D1A3D" w:rsidP="009469DB">
      <w:pPr>
        <w:jc w:val="both"/>
        <w:rPr>
          <w:rFonts w:ascii="Arial" w:hAnsi="Arial" w:cs="Arial"/>
          <w:sz w:val="20"/>
          <w:szCs w:val="20"/>
        </w:rPr>
      </w:pPr>
      <w:r w:rsidRPr="00CF31F6">
        <w:rPr>
          <w:rFonts w:ascii="Arial" w:hAnsi="Arial" w:cs="Arial"/>
          <w:sz w:val="20"/>
          <w:szCs w:val="20"/>
        </w:rPr>
        <w:t>Al margen un sello que dice: Secretaría General de Gobierno. Gobierno del Estado de Jalisco. Estados Unidos Mexicanos.</w:t>
      </w:r>
    </w:p>
    <w:p w:rsidR="000D1A3D" w:rsidRPr="00CF31F6" w:rsidRDefault="000D1A3D" w:rsidP="009469DB">
      <w:pPr>
        <w:jc w:val="both"/>
        <w:rPr>
          <w:rFonts w:ascii="Arial" w:hAnsi="Arial" w:cs="Arial"/>
          <w:sz w:val="20"/>
          <w:szCs w:val="20"/>
        </w:rPr>
      </w:pPr>
      <w:r w:rsidRPr="00CF31F6">
        <w:rPr>
          <w:rFonts w:ascii="Arial" w:hAnsi="Arial" w:cs="Arial"/>
          <w:b/>
          <w:bCs/>
          <w:sz w:val="20"/>
          <w:szCs w:val="20"/>
        </w:rPr>
        <w:t>Jorge Aristóteles Sandoval Díaz</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CF31F6">
          <w:rPr>
            <w:rFonts w:ascii="Arial" w:hAnsi="Arial" w:cs="Arial"/>
            <w:sz w:val="20"/>
            <w:szCs w:val="20"/>
          </w:rPr>
          <w:t>la Secretaría</w:t>
        </w:r>
      </w:smartTag>
      <w:r w:rsidRPr="00CF31F6">
        <w:rPr>
          <w:rFonts w:ascii="Arial" w:hAnsi="Arial" w:cs="Arial"/>
          <w:sz w:val="20"/>
          <w:szCs w:val="20"/>
        </w:rPr>
        <w:t xml:space="preserve"> del H. Congreso de esta Entidad Federativa, se me ha comunicado el siguiente decreto</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NÚMERO 24450/LX/13.- EL CONGRESO DEL ESTADO DECRETA:</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 xml:space="preserve">SE EXPIDE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TRANSPARENCIA Y ACCESO A </w:t>
      </w:r>
      <w:smartTag w:uri="urn:schemas-microsoft-com:office:smarttags" w:element="PersonName">
        <w:smartTagPr>
          <w:attr w:name="ProductID" w:val="LA INFORMACIￓN PￚBLICA"/>
        </w:smartTagPr>
        <w:r w:rsidRPr="00CF31F6">
          <w:rPr>
            <w:rFonts w:ascii="Arial" w:hAnsi="Arial" w:cs="Arial"/>
            <w:b/>
            <w:bCs/>
            <w:sz w:val="20"/>
            <w:szCs w:val="20"/>
          </w:rPr>
          <w:t>LA INFORMACIÓN PÚBLICA</w:t>
        </w:r>
      </w:smartTag>
      <w:r w:rsidRPr="00CF31F6">
        <w:rPr>
          <w:rFonts w:ascii="Arial" w:hAnsi="Arial" w:cs="Arial"/>
          <w:b/>
          <w:bCs/>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RESPONSABILIDADES DE LOS SERVIDORES PÚBLICOS, TODOS ORDENAMIENTOS DEL ESTADO DE JALISCO. </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i/>
          <w:iCs/>
          <w:sz w:val="20"/>
          <w:szCs w:val="20"/>
          <w:lang w:val="es-ES_tradnl"/>
        </w:rPr>
      </w:pPr>
      <w:r w:rsidRPr="00CF31F6">
        <w:rPr>
          <w:rFonts w:ascii="Arial" w:hAnsi="Arial" w:cs="Arial"/>
          <w:b/>
          <w:bCs/>
          <w:sz w:val="20"/>
          <w:szCs w:val="20"/>
        </w:rPr>
        <w:t>Artículo Primero</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para quedar como sigue:</w:t>
      </w:r>
    </w:p>
    <w:p w:rsidR="000D1A3D" w:rsidRPr="00CF31F6" w:rsidRDefault="000D1A3D" w:rsidP="009469DB">
      <w:pPr>
        <w:pStyle w:val="NormalWeb"/>
        <w:spacing w:before="0" w:beforeAutospacing="0" w:after="0" w:afterAutospacing="0"/>
        <w:ind w:right="50"/>
        <w:jc w:val="both"/>
        <w:rPr>
          <w:rFonts w:ascii="Arial" w:hAnsi="Arial" w:cs="Arial"/>
          <w:sz w:val="20"/>
          <w:szCs w:val="20"/>
          <w:lang w:val="es-ES_tradnl"/>
        </w:rPr>
      </w:pPr>
    </w:p>
    <w:p w:rsidR="000D1A3D"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rsidR="000D1A3D" w:rsidRPr="00CF31F6" w:rsidRDefault="000D1A3D" w:rsidP="009469DB">
      <w:pPr>
        <w:pStyle w:val="NormalWeb"/>
        <w:spacing w:before="0" w:beforeAutospacing="0" w:after="0" w:afterAutospacing="0"/>
        <w:ind w:right="50"/>
        <w:jc w:val="center"/>
        <w:rPr>
          <w:rFonts w:ascii="Arial" w:hAnsi="Arial" w:cs="Arial"/>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Título Primero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Disposiciones Generales</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Capítulo Único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pPr>
        <w:pStyle w:val="Estilo"/>
        <w:rPr>
          <w:sz w:val="20"/>
          <w:szCs w:val="20"/>
        </w:rPr>
      </w:pPr>
      <w:r w:rsidRPr="00CF31F6">
        <w:rPr>
          <w:b/>
          <w:bCs/>
          <w:sz w:val="20"/>
          <w:szCs w:val="20"/>
        </w:rPr>
        <w:t>Artículo 1.°</w:t>
      </w:r>
      <w:r w:rsidRPr="00CF31F6">
        <w:rPr>
          <w:sz w:val="20"/>
          <w:szCs w:val="20"/>
        </w:rPr>
        <w:t xml:space="preserve"> Ley - Naturaleza e Interpretación</w:t>
      </w:r>
    </w:p>
    <w:p w:rsidR="008E1D2F" w:rsidRDefault="008E1D2F" w:rsidP="004B4CD3">
      <w:pPr>
        <w:pStyle w:val="Estilo"/>
        <w:rPr>
          <w:sz w:val="20"/>
          <w:szCs w:val="20"/>
        </w:rPr>
      </w:pPr>
    </w:p>
    <w:p w:rsidR="008E1D2F" w:rsidRPr="008E1D2F" w:rsidRDefault="008E1D2F" w:rsidP="004B4CD3">
      <w:pPr>
        <w:pStyle w:val="Estilo"/>
        <w:rPr>
          <w:sz w:val="20"/>
          <w:szCs w:val="20"/>
        </w:rPr>
      </w:pPr>
      <w:r w:rsidRPr="008E1D2F">
        <w:rPr>
          <w:sz w:val="20"/>
          <w:szCs w:val="20"/>
          <w:highlight w:val="green"/>
        </w:rPr>
        <w:t>1. Esta ley es de orden e interés público y reglamentaria de los artículos 6 apartado A de la Constitución Política de los Estados Unidos Mexicanos, así como párrafo tercero, 9 y 15 fracción IX de la Constitución Política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El derecho de acceso a la información pública se interpretará conforme a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Declaraci￳n Universal"/>
        </w:smartTagPr>
        <w:r w:rsidRPr="00CF31F6">
          <w:rPr>
            <w:sz w:val="20"/>
            <w:szCs w:val="20"/>
          </w:rPr>
          <w:t>la Declaración Universal</w:t>
        </w:r>
      </w:smartTag>
      <w:r w:rsidRPr="00CF31F6">
        <w:rPr>
          <w:sz w:val="20"/>
          <w:szCs w:val="20"/>
        </w:rPr>
        <w:t xml:space="preserve"> de los Derechos Humanos; el Pacto Internacional de Derechos Civiles y Políticos; </w:t>
      </w:r>
      <w:smartTag w:uri="urn:schemas-microsoft-com:office:smarttags" w:element="PersonName">
        <w:smartTagPr>
          <w:attr w:name="ProductID" w:val="la Convenci￳n Americana"/>
        </w:smartTagPr>
        <w:r w:rsidRPr="00CF31F6">
          <w:rPr>
            <w:sz w:val="20"/>
            <w:szCs w:val="20"/>
          </w:rPr>
          <w:t>la Convención Americana</w:t>
        </w:r>
      </w:smartTag>
      <w:r w:rsidRPr="00CF31F6">
        <w:rPr>
          <w:sz w:val="20"/>
          <w:szCs w:val="20"/>
        </w:rPr>
        <w:t xml:space="preserve"> sobre Derechos Humanos; </w:t>
      </w:r>
      <w:smartTag w:uri="urn:schemas-microsoft-com:office:smarttags" w:element="PersonName">
        <w:smartTagPr>
          <w:attr w:name="ProductID" w:val="la Convenci￳n"/>
        </w:smartTagPr>
        <w:r w:rsidRPr="00CF31F6">
          <w:rPr>
            <w:sz w:val="20"/>
            <w:szCs w:val="20"/>
          </w:rPr>
          <w:t>la Convención</w:t>
        </w:r>
      </w:smartTag>
      <w:r w:rsidRPr="00CF31F6">
        <w:rPr>
          <w:sz w:val="20"/>
          <w:szCs w:val="20"/>
        </w:rPr>
        <w:t xml:space="preserve"> sobre </w:t>
      </w:r>
      <w:smartTag w:uri="urn:schemas-microsoft-com:office:smarttags" w:element="PersonName">
        <w:smartTagPr>
          <w:attr w:name="ProductID" w:val="la Eliminaci￳n"/>
        </w:smartTagPr>
        <w:r w:rsidRPr="00CF31F6">
          <w:rPr>
            <w:sz w:val="20"/>
            <w:szCs w:val="20"/>
          </w:rPr>
          <w:t>la Eliminación</w:t>
        </w:r>
      </w:smartTag>
      <w:r w:rsidRPr="00CF31F6">
        <w:rPr>
          <w:sz w:val="20"/>
          <w:szCs w:val="20"/>
        </w:rPr>
        <w:t xml:space="preserve"> de todas las Formas de Discriminación Contra </w:t>
      </w:r>
      <w:smartTag w:uri="urn:schemas-microsoft-com:office:smarttags" w:element="PersonName">
        <w:smartTagPr>
          <w:attr w:name="ProductID" w:val="la Mujer"/>
        </w:smartTagPr>
        <w:r w:rsidRPr="00CF31F6">
          <w:rPr>
            <w:sz w:val="20"/>
            <w:szCs w:val="20"/>
          </w:rPr>
          <w:t>la Mujer</w:t>
        </w:r>
      </w:smartTag>
      <w:r w:rsidRPr="00CF31F6">
        <w:rPr>
          <w:sz w:val="20"/>
          <w:szCs w:val="20"/>
        </w:rPr>
        <w:t xml:space="preserve">, y demás instrumentos internacionales suscritos y ratificados por el Estado Mexicano y la interpretación que de los mismos hayan realizado los órganos internacionales especializados; así  como lo dispuesto por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favoreciendo en todo tiempo los principios pro persona y de máxima publicidad.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ejercicio del derecho de acceso a la información no estará condicionado a que el solicitante acredite interés alguno o justifique su utilización, ni podrá condicionarse el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w:t>
      </w:r>
      <w:r w:rsidRPr="00CF31F6">
        <w:rPr>
          <w:sz w:val="20"/>
          <w:szCs w:val="20"/>
        </w:rPr>
        <w:t xml:space="preserve"> Ley - Objeto</w:t>
      </w:r>
    </w:p>
    <w:p w:rsidR="000D1A3D" w:rsidRDefault="000D1A3D">
      <w:pPr>
        <w:pStyle w:val="Estilo"/>
        <w:rPr>
          <w:sz w:val="20"/>
          <w:szCs w:val="20"/>
        </w:rPr>
      </w:pPr>
    </w:p>
    <w:p w:rsidR="008E1D2F" w:rsidRPr="007916CA" w:rsidRDefault="008E1D2F">
      <w:pPr>
        <w:pStyle w:val="Estilo"/>
        <w:rPr>
          <w:sz w:val="20"/>
          <w:szCs w:val="20"/>
          <w:highlight w:val="green"/>
        </w:rPr>
      </w:pPr>
      <w:r w:rsidRPr="007916CA">
        <w:rPr>
          <w:sz w:val="20"/>
          <w:szCs w:val="20"/>
          <w:highlight w:val="green"/>
        </w:rPr>
        <w:t xml:space="preserve">1. [...] </w:t>
      </w:r>
    </w:p>
    <w:p w:rsidR="008E1D2F" w:rsidRPr="007916CA" w:rsidRDefault="008E1D2F">
      <w:pPr>
        <w:pStyle w:val="Estilo"/>
        <w:rPr>
          <w:sz w:val="20"/>
          <w:szCs w:val="20"/>
          <w:highlight w:val="green"/>
        </w:rPr>
      </w:pPr>
    </w:p>
    <w:p w:rsidR="008E1D2F" w:rsidRPr="007916CA" w:rsidRDefault="008E1D2F">
      <w:pPr>
        <w:pStyle w:val="Estilo"/>
        <w:rPr>
          <w:sz w:val="20"/>
          <w:szCs w:val="20"/>
          <w:highlight w:val="green"/>
        </w:rPr>
      </w:pPr>
      <w:r w:rsidRPr="007916CA">
        <w:rPr>
          <w:sz w:val="20"/>
          <w:szCs w:val="20"/>
          <w:highlight w:val="green"/>
        </w:rPr>
        <w:t xml:space="preserve">I. a IV.[…] </w:t>
      </w:r>
    </w:p>
    <w:p w:rsidR="008E1D2F" w:rsidRPr="007916CA" w:rsidRDefault="008E1D2F">
      <w:pPr>
        <w:pStyle w:val="Estilo"/>
        <w:rPr>
          <w:sz w:val="20"/>
          <w:szCs w:val="20"/>
          <w:highlight w:val="green"/>
        </w:rPr>
      </w:pPr>
    </w:p>
    <w:p w:rsidR="008E1D2F" w:rsidRPr="007916CA" w:rsidRDefault="008E1D2F">
      <w:pPr>
        <w:pStyle w:val="Estilo"/>
        <w:rPr>
          <w:sz w:val="20"/>
          <w:szCs w:val="20"/>
          <w:highlight w:val="green"/>
        </w:rPr>
      </w:pPr>
      <w:r w:rsidRPr="007916CA">
        <w:rPr>
          <w:sz w:val="20"/>
          <w:szCs w:val="20"/>
          <w:highlight w:val="green"/>
        </w:rPr>
        <w:t xml:space="preserve">V. (Derogado) </w:t>
      </w:r>
    </w:p>
    <w:p w:rsidR="008E1D2F" w:rsidRPr="007916CA" w:rsidRDefault="008E1D2F">
      <w:pPr>
        <w:pStyle w:val="Estilo"/>
        <w:rPr>
          <w:sz w:val="20"/>
          <w:szCs w:val="20"/>
          <w:highlight w:val="green"/>
        </w:rPr>
      </w:pPr>
    </w:p>
    <w:p w:rsidR="008E1D2F" w:rsidRPr="007916CA" w:rsidRDefault="008E1D2F">
      <w:pPr>
        <w:pStyle w:val="Estilo"/>
        <w:rPr>
          <w:sz w:val="20"/>
          <w:szCs w:val="20"/>
          <w:highlight w:val="green"/>
        </w:rPr>
      </w:pPr>
      <w:r w:rsidRPr="007916CA">
        <w:rPr>
          <w:sz w:val="20"/>
          <w:szCs w:val="20"/>
          <w:highlight w:val="green"/>
        </w:rPr>
        <w:t xml:space="preserve">VI. a X.[…] </w:t>
      </w:r>
    </w:p>
    <w:p w:rsidR="008E1D2F" w:rsidRDefault="008E1D2F">
      <w:pPr>
        <w:pStyle w:val="Estilo"/>
        <w:rPr>
          <w:sz w:val="20"/>
          <w:szCs w:val="20"/>
          <w:highlight w:val="green"/>
        </w:rPr>
      </w:pPr>
    </w:p>
    <w:p w:rsidR="000D1A3D" w:rsidRPr="00765BF5" w:rsidRDefault="00765BF5">
      <w:pPr>
        <w:pStyle w:val="Estilo"/>
        <w:rPr>
          <w:sz w:val="20"/>
          <w:szCs w:val="20"/>
          <w:highlight w:val="green"/>
        </w:rPr>
      </w:pPr>
      <w:r>
        <w:rPr>
          <w:sz w:val="20"/>
          <w:szCs w:val="20"/>
          <w:highlight w:val="green"/>
        </w:rPr>
        <w:t>2.- Las disposiciones de esta ley relativas a la información confidencial no será aplicables a los datos personales, cuando contravengan lo señalado en la legislación general y estatal en materia de protección de datos personales en posesión de sujeto obligados.</w:t>
      </w:r>
    </w:p>
    <w:p w:rsidR="003C3FAF" w:rsidRDefault="003C3FAF">
      <w:pPr>
        <w:pStyle w:val="Estilo"/>
        <w:rPr>
          <w:b/>
          <w:bCs/>
          <w:sz w:val="20"/>
          <w:szCs w:val="20"/>
        </w:rPr>
      </w:pPr>
    </w:p>
    <w:p w:rsidR="000D1A3D" w:rsidRPr="00CF31F6" w:rsidRDefault="000D1A3D">
      <w:pPr>
        <w:pStyle w:val="Estilo"/>
        <w:rPr>
          <w:sz w:val="20"/>
          <w:szCs w:val="20"/>
        </w:rPr>
      </w:pPr>
      <w:bookmarkStart w:id="0" w:name="_GoBack"/>
      <w:bookmarkEnd w:id="0"/>
      <w:r w:rsidRPr="00CF31F6">
        <w:rPr>
          <w:b/>
          <w:bCs/>
          <w:sz w:val="20"/>
          <w:szCs w:val="20"/>
        </w:rPr>
        <w:t>Artículo 3.°</w:t>
      </w:r>
      <w:r w:rsidRPr="00CF31F6">
        <w:rPr>
          <w:sz w:val="20"/>
          <w:szCs w:val="20"/>
        </w:rPr>
        <w:t xml:space="preserve"> Ley - Conceptos Fundamentales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0D1A3D" w:rsidRPr="00CF31F6" w:rsidRDefault="000D1A3D">
      <w:pPr>
        <w:pStyle w:val="Estilo"/>
        <w:rPr>
          <w:sz w:val="20"/>
          <w:szCs w:val="20"/>
        </w:rPr>
      </w:pPr>
    </w:p>
    <w:p w:rsidR="000D1A3D" w:rsidRPr="00CF31F6" w:rsidRDefault="000D1A3D">
      <w:pPr>
        <w:pStyle w:val="Estilo"/>
        <w:rPr>
          <w:sz w:val="20"/>
          <w:szCs w:val="20"/>
        </w:rPr>
      </w:pPr>
      <w:r w:rsidRPr="00963F3A">
        <w:rPr>
          <w:sz w:val="20"/>
          <w:szCs w:val="20"/>
        </w:rPr>
        <w:t>2.</w:t>
      </w:r>
      <w:r w:rsidRPr="00CF31F6">
        <w:rPr>
          <w:sz w:val="20"/>
          <w:szCs w:val="20"/>
        </w:rPr>
        <w:t xml:space="preserve"> La información pública se clasifica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Información pública de libre acceso, que es la no considerada como protegida, cuyo acceso al público es permanente, libre, fácil, gratuito y expedito, y se divide en:</w:t>
      </w:r>
    </w:p>
    <w:p w:rsidR="000D1A3D" w:rsidRPr="00CF31F6" w:rsidRDefault="000D1A3D">
      <w:pPr>
        <w:pStyle w:val="Estilo"/>
        <w:rPr>
          <w:sz w:val="20"/>
          <w:szCs w:val="20"/>
        </w:rPr>
      </w:pPr>
    </w:p>
    <w:p w:rsidR="000D1A3D" w:rsidRPr="00CF31F6" w:rsidRDefault="000D1A3D">
      <w:pPr>
        <w:pStyle w:val="Estilo"/>
        <w:rPr>
          <w:sz w:val="20"/>
          <w:szCs w:val="20"/>
        </w:rPr>
      </w:pPr>
      <w:r w:rsidRPr="00963F3A">
        <w:rPr>
          <w:sz w:val="20"/>
          <w:szCs w:val="20"/>
        </w:rPr>
        <w:t>a)</w:t>
      </w:r>
      <w:r w:rsidRPr="00CF31F6">
        <w:rPr>
          <w:sz w:val="20"/>
          <w:szCs w:val="20"/>
        </w:rPr>
        <w:t xml:space="preserve">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0D1A3D" w:rsidRPr="00CF31F6" w:rsidRDefault="000D1A3D">
      <w:pPr>
        <w:pStyle w:val="Estilo"/>
        <w:rPr>
          <w:sz w:val="20"/>
          <w:szCs w:val="20"/>
        </w:rPr>
      </w:pPr>
    </w:p>
    <w:p w:rsidR="000D1A3D" w:rsidRPr="00CF31F6" w:rsidRDefault="000D1A3D">
      <w:pPr>
        <w:pStyle w:val="Estilo"/>
        <w:rPr>
          <w:sz w:val="20"/>
          <w:szCs w:val="20"/>
        </w:rPr>
      </w:pPr>
      <w:r w:rsidRPr="00963F3A">
        <w:rPr>
          <w:sz w:val="20"/>
          <w:szCs w:val="20"/>
        </w:rPr>
        <w:t>b)</w:t>
      </w:r>
      <w:r w:rsidRPr="00CF31F6">
        <w:rPr>
          <w:sz w:val="20"/>
          <w:szCs w:val="20"/>
        </w:rPr>
        <w:t xml:space="preserve"> Información pública ordinaria, que es la información pública de libre acceso no considerada como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que Regula </w:t>
      </w:r>
      <w:smartTag w:uri="urn:schemas-microsoft-com:office:smarttags" w:element="PersonName">
        <w:smartTagPr>
          <w:attr w:name="ProductID" w:val="la Administraci￳n"/>
        </w:smartTagPr>
        <w:r w:rsidRPr="00CF31F6">
          <w:rPr>
            <w:sz w:val="20"/>
            <w:szCs w:val="20"/>
          </w:rPr>
          <w:t>la Administración</w:t>
        </w:r>
      </w:smartTag>
      <w:r w:rsidRPr="00CF31F6">
        <w:rPr>
          <w:sz w:val="20"/>
          <w:szCs w:val="20"/>
        </w:rPr>
        <w:t xml:space="preserve"> de Documentos Públicos e Históricos del Estado de Jalisco; e</w:t>
      </w:r>
    </w:p>
    <w:p w:rsidR="000D1A3D" w:rsidRPr="00CF31F6" w:rsidRDefault="000D1A3D">
      <w:pPr>
        <w:pStyle w:val="Estilo"/>
        <w:rPr>
          <w:sz w:val="20"/>
          <w:szCs w:val="20"/>
        </w:rPr>
      </w:pPr>
    </w:p>
    <w:p w:rsidR="000D1A3D" w:rsidRPr="00CF31F6" w:rsidRDefault="000D1A3D">
      <w:pPr>
        <w:pStyle w:val="Estilo"/>
        <w:rPr>
          <w:sz w:val="20"/>
          <w:szCs w:val="20"/>
        </w:rPr>
      </w:pPr>
      <w:r w:rsidRPr="002C2A1F">
        <w:rPr>
          <w:b/>
          <w:sz w:val="20"/>
          <w:szCs w:val="20"/>
        </w:rPr>
        <w:t>II.</w:t>
      </w:r>
      <w:r w:rsidRPr="00CF31F6">
        <w:rPr>
          <w:sz w:val="20"/>
          <w:szCs w:val="20"/>
        </w:rPr>
        <w:t xml:space="preserve"> Información pública protegida, cuyo acceso es restringido y se divide en:</w:t>
      </w:r>
    </w:p>
    <w:p w:rsidR="000D1A3D" w:rsidRPr="00CF31F6" w:rsidRDefault="000D1A3D">
      <w:pPr>
        <w:pStyle w:val="Estilo"/>
        <w:rPr>
          <w:sz w:val="20"/>
          <w:szCs w:val="20"/>
        </w:rPr>
      </w:pPr>
    </w:p>
    <w:p w:rsidR="000D1A3D" w:rsidRPr="00CF31F6" w:rsidRDefault="004B4CD3" w:rsidP="004B4CD3">
      <w:pPr>
        <w:pStyle w:val="Estilo"/>
        <w:rPr>
          <w:sz w:val="20"/>
          <w:szCs w:val="20"/>
        </w:rPr>
      </w:pPr>
      <w:r w:rsidRPr="004B4CD3">
        <w:rPr>
          <w:sz w:val="20"/>
          <w:szCs w:val="20"/>
          <w:highlight w:val="green"/>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esta ley o la legislación estatal en materia de protección de datos personales en posesión de sujetos obligados, tengan acceso a ella, y de los particulares titulares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derecho humano de acceso a la información comprende la libertad de solicitar, investigar, difundir, buscar y recibir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w:t>
      </w:r>
      <w:r w:rsidRPr="00CF31F6">
        <w:rPr>
          <w:sz w:val="20"/>
          <w:szCs w:val="20"/>
        </w:rPr>
        <w:t xml:space="preserve"> Ley-Glosario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efectos de esta ley se entiende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Comisionado: cada uno de los integrantes del Pleno del Instituto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Comité de Transparencia: el Comité de Transparencia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Consejo Consultivo: órgano colegiado y plural, integrado por varios sectores de la sociedad civil que tiene como propósito proponer, analizar y opinar al Congreso del Estado y al Instituto, en materia de transparencia y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Datos abiertos: Los datos digitales de carácter público que son accesibles en línea que pueden ser usados, reutilizados y redistribuidos por cualquier interesado y que tienen las siguientes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Accesibles: los datos están disponibles para la gama más amplia de usuarios, para cualquier propósito;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Integrales: contienen el tema que describen a detalle y con los metadatos necesarios;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Gratuitos: se obtienen sin entregar a cambio contraprestación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 discriminatorios: los datos están disponibles para cualquier persona, sin necesidad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Oportunos: son actualizados, periódicamente, conforme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Permanentes: se conservan en el tiempo, para lo cual, las versiones históricas relevantes para uso público se mantendrán disponibles con identificadores adecuados 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Primarios: provienen de la fuente de origen con el máximo nivel de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Legibles por máquinas: deberán estar estructurados, total o parcialmente, para ser procesados e interpretados por equipos electrónicos de manera automática;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De libre uso: citan la fuente de origen como único requerimiento para ser utilizados libremente;</w:t>
      </w:r>
    </w:p>
    <w:p w:rsidR="000D1A3D" w:rsidRPr="00CF31F6" w:rsidRDefault="000D1A3D">
      <w:pPr>
        <w:pStyle w:val="Estilo"/>
        <w:rPr>
          <w:sz w:val="20"/>
          <w:szCs w:val="20"/>
        </w:rPr>
      </w:pPr>
    </w:p>
    <w:p w:rsidR="000D1A3D" w:rsidRPr="00CF31F6" w:rsidRDefault="00A570E8" w:rsidP="004B4CD3">
      <w:pPr>
        <w:pStyle w:val="Estilo"/>
        <w:rPr>
          <w:sz w:val="20"/>
          <w:szCs w:val="20"/>
        </w:rPr>
      </w:pPr>
      <w:r>
        <w:rPr>
          <w:sz w:val="20"/>
          <w:szCs w:val="20"/>
          <w:highlight w:val="green"/>
        </w:rPr>
        <w:t>V. Datos personales: Cualquier información concerniente a una persona física identificada o identificable. Se considera que una persona es identificable cuando su identidad pueda determinarse directo o indirectamente a través de cualquier información</w:t>
      </w:r>
      <w:r>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Documentos: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 actividad y competencias de los sujetos obligados, sus servidores públicos e integrantes, sin importar su fuente o fecha de elaboración, así como aquellos señalados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que regula </w:t>
      </w:r>
      <w:smartTag w:uri="urn:schemas-microsoft-com:office:smarttags" w:element="PersonName">
        <w:smartTagPr>
          <w:attr w:name="ProductID" w:val="la Administraci￳n"/>
        </w:smartTagPr>
        <w:r w:rsidRPr="00CF31F6">
          <w:rPr>
            <w:sz w:val="20"/>
            <w:szCs w:val="20"/>
          </w:rPr>
          <w:t>la Administración</w:t>
        </w:r>
      </w:smartTag>
      <w:r w:rsidRPr="00CF31F6">
        <w:rPr>
          <w:sz w:val="20"/>
          <w:szCs w:val="20"/>
        </w:rPr>
        <w:t xml:space="preserve"> de Documentos Públicos e Históricos del Estado de Jalisco, los cuales podrán estar en cualquier medio, sea escrito, impreso, sonoro, visual, electrónico, informático u holográfico;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Expediente: unidad documental constituida por uno o varios documentos de archivo, ordenados y relacionados por un mismo asunto, actividad o trámite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Formatos Accesibles: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Fuente de acceso público: aquellas bases de datos cuya consulta puede ser realizada por cualquier persona, sin más requisito que, en su caso, el pago de una contraprestación de conformidad con las leyes de ingresos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Gobierno abierto: el Instituto de Transparencia, Información Pública y Protección de Datos Personales del Estado de Jalisco, en el ámbito de sus atribuciones, coadyuvará con los sujetos obligados y representantes de la sociedad civil en la </w:t>
      </w:r>
      <w:r w:rsidRPr="00CF31F6">
        <w:rPr>
          <w:sz w:val="20"/>
          <w:szCs w:val="20"/>
        </w:rPr>
        <w:lastRenderedPageBreak/>
        <w:t>implementación de mecanismos de colaboración para la promoción e implementación de políticas y mecanismos de apertura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Información de interés público: la información que resulta relevante o beneficiosa para la sociedad y no simplemente de interés individual, cuya divulgación resulta útil para que el público comprenda las actividades que llevan a cabo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Instituto: el Instituto de Transparencia, Información Pública</w:t>
      </w:r>
      <w:r>
        <w:rPr>
          <w:sz w:val="20"/>
          <w:szCs w:val="20"/>
        </w:rPr>
        <w:t xml:space="preserve"> </w:t>
      </w:r>
      <w:r w:rsidRPr="00CF31F6">
        <w:rPr>
          <w:sz w:val="20"/>
          <w:szCs w:val="20"/>
        </w:rPr>
        <w:t>y  Protección de Datos Personales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Instituto Nacional: el Instituto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Ley: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 Ley General: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XVIII. Reglamento: el Reglamento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Sistema Nacional: Sistema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Sujeto obligado: los señalados en el artículo 24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Transparencia: 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 Unidad: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XXIII. Versión pública: documento o expediente en el que se da acceso a información eliminando u omitiendo las partes o secciones clasificadas,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5.°</w:t>
      </w:r>
      <w:r w:rsidRPr="00CF31F6">
        <w:rPr>
          <w:sz w:val="20"/>
          <w:szCs w:val="20"/>
        </w:rPr>
        <w:t xml:space="preserve"> Ley - Principios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principios rectores en la interpretación y aplicación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Certeza: principio que otorga seguridad y certidumbre jurídica a los particulares, en virtud de que permite conocer si las acciones del Instituto son apegadas a derecho y garantiza que los procedimientos sean completamente verificables, fidedignos y confiables: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Eficacia: obligación del Instituto para tutelar, de manera efectiva, 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Gratuidad: la búsqueda y acceso a la información pública es gratuita;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Imparcialidad: cualidad que debe tener el Instituto respecto de sus actuaciones para que éstas sean ajenas a los intereses de las partes en controversia y resolver sin favorecer indebidamente a ninguna de ellas;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Independencia: cualidad que debe tener el Instituto para actuar sin supeditarse a interés, autoridad o persona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Interés general: el derecho a la información pública es de interés general, por lo que no es necesario acreditar ningún interés jurídico particular en el acceso a la información pública, con excepción de la clasificada como confidencial;</w:t>
      </w:r>
    </w:p>
    <w:p w:rsidR="000D1A3D" w:rsidRPr="00CF31F6" w:rsidRDefault="000D1A3D">
      <w:pPr>
        <w:pStyle w:val="Estilo"/>
        <w:rPr>
          <w:sz w:val="20"/>
          <w:szCs w:val="20"/>
        </w:rPr>
      </w:pPr>
      <w:r w:rsidRPr="00CF31F6">
        <w:rPr>
          <w:sz w:val="20"/>
          <w:szCs w:val="20"/>
        </w:rPr>
        <w:t>VII. Legalidad: obligación del Instituto de ajustar su actuación, que funde y motive sus resoluciones y actos en las normas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Libre acceso: en principio toda información pública es considerada de libre acceso, salvo la clasificada expresamente como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Máxima publicidad: en caso de duda sobre la justificación de las razones de interés público que motiven la reserva temporal de la información pública, prevalecerá la interpretación que garantice la máxima publicidad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 Mínima formalidad: en caso de duda sobre las formalidades que deben revestir los actos jurídicos y acciones realizadas con motivo de la aplicación de esta ley, prevalecerá la interpretación que considere la menor formalidad de aquellos;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Objetividad: obligación del Instituto de ajustar su actuación a los presupuestos de ley que deben ser aplicados al analizar el caso en concreto y resolver todos los hechos, prescindiendo de las consideraciones y criterios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Presunción de existencia: se presume que la información debe existir si se refiere a las facultades, competencias y funciones que los ordenamientos jurídicos aplicables otorgan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Profesionalismo: los servidores públicos que laboren en el Instituto deberán sujetar su actuación a conocimientos técnicos, teóricos y metodológicos que garanticen un desempeño eficiente y eficaz en el ejercicio de la función pública que tienen encomendada;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Sencillez y celeridad: en los procedimientos y trámites relativos al acceso a la información pública, así como la difusión de los mismos, se optará por lo más sencillo o expedito;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Transparencia: se debe buscar la máxima revelación de información, mediante la ampliación unilateral del catálogo de información fundamental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La interpretación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de su reglamento, debe orientarse preferentemente a favorecer los principios de máxima publicidad y disponibilidad de la información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6°.</w:t>
      </w:r>
      <w:r w:rsidRPr="00CF31F6">
        <w:rPr>
          <w:sz w:val="20"/>
          <w:szCs w:val="20"/>
        </w:rPr>
        <w:t xml:space="preserve"> Ley-Días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Son días hábiles para efectos de esta ley, los que establezca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 sin perjuicio de que el Pleno del Instituto pueda habilitar días inhábiles para actuar o para que se practiquen diligencias, cuando haya causa urgente que lo exija, expresando cual sea ésta y las diligencias que hayan de practicarse.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7°.</w:t>
      </w:r>
      <w:r w:rsidRPr="00CF31F6">
        <w:rPr>
          <w:sz w:val="20"/>
          <w:szCs w:val="20"/>
        </w:rPr>
        <w:t xml:space="preserve"> Ley-Supletoriedad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de aplicación supletoria para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ley del Procedimiento Administrativo del Estado de Jalisco;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Código de Procedimientos Civiles del Estado de Jalisco.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Segundo</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ￓN PￚBLICA"/>
        </w:smartTagPr>
        <w:r w:rsidRPr="00CF31F6">
          <w:rPr>
            <w:b/>
            <w:bCs/>
            <w:sz w:val="20"/>
            <w:szCs w:val="20"/>
          </w:rPr>
          <w:t>la Información Pública</w:t>
        </w:r>
      </w:smartTag>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D06934" w:rsidRPr="00D06934" w:rsidRDefault="000D1A3D" w:rsidP="00D06934">
      <w:pPr>
        <w:pStyle w:val="Estilo"/>
        <w:jc w:val="center"/>
        <w:rPr>
          <w:b/>
          <w:bCs/>
          <w:sz w:val="20"/>
          <w:szCs w:val="20"/>
        </w:rPr>
      </w:pPr>
      <w:r w:rsidRPr="00CF31F6">
        <w:rPr>
          <w:b/>
          <w:bCs/>
          <w:sz w:val="20"/>
          <w:szCs w:val="20"/>
        </w:rPr>
        <w:t>De la Información Fundamental</w:t>
      </w:r>
    </w:p>
    <w:p w:rsidR="000D1A3D" w:rsidRPr="00CF31F6" w:rsidRDefault="000D1A3D">
      <w:pPr>
        <w:pStyle w:val="Estilo"/>
        <w:rPr>
          <w:sz w:val="20"/>
          <w:szCs w:val="20"/>
        </w:rPr>
      </w:pPr>
      <w:r w:rsidRPr="00CF31F6">
        <w:rPr>
          <w:b/>
          <w:bCs/>
          <w:sz w:val="20"/>
          <w:szCs w:val="20"/>
        </w:rPr>
        <w:t>Artículo 8°.</w:t>
      </w:r>
      <w:r w:rsidRPr="00CF31F6">
        <w:rPr>
          <w:sz w:val="20"/>
          <w:szCs w:val="20"/>
        </w:rPr>
        <w:t xml:space="preserve"> Información Fundamental -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obligatoria para todos los sujetos obligados,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necesaria para el ejercicio del derecho a la información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la presente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reglamento interno para el manejo de la información pública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lineamientos estatales de clasificación de información pública,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lineamientos estatales de publicación y actualización de información fundamental,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lineamientos generales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actas y resoluciones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Dirección electrónica donde podrán recibirse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denominación, domicilio, teléfonos, faxes, dirección electrónica y correo electrónico oficiales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nombre del encargado y de los integrantes, teléfono, fax y correo electrónico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 El nombre del encargado, teléfono, fax y correo electrónico de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manual y formato de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Índice de los expedientes clasificados como reservados, por área responsable de la información y tema;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La estadística de las solicitudes de información pública atendidas, precisando las procedentes, parcialmente procedentes e improcedentes; así como la estadística de visitas a su sistema de consulta electrónica;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información sobre el marco jurídico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disposiciones de las Constituciones Políticas Federal y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tratados y convenciones internacionales suscritas por México;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leyes federales y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reglamentos federales, estatales y municipales,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decretos, acuerdos, criterios, políticas, reglas de operación y demás normas jurídicas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información sobre la planeación del desarrollo,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apartados del Plan Nacional de Desarrollo que sirve de marco general a la planeación de las áreas relativas a las funciones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apartados de los programas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apartados del Plan Estatal de Desarrollo;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programas regionales;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evaluaciones y encuestas que hagan los sujetos obligados a programas financiados con recursos públicos;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demás instrumentos de planeación no comprendidos en los incisos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información sobre la planeación estratégica gubernamental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Plan General Institucional del poder, organismo o municipio correspondiente, con las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b) Los programas operativos anuales,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manuales de organización;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manuales de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manuales de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manuales de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protocolos;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indicadores que permitan rendir cuenta de sus objetivos y resultados;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demás instrumentos normativos internos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información financiera, patrimonial y administrativa,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Las partidas del Presupuesto de Egresos de </w:t>
      </w:r>
      <w:smartTag w:uri="urn:schemas-microsoft-com:office:smarttags" w:element="PersonName">
        <w:smartTagPr>
          <w:attr w:name="ProductID" w:val="la Federaci￳n"/>
        </w:smartTagPr>
        <w:r w:rsidRPr="00CF31F6">
          <w:rPr>
            <w:sz w:val="20"/>
            <w:szCs w:val="20"/>
          </w:rPr>
          <w:t>la Federación</w:t>
        </w:r>
      </w:smartTag>
      <w:r w:rsidRPr="00CF31F6">
        <w:rPr>
          <w:sz w:val="20"/>
          <w:szCs w:val="20"/>
        </w:rPr>
        <w:t xml:space="preserve"> y del Presupuesto de Egresos del Estado, así como los conceptos del clasificador por objeto del gasto, aplicables al y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presupuesto de egresos anual y, en su caso, el clasificador por objeto del gasto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Las convocatorias a concursos para ocupar cargos públicos y los resultados de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remuneraciones mensuales por puesto, incluidas todas las prestaciones, estímulos o compensaciones;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nóminas completas del sujeto obligado en las que se incluya las gratificaciones, primas, comisiones, dietas y estímulos, de cuando menos los últimos tres años, y en su caso, con sistema de búsqueda;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listado de jubilados y pensionados y el monto que reciben;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estados financieros mensuales,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subsidios, en especie o en numerario, recibidos por el sujeto obligado, así como los otorgados por el sujeto obligado, en los que se señale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Área;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Denominación del programa;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Periodo de vigencia;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Diseño, objetivos y alcances;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Metas físicas;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Población beneficiada estimada;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Monto aprobado, modificado y ejercido, así como los calendarios de su programación presupuestal;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Requisitos y procedimientos de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Procedimiento de queja o inconformidad ciudadana;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Mecanismos de exigibilidad;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Mecanismos de evaluación, informes de evaluación y seguimiento de recomendaciones;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Indicadores con nombre, definición, método de cálculo, unidad de medida, dimensión, frecuencia de medición, nombre de las bases de datos utilizadas para su cálculo;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Formas de participación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Articulación con otros programas sociales;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15. Vínculo a las reglas de operación o documento equivalente;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16. Informes periódicos sobre la ejecución y los resultados de las evaluaciones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cuentas públicas, las auditorías internas y externas, así como los demás informes de gestión financiera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Los padrones de proveedores o contratistas,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o) La información sobre adjudicaciones directas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propuesta enviada por el participante;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motivos y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autorización del ejercicio de la opción;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su caso, las cotizaciones consideradas, especificando los nombres de los proveedores y los montos;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nombre de la persona física o jurídica adjudicada;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La unidad administrativa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número, fecha, el monto del contrato y el plazo de entrega o de ejecución de los servicios u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Los informes de avance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convocatoria o invitación emitida, así como los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nombres de los participantes o invitados;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nombre del ganador y las razones que lo justifican;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área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Las convocatorias e invitaciones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Los dictámenes y fallo de adjudicación;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contrato y, en su caso, sus anexos;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partida presupuestal, de conformidad con el clasificador por objeto del gasto, en el caso de ser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Origen de los recursos especificando si son federales, estatales o municipales, así como el tipo de fondo de participación o aportación respectiva;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Los convenios modificatorios que, en su caso, sean firmados, precisando el objeto y la fecha de celebración;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Los informes de avance físico y financiero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r) Los inventarios de bienes muebles e inmuebles del sujeto obligado, de cuando menos los últimos tres años, donde se señale cuando menos la descripción, el valor, el régimen jurídico, y el uso o afectación del bien;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s) Los gastos de representación, viáticos y viajes oficiales, su costo, itinerario, agenda y resultados;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t) Las concesiones, licencias, permisos o autorizaciones otorgadas de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u) Los decretos y expedientes relativos a las expropiaciones que realicen por utilidad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estados de cuenta bancarios que expiden las instituciones financieras, número de cuentas bancarias, estados financieros, cuentas de fideicomisos e inversiones, de cuando menos los últimos seis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y) La información en versión pública de las declaraciones patrimoniales de los servidores públicos que así lo determinen, en los sistemas habilitados para ello, de acuerdo a la normatividad aplicable;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 información sobre la gestión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Las políticas públicas que elabora y aplica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convenios, contratos y demás instrumentos jurídicos suscritos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La agenda diaria de actividades del sujeto obligado, de cuando menos el último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luga</w:t>
      </w:r>
      <w:r>
        <w:rPr>
          <w:sz w:val="20"/>
          <w:szCs w:val="20"/>
        </w:rPr>
        <w:t>r, día y hora de las todas</w:t>
      </w:r>
      <w:r w:rsidRPr="00CF31F6">
        <w:rPr>
          <w:sz w:val="20"/>
          <w:szCs w:val="20"/>
        </w:rPr>
        <w:t xml:space="preserve">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Las versiones estenográficas, así como las actas o minutas de las reuniones o sesiones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informes trimestrales y anuales de actividades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Las recomendaciones emitidas por los órganos públicos del Estado mexicano u organismos internacionales garantes de los derechos humanos, así como las acciones que han llevado a cabo para su atención;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n) Las estadísticas que generen en cumplimiento de sus facultades, competencias o funciones con la mayor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versiones públicas de las resoluciones y laudos que emitan los sujetos obligados, en procesos o procedimientos seguidos en forma de juicio y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mecanismos e instrumentos de participación ciudadana que puedan acceder o ejercer ante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 información pública ordinaria, proactiva o focalizada que considere el sujeto obligado, por sí o a propuesta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Los estudios financiados con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ingresos recibidos por cualquier concepto señalando el nombre de los responsables de recibirlos, administrarlos y ejercerlos, así como su destino, indicando el destino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catálogo de disposición y guía de archivo documental;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demás información pública a que obliguen las disposiciones federales y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 así como aquella que se genere por la ejecución del gasto público con recursos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publicación de información fundamental debe realizarse con independencia de su publicación oficial y debe reunir los requisitos de claridad, calidad, certeza, veracidad, oportunidad y confiabilidad.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9°.</w:t>
      </w:r>
      <w:r w:rsidRPr="00CF31F6">
        <w:rPr>
          <w:sz w:val="20"/>
          <w:szCs w:val="20"/>
        </w:rPr>
        <w:t xml:space="preserve"> Información Fundamental - Poder Legislativo y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 integración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 agenda legislativa de </w:t>
      </w:r>
      <w:smartTag w:uri="urn:schemas-microsoft-com:office:smarttags" w:element="PersonName">
        <w:smartTagPr>
          <w:attr w:name="ProductID" w:val="la Legislatura"/>
        </w:smartTagPr>
        <w:r w:rsidRPr="00CF31F6">
          <w:rPr>
            <w:sz w:val="20"/>
            <w:szCs w:val="20"/>
          </w:rPr>
          <w:t>la Legislatura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programas anuales de trabajo de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legislación vigente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exposiciones de motivos de las leyes vigentes del Estado y sus reformas;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decretos expedidos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acuerdos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órdenes del día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actas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gaceta parlamentaria y el diario de los debates;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archivos electrónicos de video y audio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w:t>
      </w:r>
    </w:p>
    <w:p w:rsidR="000D1A3D" w:rsidRPr="00CF31F6" w:rsidRDefault="000D1A3D">
      <w:pPr>
        <w:pStyle w:val="Estilo"/>
        <w:rPr>
          <w:sz w:val="20"/>
          <w:szCs w:val="20"/>
        </w:rPr>
      </w:pPr>
    </w:p>
    <w:p w:rsidR="00963F3A" w:rsidRPr="00CF31F6" w:rsidRDefault="000D1A3D">
      <w:pPr>
        <w:pStyle w:val="Estilo"/>
        <w:rPr>
          <w:sz w:val="20"/>
          <w:szCs w:val="20"/>
        </w:rPr>
      </w:pPr>
      <w:r w:rsidRPr="00CF31F6">
        <w:rPr>
          <w:sz w:val="20"/>
          <w:szCs w:val="20"/>
        </w:rPr>
        <w:t>XIII. Las iniciativas de ley, decreto o acuerdo legislativo presentadas, y el estado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estadística de asistencias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los órganos directivos y administrativos, las comisiones y los comités, que contenga el nombre de los diputados;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La estadística de intervenciones y tiempo en tribuna de los diputados participantes, así como el sentido de su voto en las votaciones nominales en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comisiones y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recursos materiales, humanos y financieros asignados a las fracciones parlamentarías, diputados independientes, los órganos directivos, las comisiones, los comités, los órganos administrativos y los órganos técnicos;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 lista de los beneméritos del Estado declarados por decreto del Congreso;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En materia de fiscalización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El Programa Anual de Actividades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Las normas del sistema de evaluación del desempeño;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registro de los créditos fiscales aprobados con motivo del rechazo de cuentas públicas;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dictámenes de cuenta pública, una vez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En materia de responsabilidades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registro de los juicios políticos, con indicación del número de expediente, fecha de ingreso, nombre del denunciante, nombre y cargo del denunciado y estado procesal;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w:t>
      </w:r>
      <w:r w:rsidR="00076017">
        <w:rPr>
          <w:sz w:val="20"/>
          <w:szCs w:val="20"/>
        </w:rPr>
        <w:t>(Derogado)</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resoluciones finales de los juicios de procedencia penal, juicios políticos y de responsabilidad administrativa,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 lista de los servidores públicos que no hayan presentado su declaración de situación patrimonial, conforme a la ley,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 que establezca el Reglamento Interno de Información Pública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Es información pública fundamental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Las normas, manuales, procedimientos, métodos y sistemas de contabilidad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normas del sistema de entrega de cuentas públicas y estados financieros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Las normas y criterios para las auditorías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Las normas del sistema de archivo de libros y documentos justificativos y comprobatorios del ingreso y gasto público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bases para la entrega recepción de la documentación comprobatoria y justificativa de las cuentas públicas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lineamientos de estandarización de formatos electrónicos e impresos;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El Programa Anual de Actividades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cuentas públicas e informes de gestión financiera entregados por las entidades fiscalizadas con indicación del estado procedimental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expedientes con motivo de la fiscalización de las cuentas públicas y de la evaluación del desempeño gubernamental, una vez que exista resolución final;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versiones públicas de los informes de las auditorías al ejercicio presupuestal de cada sujeto obligado que se realicen y, en su caso, las aclaraciones que correspondan, una vez presentados a </w:t>
      </w:r>
      <w:smartTag w:uri="urn:schemas-microsoft-com:office:smarttags" w:element="PersonName">
        <w:smartTagPr>
          <w:attr w:name="ProductID" w:val="la Comisi￳n"/>
        </w:smartTagPr>
        <w:r w:rsidRPr="00CF31F6">
          <w:rPr>
            <w:sz w:val="20"/>
            <w:szCs w:val="20"/>
          </w:rPr>
          <w:t>la Comisión</w:t>
        </w:r>
      </w:smartTag>
      <w:r w:rsidRPr="00CF31F6">
        <w:rPr>
          <w:sz w:val="20"/>
          <w:szCs w:val="20"/>
        </w:rPr>
        <w:t xml:space="preserve"> de Vigilancia;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 La demás que establezcan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w:t>
      </w:r>
      <w:r w:rsidRPr="00CF31F6">
        <w:rPr>
          <w:sz w:val="20"/>
          <w:szCs w:val="20"/>
        </w:rPr>
        <w:t xml:space="preserve"> Información fundamental -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Ejecutivo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reglamentos, decretos, acuerdos y demás disposiciones jurídicas expedidas por el Gobernador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instrumentos de planeación del desarrollo del Estado y los regionales vigentes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reglamentos internos, manuales y programas operativos anuales de toda dependencia o entidad pública estatal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observaciones presentadas a las leyes o decretos del Congreso, una vez que son turnadas por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a las comisiones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periódico oficial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transferencias presupuestales autorizadas por el Gobernador del Estado, donde se señale como mínimo, las partidas de origen y destino, el monto, la fecha y la justificación de la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recursos materiales, humanos y financieros asignados a cada dependencia y entidad de la administración pública estatal, detallando los correspondientes a cada unidad administrativa al interior de las mismas;</w:t>
      </w:r>
    </w:p>
    <w:p w:rsidR="000D1A3D" w:rsidRPr="00CF31F6" w:rsidRDefault="000D1A3D">
      <w:pPr>
        <w:pStyle w:val="Estilo"/>
        <w:rPr>
          <w:sz w:val="20"/>
          <w:szCs w:val="20"/>
        </w:rPr>
      </w:pPr>
    </w:p>
    <w:p w:rsidR="000D1A3D" w:rsidRPr="003A0869" w:rsidRDefault="000D1A3D">
      <w:pPr>
        <w:pStyle w:val="Estilo"/>
        <w:rPr>
          <w:sz w:val="20"/>
          <w:szCs w:val="20"/>
        </w:rPr>
      </w:pPr>
      <w:r w:rsidRPr="003A0869">
        <w:rPr>
          <w:sz w:val="20"/>
          <w:szCs w:val="20"/>
        </w:rPr>
        <w:t>X. La lista de los servidores públicos del Poder Ejecutivo que no hayan presentado su declaración de situación patrimonial, conforme a la ley;</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 Las estadísticas e indicadores relativos a la procuración de justicia;</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XII. El informe de los procedimientos administrativos de responsabilidad de los notarios en los que participe, una vez que hayan sido publicados en el Periódico Oficial "El Estado de Jalisco";</w:t>
      </w:r>
    </w:p>
    <w:p w:rsidR="000D1A3D" w:rsidRPr="003A0869" w:rsidRDefault="000D1A3D">
      <w:pPr>
        <w:pStyle w:val="Estilo"/>
        <w:rPr>
          <w:sz w:val="20"/>
          <w:szCs w:val="20"/>
        </w:rPr>
      </w:pPr>
    </w:p>
    <w:p w:rsidR="003A0869" w:rsidRPr="00BA2D3A" w:rsidRDefault="003A0869" w:rsidP="003A0869">
      <w:pPr>
        <w:jc w:val="both"/>
        <w:rPr>
          <w:rFonts w:ascii="Arial" w:hAnsi="Arial" w:cs="Arial"/>
          <w:sz w:val="20"/>
          <w:szCs w:val="20"/>
        </w:rPr>
      </w:pPr>
      <w:r w:rsidRPr="00BA2D3A">
        <w:rPr>
          <w:rFonts w:ascii="Arial" w:hAnsi="Arial" w:cs="Arial"/>
          <w:sz w:val="20"/>
          <w:szCs w:val="20"/>
        </w:rPr>
        <w:t xml:space="preserve">XIII. El procedimiento para el otorgamiento de becas e incorporación de estudios en el ámbito estatal, así como el listado de resultados; </w:t>
      </w:r>
    </w:p>
    <w:p w:rsidR="003A0869" w:rsidRPr="00BA2D3A" w:rsidRDefault="003A0869" w:rsidP="003A0869">
      <w:pPr>
        <w:jc w:val="both"/>
        <w:rPr>
          <w:rFonts w:ascii="Arial" w:hAnsi="Arial" w:cs="Arial"/>
          <w:sz w:val="20"/>
          <w:szCs w:val="20"/>
        </w:rPr>
      </w:pPr>
      <w:r w:rsidRPr="00BA2D3A">
        <w:rPr>
          <w:rFonts w:ascii="Arial" w:hAnsi="Arial" w:cs="Arial"/>
          <w:sz w:val="20"/>
          <w:szCs w:val="20"/>
        </w:rPr>
        <w:t>XIV. La información relativa a la implementación del Presupuesto Participativo desde su planeación hasta su ejecución; y</w:t>
      </w:r>
    </w:p>
    <w:p w:rsidR="003A0869" w:rsidRPr="003A0869" w:rsidRDefault="003A0869" w:rsidP="003A0869">
      <w:pPr>
        <w:jc w:val="both"/>
        <w:rPr>
          <w:rFonts w:ascii="Arial" w:hAnsi="Arial" w:cs="Arial"/>
          <w:sz w:val="20"/>
          <w:szCs w:val="20"/>
        </w:rPr>
      </w:pPr>
      <w:r w:rsidRPr="00BA2D3A">
        <w:rPr>
          <w:rFonts w:ascii="Arial" w:hAnsi="Arial" w:cs="Arial"/>
          <w:sz w:val="20"/>
          <w:szCs w:val="20"/>
        </w:rPr>
        <w:t>XV. La que establezca el Reglamento Interno de Información Pública del Poder Ejecutivo y la Administración Pública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10-Bis</w:t>
      </w:r>
      <w:r w:rsidRPr="00CF31F6">
        <w:rPr>
          <w:sz w:val="20"/>
          <w:szCs w:val="20"/>
        </w:rPr>
        <w:t>. Información Fundamental -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domicilio, teléfono y correo electrónico de los notarios públicos que actúen en cada región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días y horarios de atención al público por cada sede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notarios públicos que presten sus servicios en virtud de convenio de asociación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arancel que corresponda a cada acto notarial;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Aquella que a juicio del Colegio de Notarios del Estado de Jalisco, sea de utilidad para el público y el mejor desempeño de la función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11.</w:t>
      </w:r>
      <w:r w:rsidRPr="00CF31F6">
        <w:rPr>
          <w:sz w:val="20"/>
          <w:szCs w:val="20"/>
        </w:rPr>
        <w:t xml:space="preserve"> Información fundamental -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Judicial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calendario anual de días hábiles para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nombramientos de magistrados, jueces y secretarios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orden del día de las sesiones de los Plenos de los tribunales, del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Los acuerdos de asuntos no jurisdiccionales, aprobados por los plenos y las Salas de los Tribunales, 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Las versiones estenográficas de las sesiones públicas y las actas de las sesiones de los plenos de los tribunales, del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libros de registro de los asuntos jurisdiccionales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Boletín Judicial y demás órganos de difusión y publicación oficial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acuerdos de trámite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sentencias definitivas y convenios del Instituto de Justicia Alternativa que hayan causado estado, de los asuntos jurisdiccionales llevados ante los órganos judiciales, de cuando menos los últimos diez años, protegiendo la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jurisprudencia que emitan sus tribunales;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montos recibidos por concepto de fianzas y depósitos judiciales y el responsable del resguardo;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estadísticas de los tribunales y juzgados, así como del Instituto de Justicia Alternativa, de cuando menos los últimos tres años, donde se señale cuando menos el número de asuntos ingresados y resueltos, así como los porcentajes de asuntos en trámite según las clasificaciones por tipo de asunto y las que determine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recursos materiales, humanos y financieros asignados a cada Tribunal, sala, juzgado, órgano y unidad administrativa no jurisdiccional;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lista de los servidores públicos del Poder Judicial que no hayan presentado su declaración de situación patrimonial, conforme 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dictámenes técnicos sobre la actuación y desempeño de los magistrados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Programa Anual de Investigación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registro de investigadores adscritos al Instituto de Investigaciones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informe anual de actividades del Instituto de Investigaciones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actas de las visitas de inspección a los juzgados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del sistema de carrera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relacionada con los procesos por medio de los cuales fueron designados los jueces y magistrados;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La lista de las personas acreditadas como auxiliares de la administración de justicia;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 que establezca el Reglamento Interno de Información Pública del Poder Judicial del Estado.</w:t>
      </w:r>
    </w:p>
    <w:p w:rsidR="000D1A3D" w:rsidRPr="00CF31F6" w:rsidRDefault="000D1A3D">
      <w:pPr>
        <w:pStyle w:val="Estilo"/>
        <w:rPr>
          <w:sz w:val="20"/>
          <w:szCs w:val="20"/>
        </w:rPr>
      </w:pPr>
    </w:p>
    <w:p w:rsidR="000D1A3D" w:rsidRPr="00CF31F6" w:rsidRDefault="000D1A3D">
      <w:pPr>
        <w:pStyle w:val="Estilo"/>
        <w:rPr>
          <w:b/>
          <w:bCs/>
          <w:sz w:val="20"/>
          <w:szCs w:val="20"/>
        </w:rPr>
      </w:pPr>
      <w:r w:rsidRPr="00695257">
        <w:rPr>
          <w:b/>
          <w:bCs/>
          <w:sz w:val="20"/>
          <w:szCs w:val="20"/>
        </w:rPr>
        <w:t>Artículo 11-Bis.</w:t>
      </w:r>
      <w:r w:rsidRPr="00CF31F6">
        <w:rPr>
          <w:b/>
          <w:bCs/>
          <w:sz w:val="20"/>
          <w:szCs w:val="20"/>
        </w:rPr>
        <w:t xml:space="preserve"> </w:t>
      </w:r>
      <w:r w:rsidRPr="00695257">
        <w:rPr>
          <w:sz w:val="20"/>
          <w:szCs w:val="20"/>
        </w:rPr>
        <w:t>Información fundamental- Tribunal Electoral del Estado de Jalisco</w:t>
      </w:r>
      <w:r w:rsidRPr="00CF31F6">
        <w:rPr>
          <w:b/>
          <w:bCs/>
          <w:sz w:val="20"/>
          <w:szCs w:val="20"/>
        </w:rPr>
        <w:t>.</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sz w:val="20"/>
          <w:szCs w:val="20"/>
        </w:rPr>
        <w:lastRenderedPageBreak/>
        <w:t>1. Es información fundamental del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orden del día de sus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Sus acuerdos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versiones estenográficas de sus sesiones públicas y las actas de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calendario anual de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sentencias emitidas;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demás que acuerde su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12.</w:t>
      </w:r>
      <w:r w:rsidRPr="00CF31F6">
        <w:rPr>
          <w:sz w:val="20"/>
          <w:szCs w:val="20"/>
        </w:rPr>
        <w:t xml:space="preserve"> Información fundamental -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instrumentos internacionales, la legislación nacional, la legislación de las entidades federativas, y las disposiciones reglamentarias y administrativas del Estado y municipales, en materia de información pública, vigentes;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manual general de acceso a la información pública, para uso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lineamientos estatales que esta ley le obliga a emitir;</w:t>
      </w:r>
    </w:p>
    <w:p w:rsidR="000D1A3D" w:rsidRPr="00CF31F6" w:rsidRDefault="000D1A3D">
      <w:pPr>
        <w:pStyle w:val="Estilo"/>
        <w:rPr>
          <w:sz w:val="20"/>
          <w:szCs w:val="20"/>
        </w:rPr>
      </w:pPr>
      <w:r w:rsidRPr="00CF31F6">
        <w:rPr>
          <w:sz w:val="20"/>
          <w:szCs w:val="20"/>
        </w:rPr>
        <w:t>VI. El catálogo de sujetos obligados, especificando el nombre y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formatos guía que elabore para uso de la población;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acuerdos y resultados de las evaluaciones de los sujetos obligados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estudios, investigaciones y publicaciones sobre información pública, que realice o patrocine;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resoluciones definitivas de los procedimientos y recursos que conozca, incluyendo la relación de observaciones, acuerdos y puntos resolutivos, su seguimiento y las respuestas entregadas por los sujetos obligados a los solicitantes en cumplimiento de las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relación de las investigaciones y auditorías realizadas y las recomendaciones públicas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relación de las sanciones firmes impuestas;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acuerdos que emita sobre la interpretación de la ley en el orden administrativo;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celebrados con sujetos obligados y autoridades en materia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informes anuales de actividades y de evaluación general de acceso a la información pública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sentencias, ejecutorias o suspensiones judiciales que existan en contra de sus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criterios de interpretación derivadas de las resoluciones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número de denuncias penales presentadas por el Instituto, que contenga al menos el nombre del denunciado, causa de la denuncia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 El número de arrestos administrativos ordenados por el Pleno del Instituto, que contenga al menos el nombre del arrestado, causa del arresto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estadística general del Estado y por sujeto obligado actualizada sobre solicitudes de acceso a la información y recursos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que acuerde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13.</w:t>
      </w:r>
      <w:r w:rsidRPr="00CF31F6">
        <w:rPr>
          <w:sz w:val="20"/>
          <w:szCs w:val="20"/>
        </w:rPr>
        <w:t xml:space="preserve"> Información fundamental - Comisión Estatal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pública fundamental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instrumentos internacionales y la legislación nacional y estatal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las denuncias y quejas sobre violaciones de derechos humanos, que indique el número de expediente, fecha de inicio del procedimiento, denunciante o quejoso cuando lo autorice expresamente, autoridad señalada, derechos humanos violados, hechos o actos constitutivos de la violación, estado procesal y resolución íntegra;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listado general y texto íntegro de las recomendaciones públicas emitidas, de las propuestas, denuncias y quejas presentadas, así como el seguimiento de las recomendaciones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informes sobre las visitas periódicas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informes especiales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criterios generales aprobados por el Consejo Ciudadano de la Comisión Estatal de Derechos Humanos;</w:t>
      </w:r>
    </w:p>
    <w:p w:rsidR="000D1A3D" w:rsidRPr="00CF31F6" w:rsidRDefault="000D1A3D">
      <w:pPr>
        <w:pStyle w:val="Estilo"/>
        <w:rPr>
          <w:sz w:val="20"/>
          <w:szCs w:val="20"/>
        </w:rPr>
      </w:pPr>
      <w:r w:rsidRPr="00CF31F6">
        <w:rPr>
          <w:sz w:val="20"/>
          <w:szCs w:val="20"/>
        </w:rPr>
        <w:t xml:space="preserve">VIII. Los informes mensuales del Presidente y anuales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manuales o material informativo sobre derechos humanos y presentación de quejas y denuncias que produzca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teléfono, fax, correo electrónico o procedimiento para la presentación de quejas y denuncias de carácter urgente;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 Los lineamientos generales de la actuación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 y las recomendaciones emitidas por su Consejo Ciudadano;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Las actas y versiones estenográficas de las sesiones del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versiones públicas de los acuerdos de conciliación, previo consentimiento del quejoso;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Listado de medidas precautorias, cautelares o equivalentes giradas, una vez concluido 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información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resultados de los estudios, publicaciones o investigaciones que realice;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programas de prevención, promoción y protección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estado que guardan los derechos humanos en el sistema penitenciario y de reinserción social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seguimiento, evaluación y monitoreo, en materia de igualdad entre mujeres y hombres;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programas y las acciones de coordinación con las dependencias competentes para impulsar el cumplimiento de tratados de los que el Estado mexicano sea parte,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 La demás que acuerde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lastRenderedPageBreak/>
        <w:t>Artículo 14.</w:t>
      </w:r>
      <w:r w:rsidRPr="00CF31F6">
        <w:rPr>
          <w:sz w:val="20"/>
          <w:szCs w:val="20"/>
        </w:rPr>
        <w:t xml:space="preserve"> Información fundamental -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registro de partidos políticos y agrupaciones políticas nacionales acreditadas en el Estado, que contenga: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acreditación del Instituto Federal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partidos políticos y agrupaciones políticas estatales, que contengan: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los frentes, coaliciones y fusiones de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acuerdos de participación de las agrupaciones políticas con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acuerdos y resoluciones sobre la asignación de tiempo de radio y televisión a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acuerdos y resoluciones sobre la asignación de financiamiento público a los partidos políticos y su calendario oficial;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normas para el registro contable, las características de la documentación comprobatoria del manejo de recursos y requisitos de informes financieros y demás operaciones para la fiscalización de los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acuerdo sobre la división territorial del Estado en distritos uninominales y secciones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resoluciones sobre el registro y acreditación de partidos políticos y agrupaciones políticas, así como la pérdida de los mismos en el que se incluya la liquidación del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calendario integral de los procesos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informes de </w:t>
      </w:r>
      <w:smartTag w:uri="urn:schemas-microsoft-com:office:smarttags" w:element="PersonName">
        <w:smartTagPr>
          <w:attr w:name="ProductID" w:val="la Unidad"/>
        </w:smartTagPr>
        <w:r w:rsidRPr="00CF31F6">
          <w:rPr>
            <w:sz w:val="20"/>
            <w:szCs w:val="20"/>
          </w:rPr>
          <w:t>la Unidad</w:t>
        </w:r>
      </w:smartTag>
      <w:r>
        <w:rPr>
          <w:sz w:val="20"/>
          <w:szCs w:val="20"/>
        </w:rPr>
        <w:t xml:space="preserve"> de Fiscalización los</w:t>
      </w:r>
      <w:r w:rsidRPr="00CF31F6">
        <w:rPr>
          <w:sz w:val="20"/>
          <w:szCs w:val="20"/>
        </w:rPr>
        <w:t xml:space="preserve">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resoluciones sobre topes máximos de gastos de precampaña y campaña;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plataformas electorales registradas por los partidos políticos para cada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Las candidaturas registradas para las elecciones de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Las resoluciones sobre los cómputos electorales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resoluciones sobre la calificación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La lista de las constancias de mayoría otorgados a los ganadores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XIX. Las resoluciones sobre la asignación de diputados y munícipes de representación proporcional;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constancias y las declaratorias de gobernador, diputados y munícipes electos;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resoluciones de los recursos y medios de impugnación resueltos por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resoluciones sobre la imposición de sanciones, con fundamento en la legislación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El directorio y organigrama del Consejo General, los consejos distritales y los consejos municipales del Instituto Electoral, estos últimos en proceso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 registro de representantes de los partidos políticos ante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El registro de observadores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Los acuerdos de los partidos políticos que regulen los procesos internos de selección de candidatos a cargos de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 convocatoria para elecciones constitucionales;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La integración de las comisiones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resultados mensuales de los muestreos de la cobertura de los medios de comunicación sobre las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Las resoluciones sobre la implementación de sistemas electrónicos para recepción del voto;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Los archivos de video y audio de los debates organizados entre candidatos a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El registro de organizaciones y empresas que realicen estudios de opinión, encuestas, sondeos y estudios similares;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lineamientos generales y los resultados del programa de resultados electorales preliminares;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Los convenios celebrados con organismos e instituciones públicas y privadas sobre el cumplimiento de los fines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Las resoluciones sobre el número y ubicación de las casillas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Las listas de los funcionarios de las mesas directivas de casilla;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Las resoluciones sobre los cómputos parciales distritales;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actas de los cómputos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solicitudes de referéndum y plebiscito, y las resoluciones sobre su procedencia y realización;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 Las convocatorias para procesos de referéndum y plebiscito, así como las resoluciones de su validez;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 Las campañas de difusión del Instituto Electoral para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 Los resultados de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XLIII. Las solicitudes de iniciativa popular y las resoluciones sobre la procedencia formal de las iniciativas populares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XLIV. Las iniciativas populares enviadas al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 Las resoluciones de los medios de impugnación que conozca;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 Los archivos electrónicos de video y audio de las sesiones del Consejo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XLVII. Los informes que presenten los partidos políticos, asociaciones y agrupaciones políticas o de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XLVIII. Las franquicias postales y telegráficas asignadas al partido político para el cumplimiento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XLIX. Los cursos de capacitación, difusión y educación cívica, así como todas sus actividades en periodo no electoral;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La demás que acuerde el Consejo General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3A0869">
        <w:rPr>
          <w:b/>
          <w:sz w:val="20"/>
          <w:szCs w:val="20"/>
        </w:rPr>
        <w:t>Artículo 14-Bis.</w:t>
      </w:r>
      <w:r w:rsidRPr="00CF31F6">
        <w:rPr>
          <w:sz w:val="20"/>
          <w:szCs w:val="20"/>
        </w:rPr>
        <w:t xml:space="preserve"> Información fundamental -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planes y programas de estudio con las áreas de conocimiento, el perfil profesional de quien cursa el plan de estudios, la duración del programa con las asignaturas y su valor en créditos;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Toda la información relacionada con sus procedimientos administrativos;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remuneración de los profesores, incluyendo los estímulos al desempeño, nivel y monto;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lista con los profesores con licencia o en año sabático;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listado de las becas y apoyos que otorgan, así como los procedimientos y requisitos para obtenerlos;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convocatorias de los concursos de oposición;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 información relativa a los procesos de selección de los consejos;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Resultado de las evaluaciones del cuerpo docente;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listado de instituciones incorporadas y requisitos de incorporación;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respecto a las empresas u organismos para</w:t>
      </w:r>
      <w:r>
        <w:rPr>
          <w:sz w:val="20"/>
          <w:szCs w:val="20"/>
        </w:rPr>
        <w:t xml:space="preserve"> </w:t>
      </w:r>
      <w:r w:rsidRPr="00CF31F6">
        <w:rPr>
          <w:sz w:val="20"/>
          <w:szCs w:val="20"/>
        </w:rPr>
        <w:t>universitarios.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15.</w:t>
      </w:r>
      <w:r w:rsidRPr="00CF31F6">
        <w:rPr>
          <w:sz w:val="20"/>
          <w:szCs w:val="20"/>
        </w:rPr>
        <w:t xml:space="preserve"> Información fundamental -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integración del ayuntamiento, las comisiones edilicias y demás órganos que establezca su organigrama;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bandos de policía y gobierno, reglamentos, decretos, acuerdos, circulares y demás disposiciones jurídicas expedidas por el ayuntamiento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iniciativas presentadas y las exposiciones de motivos de los reglamentos vigentes en el municipio;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instrumentos de planeación del desarrollo del municipio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reglamentos internos, manuales y programas operativos anuales de toda dependencia o entidad pública municipal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programas de trabajo de las comisiones edilicias;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orden del día de las sesiones del ayuntamiento, de las comisiones edilicias y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libro de actas de las sesiones del ayuntamiento, las actas de las comisiones edilicias, así como las actas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 La gaceta municipal y demás órganos de difusión y publicación oficial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recursos materiales, humanos y financieros asignados a cada dependencia y entidad de la administración pública municipal, detallando los correspondientes a cada unidad administrativa al interior de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Los convenios y contratos celebrados para la realización de obra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convenios de coordinación o asociación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para la prestación de servicios públicos coordinados o concesionados;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registro de los consejos consultivos ciudadanos, con indicación de la fecha de su creación, funciones que realizan, así como nombre y cargo de los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registro público de bienes del patrimonio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 relación del personal y los inventarios de bienes afectos a cada uno de los servicios públicos municipales, con excepción del servicio de seguridad pública y policía preventiva;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Programa Municipal de Desarrollo Urbano, los planes de desarrollo urbano de centros de población, y los planes parciales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integración, las actas de las reuniones y los acuerdos del Consejo Municipal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autorizaciones de nuevos fraccionamientos y los cambios de uso de suelo junto con las consultas públicas realizadas con los colonos y la integración del expediente respectivo, en los términos del Código Urbano para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Los indicadores de evaluación del desempeño;</w:t>
      </w:r>
    </w:p>
    <w:p w:rsidR="000D1A3D" w:rsidRPr="00CF31F6" w:rsidRDefault="000D1A3D">
      <w:pPr>
        <w:pStyle w:val="Estilo"/>
        <w:rPr>
          <w:sz w:val="20"/>
          <w:szCs w:val="20"/>
        </w:rPr>
      </w:pPr>
    </w:p>
    <w:p w:rsidR="003A0869" w:rsidRDefault="000D1A3D" w:rsidP="003A0869">
      <w:pPr>
        <w:pStyle w:val="Estilo"/>
        <w:rPr>
          <w:sz w:val="20"/>
          <w:szCs w:val="20"/>
        </w:rPr>
      </w:pPr>
      <w:r w:rsidRPr="00CF31F6">
        <w:rPr>
          <w:sz w:val="20"/>
          <w:szCs w:val="20"/>
        </w:rP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rsidR="003A0869" w:rsidRDefault="003A0869" w:rsidP="003A0869">
      <w:pPr>
        <w:pStyle w:val="Estilo"/>
        <w:rPr>
          <w:sz w:val="20"/>
          <w:szCs w:val="20"/>
        </w:rPr>
      </w:pPr>
    </w:p>
    <w:p w:rsidR="003A0869" w:rsidRPr="00C01995" w:rsidRDefault="003A0869" w:rsidP="003A0869">
      <w:pPr>
        <w:pStyle w:val="Estilo"/>
        <w:rPr>
          <w:sz w:val="20"/>
          <w:szCs w:val="20"/>
        </w:rPr>
      </w:pPr>
      <w:r w:rsidRPr="00C01995">
        <w:rPr>
          <w:sz w:val="20"/>
          <w:szCs w:val="20"/>
        </w:rPr>
        <w:t xml:space="preserve">XXV. Los ingresos municipales por concepto de participaciones federales y estatales, así como por ingresos propios, que integre la hacienda pública; </w:t>
      </w:r>
    </w:p>
    <w:p w:rsidR="003A0869" w:rsidRPr="00C01995" w:rsidRDefault="003A0869" w:rsidP="003A0869">
      <w:pPr>
        <w:pStyle w:val="Estilo"/>
        <w:rPr>
          <w:sz w:val="20"/>
          <w:szCs w:val="20"/>
        </w:rPr>
      </w:pPr>
    </w:p>
    <w:p w:rsidR="003A0869" w:rsidRPr="00C01995" w:rsidRDefault="003A0869" w:rsidP="003A0869">
      <w:pPr>
        <w:pStyle w:val="Estilo"/>
        <w:rPr>
          <w:sz w:val="20"/>
          <w:szCs w:val="20"/>
        </w:rPr>
      </w:pPr>
      <w:r w:rsidRPr="00C01995">
        <w:rPr>
          <w:sz w:val="20"/>
          <w:szCs w:val="20"/>
        </w:rPr>
        <w:t>XXVI. En su caso la información relativa a la implementación del Presupuesto Participativo desde su planeación hasta su ejecución; y</w:t>
      </w:r>
    </w:p>
    <w:p w:rsidR="003A0869" w:rsidRPr="00C01995" w:rsidRDefault="003A0869" w:rsidP="003A0869">
      <w:pPr>
        <w:pStyle w:val="Estilo"/>
        <w:rPr>
          <w:sz w:val="20"/>
          <w:szCs w:val="20"/>
        </w:rPr>
      </w:pPr>
    </w:p>
    <w:p w:rsidR="003A0869" w:rsidRPr="003A0869" w:rsidRDefault="003A0869" w:rsidP="003A0869">
      <w:pPr>
        <w:pStyle w:val="Estilo"/>
        <w:rPr>
          <w:sz w:val="20"/>
          <w:szCs w:val="20"/>
        </w:rPr>
      </w:pPr>
      <w:r w:rsidRPr="00C01995">
        <w:rPr>
          <w:sz w:val="20"/>
          <w:szCs w:val="20"/>
        </w:rPr>
        <w:t>XXVII. La que establezca el Reglamento Interno de Información Pública del Municipio correspondiente.</w:t>
      </w:r>
    </w:p>
    <w:p w:rsidR="003A0869" w:rsidRDefault="003A0869">
      <w:pPr>
        <w:pStyle w:val="Estilo"/>
        <w:rPr>
          <w:b/>
          <w:bCs/>
          <w:sz w:val="20"/>
          <w:szCs w:val="20"/>
        </w:rPr>
      </w:pPr>
    </w:p>
    <w:p w:rsidR="000D1A3D" w:rsidRPr="00CF31F6" w:rsidRDefault="000D1A3D">
      <w:pPr>
        <w:pStyle w:val="Estilo"/>
        <w:rPr>
          <w:sz w:val="20"/>
          <w:szCs w:val="20"/>
        </w:rPr>
      </w:pPr>
      <w:r w:rsidRPr="00CF31F6">
        <w:rPr>
          <w:b/>
          <w:bCs/>
          <w:sz w:val="20"/>
          <w:szCs w:val="20"/>
        </w:rPr>
        <w:t>Artículo 16.</w:t>
      </w:r>
      <w:r w:rsidRPr="00CF31F6">
        <w:rPr>
          <w:sz w:val="20"/>
          <w:szCs w:val="20"/>
        </w:rPr>
        <w:t xml:space="preserve"> Información fundamental - Partidos políticos y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partidos políticos y agrupaciones políticas nacionales acreditadas, de los partidos políticos y las agrupaciones políticas estatales registrados, ambos en el Instituto Electoral y de Participación Ciudadana, así como de las personas jurídicas constituidas en asociación civil creadas por los ciudadanos que pretendan postular su candidatura independiente, según corresponda,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padrón de afiliados o militantes de los partidos políticos, que contendrá, exclusivamente: apellidos, nombre o nombres, fecha de afiliación y entidad de residencia;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acuerdos y resoluciones de los órganos de dirección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Los convenios de participación entre partidos políticos y organizaciones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Contratos y convenios para la adquisición o arrendamiento de bienes y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minutas de las sesiones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responsables de los órganos internos de finanzas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organizaciones sociales adherentes o similares a algún partido político;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montos de las cuotas ordinarias y extraordinarias aportadas por sus militantes;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montos autorizados de financiamiento privado, así como una relación de los nombres de los aportantes vinculados con los montos aportados;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listado de aportantes a las precampañas y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El acta de la asamblea constitutiva;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demarcaciones electorales en las que participen;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tiempos que les corresponden en canales de radio y televisión;</w:t>
      </w:r>
    </w:p>
    <w:p w:rsidR="000D1A3D" w:rsidRPr="00CF31F6" w:rsidRDefault="000D1A3D">
      <w:pPr>
        <w:pStyle w:val="Estilo"/>
        <w:rPr>
          <w:sz w:val="20"/>
          <w:szCs w:val="20"/>
        </w:rPr>
      </w:pPr>
      <w:r w:rsidRPr="00CF31F6">
        <w:rPr>
          <w:sz w:val="20"/>
          <w:szCs w:val="20"/>
        </w:rPr>
        <w:t>XV. Sus documentos básicos, plataformas electorales y programas de gobierno y los mecanismos de designación de los órganos de dirección en sus respectivos ámbitos;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directorio de sus órganos de dirección nacional, estatal, municipal y, en su caso, regional, delegacional y distrital;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currículo con fotografía reciente de todos los precandidatos y candidatos a cargos de elección popular, con el cargo al que se postula, el distrito electoral y la entidad federativa; así como las versiones públicas de las declaraciones patrimonial y de intereses;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currículo de los dirigentes a nivel nacional,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convenios de frente, coalición o fusión que celebren o de participación electoral que realicen con agrupaciones políticas nacionales;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que emitan para la elección de sus dirigentes o la postulación de sus candidatos a cargos de elección popular y, en su caso, el registro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Los responsables de los procesos internos de evaluación y selección de candidatos a cargos de elección popular, conforme a su normatividad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Informes sobre el gasto del financiamiento público ordinario recibido para la capacitación, promoción y desarrollo del liderazgo político de las mujeres;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Las resoluciones dictadas por los órganos de control;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Los montos de financiamiento público otorgados mensualmente, en cualquier modalidad, a sus órganos nacionales, estatales y municipales, así como los descuentos correspondientes a sanciones;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El estado de situación financiera y patrimonial, el inventario de los bienes inmuebles de los que sean propietarios, así como los anexos que formen parte integrante de los documentos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Las resoluciones que emitan sus órganos disciplinarios de cualquier nivel, una vez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Los nombres de sus representantes ante la autoridad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XXIX. Los mecanismos de control y supervisión aplicados a los procesos internos de selección de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El listado de fundaciones, asociaciones, centros o institutos de investigación o capacitación o cualquier otro que reciba apoyo económico de los partidos políticos, así como los montos destinados para tal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Las resoluciones que dicte la autoridad electoral competente respecto de los informes de ingresos y gastos;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Los gastos de comunicación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informes trimestrales, anuales, de precampaña y de campaña sobre financiamiento;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La que acuerde su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16-Bis.</w:t>
      </w:r>
      <w:r w:rsidRPr="00CF31F6">
        <w:rPr>
          <w:sz w:val="20"/>
          <w:szCs w:val="20"/>
        </w:rPr>
        <w:t xml:space="preserve"> Información fundamental- Fideicomisos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fideicomisos públicos, en lo que resulte aplicable a cada contrato,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r w:rsidRPr="00CF31F6">
        <w:rPr>
          <w:sz w:val="20"/>
          <w:szCs w:val="20"/>
        </w:rPr>
        <w:t>II. El nombre del servidor público y de la persona física o jurídica que represente al fideicomitente, al fiduciario y al fideicomisario;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unidad administrativa responsable del fideicomiso;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monto total, el uso y destino del patrimonio fideicomitido, distinguiendo las aportaciones públicas y fuente de los recursos, los subsidios, donaciones, transferencias, excedentes, inversiones realizadas y aportaciones o subvenciones que reciban;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saldo total al cierre del ejercicio fiscal, sin perjuicio de los demás informes que deban presentarse en los términos de las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modificaciones que, en su caso, sufran los contratos o decretos de constitución del fideicomiso o del fondo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padrón de beneficiarios,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Causas por las que, en su caso, se inicie el proceso de constitución o extinción del fideicomiso o fondo público, especificando, de manera detallada, los recursos financieros destinados para tal efecto;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contratos de obras, adquisiciones y servicios que involucren recursos públicos del fideicomiso, así como los honorarios derivados de los servicios y operaciones que realice la institución de crédito o la fiduciaria.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los fideicomisos públicos que no cuenten con estructura orgánica y, por lo tanto, no sean considerados una entidad paraestatal, cumplirán con las obligaciones de esta Ley a través de la unidad administrativa responsable de coordinar su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16-Ter</w:t>
      </w:r>
      <w:r w:rsidRPr="00CF31F6">
        <w:rPr>
          <w:sz w:val="20"/>
          <w:szCs w:val="20"/>
        </w:rPr>
        <w:t>. Información fundamental- Autoridades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fundamental del Tribunal de Arbitraje y Escalafón y de </w:t>
      </w:r>
      <w:smartTag w:uri="urn:schemas-microsoft-com:office:smarttags" w:element="PersonName">
        <w:smartTagPr>
          <w:attr w:name="ProductID" w:val="la Junta Local"/>
        </w:smartTagPr>
        <w:r w:rsidRPr="00CF31F6">
          <w:rPr>
            <w:sz w:val="20"/>
            <w:szCs w:val="20"/>
          </w:rPr>
          <w:t>la Junta Local</w:t>
        </w:r>
      </w:smartTag>
      <w:r w:rsidRPr="00CF31F6">
        <w:rPr>
          <w:sz w:val="20"/>
          <w:szCs w:val="20"/>
        </w:rPr>
        <w:t xml:space="preserve"> de Conciliación y Arbitraje: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documentos del registro de los sindicatos, que deberán contener, entre otros: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domicilio;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Número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Nombre del sindicato;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Nombre de los integrantes del comité ejecutivo y comisiones que ejerzan funciones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Fecha de vigencia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Número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Centro de trabajo al que pertenezcan;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Central a la que pertenezcan,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tomas de nota;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estatuto;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padrón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actas de asamblea;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reglamentos interiores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contratos colectivos, incluyendo el tabulador, convenios y las</w:t>
      </w:r>
      <w:r>
        <w:rPr>
          <w:sz w:val="20"/>
          <w:szCs w:val="20"/>
        </w:rPr>
        <w:t xml:space="preserve"> </w:t>
      </w:r>
      <w:r w:rsidRPr="00CF31F6">
        <w:rPr>
          <w:sz w:val="20"/>
          <w:szCs w:val="20"/>
        </w:rPr>
        <w:t>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datos estadísticos relativos a las Juntas Local y Especiales de Conciliación y Arbitraje, y del Tribunal de Arbitraje y Escalafón;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Todos los documentos contenidos en el expediente de registro sindical y de contratos colectivos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16-Quáter.</w:t>
      </w:r>
      <w:r w:rsidRPr="00CF31F6">
        <w:rPr>
          <w:sz w:val="20"/>
          <w:szCs w:val="20"/>
        </w:rPr>
        <w:t xml:space="preserve"> Información fundamental- Sindicatos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sindicatos que reciban y ejerzan recursos públicos deberán mantener actualizada y accesible, de forma impresa para consulta directa y en los respectivos sitios de Internet, la información obligatoria para todos los sujetos obligados, la señalada en el artículo anterior y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Contratos y convenios entre sindicatos y autoridades, así como las 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directorio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padrón de socios;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relación detallada de los recursos públicos económicos, en especie, bienes o donativos que reciban y el informe detallado del ejercicio y destino final de los recursos públicos que ejerzan.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Por lo que se refiere a los documentos que obran en el expediente de registro de las asociaciones, únicamente estará clasificada como información confidencial, los domicilios de los trabajadores señalados en los padrones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asignen recursos públicos a los sindicatos, deberán habilitar un espacio en sus páginas de Internet para que éstos cumplan con sus obligaciones de transparencia. En todo momento el sindicato será el responsable de la publicación, actualización y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Reservada"/>
        </w:smartTagPr>
        <w:r w:rsidRPr="00CF31F6">
          <w:rPr>
            <w:b/>
            <w:bCs/>
            <w:sz w:val="20"/>
            <w:szCs w:val="20"/>
          </w:rPr>
          <w:t>la Información Reservada</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17</w:t>
      </w:r>
      <w:r w:rsidRPr="00CF31F6">
        <w:rPr>
          <w:sz w:val="20"/>
          <w:szCs w:val="20"/>
        </w:rPr>
        <w:t>. Información reservada-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Aquella información pública, cuya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Dañe la estabilidad financiera o económica del Estado o de los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c) Ponga en riesgo la vida, seguridad o salud de cualquier persona;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Cause perjuicio grave a las actividades de verificación, inspección y auditoría, relativas al cumplimiento de las leyes y reglamentos;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Cause perjuicio grave a la recaudación de las contribuciones;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Cause perjuicio grave a las actividades de prevención y persecución de los delitos, o de impartición de la justicia;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Cause perjuicio grave a las estrategias procesales en procesos judiciales o procedimientos administrativos cuyas resoluciones no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carpetas de investigación, excepto cuando se trate de violaciones graves de derechos humanos o delitos de lesa humanidad, o se trate de información relacionada con actos de corrupción de acuerdo con las leyes aplicables;</w:t>
      </w:r>
    </w:p>
    <w:p w:rsidR="000D1A3D" w:rsidRPr="00CF31F6" w:rsidRDefault="000D1A3D">
      <w:pPr>
        <w:pStyle w:val="Estilo"/>
        <w:rPr>
          <w:sz w:val="20"/>
          <w:szCs w:val="20"/>
        </w:rPr>
      </w:pPr>
      <w:r w:rsidRPr="00CF31F6">
        <w:rPr>
          <w:sz w:val="20"/>
          <w:szCs w:val="20"/>
        </w:rPr>
        <w:t>III. Los expedientes judiciales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expedientes de los procedimientos administrativos seguidos en forma de juicio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procedimientos de responsabilidad de los servidores públicos, en tanto no se dicte la resolución administrativa o la jurisdiccional definitiva;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Derogada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entregada con carácter reservada o confidencial por autoridades federales o de otros estados, o por organismos internacionales;</w:t>
      </w:r>
    </w:p>
    <w:p w:rsidR="000D1A3D" w:rsidRPr="00CF31F6" w:rsidRDefault="000D1A3D">
      <w:pPr>
        <w:pStyle w:val="Estilo"/>
        <w:rPr>
          <w:sz w:val="20"/>
          <w:szCs w:val="20"/>
        </w:rPr>
      </w:pPr>
    </w:p>
    <w:p w:rsidR="000D1A3D" w:rsidRPr="00CF31F6" w:rsidRDefault="000D1A3D">
      <w:pPr>
        <w:pStyle w:val="Estilo"/>
        <w:rPr>
          <w:sz w:val="20"/>
          <w:szCs w:val="20"/>
        </w:rPr>
      </w:pPr>
      <w:r w:rsidRPr="00963F3A">
        <w:rPr>
          <w:sz w:val="20"/>
          <w:szCs w:val="20"/>
          <w:highlight w:val="green"/>
        </w:rPr>
        <w:t xml:space="preserve">VIII. </w:t>
      </w:r>
      <w:r w:rsidR="00963F3A" w:rsidRPr="00963F3A">
        <w:rPr>
          <w:sz w:val="20"/>
          <w:szCs w:val="20"/>
          <w:highlight w:val="green"/>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bases de datos, preguntas o reactivos para la aplicación de exámenes de admisión académica, evaluación psicológica, concursos de oposición o equivalentes,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considerada como reservada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Artículo 17-Bis. Información reservada – Excepciones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se constituyan como contribuyentes o como autoridades en materia tributaria, no podrán clasificar la información relativa al ejercicio de recursos públicos como secreto fiscal.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18.</w:t>
      </w:r>
      <w:r w:rsidRPr="00CF31F6">
        <w:rPr>
          <w:sz w:val="20"/>
          <w:szCs w:val="20"/>
        </w:rPr>
        <w:t xml:space="preserve"> Inf</w:t>
      </w:r>
      <w:r w:rsidRPr="00CF31F6">
        <w:rPr>
          <w:b/>
          <w:bCs/>
          <w:sz w:val="20"/>
          <w:szCs w:val="20"/>
        </w:rPr>
        <w:t>o</w:t>
      </w:r>
      <w:r w:rsidRPr="00CF31F6">
        <w:rPr>
          <w:sz w:val="20"/>
          <w:szCs w:val="20"/>
        </w:rPr>
        <w:t>rmación reservada- Negación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negar el acceso o entrega de información reservada, los sujetos obligados deben justificar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información solicitada se encuentra prevista en alguna de las hipótesis de reserva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daño o el riesgo de perjuicio que se produciría con la revelación de la información supera el interés público general de conocer la información de referencia;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limitación se adecua al principio de proporcionalidad y representa el medio menos restrictivo disponible para evitar el perjuicio.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pública que deje de considerarse como reservada pasará a la categoría de información de libre acceso, sin necesidad de acuerdo previo.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todo momento el Instituto tendrá acceso a la información reservada y confidencial para determinar su debida clasificación, desclasificación o permitir su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0D1A3D" w:rsidRPr="00CF31F6" w:rsidRDefault="000D1A3D">
      <w:pPr>
        <w:pStyle w:val="Estilo"/>
        <w:rPr>
          <w:b/>
          <w:bCs/>
          <w:sz w:val="20"/>
          <w:szCs w:val="20"/>
        </w:rPr>
      </w:pPr>
      <w:r w:rsidRPr="00206F38">
        <w:rPr>
          <w:b/>
          <w:sz w:val="20"/>
          <w:szCs w:val="20"/>
        </w:rPr>
        <w:t>Artículo 19</w:t>
      </w:r>
      <w:r w:rsidRPr="00206F38">
        <w:rPr>
          <w:b/>
          <w:bCs/>
          <w:sz w:val="20"/>
          <w:szCs w:val="20"/>
        </w:rPr>
        <w:t>.</w:t>
      </w:r>
      <w:r w:rsidRPr="00CF31F6">
        <w:rPr>
          <w:b/>
          <w:bCs/>
          <w:sz w:val="20"/>
          <w:szCs w:val="20"/>
        </w:rPr>
        <w:t xml:space="preserve"> </w:t>
      </w:r>
      <w:r w:rsidRPr="00206F38">
        <w:rPr>
          <w:bCs/>
          <w:sz w:val="20"/>
          <w:szCs w:val="20"/>
        </w:rPr>
        <w:t>Reserva- Periodos y Extinción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Confidencial"/>
        </w:smartTagPr>
        <w:r w:rsidRPr="00CF31F6">
          <w:rPr>
            <w:b/>
            <w:bCs/>
            <w:sz w:val="20"/>
            <w:szCs w:val="20"/>
          </w:rPr>
          <w:t>la Información Confidencial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20</w:t>
      </w:r>
      <w:r w:rsidRPr="00CF31F6">
        <w:rPr>
          <w:sz w:val="20"/>
          <w:szCs w:val="20"/>
        </w:rPr>
        <w:t>. Información Confidencial - Derecho y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tiene derecho a la protección de sus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21.</w:t>
      </w:r>
      <w:r w:rsidRPr="00CF31F6">
        <w:rPr>
          <w:sz w:val="20"/>
          <w:szCs w:val="20"/>
        </w:rPr>
        <w:t xml:space="preserve"> Información confidencial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confidencial:</w:t>
      </w:r>
    </w:p>
    <w:p w:rsidR="000D1A3D" w:rsidRPr="00CF31F6" w:rsidRDefault="000D1A3D">
      <w:pPr>
        <w:pStyle w:val="Estilo"/>
        <w:rPr>
          <w:sz w:val="20"/>
          <w:szCs w:val="20"/>
        </w:rPr>
      </w:pPr>
    </w:p>
    <w:p w:rsidR="00483971" w:rsidRDefault="000D1A3D" w:rsidP="005A2BB6">
      <w:pPr>
        <w:pStyle w:val="Estilo"/>
        <w:rPr>
          <w:sz w:val="20"/>
          <w:szCs w:val="20"/>
        </w:rPr>
      </w:pPr>
      <w:r w:rsidRPr="005A2BB6">
        <w:rPr>
          <w:sz w:val="20"/>
          <w:szCs w:val="20"/>
          <w:highlight w:val="green"/>
        </w:rPr>
        <w:t>I.</w:t>
      </w:r>
      <w:r w:rsidR="00BA72AC">
        <w:rPr>
          <w:sz w:val="20"/>
          <w:szCs w:val="20"/>
          <w:highlight w:val="green"/>
        </w:rPr>
        <w:t xml:space="preserve"> </w:t>
      </w:r>
      <w:r w:rsidRPr="005A2BB6">
        <w:rPr>
          <w:sz w:val="20"/>
          <w:szCs w:val="20"/>
          <w:highlight w:val="green"/>
        </w:rPr>
        <w:t xml:space="preserve"> </w:t>
      </w:r>
      <w:r w:rsidR="00BA72AC">
        <w:rPr>
          <w:sz w:val="20"/>
          <w:szCs w:val="20"/>
          <w:highlight w:val="green"/>
        </w:rPr>
        <w:t>Los datos personales de una persona física identificada o identificable, en los términos de la legislación estatal en materia de protección de datos personales en posesión de sujetos obligados;</w:t>
      </w:r>
    </w:p>
    <w:p w:rsidR="005A2BB6" w:rsidRPr="00CF31F6" w:rsidRDefault="00BA72AC" w:rsidP="005A2BB6">
      <w:pPr>
        <w:pStyle w:val="Estilo"/>
        <w:rPr>
          <w:sz w:val="20"/>
          <w:szCs w:val="20"/>
        </w:rPr>
      </w:pPr>
      <w:r w:rsidRPr="00CF31F6">
        <w:rPr>
          <w:sz w:val="20"/>
          <w:szCs w:val="20"/>
        </w:rPr>
        <w:t xml:space="preserve"> </w:t>
      </w:r>
    </w:p>
    <w:p w:rsidR="000D1A3D" w:rsidRPr="00CF31F6" w:rsidRDefault="000D1A3D">
      <w:pPr>
        <w:pStyle w:val="Estilo"/>
        <w:rPr>
          <w:sz w:val="20"/>
          <w:szCs w:val="20"/>
        </w:rPr>
      </w:pPr>
      <w:r w:rsidRPr="00CF31F6">
        <w:rPr>
          <w:sz w:val="20"/>
          <w:szCs w:val="20"/>
        </w:rPr>
        <w:t>a) Origen étnico o racial;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Características físicas, morales o emocionales;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Vida afectiva o familiar;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Domicilio particular;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Número telefónico y correo electrónico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Ideología, opinión política, afiliación sindical y creencia o convicción religiosa y filosófica;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Estado de salud física y mental e historial médico;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 Preferencia sexual,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Otras análogas que afecten su intimidad, que puedan dar origen a discriminación o que su difusión o entrega a terceros conlleve un riesgo para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entregada con tal carácter por los particulares, siempre que: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Se precisen los medios en que se contiene, y</w:t>
      </w:r>
    </w:p>
    <w:p w:rsidR="000D1A3D" w:rsidRPr="00CF31F6" w:rsidRDefault="000D1A3D">
      <w:pPr>
        <w:pStyle w:val="Estilo"/>
        <w:rPr>
          <w:sz w:val="20"/>
          <w:szCs w:val="20"/>
        </w:rPr>
      </w:pPr>
    </w:p>
    <w:p w:rsidR="000D1A3D" w:rsidRPr="00CF31F6" w:rsidRDefault="00551F15" w:rsidP="00551F15">
      <w:pPr>
        <w:pStyle w:val="Estilo"/>
        <w:rPr>
          <w:sz w:val="20"/>
          <w:szCs w:val="20"/>
        </w:rPr>
      </w:pPr>
      <w:r w:rsidRPr="00551F15">
        <w:rPr>
          <w:sz w:val="20"/>
          <w:szCs w:val="20"/>
          <w:highlight w:val="green"/>
        </w:rPr>
        <w:t>b) No se lesionen derechos de terceros o se contravengan disposiciones de orden público;</w:t>
      </w:r>
    </w:p>
    <w:p w:rsidR="000D1A3D" w:rsidRPr="00CF31F6" w:rsidRDefault="000D1A3D">
      <w:pPr>
        <w:pStyle w:val="Estilo"/>
        <w:rPr>
          <w:sz w:val="20"/>
          <w:szCs w:val="20"/>
        </w:rPr>
      </w:pPr>
    </w:p>
    <w:p w:rsidR="000D1A3D" w:rsidRPr="00CF31F6" w:rsidRDefault="00551F15" w:rsidP="00551F15">
      <w:pPr>
        <w:pStyle w:val="Estilo"/>
        <w:rPr>
          <w:sz w:val="20"/>
          <w:szCs w:val="20"/>
        </w:rPr>
      </w:pPr>
      <w:r w:rsidRPr="00551F15">
        <w:rPr>
          <w:sz w:val="20"/>
          <w:szCs w:val="20"/>
          <w:highlight w:val="green"/>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963F3A" w:rsidRDefault="00963F3A">
      <w:pPr>
        <w:pStyle w:val="Estilo"/>
        <w:rPr>
          <w:sz w:val="20"/>
          <w:szCs w:val="20"/>
          <w:highlight w:val="green"/>
        </w:rPr>
      </w:pPr>
    </w:p>
    <w:p w:rsidR="000D1A3D" w:rsidRDefault="00551F15">
      <w:pPr>
        <w:pStyle w:val="Estilo"/>
        <w:rPr>
          <w:sz w:val="20"/>
          <w:szCs w:val="20"/>
        </w:rPr>
      </w:pPr>
      <w:r w:rsidRPr="00551F15">
        <w:rPr>
          <w:sz w:val="20"/>
          <w:szCs w:val="20"/>
          <w:highlight w:val="green"/>
        </w:rPr>
        <w:t>IV. La considerada como confidencial por disposición legal expresa.</w:t>
      </w:r>
    </w:p>
    <w:p w:rsidR="00551F15" w:rsidRPr="00CF31F6" w:rsidRDefault="00551F15">
      <w:pPr>
        <w:pStyle w:val="Estilo"/>
        <w:rPr>
          <w:sz w:val="20"/>
          <w:szCs w:val="20"/>
        </w:rPr>
      </w:pPr>
    </w:p>
    <w:p w:rsidR="000D1A3D" w:rsidRPr="00CF31F6" w:rsidRDefault="000D1A3D">
      <w:pPr>
        <w:pStyle w:val="Estilo"/>
        <w:rPr>
          <w:sz w:val="20"/>
          <w:szCs w:val="20"/>
        </w:rPr>
      </w:pPr>
      <w:r w:rsidRPr="00A53319">
        <w:rPr>
          <w:b/>
          <w:bCs/>
          <w:sz w:val="20"/>
          <w:szCs w:val="20"/>
          <w:highlight w:val="green"/>
        </w:rPr>
        <w:t>Artículo 21-Bis.</w:t>
      </w:r>
      <w:r w:rsidRPr="00A53319">
        <w:rPr>
          <w:sz w:val="20"/>
          <w:szCs w:val="20"/>
          <w:highlight w:val="green"/>
        </w:rPr>
        <w:t xml:space="preserve"> Información confidencial- Obligaciones</w:t>
      </w:r>
      <w:r w:rsidR="00551F15" w:rsidRPr="00A53319">
        <w:rPr>
          <w:sz w:val="20"/>
          <w:szCs w:val="20"/>
          <w:highlight w:val="green"/>
        </w:rPr>
        <w:t xml:space="preserve"> (Derogado)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22.</w:t>
      </w:r>
      <w:r w:rsidRPr="00CF31F6">
        <w:rPr>
          <w:sz w:val="20"/>
          <w:szCs w:val="20"/>
        </w:rPr>
        <w:t xml:space="preserve"> Información confidencial -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No se requiere autorización del titular de la información confidencial para proporcionarla a terceros cuando: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 encuentra en registros públicos o en fuentes de acceso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Esté sujeta a una orden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Cuente con el consentimiento expreso de no confidencialidad, por escrito o medio de autentificación similar, de las personas referidas en la información que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Sea necesaria para fines estadísticos, científicos o de interés general por ley, y no pueda asociarse con personas en particular;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Sea necesaria para la prevención, diagnóstico o atención médicos del propio titular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Se transmita entre las autoridades estatales y municipales, siempre que los datos se utilicen para el ejercicio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transmita de autoridades estatales y municipales a terceros, para fines públicos específicos, sin que pueda utilizarse para otros distintos;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Esté relacionada con el otorgamiento de estímulos, apoyos, subsidios y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Sea necesaria para el otorgamiento de concesiones, autorizaciones, licencias o permisos;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Se trate de las versiones públicas de las declaraciones patrimoniales, de interés y fiscal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Sea necesaria por razones de seguridad estatal y salubridad general de competencia local, o para proteger los derechos de terceros, se requiera su publicación;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Sea considerada como no confidencial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w:t>
      </w:r>
      <w:r w:rsidRPr="00CF31F6">
        <w:rPr>
          <w:sz w:val="20"/>
          <w:szCs w:val="20"/>
        </w:rPr>
        <w:t xml:space="preserve"> Titulares de información confidencial -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titulares de información confidencial tienen los derechos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Tener libre acceso a su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Conocer la utilización, procesos, modificaciones y transmisiones de que sea objeto su información confidencial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la rectificación, modificación, corrección, sustitución, oposición, supresión o ampliación de datos de la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Autorizar por escrito ante dos testigos o mediante escritura pública, la difusión, distribución, publicación, transferencia o comercialización de su información confidencial en poder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que establezcan las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En caso de conflicto entre familiares con igual parentesco por la titularidad de los derechos, lo resolverá la autoridad judicial competente.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Proactiva"/>
        </w:smartTagPr>
        <w:r w:rsidRPr="00CF31F6">
          <w:rPr>
            <w:b/>
            <w:bCs/>
            <w:sz w:val="20"/>
            <w:szCs w:val="20"/>
          </w:rPr>
          <w:t>la Información Proactiva</w:t>
        </w:r>
      </w:smartTag>
      <w:r w:rsidRPr="00CF31F6">
        <w:rPr>
          <w:b/>
          <w:bCs/>
          <w:sz w:val="20"/>
          <w:szCs w:val="20"/>
        </w:rPr>
        <w:t xml:space="preserve"> y Focalizada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23-Bis.</w:t>
      </w:r>
      <w:r w:rsidRPr="00CF31F6">
        <w:rPr>
          <w:sz w:val="20"/>
          <w:szCs w:val="20"/>
        </w:rPr>
        <w:t xml:space="preserve"> Información Proactiva-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Sistema Nacional y el Instituto emitirán los criterios para evaluar la efectividad de la política de la transparencia proactiva, considerando como base la reutilización que la sociedad haga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23-Ter.</w:t>
      </w:r>
      <w:r w:rsidRPr="00CF31F6">
        <w:rPr>
          <w:sz w:val="20"/>
          <w:szCs w:val="20"/>
        </w:rPr>
        <w:t xml:space="preserve"> Información Proactiva-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publicada por los sujetos obligados, en el marco de la política de transparencia proactiva, se difundirá en los medios y formatos que más convenga al público al que va dirigida.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23-Quáter</w:t>
      </w:r>
      <w:r w:rsidRPr="00CF31F6">
        <w:rPr>
          <w:sz w:val="20"/>
          <w:szCs w:val="20"/>
        </w:rPr>
        <w:t>. Información Focalizada-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23-Quinquies.</w:t>
      </w:r>
      <w:r w:rsidRPr="00CF31F6">
        <w:rPr>
          <w:sz w:val="20"/>
          <w:szCs w:val="20"/>
        </w:rPr>
        <w:t xml:space="preserve"> Información Focalizada - Publicación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ciudadanos podrán proponer a los sujetos obligados la determinación de transparencia focalizada en los temas de su interés, de conformidad con los lineamientos que para tal efecto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0D1A3D" w:rsidRPr="00CF31F6" w:rsidRDefault="000D1A3D" w:rsidP="00D06934">
      <w:pPr>
        <w:pStyle w:val="Estilo"/>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Tercero</w:t>
      </w:r>
    </w:p>
    <w:p w:rsidR="000D1A3D" w:rsidRPr="00CF31F6" w:rsidRDefault="000D1A3D" w:rsidP="009469DB">
      <w:pPr>
        <w:pStyle w:val="Estilo"/>
        <w:jc w:val="center"/>
        <w:rPr>
          <w:b/>
          <w:bCs/>
          <w:sz w:val="20"/>
          <w:szCs w:val="20"/>
        </w:rPr>
      </w:pPr>
      <w:r w:rsidRPr="00CF31F6">
        <w:rPr>
          <w:b/>
          <w:bCs/>
          <w:sz w:val="20"/>
          <w:szCs w:val="20"/>
        </w:rPr>
        <w:t>De los Sujetos Obligados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b/>
          <w:bCs/>
          <w:sz w:val="20"/>
          <w:szCs w:val="20"/>
        </w:rPr>
        <w:t>Artículo 24.</w:t>
      </w:r>
      <w:r w:rsidRPr="00CF31F6">
        <w:rPr>
          <w:sz w:val="20"/>
          <w:szCs w:val="20"/>
        </w:rPr>
        <w:t xml:space="preserve"> Sujetos Obligados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obligados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Poder Legislativo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Poder Ejecutivo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Poder Judicial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Auditoría Superior del Estado de Jalisco;</w:t>
      </w:r>
    </w:p>
    <w:p w:rsidR="000D1A3D" w:rsidRPr="00CF31F6" w:rsidRDefault="000D1A3D">
      <w:pPr>
        <w:pStyle w:val="Estilo"/>
        <w:rPr>
          <w:sz w:val="20"/>
          <w:szCs w:val="20"/>
        </w:rPr>
      </w:pPr>
      <w:r w:rsidRPr="00CF31F6">
        <w:rPr>
          <w:sz w:val="20"/>
          <w:szCs w:val="20"/>
        </w:rPr>
        <w:t>V. Los organismos públicos descentralizados estatales y municipales;</w:t>
      </w:r>
    </w:p>
    <w:p w:rsidR="000D1A3D" w:rsidRPr="00CF31F6" w:rsidRDefault="000D1A3D">
      <w:pPr>
        <w:pStyle w:val="Estilo"/>
        <w:rPr>
          <w:sz w:val="20"/>
          <w:szCs w:val="20"/>
        </w:rPr>
      </w:pPr>
      <w:r w:rsidRPr="00CF31F6">
        <w:rPr>
          <w:sz w:val="20"/>
          <w:szCs w:val="20"/>
        </w:rPr>
        <w:t>VI. Las empresas de participación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fideicomisos públicos estatales, municipales y de organismos públicos descentralizados;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órganos jurisdiccionales dependientes del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El Consejo Estatal Económico y Social del Estado de Jalisco para el Desarrollo y </w:t>
      </w:r>
      <w:smartTag w:uri="urn:schemas-microsoft-com:office:smarttags" w:element="PersonName">
        <w:smartTagPr>
          <w:attr w:name="ProductID" w:val="la Competitividad"/>
        </w:smartTagPr>
        <w:r w:rsidRPr="00CF31F6">
          <w:rPr>
            <w:sz w:val="20"/>
            <w:szCs w:val="20"/>
          </w:rPr>
          <w:t>la Competitividad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Los sindicatos, en los términos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partidos políticos y las agrupaciones políticas nacionales, acreditados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partidos políticos y las agrupaciones políticas estatales, con registro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Los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Los demás órganos y entes públicos que generen, posean o administren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los casos en que las personas físicas o jurídicas cumplirán con las obligaciones de transparencia y acceso a la información directamente o a través de los sujetos obligados que les asignen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25</w:t>
      </w:r>
      <w:r w:rsidRPr="00CF31F6">
        <w:rPr>
          <w:sz w:val="20"/>
          <w:szCs w:val="20"/>
        </w:rPr>
        <w:t>. Sujetos obligados -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las siguientes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transparencia y el derecho a la información, en coordinación con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Constituir su Comité y su Unidad, así como vigilar su correcto funcionamiento, con excepción de los sujetos obligados señalados en la fracción XIX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Establecer puntos desconcentrados de su Unidad para la recepción de solicitudes y entrega de información, cuando sea necesario;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Publicar los datos de identificación y ubicación de su Unidad, su Comité, y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Publicar permanentemente en internet o en otros medios de fácil acceso y comprensión para la población, así como actualizar al menos una vez al mes,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Recibir las solicitudes de información pública dirigidas a él, remitir al Instituto las que no le corresponda atender, así como tramitar y dar respuesta a las que sí sean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0D1A3D" w:rsidRPr="00CF31F6" w:rsidRDefault="000D1A3D">
      <w:pPr>
        <w:pStyle w:val="Estilo"/>
        <w:rPr>
          <w:sz w:val="20"/>
          <w:szCs w:val="20"/>
        </w:rPr>
      </w:pPr>
    </w:p>
    <w:p w:rsidR="000D1A3D" w:rsidRPr="00CF31F6" w:rsidRDefault="00206F38">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Analizar y clasificar la información pública en su poder, de acuerdo con los lineamientos estatales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Instituto de los sistemas de información reservada y confidencial que posean;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Capacitar al personal encargado de su Unidad;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Digitalizar la información pública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Proteger la información pública que tenga en su poder, contra riesgos naturales, accidentes y contingencias, los documentos y demás medios que contengan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Proteger la información pública reservada y confidencial que tenga en su poder, contra acceso, utilización, sustracción, modificación, destrucción y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Utilizar adecuada y responsablemente la información pública reservada y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Revisar que los datos de la información confidencial que reciba sean exactos y actualizados;</w:t>
      </w:r>
    </w:p>
    <w:p w:rsidR="000D1A3D" w:rsidRPr="00CF31F6" w:rsidRDefault="000D1A3D">
      <w:pPr>
        <w:pStyle w:val="Estilo"/>
        <w:rPr>
          <w:sz w:val="20"/>
          <w:szCs w:val="20"/>
        </w:rPr>
      </w:pPr>
    </w:p>
    <w:p w:rsidR="000D1A3D" w:rsidRDefault="000D1A3D">
      <w:pPr>
        <w:pStyle w:val="Estilo"/>
        <w:rPr>
          <w:sz w:val="20"/>
          <w:szCs w:val="20"/>
        </w:rPr>
      </w:pPr>
      <w:r w:rsidRPr="00A53319">
        <w:rPr>
          <w:sz w:val="20"/>
          <w:szCs w:val="20"/>
          <w:highlight w:val="green"/>
        </w:rPr>
        <w:t xml:space="preserve">XIX. </w:t>
      </w:r>
      <w:r w:rsidR="00A53319">
        <w:rPr>
          <w:sz w:val="20"/>
          <w:szCs w:val="20"/>
          <w:highlight w:val="green"/>
        </w:rPr>
        <w:t>(Derogado)</w:t>
      </w:r>
      <w:r w:rsidR="00551F15" w:rsidRPr="00A53319">
        <w:rPr>
          <w:sz w:val="20"/>
          <w:szCs w:val="20"/>
          <w:highlight w:val="green"/>
        </w:rPr>
        <w:t xml:space="preserve"> </w:t>
      </w:r>
    </w:p>
    <w:p w:rsidR="00A53319" w:rsidRPr="00CF31F6" w:rsidRDefault="00A53319">
      <w:pPr>
        <w:pStyle w:val="Estilo"/>
        <w:rPr>
          <w:sz w:val="20"/>
          <w:szCs w:val="20"/>
        </w:rPr>
      </w:pPr>
    </w:p>
    <w:p w:rsidR="000D1A3D" w:rsidRPr="00CF31F6" w:rsidRDefault="000D1A3D">
      <w:pPr>
        <w:pStyle w:val="Estilo"/>
        <w:rPr>
          <w:sz w:val="20"/>
          <w:szCs w:val="20"/>
        </w:rPr>
      </w:pPr>
      <w:r w:rsidRPr="00CF31F6">
        <w:rPr>
          <w:sz w:val="20"/>
          <w:szCs w:val="20"/>
        </w:rPr>
        <w:t>XX.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Vigilar que sus oficinas y servidores públicos en posesión de información pública atiendan los requerimientos de su Unidad para dar contestación a las solicitudes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Revisar de oficio y periódicamente la clasificación de la información pública en su poder y modificar dicha clasificación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Proporcionar la información pública de libre acceso que le soliciten otros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XXV. Anunciar previamente el día en que se llevarán a cabo las reuniones públicas, cualquiera que sea su denominación, así como los asuntos públicos a discutir en éstas, con el propósito de que las personas puedan presenciar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Aprobar su reglamento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Notificar al solicitante por correo electrónico si así lo requirió, correo postal con acuse de recibo o por estrados cuando no haya señalado datos para ser notificado;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Expedir en forma gratuita las primeras veinte copias simples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Recibir las solicitudes de información vía telefónica, fax, correo, correo electrónico, telegrama, mensajería o por escrito o comparecencia;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Constituir y mantener actualizados sus sistemas de archivo y gestión documental, conforme a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Promover la generación, documentación y publicación de la información en formatos abiertos y accesibles;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Atender los requerimientos, observaciones, recomendaciones y criterios que, en materia de transparencia y acceso a la información, realicen el Instituto y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Cumplir con las resoluciones emitidas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Difundir proactivamente información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695257">
        <w:rPr>
          <w:b/>
          <w:bCs/>
          <w:sz w:val="20"/>
          <w:szCs w:val="20"/>
        </w:rPr>
        <w:t>Artículo 25-Bis</w:t>
      </w:r>
      <w:r w:rsidRPr="00CF31F6">
        <w:rPr>
          <w:sz w:val="20"/>
          <w:szCs w:val="20"/>
        </w:rPr>
        <w:t>. Sujetos Obligados - Mejores Prácticas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el cumplimiento de las obligaciones previstas en la presente Ley, los sujetos obligados podrán desarrollar o adoptar, en lo individual o en acuerdo con otros sujetos obligados, esquemas de mejores prácticas que tengan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Elevar el nivel de cumplimiento de las disposiciones previstas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Armonizar el acceso a la información por sectores;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Facilitar el ejercicio del derecho de acceso a la información a las personas;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Procurar la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obligaciones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lastRenderedPageBreak/>
        <w:t>Artículo 26</w:t>
      </w:r>
      <w:r w:rsidRPr="00CF31F6">
        <w:rPr>
          <w:sz w:val="20"/>
          <w:szCs w:val="20"/>
        </w:rPr>
        <w:t>. Sujetos obligados - Prohibiciones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prohibido: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Condicionar la recepción de una solicitud de información pública a que se funde, motive, demuestre interés jurídico o se señale el uso que se dará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Cobrar por cualquier trámite dentro del procedimiento de acceso a la información pública, o por la búsqueda y entrega de información pública, salvo lo previsto en Ley de Ingresos por concepto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costo de recuperación del material que contenga la información entregada;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Por otros conceptos previstos en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Difundir, distribuir, transferir, publicar o comercializar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Difundir, distribuir, transferir, publicar o comercializar información reservada, o permitir el acceso de personas no autorizadas por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en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En ningún caso se podrán clasificar documentos antes de que se genere la información. La clasificación de información reservada se realizará conforme a un análisis caso por caso, mediante la aplicación de la prueba de daño;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 demás que establezcan otras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prohibiciones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27</w:t>
      </w:r>
      <w:r w:rsidRPr="00CF31F6">
        <w:rPr>
          <w:sz w:val="20"/>
          <w:szCs w:val="20"/>
        </w:rPr>
        <w:t>. Comité de Transparencia-Naturaleza y función.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es el órgano interno del sujeto obligado encargado de la clasificación de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28. </w:t>
      </w:r>
      <w:r w:rsidRPr="00CF31F6">
        <w:rPr>
          <w:sz w:val="20"/>
          <w:szCs w:val="20"/>
        </w:rPr>
        <w:t>Comité de Transparencia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titular del sujeto obligado cuando sea unipersonal o el representante oficial del mismo cuando sea un órgano colegiado, quien lo presidirá;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quien fungirá como Secretario,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titular del órgano con funciones de control interno del sujeto obligado cuando sea unipersonal o el representante oficial del mismo cuando sea un órgano colegiado.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3. Los sujetos obligados cuyo titular sea un órgano colegiado, pueden delegar mediante su reglamento interno de información pública, la función del Comité de Transparencia en el titular del órgano administrativo de mayor jerarquía que dependa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funciones del Comité de Transparencia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29. </w:t>
      </w:r>
      <w:r w:rsidRPr="00CF31F6">
        <w:rPr>
          <w:sz w:val="20"/>
          <w:szCs w:val="20"/>
        </w:rPr>
        <w:t>Comité de Transparencia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sesionar cuando menos una vez cada cuatro meses o con la periodicidad que se requiera para atender los asuntos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Comité de Transparencia requiere de la asistencia de cuando menos dos de sus integrantes para sesionar y sus decisiones se toman por mayoría simple de votos, con voto de calidad de su presidente en caso de empate.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interno de información pública debe regular el funcionamiento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30. </w:t>
      </w:r>
      <w:r w:rsidRPr="00CF31F6">
        <w:rPr>
          <w:sz w:val="20"/>
          <w:szCs w:val="20"/>
        </w:rPr>
        <w:t>Comité de Transparencia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Instituir, coordinar y supervisar, en términos de las disposiciones aplicables, las acciones y los procedimientos para asegurar la mayor eficacia en la gestión de las solicitudes en materia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modificar o revocar las determinaciones que en materia de ampliación del plazo de respuesta, clasificación de la información y declaración de inexistencia o de incompetencia realicen los titulares de las áreas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Establecer políticas para facilitar la obtención de información y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Promover la capacitación y actualización de los servidores públicos y de los integrantes adscritos a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Establecer programas de capacitación en materia de transparencia, acceso a la información, accesibilidad y protección de datos personales, para todos los servidores públicos o integrantes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Recabar y enviar al Instituto, de conformidad con los lineamientos que éste expida, los datos necesarios para la elaboración del informe anual;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Solicitar y autorizar la ampliación del plazo de reserva de la información, de conformidad con las disposiciones aplicables en la materia;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A53319">
        <w:rPr>
          <w:sz w:val="20"/>
          <w:szCs w:val="20"/>
          <w:highlight w:val="green"/>
        </w:rPr>
        <w:t xml:space="preserve">X. </w:t>
      </w:r>
      <w:r w:rsidR="00551F15" w:rsidRPr="00A53319">
        <w:rPr>
          <w:sz w:val="20"/>
          <w:szCs w:val="20"/>
          <w:highlight w:val="green"/>
        </w:rPr>
        <w:t xml:space="preserve">(Derogado) </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Establecer un índice de la información clasificada como confidencial o reservada;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Unidad"/>
        </w:smartTagPr>
        <w:r w:rsidRPr="00CF31F6">
          <w:rPr>
            <w:b/>
            <w:bCs/>
            <w:sz w:val="20"/>
            <w:szCs w:val="20"/>
          </w:rPr>
          <w:t>la Unidad</w:t>
        </w:r>
      </w:smartTag>
      <w:r w:rsidRPr="00CF31F6">
        <w:rPr>
          <w:b/>
          <w:bCs/>
          <w:sz w:val="20"/>
          <w:szCs w:val="20"/>
        </w:rPr>
        <w:t xml:space="preserve">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31. </w:t>
      </w:r>
      <w:r w:rsidRPr="00CF31F6">
        <w:rPr>
          <w:sz w:val="20"/>
          <w:szCs w:val="20"/>
        </w:rPr>
        <w:t>Unidad - Naturaleza y función</w:t>
      </w:r>
    </w:p>
    <w:p w:rsidR="000D1A3D" w:rsidRPr="00CF31F6" w:rsidRDefault="000D1A3D">
      <w:pPr>
        <w:pStyle w:val="Estilo"/>
        <w:rPr>
          <w:sz w:val="20"/>
          <w:szCs w:val="20"/>
        </w:rPr>
      </w:pPr>
    </w:p>
    <w:p w:rsidR="000D1A3D" w:rsidRDefault="00551F15" w:rsidP="00D1473B">
      <w:pPr>
        <w:pStyle w:val="Estilo"/>
        <w:numPr>
          <w:ilvl w:val="0"/>
          <w:numId w:val="1"/>
        </w:numPr>
        <w:rPr>
          <w:sz w:val="20"/>
          <w:szCs w:val="20"/>
        </w:rPr>
      </w:pPr>
      <w:r w:rsidRPr="00551F15">
        <w:rPr>
          <w:sz w:val="20"/>
          <w:szCs w:val="20"/>
          <w:highlight w:val="green"/>
        </w:rPr>
        <w:lastRenderedPageBreak/>
        <w:t>La Unidad es el órgano interno del sujeto obligado encargado de la atención al público en materia de acceso a la información pública y protección de datos personales en posesión del sujeto obligado.</w:t>
      </w:r>
    </w:p>
    <w:p w:rsidR="00D1473B" w:rsidRPr="00CF31F6" w:rsidRDefault="00D1473B" w:rsidP="00D1473B">
      <w:pPr>
        <w:pStyle w:val="Estilo"/>
        <w:rPr>
          <w:sz w:val="20"/>
          <w:szCs w:val="20"/>
        </w:rPr>
      </w:pPr>
    </w:p>
    <w:p w:rsidR="000D1A3D" w:rsidRPr="00CF31F6" w:rsidRDefault="000D1A3D">
      <w:pPr>
        <w:pStyle w:val="Estilo"/>
        <w:rPr>
          <w:sz w:val="20"/>
          <w:szCs w:val="20"/>
        </w:rPr>
      </w:pPr>
      <w:r w:rsidRPr="00CF31F6">
        <w:rPr>
          <w:sz w:val="20"/>
          <w:szCs w:val="20"/>
        </w:rPr>
        <w:t xml:space="preserve">2. Las funciones y atribuciones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se asignarán a los titulares de las unidades administrativas que dependan directamente del titular del sujeto obligado, preferentemente a las que cuenten con experiencia en la materia o a las encargadas de los asuntos jurídicos.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Las funciones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32. </w:t>
      </w:r>
      <w:r w:rsidRPr="00CF31F6">
        <w:rPr>
          <w:sz w:val="20"/>
          <w:szCs w:val="20"/>
        </w:rPr>
        <w:t>Unidad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Administrar el sistema del sujeto obligado que opere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Actualizar mensualmente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Recibir y dar respuesta a las solicitudes de información pública, para lo cual debe integrar el expediente, realizar los trámites internos y desahogar el procedimiento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Tener a disposición del público formatos para presentar solicitudes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Para imprimir y presentar en </w:t>
      </w:r>
      <w:smartTag w:uri="urn:schemas-microsoft-com:office:smarttags" w:element="PersonName">
        <w:smartTagPr>
          <w:attr w:name="ProductID" w:val="la Unidad"/>
        </w:smartTagPr>
        <w:r w:rsidRPr="00CF31F6">
          <w:rPr>
            <w:sz w:val="20"/>
            <w:szCs w:val="20"/>
          </w:rPr>
          <w:t>la Unidad</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Vía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Llevar el registro y estadística de las solicitudes de información pública, de acuerdo al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Asesorar gratuitamente a los solicitantes en los trámites para acceder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Asistir gratuitamente a los solicitantes que lo requieran para elaborar una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Requerir y recabar de las oficinas correspondientes o, en su caso, de las personas físicas o jurídicas que hubieren recibido recursos públicos o realizado actos de autoridad, la información pública de las solicitudes procedentes;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Solicitar al Comité de Transparencia interpretación o modificación de la clasificación de información pública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Capacitar al personal de las oficinas del sujeto obligado, para eficientar la respuesta de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titular del sujeto obligado y al Instituto sobre la negativa de los encargados de las oficinas del sujeto obligado para entregar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Proponer al Comité de Transparencia procedimientos internos que aseguren la mayor eficiencia en la gestión de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Coadyuvar con el sujeto obligado en la promoción de la cultura de la transparencia y el acceso a la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demás que establezcan otras disposiciones legales o reglamentarias aplicables.</w:t>
      </w:r>
    </w:p>
    <w:p w:rsidR="000D1A3D" w:rsidRPr="00CF31F6" w:rsidRDefault="000D1A3D" w:rsidP="00D06934">
      <w:pPr>
        <w:pStyle w:val="Estilo"/>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Cuarto</w:t>
      </w:r>
    </w:p>
    <w:p w:rsidR="000D1A3D" w:rsidRPr="00CF31F6" w:rsidRDefault="000D1A3D" w:rsidP="009469DB">
      <w:pPr>
        <w:pStyle w:val="Estilo"/>
        <w:jc w:val="center"/>
        <w:rPr>
          <w:b/>
          <w:bCs/>
          <w:sz w:val="20"/>
          <w:szCs w:val="20"/>
        </w:rPr>
      </w:pPr>
      <w:r w:rsidRPr="00CF31F6">
        <w:rPr>
          <w:b/>
          <w:bCs/>
          <w:sz w:val="20"/>
          <w:szCs w:val="20"/>
        </w:rPr>
        <w:t xml:space="preserve">Del Instituto de Transparencia, Información Pública </w:t>
      </w:r>
    </w:p>
    <w:p w:rsidR="000D1A3D" w:rsidRPr="00CF31F6" w:rsidRDefault="000D1A3D" w:rsidP="009469DB">
      <w:pPr>
        <w:pStyle w:val="Estilo"/>
        <w:jc w:val="center"/>
        <w:rPr>
          <w:b/>
          <w:bCs/>
          <w:sz w:val="20"/>
          <w:szCs w:val="20"/>
        </w:rPr>
      </w:pPr>
      <w:r w:rsidRPr="00CF31F6">
        <w:rPr>
          <w:b/>
          <w:bCs/>
          <w:sz w:val="20"/>
          <w:szCs w:val="20"/>
        </w:rPr>
        <w:t>y Protección de Datos Personales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33</w:t>
      </w:r>
      <w:r w:rsidRPr="00CF31F6">
        <w:rPr>
          <w:sz w:val="20"/>
          <w:szCs w:val="20"/>
        </w:rPr>
        <w:t>. Instituto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no se encuentra subordinado a ninguna autoridad. Las resoluciones del Instituto, en materia de clasificación de información y acceso a la información, serán vinculantes, definitivas e inatacables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34. </w:t>
      </w:r>
      <w:r w:rsidRPr="00CF31F6">
        <w:rPr>
          <w:sz w:val="20"/>
          <w:szCs w:val="20"/>
        </w:rPr>
        <w:t>Instituto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Pleno del Instituto, que es el órgano máximo de gobierno;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unidades administrativas que establezca su Reglamento Interno,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unidades desconcentradas que apruebe el Consejo.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contará además con un Consejo Consultivo, el cual se regirá por las disposiciones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35</w:t>
      </w:r>
      <w:r w:rsidRPr="00CF31F6">
        <w:rPr>
          <w:sz w:val="20"/>
          <w:szCs w:val="20"/>
        </w:rPr>
        <w:t>. Instituto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Promover la impartición y coadyuvar con el desarrollo de diplomados y posgrados, así como de actividades académicas relativas al derecho a la información en todos los niveles educativos, entre las instituciones educativas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Promover la impartición del tema de la transparencia y el acceso a la información pública, a través de clases, talleres, pláticas y foros en educación preescolar, primaria, secundaria y media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Elaborar un manual de acceso a la información pública, claro y sencillo, para el público en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Asesorar a la población sobre la forma de consultar y solicitar información pública, sobre los procedimientos de protección de datos personales, sobre la presentación de los recursos que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así como ante cual sujeto obligado deben presentar sus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Promover la digitalización de la información pública en posesión de los sujetos obligados, el uso de las tecnologías de la información, así como la homogeneización del diseño, actualización, presentación, acceso, formatos de archivos y consulta de las páginas de internet de los sujetos obligados en la que publiquen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Capacitar al personal y brindar apoyo técnico a los sujetos obligados en materia de administración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Elaborar y remitir al titular del Poder Ejecutivo del Estado, el proyecto del Reglamento, para su aprobación y publicación, así como proponer modificaciones al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Promover la expedición de los reglamentos internos de información pública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Emitir y publicar en el periódico oficial El Estado de Jalisco, como información fundamental, un reglamento marco de información pública para sujetos obligados, de aplicación obligatoria para los que no expiden el propio;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Promover y desarrollar los sistemas y esquemas necesarios para la realización de notificaciones entre el Instituto y los sujetos obligados, a través de medios electrónicos e informáticos expeditos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XII. Emitir de acuerdo a estándares nacionales e internacionales, y publicar en el periódico oficial "El Estado de Jalisco", los lineamientos estatales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Notificaciones electrónicas, que deberán desarrollar los sistemas y esquemas necesarios para realizarlas a través de medios electrónicos e informáticos expeditos, fehacientes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Transparencia en las ramas del sector público de seguridad pública, educación, salud y protección civil,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Procedimiento y audiencias de conciliación;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Establecer políticas de transparencia proactiva;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Elaborar y distribuir entre los sujetos obligados, para uso de la población, formatos guía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Solicitar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Denunciar falta de transparencia de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Acceder 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Solicitar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Solicitar corrección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Presentar recursos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Presentar recursos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demás que considere necesarios y convenientes;</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XV. Derogada</w:t>
      </w:r>
      <w:r w:rsidR="000D1A3D"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Evaluar la transparencia de los sujetos obligados, según el cumplimiento de la publicación de la información fundamental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Llevar un registro de los sistemas de información reservada y confidencial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Realizar estudios e investigaciones científicas sobre transparencia y el derecho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Realizar investigaciones e inspecciones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por parte de los sujetos obligados y emitir recomendaciones públicas al respecto,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del Procedimiento Administrativo del Estado de Jalisco y demás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Acceder en todo momento a la información pública de los sujetos obligados, revisar su correcta clasificación y proponer los cambios de clasificación, de acuerdo a esta ley, los lineamientos generales y los criterios generales de clasificación del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Resolver sobre la clasificación de la información pública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Conocer y resolver el recurso de revisión, el recurso de protección de datos personales y el recurso de transparencia, con excepción del recurso de revisión en el que el Instituto es el recurrido;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Imponer las medidas de apremio y las sanciones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Interpretar en el orden administrativo la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XXV. Vigilar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Emitir recomendaciones para mejorar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Coadyuvar con las autoridades encargadas de los archivos y registros oficiales, en su catalogación, organización y conservación;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Solicitar informes a los sujetos obligados sobre el cumplimiento de sus obligaciones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XXIX. Celebrar convenios con los sujetos obligados, autoridades federales, estatales y municipales, así como con particulares para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Gestionar y recibir fondos de organismos estatales, nacionales e internacionales para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Apoyar a los sujetos obligados municipales que no cuenten con los recursos y la capacidad para publicar su información fundamental vía internet de acuerdo a la disponibilidad presupuestaria;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Promover la igualdad para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Garantizar condiciones de accesibilidad para que los grupos vulnerables puedan ejercer, en igualdad de circunstancias, su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Interponer acciones de inconstitucionalidad en contra de leyes expedidas por el Congreso del Estado que vulneren el derecho de acceso a la información pública y la protección de datos personales, previa aprobación del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Determinar y ejecutar, según corresponda, las sanciones, de conformidad con lo señalado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Fomentar los principios de gobierno abierto, transparencia, rendición de cuentas, participación ciudadana, accesibilidad e innovación tecnológica;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verificará virtualmente, de manera aleatoria y periódica, que las obligaciones de transparencia que publiquen los sujetos obligados cumplan con lo dispuesto en esta Ley y demás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de esta Ley indicará las consideraciones a las que el Instituto se habrá de ajustar para la verificación de la información fundamental de los sujetos obligados, así como lo procedente en caso de detectar incumplimientos.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36</w:t>
      </w:r>
      <w:r w:rsidRPr="00CF31F6">
        <w:rPr>
          <w:sz w:val="20"/>
          <w:szCs w:val="20"/>
        </w:rPr>
        <w:t>. Instituto -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patrimonio del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bienes muebles e inmuebles, recursos materiales y humanos que le asigne el Gobierno del Estado, o los bienes que le sean donados por instituciones públicas o privadas, y por personas físicas o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recursos financieros que le correspondan conforme al Presupuesto de Egresos del Estado;</w:t>
      </w:r>
    </w:p>
    <w:p w:rsidR="000D1A3D" w:rsidRPr="00CF31F6" w:rsidRDefault="000D1A3D">
      <w:pPr>
        <w:pStyle w:val="Estilo"/>
        <w:rPr>
          <w:sz w:val="20"/>
          <w:szCs w:val="20"/>
        </w:rPr>
      </w:pPr>
      <w:r w:rsidRPr="00CF31F6">
        <w:rPr>
          <w:sz w:val="20"/>
          <w:szCs w:val="20"/>
        </w:rPr>
        <w:t>III. Los recursos financieros que recaude por los conceptos que la ley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bienes que adquiera u obtenga de conformidad con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37. </w:t>
      </w:r>
      <w:r w:rsidRPr="00CF31F6">
        <w:rPr>
          <w:sz w:val="20"/>
          <w:szCs w:val="20"/>
        </w:rPr>
        <w:t>Instituto - Relaciones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Las relaciones laborales entre el Instituto y sus trabajadores se regirán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deberá establecer el servicio civil de carrera.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3. Los servidores públicos del Instituto se sujetarán 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Responsabilidades de los Servidores Públicos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38</w:t>
      </w:r>
      <w:r w:rsidRPr="00CF31F6">
        <w:rPr>
          <w:sz w:val="20"/>
          <w:szCs w:val="20"/>
        </w:rPr>
        <w:t>. Instituto - Remuneraciones.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servidores públicos del Instituto, incluyendo todas las prestaciones, no podrá ser superior a la de los comisionados del Instituto, ni a la de su superior jerárquico.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39. </w:t>
      </w:r>
      <w:r w:rsidRPr="00CF31F6">
        <w:rPr>
          <w:sz w:val="20"/>
          <w:szCs w:val="20"/>
        </w:rPr>
        <w:t>Pleno-Integración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se integra por un comisionado presidente y dos comisionados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Cada comisionado propietario tiene su suplente.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40. </w:t>
      </w:r>
      <w:r w:rsidRPr="00CF31F6">
        <w:rPr>
          <w:sz w:val="20"/>
          <w:szCs w:val="20"/>
        </w:rPr>
        <w:t>Pleno-Funcionamiento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requiere de la asistencia de más de la mitad de sus integrantes para sesionar válidamente y ejercer sus atribuciones. Entre los asistentes debe estar 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Pleno del Instituto debe sesionar cuando menos una vez al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Pleno del Instituto se toman por el voto de más de la mitad de sus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41</w:t>
      </w:r>
      <w:r w:rsidRPr="00CF31F6">
        <w:rPr>
          <w:sz w:val="20"/>
          <w:szCs w:val="20"/>
        </w:rPr>
        <w:t>.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Aprobar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Aprobar los planes y programas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Autorizar el proyecto de Presupuesto de Egresos anual y enviarlo para su inclusión en el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Aprobar el Presupuesto de Egresos del Instituto, dentro del mes de enero del año fiscal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Designar y remover a los servidores públicos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Aprobar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los lineamientos estatales en materia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Aprobar la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Aprobar los convenios que celebre el Instituto con los sujetos obligados, autoridades o particulares;</w:t>
      </w:r>
    </w:p>
    <w:p w:rsidR="000D1A3D" w:rsidRPr="00CF31F6" w:rsidRDefault="000D1A3D">
      <w:pPr>
        <w:pStyle w:val="Estilo"/>
        <w:rPr>
          <w:sz w:val="20"/>
          <w:szCs w:val="20"/>
        </w:rPr>
      </w:pPr>
    </w:p>
    <w:p w:rsidR="000D1A3D" w:rsidRDefault="00551F15" w:rsidP="00551F15">
      <w:pPr>
        <w:pStyle w:val="Estilo"/>
        <w:rPr>
          <w:sz w:val="20"/>
          <w:szCs w:val="20"/>
        </w:rPr>
      </w:pPr>
      <w:r w:rsidRPr="00551F15">
        <w:rPr>
          <w:sz w:val="20"/>
          <w:szCs w:val="20"/>
          <w:highlight w:val="green"/>
        </w:rPr>
        <w:t>X. Aprobar las resoluciones de los recursos de revisión, de los recursos de transparencia así como la imposición de sanciones correspondientes;</w:t>
      </w:r>
    </w:p>
    <w:p w:rsidR="00551F15" w:rsidRPr="00CF31F6" w:rsidRDefault="00551F15" w:rsidP="00551F15">
      <w:pPr>
        <w:pStyle w:val="Estilo"/>
        <w:rPr>
          <w:sz w:val="20"/>
          <w:szCs w:val="20"/>
        </w:rPr>
      </w:pPr>
    </w:p>
    <w:p w:rsidR="000D1A3D" w:rsidRPr="00CF31F6" w:rsidRDefault="000D1A3D">
      <w:pPr>
        <w:pStyle w:val="Estilo"/>
        <w:rPr>
          <w:sz w:val="20"/>
          <w:szCs w:val="20"/>
        </w:rPr>
      </w:pPr>
      <w:r w:rsidRPr="00CF31F6">
        <w:rPr>
          <w:sz w:val="20"/>
          <w:szCs w:val="20"/>
        </w:rPr>
        <w:t>XI. Aprobar las interpretaciones administrativas de la ley que corresponden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Aprobar las recomendaciones que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Autorizar cualquier acto jurídico que celebre el Instituto, cuyos efectos trasciendan el periodo de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Enajenar su patrimonio inmobiliario, previa autorización del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Dar constancia con estricto orden alfabético, del orden de rotación de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 entre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Formar parte del Sistema Nacional, según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Presentar petición fundada al Instituto Nacional para que conozca de los recursos de revisión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Instruir al Presidente a interponer acciones de inconstitucionalidad, cuando así lo estime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 Las demás que establezcan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42</w:t>
      </w:r>
      <w:r w:rsidRPr="00CF31F6">
        <w:rPr>
          <w:sz w:val="20"/>
          <w:szCs w:val="20"/>
        </w:rPr>
        <w:t>. Presidente del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al Pleno del Instituto el nombramiento del Secretario Ejecutivo y los titulares de las unidades administrativas y desconcentradas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Vigilar y dar seguimiento al cumplimiento de los acuerdos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Elaborar y proponer al Pleno del Instituto el anteproyecto de presupuesto de egresos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Presentar un informe de su gestión anual ante el Pleno del Instituto el último día hábil del mes de enero;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Realizar la entrega-recepción formalmente al Presidente que lo sustituya;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Representar al Instituto ante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Interponer las acciones de inconstitucionalidad cuando así lo instruya 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De los Comisionados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43. </w:t>
      </w:r>
      <w:r w:rsidRPr="00CF31F6">
        <w:rPr>
          <w:sz w:val="20"/>
          <w:szCs w:val="20"/>
        </w:rPr>
        <w:t>Comisionados-Requisitos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comisionado presidente o comisionado ciudadano del Pleno del Instituto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cinco años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Tener título profesional registrado en la dependencia estatal en materia de profesiones;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Haber desempeñado tareas sociales, profesionales, académicas, empresariales o culturales, que denoten compromiso y conocimiento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Acreditar el examen de conocimientos en la forma y término que señale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Presentar al menos dos cartas de recomendación expedidas por instituciones con prestigio reconocido en materia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condenado por delito doloso;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haber ejercido cargo de dirigencia partidista nacional, estatal o municipal,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No haber contendido para un cargo de elección popular, o ejercido alguno,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haber sido titular de alguna dependencia o entidad pública federal, estatal o municipal, magistrado o juez federales o estatales,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haber sido miembro de los órganos de gobierno de algún ente público, durante los cinco años anteriores al día de su nombramiento, con excepción de los miembros honoríficos;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No haber sido directivo, asociado, socio, fundador, o cualquier otro cargo de primer nivel de los organismos que conforman el Consejo Consultivo,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aspirantes deben presentar solicitud de conformidad con la convocatoria respectiva en la que el interesado autorice publicar el resultado de sus calificaciones y evaluación de su perfil.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44</w:t>
      </w:r>
      <w:r w:rsidRPr="00CF31F6">
        <w:rPr>
          <w:sz w:val="20"/>
          <w:szCs w:val="20"/>
        </w:rPr>
        <w:t>. Comisionados-Atribuciones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tienen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Proponer modificaciones al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proyectos de recomendación o consultas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al Presidente la celebra</w:t>
      </w:r>
      <w:r>
        <w:rPr>
          <w:sz w:val="20"/>
          <w:szCs w:val="20"/>
        </w:rPr>
        <w:t>ción de sesiones extraordinaria</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la implementación o modificación de manuales u ordenamientos de carácter administrativo en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la celebración de convenios de colaboración con autoridades 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Representar al Instituto ante el Sistema Nacional, en los términos del artículo 32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45</w:t>
      </w:r>
      <w:r w:rsidRPr="00CF31F6">
        <w:rPr>
          <w:sz w:val="20"/>
          <w:szCs w:val="20"/>
        </w:rPr>
        <w:t>. Comisionados-Periodo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durarán en el cargo cinco años, se realizará de manera escalonada para garantizar el principio de autonomía, y se procurará la igualdad de género.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46. </w:t>
      </w:r>
      <w:r w:rsidRPr="00CF31F6">
        <w:rPr>
          <w:sz w:val="20"/>
          <w:szCs w:val="20"/>
        </w:rPr>
        <w:t>Comisionados-Elección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Los comisionados presidente y ciudadanos del Instituto son electos por el Congreso del Estado mediante el voto de cuando menos las dos terceras partes de los diputados integrantes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a propuesta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47</w:t>
      </w:r>
      <w:r>
        <w:rPr>
          <w:b/>
          <w:bCs/>
          <w:sz w:val="20"/>
          <w:szCs w:val="20"/>
        </w:rPr>
        <w:t>.</w:t>
      </w:r>
      <w:r w:rsidRPr="00CF31F6">
        <w:rPr>
          <w:b/>
          <w:bCs/>
          <w:sz w:val="20"/>
          <w:szCs w:val="20"/>
        </w:rPr>
        <w:t xml:space="preserve"> </w:t>
      </w:r>
      <w:r w:rsidRPr="00CF31F6">
        <w:rPr>
          <w:sz w:val="20"/>
          <w:szCs w:val="20"/>
        </w:rPr>
        <w:t>Comisionados-Suplencia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mayor a diez días y hasta sesenta días naturales de los comisionados será suplida por el suplente respectivo, previa autorización del Pleno del Instituto, la cual siempre será autorizada sin goce de sueldo.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En caso del Presidente, éste será suplido por el comisionado titular que le siga en estricto orden alfabético, y será llamado el suplente del Presidente para integrar el Pleno del Instituto en calidad de comisionado suplente en funciones. El comisionado suplente tendrá derecho a percibir la remuneración que corresponde a un comisionado titular, durante el tiempo de 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 dispuesto en el párrafo primero no será aplicable en el caso de enfermedad o riesgo de trabajo, lo cual será regulado como lo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48.</w:t>
      </w:r>
      <w:r w:rsidRPr="00CF31F6">
        <w:rPr>
          <w:sz w:val="20"/>
          <w:szCs w:val="20"/>
        </w:rPr>
        <w:t xml:space="preserve"> Comisionados-Remuneración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comisionados presidente y ciudadanos, incluyendo todas las prestaciones, no podrá ser superior al equivalente a cincuenta salarios mínimos diarios, multiplicados por trescientos sesenta y cinco.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49.</w:t>
      </w:r>
      <w:r w:rsidRPr="00CF31F6">
        <w:rPr>
          <w:sz w:val="20"/>
          <w:szCs w:val="20"/>
        </w:rPr>
        <w:t xml:space="preserve"> Comisionados-Impedimentos y excusas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Durante su encargo, los comisionados presidente y ciudadanos no podrán tener ningún otro empleo, cargo o comisión, salvo en instituciones docentes, científicas o de beneficencia, siempre que no interfiera con sus funciones como comisionado.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comisionados deberán excusarse de intervenir de cualquier forma en la atención, tramitación o resolución de asuntos en los que tengan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los comisionados no se inhibieren a pesar de existir alguno de los impedimentos expresados en el párrafo anterior, procede la recusación a petición de cualquier interesado.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ecretar￭a Ejecutiva"/>
        </w:smartTagPr>
        <w:r w:rsidRPr="00CF31F6">
          <w:rPr>
            <w:b/>
            <w:bCs/>
            <w:sz w:val="20"/>
            <w:szCs w:val="20"/>
          </w:rPr>
          <w:t>la Secretaría Ejecutiva</w:t>
        </w:r>
      </w:smartTag>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50</w:t>
      </w:r>
      <w:r w:rsidRPr="00CF31F6">
        <w:rPr>
          <w:sz w:val="20"/>
          <w:szCs w:val="20"/>
        </w:rPr>
        <w:t>. Secretaría Ejecutiva -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a propuesta del Presidente, nombrará un Secretario Ejecutivo quien durará en su encargo cinco años, pudiendo ser ratificado por un período igual.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Ejecutivo del Instituto se rige por los principios de eficiencia, imparcialidad, legalidad y especialidad.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Secretario Ejecutivo puede ser removido por el Pleno del Instituto por causa justificada.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51</w:t>
      </w:r>
      <w:r w:rsidRPr="00CF31F6">
        <w:rPr>
          <w:sz w:val="20"/>
          <w:szCs w:val="20"/>
        </w:rPr>
        <w:t>. Secretaría Ejecutiva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Secretario Ejecutivo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Dar cuenta al Presidente del Instituto y a los comisionados de todas las comunicaciones que reciba el Instituto, así como de los antecedentes necesarios para la emisión de los acuerdos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el proyecto de acta de las sesiones ordinarias y extraordinarias que celebre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Remitir oportunamente a los comisionados, los citatorios, órdenes del día y material indispensable para las sesiones ordinarias y extraordinarias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Llevar el control del libro de actas y firmarlo en compañía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Certificar y dar fe de los actos y acuerdos que emita el Pleno del Instituto y de todos aquellos documentos que obren en poder del Instituto, así como de todos aquellos actos que éste efectúe en el ámbito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Ejecutar y dar seguimiento a los acuerdos aprobados por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Auxiliar a los comisionados en el cumplimiento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VIII. Iniciar el procedimiento de responsabilidad administrativa que prevé la ley y formular el proyecto de respuesta para, en su caso, aprobación definitiva por parte del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demás que establezca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V</w:t>
      </w:r>
    </w:p>
    <w:p w:rsidR="000D1A3D" w:rsidRPr="00CF31F6" w:rsidRDefault="000D1A3D" w:rsidP="009469DB">
      <w:pPr>
        <w:pStyle w:val="Estilo"/>
        <w:jc w:val="center"/>
        <w:rPr>
          <w:b/>
          <w:bCs/>
          <w:sz w:val="20"/>
          <w:szCs w:val="20"/>
        </w:rPr>
      </w:pPr>
      <w:r w:rsidRPr="00CF31F6">
        <w:rPr>
          <w:b/>
          <w:bCs/>
          <w:sz w:val="20"/>
          <w:szCs w:val="20"/>
        </w:rPr>
        <w:t>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52.</w:t>
      </w:r>
      <w:r w:rsidRPr="00CF31F6">
        <w:rPr>
          <w:sz w:val="20"/>
          <w:szCs w:val="20"/>
        </w:rPr>
        <w:t xml:space="preserve"> Consejo Consultivo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es un órgano de consulta y asesoría del Instituto, el cual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w:t>
      </w:r>
      <w:r w:rsidR="005865F6">
        <w:rPr>
          <w:sz w:val="20"/>
          <w:szCs w:val="20"/>
        </w:rPr>
        <w:t>.</w:t>
      </w:r>
      <w:r w:rsidRPr="00CF31F6">
        <w:rPr>
          <w:sz w:val="20"/>
          <w:szCs w:val="20"/>
        </w:rPr>
        <w:t xml:space="preserve"> Un representante de </w:t>
      </w:r>
      <w:smartTag w:uri="urn:schemas-microsoft-com:office:smarttags" w:element="PersonName">
        <w:smartTagPr>
          <w:attr w:name="ProductID" w:val="la Confederaci￳n Patronal"/>
        </w:smartTagPr>
        <w:r w:rsidRPr="00CF31F6">
          <w:rPr>
            <w:sz w:val="20"/>
            <w:szCs w:val="20"/>
          </w:rPr>
          <w:t>la Confederación Patronal</w:t>
        </w:r>
      </w:smartTag>
      <w:r w:rsidRPr="00CF31F6">
        <w:rPr>
          <w:sz w:val="20"/>
          <w:szCs w:val="20"/>
        </w:rPr>
        <w:t xml:space="preserve"> de </w:t>
      </w:r>
      <w:smartTag w:uri="urn:schemas-microsoft-com:office:smarttags" w:element="PersonName">
        <w:smartTagPr>
          <w:attr w:name="ProductID" w:val="la Rep￺blica Mexicana"/>
        </w:smartTagPr>
        <w:r w:rsidRPr="00CF31F6">
          <w:rPr>
            <w:sz w:val="20"/>
            <w:szCs w:val="20"/>
          </w:rPr>
          <w:t>la República Mexicana</w:t>
        </w:r>
      </w:smartTag>
      <w:r w:rsidRPr="00CF31F6">
        <w:rPr>
          <w:sz w:val="20"/>
          <w:szCs w:val="20"/>
        </w:rPr>
        <w:t>,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Un representante de </w:t>
      </w:r>
      <w:smartTag w:uri="urn:schemas-microsoft-com:office:smarttags" w:element="PersonName">
        <w:smartTagPr>
          <w:attr w:name="ProductID" w:val="la C￡mara Nacional"/>
        </w:smartTagPr>
        <w:r w:rsidRPr="00CF31F6">
          <w:rPr>
            <w:sz w:val="20"/>
            <w:szCs w:val="20"/>
          </w:rPr>
          <w:t>la Cámara Nacional</w:t>
        </w:r>
      </w:smartTag>
      <w:r w:rsidRPr="00CF31F6">
        <w:rPr>
          <w:sz w:val="20"/>
          <w:szCs w:val="20"/>
        </w:rPr>
        <w:t xml:space="preserve"> de Comercio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 representante del Consejo de Cámaras Industriales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Un representante del Instituto Tecnológico y de Estudios Superiores de Occidente;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Un representante de </w:t>
      </w:r>
      <w:smartTag w:uri="urn:schemas-microsoft-com:office:smarttags" w:element="PersonName">
        <w:smartTagPr>
          <w:attr w:name="ProductID" w:val="la Universidad Aut￳noma"/>
        </w:smartTagPr>
        <w:r w:rsidRPr="00CF31F6">
          <w:rPr>
            <w:sz w:val="20"/>
            <w:szCs w:val="20"/>
          </w:rPr>
          <w:t>la Universidad Autónoma</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del Valle de Atemajac;</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Un representante de </w:t>
      </w:r>
      <w:smartTag w:uri="urn:schemas-microsoft-com:office:smarttags" w:element="PersonName">
        <w:smartTagPr>
          <w:attr w:name="ProductID" w:val="la Universidad Panamericana"/>
        </w:smartTagPr>
        <w:r w:rsidRPr="00CF31F6">
          <w:rPr>
            <w:sz w:val="20"/>
            <w:szCs w:val="20"/>
          </w:rPr>
          <w:t>la Universidad Panamericana</w:t>
        </w:r>
      </w:smartTag>
      <w:r w:rsidRPr="00CF31F6">
        <w:rPr>
          <w:sz w:val="20"/>
          <w:szCs w:val="20"/>
        </w:rPr>
        <w:t>,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Un representante del Instituto Tecnológico de Monterrey,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Dos ciudadanos con reconocimiento moral y experiencia en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Tres representantes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cargo como integrante del Consejo Consultivo es honorífico y no remunerado.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un presidente en la sesión de instalación, previa convocatoria del Secretario Técnico.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El Consejo Consultivo tendrá un Secretario Técnico, el cual será ejercido por el titular de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 xml:space="preserve"> del Instituto, quien participará en las sesiones del Consejo Consultivo sólo con voz.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La Presidencia del Consejo Consultivo será en forma rotativa, anual y en estricto orden alfabético por apellido, de entre los Consejeros.</w:t>
      </w:r>
    </w:p>
    <w:p w:rsidR="000D1A3D" w:rsidRPr="00CF31F6" w:rsidRDefault="000D1A3D">
      <w:pPr>
        <w:pStyle w:val="Estilo"/>
        <w:rPr>
          <w:sz w:val="20"/>
          <w:szCs w:val="20"/>
        </w:rPr>
      </w:pPr>
      <w:r w:rsidRPr="00CF31F6">
        <w:rPr>
          <w:sz w:val="20"/>
          <w:szCs w:val="20"/>
        </w:rPr>
        <w:t xml:space="preserve">6.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los representantes a que se refiere la fracción X del presente artículo, con cuando menos seis votos. Hecho lo anterior, procederán a elegir a los consejeros del Consejo Consultivo representantes de la sociedad civil, con cuando menos ocho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Se deberá nombrar un suplente por cada integrante titular, a excepción del Secretario Técnico, bajo los mismos principios en que se nombre al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En caso de que una institución de las que prevé el presente artículo decida no participar en el Consejo Consultivo, el lugar correspondiente será otorgado por los demás miembros del Consejo Consultivo por las dos terceras partes de los integrantes del Consejo Consultivo a un ciudadano o representante de institución con reconocimiento moral y experiencia en transparencia, en los términos del presente artículo.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asistencia de los integrantes del Consejo Consultivo es obligatoria, y en caso de acumular tres faltas o más sin causa justificada, se procederá a la sustitución del consejero.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53</w:t>
      </w:r>
      <w:r w:rsidRPr="00CF31F6">
        <w:rPr>
          <w:sz w:val="20"/>
          <w:szCs w:val="20"/>
        </w:rPr>
        <w:t>. Consejo Consultivo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El Consejo requiere de la asistencia del Presidente del Consejo Consultivo, y la mitad de sus integrantes para sesionar válidamente y ejercer sus atribuciones, salvo cuando se requiera una votación de las dos terceras partes de los integrantes del Consejo Consultivo, en cuyo caso deberán asistir cuando menos diez consejeros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Consejo debe sesionar cuando menos una vez cada tres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Consejo se toman por el voto de la mitad más uno de sus asistentes a la sesión, teniendo el Presidente del Consejo Consultivo voto de calidad para el caso de empate en la votación. Salvo la elección de la terna a que se refiere el artículo 58, la cual debe ser aprobada por las dos terceras partes de los integrantes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54.</w:t>
      </w:r>
      <w:r w:rsidRPr="00CF31F6">
        <w:rPr>
          <w:sz w:val="20"/>
          <w:szCs w:val="20"/>
        </w:rPr>
        <w:t xml:space="preserve"> Consejo Consultivo-Atribuciones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tendrá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Fungir como órgano de consulta y asesoría en la planeación, orientación, sistematización y promoción de las actividades relacionadas con la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Invitar, por conducto de su Presidente, a representantes de los sectores público, social y privado, para que expongan sus experiencias y realicen propuestas que coadyuven al cumplimiento de los fines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Analizar los distintos problemas que se presenten según su importancia y, en su caso, procurar propuestas en grado de especialización proponiendo alternativas de solución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 incluyendo aspectos de capacitación y programas educativos;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al Pleno del Instituto los mecanismos de evaluación y calificación del desempeño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Remitir al Congreso del Estado la lista de aspirantes que hubieren acreditado el examen correspondiente con una calificación de al menos ochenta puntos sobre cien, para ocupar las vacantes de comisionados del Instituto, con la aprobación de cuando menos diez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el reglamento interno del Consejo Consultivo, a propuesta del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Opinar sobre el programa anual de trabajo del Instituto y su 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Opinar sobre el proyecto de presupuesto para el ejercicio fiscal del año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Conocer el informe del Instituto sobre el presupuesto asignado a programas y su ejercicio presupuestal y emitir las observaciones correspondientes;</w:t>
      </w:r>
    </w:p>
    <w:p w:rsidR="000D1A3D" w:rsidRPr="00CF31F6" w:rsidRDefault="000D1A3D">
      <w:pPr>
        <w:pStyle w:val="Estilo"/>
        <w:rPr>
          <w:sz w:val="20"/>
          <w:szCs w:val="20"/>
        </w:rPr>
      </w:pPr>
      <w:r w:rsidRPr="00CF31F6">
        <w:rPr>
          <w:sz w:val="20"/>
          <w:szCs w:val="20"/>
        </w:rPr>
        <w:t>XI. Emitir opiniones no vinculantes, a petición del Instituto o por iniciativa propia, sobre temas relevantes en las materias de transparencia, acceso a la información, accesibilidad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opiniones técnicas para la mejora continua en el ejercicio de las funciones sustantivas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Opinar sobre la adopción de criterios generales en materia sustantiva;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Analizar y proponer la ejecución de programas, proyectos y acciones relacionadas con la materia de transparencia y acceso a la información y su accesibilidad.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55</w:t>
      </w:r>
      <w:r w:rsidRPr="00CF31F6">
        <w:rPr>
          <w:sz w:val="20"/>
          <w:szCs w:val="20"/>
        </w:rPr>
        <w:t>. Consejo Consultivo -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Consejo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a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Vigilar y dar seguimiento al cumplimiento de los acuerdos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Presentar un informe de su gestión anual y realizar la entrega recepción formalmente al Presidente que lo sustituya,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56.</w:t>
      </w:r>
      <w:r w:rsidRPr="00CF31F6">
        <w:rPr>
          <w:sz w:val="20"/>
          <w:szCs w:val="20"/>
        </w:rPr>
        <w:t xml:space="preserve"> Consejo Consultivo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integrante del Consejo Consultivo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un año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Haber desempeñado tareas sociales, profesionales, académicas, empresariales o culturales, que denoten compromiso y conocimiento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haber ejercido cargo de dirigencia partidista nacional, estatal o municipal,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haber contendido para un cargo de elección popular, o ejercido alguno,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haber sido titular de alguna dependencia o entidad pública federal, estatal o municipal, magistrado o juez federales o estatales, durante los tres años anteriores al día de su nombramiento,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miembro de los órganos de gobierno de algún ente público,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57</w:t>
      </w:r>
      <w:r w:rsidRPr="00CF31F6">
        <w:rPr>
          <w:sz w:val="20"/>
          <w:szCs w:val="20"/>
        </w:rPr>
        <w:t>. Consejo Consultivo -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integrantes del Consejo Consultivo durarán en el cargo tres años y pueden ser electos por un periodo más, para lo cual el Secretario Técnico deberá llevar un registro de la duración del cargo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Técnico deberá notificar tanto a las instituciones que conforman el Consejo Consultivo como a éste, el vencimiento del nombramiento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58</w:t>
      </w:r>
      <w:r w:rsidRPr="00CF31F6">
        <w:rPr>
          <w:sz w:val="20"/>
          <w:szCs w:val="20"/>
        </w:rPr>
        <w:t>. Consejo Consultivo - Propuesta de aspirantes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elección de los comisionados presidente y ciudadanos del Instituto se regirá por el siguiente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Congreso del Estado emitirá una convocatoria pública para que el Consejo Consultivo reciba propuestas de aspirantes, cuando menos con dos meses de anticipación a la fecha de la renovación de los comisionados, la cual deberá contener como mínimo: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cargos vacantes, con la duración del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requisitos de elegibilidad y los documentos o medios de acreditación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periodo de registro de aspirantes, que no podrá ser inferior a tres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procedimiento y los criterios para la evaluación de conocimientos en materia de transparencia e información pública de los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 fecha límite para la revisión de los requisitos de elegibilidad;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 fecha límite para la votación de los candidatos elegibles;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 aceptación por los aspirantes de la publicación de la calificación obtenida en la evaluación de conocimientos, incluidos el nombre y la clave que le sea asignada;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h) El procedimiento para el registro y acreditación de observadores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Consejo Consultivo en el procedimiento para la elaboración, calificación y publicación del resultado de los exámenes,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Convocará al menos a cinco especialistas y académicos reconocidos en materia de transparencia para la elaboración, calificación y elaboración del examen, los cuales deben aceptar participar de manera honorífica;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aplicación del examen se realizará en un lugar que permita el acceso a los observadores ciudadanos, sin que puedan interferir en el procedimiento,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Se otorgará a los aspirantes una clave para la presentación del examen correspondiente con la finalidad de mantener el anonimato de la calificación del mismo, publicándose sólo la clave y el resultado del examen;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Una vez calificado el examen de conocimientos, el Consejo Consultivo deberá revisar que los aspirantes reúnan los requisitos de elegibilidad, y remitirá al Congreso del Estado, con veinte días naturales de anticipación a la renovación de los comisionados, la lista de los aspirantes que hubieren obtenido una calificación igual o mayor a ochenta sobre cien, y publicará la lista total de los resultados en los estrados del Instituto y en su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Congreso del Estado, tomando en consideración lo establecido en el artículo 38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dentro de los siguientes diez días naturales a la recepción de la lista de aspirantes, en votación por cédula, depositada en urna transparente, y por el voto de cuando menos las dos terceras partes de los diputados que integran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debe elegir a quienes deban cubrir las vacantes de comisionados presidente y ciudadanos, propietarios y suplentes;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comisionados mediante insaculación con urna transparente de entre los candidatos;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En caso de que el Consejo Consultivo no remita la lista de aspirantes en el plazo a que se refiere la fracción III de este artículo, el Congreso del Estado realizará el procedimiento de elección de conformidad con el presente numeral, ajustando los tiempos para el debido cumplimiento del procedimiento, y nombrar a los comisionados previo al vencimiento de la fecha en la que deban ser renovados.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Todas las etapas del procedimiento de elección se regirán bajo los principios de transparencia y rendición de cuentas.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59</w:t>
      </w:r>
      <w:r w:rsidRPr="00CF31F6">
        <w:rPr>
          <w:sz w:val="20"/>
          <w:szCs w:val="20"/>
        </w:rPr>
        <w:t>. Consejo Consultivo - Suplencia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será cubi</w:t>
      </w:r>
      <w:r w:rsidR="00D06934">
        <w:rPr>
          <w:sz w:val="20"/>
          <w:szCs w:val="20"/>
        </w:rPr>
        <w:t>erta por el suplente respectivo</w:t>
      </w:r>
    </w:p>
    <w:p w:rsidR="000D1A3D" w:rsidRPr="00CF31F6" w:rsidRDefault="000D1A3D" w:rsidP="009469DB">
      <w:pPr>
        <w:pStyle w:val="Estilo"/>
        <w:jc w:val="center"/>
        <w:rPr>
          <w:b/>
          <w:bCs/>
          <w:sz w:val="20"/>
          <w:szCs w:val="20"/>
        </w:rPr>
      </w:pPr>
      <w:r w:rsidRPr="00CF31F6">
        <w:rPr>
          <w:b/>
          <w:bCs/>
          <w:sz w:val="20"/>
          <w:szCs w:val="20"/>
        </w:rPr>
        <w:t>Título Quinto</w:t>
      </w:r>
    </w:p>
    <w:p w:rsidR="000D1A3D" w:rsidRPr="00CF31F6" w:rsidRDefault="000D1A3D" w:rsidP="009469DB">
      <w:pPr>
        <w:pStyle w:val="Estilo"/>
        <w:jc w:val="center"/>
        <w:rPr>
          <w:b/>
          <w:bCs/>
          <w:sz w:val="20"/>
          <w:szCs w:val="20"/>
        </w:rPr>
      </w:pPr>
      <w:r w:rsidRPr="00CF31F6">
        <w:rPr>
          <w:b/>
          <w:bCs/>
          <w:sz w:val="20"/>
          <w:szCs w:val="20"/>
        </w:rPr>
        <w:t>De los Procedimientos Administrativos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Del Procedimiento de Clasificación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60.</w:t>
      </w:r>
      <w:r w:rsidRPr="00CF31F6">
        <w:rPr>
          <w:sz w:val="20"/>
          <w:szCs w:val="20"/>
        </w:rPr>
        <w:t xml:space="preserve"> Procedimiento de clasificación - Tipos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clasificación de la información pública se realizará conforme a lo establecido en el artículo 109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en su caso, bajo los siguientes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Procedimiento de clasificación inicial,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Procedimiento de modificación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61.</w:t>
      </w:r>
      <w:r w:rsidRPr="00CF31F6">
        <w:rPr>
          <w:sz w:val="20"/>
          <w:szCs w:val="20"/>
        </w:rPr>
        <w:t xml:space="preserve"> Procedimiento de clasificación-Clasificación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clasificación inicial de información pública se hará por los titulares de cada una de las áreas o unidades administrativas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62.</w:t>
      </w:r>
      <w:r w:rsidRPr="00CF31F6">
        <w:rPr>
          <w:sz w:val="20"/>
          <w:szCs w:val="20"/>
        </w:rPr>
        <w:t xml:space="preserve"> Procedimiento de modificación-Causas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puede iniciarse: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 oficio por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la recepción de una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Por respuesta del Instituto, con motivo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Una revisión de clasificación;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Un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Por generarse versiones públicas para dar cumplimiento a las obligaciones de transparencia previstas en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Toda modificación de clasificación debe tener como sustento </w:t>
      </w:r>
      <w:smartTag w:uri="urn:schemas-microsoft-com:office:smarttags" w:element="PersonName">
        <w:smartTagPr>
          <w:attr w:name="ProductID" w:val="la Ley"/>
        </w:smartTagPr>
        <w:r w:rsidRPr="00CF31F6">
          <w:rPr>
            <w:sz w:val="20"/>
            <w:szCs w:val="20"/>
          </w:rPr>
          <w:t>la Ley</w:t>
        </w:r>
      </w:smartTag>
      <w:r w:rsidRPr="00CF31F6">
        <w:rPr>
          <w:sz w:val="20"/>
          <w:szCs w:val="20"/>
        </w:rPr>
        <w:t>, los lineamientos estatales de clasificación del Instituto y los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w:t>
      </w:r>
      <w:r w:rsidRPr="00CF31F6">
        <w:rPr>
          <w:sz w:val="20"/>
          <w:szCs w:val="20"/>
        </w:rPr>
        <w:t xml:space="preserve"> Procedimiento de modificación - De oficio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de oficio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El sujeto obligado debe realizar revisiones de la clasificación de la información pública en su poder, de conformidad al Título Sexto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con la periodicidad que determine su reglamento interno de información pública, que en ningún caso será menor a una revisión por 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revisión tendrá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r w:rsidR="005865F6">
        <w:rPr>
          <w:sz w:val="20"/>
          <w:szCs w:val="20"/>
        </w:rPr>
        <w:t>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Clasificar aquella información que se genere u obtenga durante el periodo entre la revisión anterior y la que se realiza;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Revisar el vencimiento de los periodos de reserva de la información protegida con esta modalidad y, en su caso, ampliarlo de acuerdo a esta ley o clasificar como de libre acceso la información correspondiente,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Revisar y actualizar los registros que administre;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revisión deberá realizarse en un periodo no mayor a treinta días naturales, contados a partir de su inicio;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Del proceso de revisión se deberá elaborar un informe detallado, que se publicará como información fundamental del sujeto obligado, dentro de los diez días naturales siguientes a la terminación de dicho proceso, y</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V.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63-Bis.</w:t>
      </w:r>
      <w:r w:rsidRPr="00CF31F6">
        <w:rPr>
          <w:sz w:val="20"/>
          <w:szCs w:val="20"/>
        </w:rPr>
        <w:t xml:space="preserve"> Procedimiento de modificación-Por presentación de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caso de que los sujetos obligados consideren que la información deba ser clasificada derivado de la presentación de una solicitud de acceso a la información,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área correspondiente deberá remitir la solicitud, así como un escrito en el que funde y motive la clasificación al Comité de Transparencia, mismo que deberá resolver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Confirmar la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Modificar la clasificación y otorgar total o parcialmente el acceso a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Revocar la clasificación y conceder el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Comité de Transparencia podrá tener acceso a la información que esté en poder del área correspondiente, de la cual se haya solicitado su clasificación;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resolución del Comité de Transparencia será notificada al interesado dentro del plazo de respuesta a la solicitud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lastRenderedPageBreak/>
        <w:t>Artículo 64.</w:t>
      </w:r>
      <w:r w:rsidRPr="00CF31F6">
        <w:rPr>
          <w:sz w:val="20"/>
          <w:szCs w:val="20"/>
        </w:rPr>
        <w:t xml:space="preserve"> Procedimiento de modificación - Revisión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revisión de clasificación de información por el Instituto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puede realizar visitas e inspecciones a los sujetos obligados para constatar y revisar el cumplimiento de esta ley y demás disposiciones aplicables en la materia, en cualquier tiempo, previo aviso de cuando menos setenta y dos horas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visitas e inspecciones deben autorizarse por el Consejo y realizarse por personal del Instituto facultado para ello;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visitas e inspecciones deben realizarse en días y horas hábiles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 todo lo actuado en las visitas e inspecciones debe levantarse un acta circunstanciada, que deberá firmar el personal del Instituto que las realice y del sujeto obligado con quien se entienda, y en caso de negarse el personal del sujeto obligado así se asentará, firmando dos testigos para constancia;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Instituto puede enviar al sujeto obligado observaciones sobre la clasificación de la información pública, dentro de los diez días hábiles siguientes a la terminación de la visita e inspección;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sujeto obligado debe contestar al Instituto sobre la aceptación o no de las observaciones planteadas, y en todo caso fundar y motivar la negativa, dentro de los diez días hábiles siguientes a la recepción de dichas observaciones;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Instituto debe emitir y notificar al sujeto obligado la resolución sobre la clasificación de la información pública sujeta a revisión, a partir de las observaciones hechas al sujeto obligado, su aceptación y, en su caso, los motivos de la negativa, dentro de los diez días hábiles siguientes a la conclusión del plazo para que el sujeto obligado conteste;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sujeto obligado tiene un plazo de cinco días hábiles, contados a partir de la notificación, para acatar la resolución definitiva del Instituto y notificar al mismo su cumplimiento, y</w:t>
      </w:r>
    </w:p>
    <w:p w:rsidR="000D1A3D" w:rsidRPr="00CF31F6" w:rsidRDefault="000D1A3D">
      <w:pPr>
        <w:pStyle w:val="Estilo"/>
        <w:rPr>
          <w:sz w:val="20"/>
          <w:szCs w:val="20"/>
        </w:rPr>
      </w:pPr>
    </w:p>
    <w:p w:rsidR="000D1A3D" w:rsidRPr="00CF31F6" w:rsidRDefault="00866AC4">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65.</w:t>
      </w:r>
      <w:r w:rsidRPr="00CF31F6">
        <w:rPr>
          <w:sz w:val="20"/>
          <w:szCs w:val="20"/>
        </w:rPr>
        <w:t xml:space="preserve"> Procedimiento de modificación -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por respuesta de recurso de revisión se rige por lo siguiente:</w:t>
      </w:r>
    </w:p>
    <w:p w:rsidR="000D1A3D" w:rsidRPr="00CF31F6" w:rsidRDefault="000D1A3D">
      <w:pPr>
        <w:pStyle w:val="Estilo"/>
        <w:rPr>
          <w:sz w:val="20"/>
          <w:szCs w:val="20"/>
        </w:rPr>
      </w:pPr>
      <w:r w:rsidRPr="00CF31F6">
        <w:rPr>
          <w:sz w:val="20"/>
          <w:szCs w:val="20"/>
        </w:rPr>
        <w:t>I. El Instituto debe notificar la respuesta definitiva derivada de un recurso de revisión que origina la modificación de clasificación, dentro de los tres días hábiles siguientes a su emisión;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sujeto obligado tiene un plazo de cinco días hábiles para acatar la respuesta definitiva del Instituto y notificar al mismo su cumplimiento.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Procedimiento de Protección de Información Confidencial</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Sección Primera</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0D1A3D" w:rsidRPr="00CF31F6" w:rsidRDefault="000D1A3D">
      <w:pPr>
        <w:pStyle w:val="Estilo"/>
        <w:rPr>
          <w:sz w:val="20"/>
          <w:szCs w:val="20"/>
        </w:rPr>
      </w:pPr>
      <w:r w:rsidRPr="006F74AB">
        <w:rPr>
          <w:b/>
          <w:bCs/>
          <w:sz w:val="20"/>
          <w:szCs w:val="20"/>
        </w:rPr>
        <w:t>Artículo 66</w:t>
      </w:r>
      <w:r w:rsidRPr="00CF31F6">
        <w:rPr>
          <w:sz w:val="20"/>
          <w:szCs w:val="20"/>
        </w:rPr>
        <w:t>. Información confidencial - Derecho a protección</w:t>
      </w:r>
    </w:p>
    <w:p w:rsidR="000D1A3D" w:rsidRPr="00CF31F6" w:rsidRDefault="000D1A3D">
      <w:pPr>
        <w:pStyle w:val="Estilo"/>
        <w:rPr>
          <w:sz w:val="20"/>
          <w:szCs w:val="20"/>
        </w:rPr>
      </w:pPr>
    </w:p>
    <w:p w:rsidR="000D1A3D" w:rsidRPr="00CF31F6" w:rsidRDefault="000D1A3D" w:rsidP="00551F15">
      <w:pPr>
        <w:pStyle w:val="Estilo"/>
        <w:rPr>
          <w:sz w:val="20"/>
          <w:szCs w:val="20"/>
        </w:rPr>
      </w:pPr>
      <w:r w:rsidRPr="00D2731A">
        <w:rPr>
          <w:sz w:val="20"/>
          <w:szCs w:val="20"/>
          <w:highlight w:val="green"/>
        </w:rPr>
        <w:t xml:space="preserve">1. </w:t>
      </w:r>
      <w:r w:rsidR="00551F15" w:rsidRPr="00D2731A">
        <w:rPr>
          <w:sz w:val="20"/>
          <w:szCs w:val="20"/>
          <w:highlight w:val="green"/>
        </w:rPr>
        <w:t>El procedimiento para la protección de datos personales se regirá por lo dispuesto en la legislación estatal en materia de protección de datos personales en posesión de datos personales. El procedimiento para la protección de los demás tipos de información confidencial se regirá por lo dispuesto en este capítulo.</w:t>
      </w:r>
    </w:p>
    <w:p w:rsidR="000D1A3D" w:rsidRPr="00CF31F6" w:rsidRDefault="000D1A3D">
      <w:pPr>
        <w:pStyle w:val="Estilo"/>
        <w:rPr>
          <w:sz w:val="20"/>
          <w:szCs w:val="20"/>
        </w:rPr>
      </w:pPr>
    </w:p>
    <w:p w:rsidR="000D1A3D" w:rsidRDefault="000D1A3D">
      <w:pPr>
        <w:pStyle w:val="Estilo"/>
        <w:rPr>
          <w:sz w:val="20"/>
          <w:szCs w:val="20"/>
        </w:rPr>
      </w:pPr>
      <w:r w:rsidRPr="00A53319">
        <w:rPr>
          <w:sz w:val="20"/>
          <w:szCs w:val="20"/>
          <w:highlight w:val="green"/>
        </w:rPr>
        <w:t xml:space="preserve">2. </w:t>
      </w:r>
      <w:r w:rsidR="00D2731A" w:rsidRPr="00A53319">
        <w:rPr>
          <w:sz w:val="20"/>
          <w:szCs w:val="20"/>
          <w:highlight w:val="green"/>
        </w:rPr>
        <w:t xml:space="preserve">(Derogado) </w:t>
      </w:r>
    </w:p>
    <w:p w:rsidR="00A53319" w:rsidRPr="00CF31F6" w:rsidRDefault="00A53319">
      <w:pPr>
        <w:pStyle w:val="Estilo"/>
        <w:rPr>
          <w:sz w:val="20"/>
          <w:szCs w:val="20"/>
        </w:rPr>
      </w:pPr>
    </w:p>
    <w:p w:rsidR="000D1A3D" w:rsidRPr="00CF31F6" w:rsidRDefault="000D1A3D">
      <w:pPr>
        <w:pStyle w:val="Estilo"/>
        <w:rPr>
          <w:sz w:val="20"/>
          <w:szCs w:val="20"/>
        </w:rPr>
      </w:pPr>
      <w:r w:rsidRPr="00CF31F6">
        <w:rPr>
          <w:sz w:val="20"/>
          <w:szCs w:val="20"/>
        </w:rPr>
        <w:t>3. La información confidencial sólo podrá ser proporcionada a su titular, a su representante legal, a la autoridad judicial que funde y motive su solicitud, o a terceros en los términos del artículo 22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67</w:t>
      </w:r>
      <w:r w:rsidRPr="00CF31F6">
        <w:rPr>
          <w:sz w:val="20"/>
          <w:szCs w:val="20"/>
        </w:rPr>
        <w:t>. Información confidencial - Procedimiento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protección de información confidencial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 solicitud del particular o su representante legal,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de la solicitud.</w:t>
      </w:r>
    </w:p>
    <w:p w:rsidR="000D1A3D" w:rsidRPr="00CF31F6" w:rsidRDefault="000D1A3D">
      <w:pPr>
        <w:pStyle w:val="Estilo"/>
        <w:rPr>
          <w:sz w:val="20"/>
          <w:szCs w:val="20"/>
        </w:rPr>
      </w:pPr>
    </w:p>
    <w:p w:rsidR="000D1A3D" w:rsidRPr="00866AC4" w:rsidRDefault="000D1A3D" w:rsidP="00866AC4">
      <w:pPr>
        <w:pStyle w:val="Estilo"/>
        <w:jc w:val="center"/>
        <w:rPr>
          <w:b/>
          <w:sz w:val="20"/>
          <w:szCs w:val="20"/>
        </w:rPr>
      </w:pPr>
      <w:r w:rsidRPr="00866AC4">
        <w:rPr>
          <w:b/>
          <w:sz w:val="20"/>
          <w:szCs w:val="20"/>
        </w:rPr>
        <w:t>Sección Segunda</w:t>
      </w:r>
    </w:p>
    <w:p w:rsidR="000D1A3D" w:rsidRPr="00866AC4" w:rsidRDefault="000D1A3D" w:rsidP="00866AC4">
      <w:pPr>
        <w:pStyle w:val="Estilo"/>
        <w:jc w:val="center"/>
        <w:rPr>
          <w:b/>
          <w:sz w:val="20"/>
          <w:szCs w:val="20"/>
        </w:rPr>
      </w:pPr>
      <w:r w:rsidRPr="00866AC4">
        <w:rPr>
          <w:b/>
          <w:sz w:val="20"/>
          <w:szCs w:val="20"/>
        </w:rPr>
        <w:t xml:space="preserve">De </w:t>
      </w:r>
      <w:smartTag w:uri="urn:schemas-microsoft-com:office:smarttags" w:element="PersonName">
        <w:smartTagPr>
          <w:attr w:name="ProductID" w:val="la Solicitud"/>
        </w:smartTagPr>
        <w:r w:rsidRPr="00866AC4">
          <w:rPr>
            <w:b/>
            <w:sz w:val="20"/>
            <w:szCs w:val="20"/>
          </w:rPr>
          <w:t>la Solicitud</w:t>
        </w:r>
      </w:smartTag>
      <w:r w:rsidRPr="00866AC4">
        <w:rPr>
          <w:b/>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68.</w:t>
      </w:r>
      <w:r w:rsidRPr="00CF31F6">
        <w:rPr>
          <w:sz w:val="20"/>
          <w:szCs w:val="20"/>
        </w:rPr>
        <w:t xml:space="preserve"> Solicitud de Protección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titular de la información y del representante legal,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Domicilio, número de fax o correo electrónico para recibir notificaciones,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Planteamiento concreto sobre el acceso, clasificación, rectificación, oposición, modificación, corrección, sustitución, cancelación o ampliación de datos que solicita.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2. A"/>
        </w:smartTagPr>
        <w:r w:rsidRPr="00CF31F6">
          <w:rPr>
            <w:sz w:val="20"/>
            <w:szCs w:val="20"/>
          </w:rPr>
          <w:t>2. A</w:t>
        </w:r>
      </w:smartTag>
      <w:r w:rsidRPr="00CF31F6">
        <w:rPr>
          <w:sz w:val="20"/>
          <w:szCs w:val="20"/>
        </w:rPr>
        <w:t xml:space="preserve"> la solicitud puede acompañarse copia simple de los documentos en los que apoye su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69.</w:t>
      </w:r>
      <w:r w:rsidRPr="00CF31F6">
        <w:rPr>
          <w:sz w:val="20"/>
          <w:szCs w:val="20"/>
        </w:rPr>
        <w:t xml:space="preserve"> Solicitud de Protección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Comité, donde debe llenar la solicitud que al efecto proveerá dicho Comité,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70.</w:t>
      </w:r>
      <w:r w:rsidRPr="00CF31F6">
        <w:rPr>
          <w:sz w:val="20"/>
          <w:szCs w:val="20"/>
        </w:rPr>
        <w:t xml:space="preserve"> Solicitud de Protección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 ante el sujeto obligado, en caso de la fracción I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se presente una solicitud de protección de información confidencial ante el Instituto, éste debe remitirla al sujeto obligado que corresponda su atención y notificarlo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interior del sujeto obligado que corresponda su atención, la oficina que reciba la solicitud de protección de información confidencial debe remitirla al Comité de Transparencia, al día hábil siguiente a su recepción, para su desahogo y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debe apoyar al solicitante en el trámite de solicitud de protección y suplir la deficiencia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71.</w:t>
      </w:r>
      <w:r w:rsidRPr="00CF31F6">
        <w:rPr>
          <w:sz w:val="20"/>
          <w:szCs w:val="20"/>
        </w:rPr>
        <w:t xml:space="preserve"> Solicitud de Protección - Información Complementaria.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puede en cualquier tiempo, hasta antes de emitir su respuesta, solicitar a las autoridades o particulares los informes y aclaraciones necesarias para corroborar la veracidad de lo dicho por el solicitante.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Sección Tercera</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72</w:t>
      </w:r>
      <w:r w:rsidRPr="00CF31F6">
        <w:rPr>
          <w:sz w:val="20"/>
          <w:szCs w:val="20"/>
        </w:rPr>
        <w:t>. Solicitud de protección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revisar que la solicitud de protección de información confidencial cumpla con los requisitos que señala el artículo 68 y dar respuesta sobre su admisión dentro de los tres días hábiles siguientes a su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Sí a la solicitud le falta algún requisito, el Comité de Transparencia debe notificarlo al solicitante dentro del plazo anterior, y prevenirlo para que lo subsane dentro de los cinco días hábiles siguientes a la notificación de dicha prevención.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73.</w:t>
      </w:r>
      <w:r w:rsidRPr="00CF31F6">
        <w:rPr>
          <w:sz w:val="20"/>
          <w:szCs w:val="20"/>
        </w:rPr>
        <w:t xml:space="preserve"> Solicitud de Protección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integrar un expediente por cada solicitud de protección de información confidencial admitida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 con sus anexos,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actuaciones de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74.</w:t>
      </w:r>
      <w:r w:rsidRPr="00CF31F6">
        <w:rPr>
          <w:sz w:val="20"/>
          <w:szCs w:val="20"/>
        </w:rPr>
        <w:t xml:space="preserve"> Solicitud de Protección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dar respuesta y notificar al solicitante, dentro de los diez días hábiles siguientes a la admisión de la solicitud correspondiente, sobre la procedencia de su solicitud, de acuerdo con esta ley, y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requiera mayor tiempo para dar respuesta, el sujeto obligado podrá ampliar el plazo anterior mediante acuerdo fundado y motivado hasta por cinco días hábiles adicionales, lo cual debe notificarlo al solicitante.</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uesta"/>
        </w:smartTagPr>
        <w:r w:rsidRPr="00CF31F6">
          <w:rPr>
            <w:b/>
            <w:bCs/>
            <w:sz w:val="20"/>
            <w:szCs w:val="20"/>
          </w:rPr>
          <w:t>la Respuesta</w:t>
        </w:r>
      </w:smartTag>
      <w:r w:rsidRPr="00CF31F6">
        <w:rPr>
          <w:b/>
          <w:bCs/>
          <w:sz w:val="20"/>
          <w:szCs w:val="20"/>
        </w:rPr>
        <w:t xml:space="preserve"> a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75.</w:t>
      </w:r>
      <w:r w:rsidRPr="00CF31F6">
        <w:rPr>
          <w:sz w:val="20"/>
          <w:szCs w:val="20"/>
        </w:rPr>
        <w:t xml:space="preserve"> Respuesta de Protección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protección de información confidencial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6F74AB" w:rsidRDefault="000D1A3D">
      <w:pPr>
        <w:pStyle w:val="Estilo"/>
        <w:rPr>
          <w:b/>
          <w:bCs/>
          <w:sz w:val="20"/>
          <w:szCs w:val="20"/>
        </w:rPr>
      </w:pPr>
      <w:r w:rsidRPr="006F74AB">
        <w:rPr>
          <w:b/>
          <w:bCs/>
          <w:sz w:val="20"/>
          <w:szCs w:val="20"/>
        </w:rPr>
        <w:t xml:space="preserve">Artículo 76. </w:t>
      </w:r>
      <w:r w:rsidRPr="006F74AB">
        <w:rPr>
          <w:sz w:val="20"/>
          <w:szCs w:val="20"/>
        </w:rPr>
        <w:t>Respuesta de Protección - Sentido</w:t>
      </w:r>
    </w:p>
    <w:p w:rsidR="000D1A3D" w:rsidRPr="006F74AB" w:rsidRDefault="000D1A3D">
      <w:pPr>
        <w:pStyle w:val="Estilo"/>
        <w:rPr>
          <w:b/>
          <w:bCs/>
          <w:sz w:val="20"/>
          <w:szCs w:val="20"/>
        </w:rPr>
      </w:pPr>
    </w:p>
    <w:p w:rsidR="000D1A3D" w:rsidRPr="00CF31F6" w:rsidRDefault="000D1A3D">
      <w:pPr>
        <w:pStyle w:val="Estilo"/>
        <w:rPr>
          <w:sz w:val="20"/>
          <w:szCs w:val="20"/>
        </w:rPr>
      </w:pPr>
      <w:r w:rsidRPr="00CF31F6">
        <w:rPr>
          <w:sz w:val="20"/>
          <w:szCs w:val="20"/>
        </w:rPr>
        <w:t>1. El Comité de Transparencia puede dar respuesta una solicitud de protección de información confidencial en sentido procedente, procedente parcialmente e improcedente.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Del Procedimiento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Primera</w:t>
      </w:r>
    </w:p>
    <w:p w:rsidR="000D1A3D" w:rsidRPr="00CF31F6" w:rsidRDefault="000D1A3D" w:rsidP="00CF31F6">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77.</w:t>
      </w:r>
      <w:r w:rsidRPr="00CF31F6">
        <w:rPr>
          <w:sz w:val="20"/>
          <w:szCs w:val="20"/>
        </w:rPr>
        <w:t xml:space="preserve"> Procedimiento de Acceso -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acceso a la información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solicitud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sobre la procedencia de la solicitud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Acceso a la información pública solicitada, en su caso.</w:t>
      </w:r>
    </w:p>
    <w:p w:rsidR="000D1A3D" w:rsidRPr="00CF31F6" w:rsidRDefault="000D1A3D" w:rsidP="00D06934">
      <w:pPr>
        <w:pStyle w:val="Estilo"/>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Segunda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78.</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Derecho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por sí o por medio de representante legal, tiene derecho a presentar solicitud de acceso a la información, sin necesidad de sustentar justificación o motivación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deberán brindar a las personas con discapacidad o que hablen lenguas indígenas, las facilidades necesarias para llevar a cabo el procedimiento para consultar o solicitar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79.</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hacerse en términos respetuosos y contener cuando menos:</w:t>
      </w: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o seudónimo y autorizados para recibir la información,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Domicilio, número de fax, correo electrónico o los estrados de </w:t>
      </w:r>
      <w:smartTag w:uri="urn:schemas-microsoft-com:office:smarttags" w:element="PersonName">
        <w:smartTagPr>
          <w:attr w:name="ProductID" w:val="la Unidad"/>
        </w:smartTagPr>
        <w:r w:rsidRPr="00CF31F6">
          <w:rPr>
            <w:sz w:val="20"/>
            <w:szCs w:val="20"/>
          </w:rPr>
          <w:t>la Unidad</w:t>
        </w:r>
      </w:smartTag>
      <w:r w:rsidRPr="00CF31F6">
        <w:rPr>
          <w:sz w:val="20"/>
          <w:szCs w:val="20"/>
        </w:rPr>
        <w:t>, para recibir notificaciones,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solicitada, incluida la forma y medio de acceso de la misma, la cual estará sujeta a la posibilidad y disponibilidad que resuelva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de la fracción II del presente artículo será proporcionada por el solicitante de manera opcional y, en ningún caso, podrá ser un requisito indispensable para la procedencia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80.</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Vía telefónica, fax, correo, correo electrónico, telegrama, mensajería o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Por comparecencia personal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donde debe llenar la solicitud que al efecto proveerá dicha Unidad,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81</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solicitud de acceso a la información pública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se presente una solicitud de información pública ante una oficina distinta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el titular de dicha oficina debe remitirla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respectiva y notificarlo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w:t>
      </w:r>
      <w:r w:rsidRPr="00CF31F6">
        <w:rPr>
          <w:sz w:val="20"/>
          <w:szCs w:val="20"/>
        </w:rPr>
        <w:lastRenderedPageBreak/>
        <w:t>recepción. Al recibirla el nuevo sujeto obligado, en caso de ser competente, la tramitará en los términos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caso de que se presente una solicitud de acceso a la información pública ante el Instituto y éste no sea competente lo remitirá al sujeto obligado competente en los términos de los numerales anteriores.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Tercera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82</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revisar que las solicitudes de acceso a la información pública cumplan con los requisitos que señala el artículo 79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Si a la solicitud le falta algún requisito,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En el supuesto de que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no determine que es incompetente de conformidad al artículo 81 de esta Ley, ni prevenga al solicitante, se presumirá que la solicitud es admitida en sus términos.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83.</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integrar un expediente por cada solicitud de acceso a la información pública recibida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comunicaciones internas entre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y las oficinas del sujeto obligado a las que se requirió información, así como de los demás documentos relativos a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Constancia del cumplimiento de la respuesta y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84</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3. A"/>
        </w:smartTagPr>
        <w:r w:rsidRPr="00CF31F6">
          <w:rPr>
            <w:sz w:val="20"/>
            <w:szCs w:val="20"/>
          </w:rPr>
          <w:t>3. A</w:t>
        </w:r>
      </w:smartTag>
      <w:r w:rsidRPr="00CF31F6">
        <w:rPr>
          <w:sz w:val="20"/>
          <w:szCs w:val="20"/>
        </w:rPr>
        <w:t xml:space="preserve">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4. Si al término de los plazos anteriores no se ha notificado la respuesta al solicitante, éste podrá acudir ante el Instituto mediante el recurso de revisión.</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85</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acceso a la información pública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incluidas las condiciones para el acceso o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86.</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puede dar respuesta a una solicitud de acceso a la información pública en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Afirmativo, cuando la totalidad de la información solicitada sí pueda ser entregada, sin importar los medios, formatos o procesamiento en que se solicitó;</w:t>
      </w:r>
    </w:p>
    <w:p w:rsidR="000D1A3D" w:rsidRPr="00CF31F6" w:rsidRDefault="000D1A3D">
      <w:pPr>
        <w:pStyle w:val="Estilo"/>
        <w:rPr>
          <w:sz w:val="20"/>
          <w:szCs w:val="20"/>
        </w:rPr>
      </w:pPr>
      <w:r w:rsidRPr="00CF31F6">
        <w:rPr>
          <w:sz w:val="20"/>
          <w:szCs w:val="20"/>
        </w:rPr>
        <w:t>II. Afirmativo parcialmente, cuando parte de la información solicitada no pueda otorgarse por ser reservada o confidencial, o sea inexistente;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Negativo, cuando la información solicitada no pueda otorgarse por ser reservada, confidencial o inexistente.</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86-Bis.</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Procedimiento para Declarar Inexistente </w:t>
      </w:r>
      <w:smartTag w:uri="urn:schemas-microsoft-com:office:smarttags" w:element="PersonName">
        <w:smartTagPr>
          <w:attr w:name="ProductID" w:val="la Informaci￳n"/>
        </w:smartTagPr>
        <w:r w:rsidRPr="00CF31F6">
          <w:rPr>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los casos en que ciertas facultades, competencias o funciones no se hayan ejercido, se debe motivar la respuesta en función de las causas que motiven la inexistencia.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Ante la inexistencia de información, el sujeto obligado deberá demostrar que la información no se refiere a alguna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la información no se encuentre en los archivos del sujeto obligado, 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Analizará el caso y tomará las medidas necesarias para localizar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Expedirá una resolución que confirme la inexistencia del documento;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Notificará al órgano interno de control o equivalente del sujeto obligado quien, en su caso, deberá iniciar el procedimiento de responsabilidad administrativa que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Del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rsidP="00CF31F6">
      <w:pPr>
        <w:pStyle w:val="Estilo"/>
        <w:jc w:val="center"/>
        <w:rPr>
          <w:b/>
          <w:bCs/>
          <w:sz w:val="20"/>
          <w:szCs w:val="20"/>
        </w:rPr>
      </w:pPr>
    </w:p>
    <w:p w:rsidR="000D1A3D" w:rsidRPr="00CF31F6" w:rsidRDefault="000D1A3D">
      <w:pPr>
        <w:pStyle w:val="Estilo"/>
        <w:rPr>
          <w:sz w:val="20"/>
          <w:szCs w:val="20"/>
        </w:rPr>
      </w:pPr>
      <w:r w:rsidRPr="001C38C9">
        <w:rPr>
          <w:b/>
          <w:bCs/>
          <w:sz w:val="20"/>
          <w:szCs w:val="20"/>
        </w:rPr>
        <w:lastRenderedPageBreak/>
        <w:t>Artículo 87</w:t>
      </w:r>
      <w:r w:rsidRPr="00CF31F6">
        <w:rPr>
          <w:sz w:val="20"/>
          <w:szCs w:val="20"/>
        </w:rPr>
        <w:t>. Acceso a Información - Medios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puede hacerse mediante: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Consulta directa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Elaboración de informes específicos;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Una combinación de las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se entrega en el estado que se encuentra y preferentemente en el formato solicitado. No existe obligación de procesar, calcular o presentar la información de forma distinta a como se encuentre.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88.</w:t>
      </w:r>
      <w:r w:rsidRPr="00CF31F6">
        <w:rPr>
          <w:sz w:val="20"/>
          <w:szCs w:val="20"/>
        </w:rPr>
        <w:t xml:space="preserve"> Acceso a Información - Consulta directa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consulta directa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consulta directa de documentos no puede aprobarse cuando con ello se permita el acceso a información pública protegida contenida en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consulta directa de documentos no puede imponerse al solicitante, salvo que el sujeto obligado determine que no es viable entregar la información mediante otro formato y que existan restricciones legales para reproducir los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consulta directa de documentos, así como tomar anotaciones, fotografiar o videograbar,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Lugar: la consulta directa de documentos se hará en el lugar donde se encuentren los mismos, a quien presente el acuse o comprobante de solicitud de la información, junto con una identificación oficial, al servidor público responsable,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consulta directa de documentos podrá realizarse en cualquier día y hora hábil a elección del solicitante, a partir de la notificación de la respuesta de la solicitud que lo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Caducidad: la autorización de consulta directa de documentos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89.</w:t>
      </w:r>
      <w:r w:rsidRPr="00CF31F6">
        <w:rPr>
          <w:sz w:val="20"/>
          <w:szCs w:val="20"/>
        </w:rPr>
        <w:t xml:space="preserve"> Acceso a Información -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reproducción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reproducción de documentos no puede aprobarse cuando existan restricciones legales para ello,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En la reproducción de documentos debe testarse u ocultarse la información pública reservada y confidencial que debe mantenerse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w:t>
      </w:r>
      <w:r w:rsidRPr="00CF31F6">
        <w:rPr>
          <w:sz w:val="20"/>
          <w:szCs w:val="20"/>
        </w:rPr>
        <w:lastRenderedPageBreak/>
        <w:t>sujetos obligados o los costos de recuperación de los materiales o medios en que se realice por los demás sujetos, expidiendo en forma gratuita las primeras veinte copias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la reproducción de documentos se entrega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 quien presente el acuse o comprobante de solicitud de la información,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Formato: la reproducción de documentos en un formato distinto al en que se encuentra la información, ya sea impreso, magnético, electrónico u otro similar, se podrá hacer a petición expresa del solicitante y sólo cuando lo autorice el sujeto obligado,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 siguientes a la fecha del pago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solicitante que no acuda a recoger los documentos reproducidos dentro del plazo del párrafo anterior, no tendrá derecho a pedir la devolución del pago realizado, ni a exigir la entrega posterior de dichos documentos.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90.</w:t>
      </w:r>
      <w:r w:rsidRPr="00CF31F6">
        <w:rPr>
          <w:sz w:val="20"/>
          <w:szCs w:val="20"/>
        </w:rPr>
        <w:t xml:space="preserve"> Acceso a Información - Informes específicos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elaboración de informes específicos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el sujeto obligado determinará unilateralmente la procedencia de este formato para el acceso y entrega de la información pública solicitada, contra esta determinación no procede recurso alguno;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elaboración de informes específicos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los informes específicos se entregan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al solicitante o a quien éste autorice y con acuse de recibo, salvo que el mismo señale un correo electrónico para su remisión en formato electrónico;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Pr>
          <w:sz w:val="20"/>
          <w:szCs w:val="20"/>
        </w:rPr>
        <w:t>VI. Tiempo</w:t>
      </w:r>
      <w:r w:rsidRPr="00CF31F6">
        <w:rPr>
          <w:sz w:val="20"/>
          <w:szCs w:val="20"/>
        </w:rPr>
        <w:t>: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Formato: los informes específicos deben contener de forma clara, precisa y completa la información declarada como procedente en la respuesta respectiva, sin remitir a otras fuentes, salvo que se acompañen como anexos a dichos informes;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Caducidad: la obligación de conservar los informes específicos solicitados para su entrega física al solicitante,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Título Sexto</w:t>
      </w:r>
    </w:p>
    <w:p w:rsidR="000D1A3D" w:rsidRPr="00CF31F6" w:rsidRDefault="000D1A3D" w:rsidP="00CF31F6">
      <w:pPr>
        <w:pStyle w:val="Estilo"/>
        <w:jc w:val="center"/>
        <w:rPr>
          <w:b/>
          <w:bCs/>
          <w:sz w:val="20"/>
          <w:szCs w:val="20"/>
        </w:rPr>
      </w:pPr>
      <w:r w:rsidRPr="00CF31F6">
        <w:rPr>
          <w:b/>
          <w:bCs/>
          <w:sz w:val="20"/>
          <w:szCs w:val="20"/>
        </w:rPr>
        <w:lastRenderedPageBreak/>
        <w:t xml:space="preserve">De los Recursos y 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w:t>
      </w:r>
    </w:p>
    <w:p w:rsidR="000D1A3D" w:rsidRPr="00CF31F6" w:rsidRDefault="000D1A3D" w:rsidP="00CF31F6">
      <w:pPr>
        <w:pStyle w:val="Estilo"/>
        <w:jc w:val="center"/>
        <w:rPr>
          <w:b/>
          <w:bCs/>
          <w:sz w:val="20"/>
          <w:szCs w:val="20"/>
        </w:rPr>
      </w:pPr>
      <w:r w:rsidRPr="00CF31F6">
        <w:rPr>
          <w:b/>
          <w:bCs/>
          <w:sz w:val="20"/>
          <w:szCs w:val="20"/>
        </w:rPr>
        <w:t>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91.</w:t>
      </w:r>
      <w:r w:rsidRPr="00CF31F6">
        <w:rPr>
          <w:sz w:val="20"/>
          <w:szCs w:val="20"/>
        </w:rPr>
        <w:t xml:space="preserve"> Recurso de Revisión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Las partes, que son el solicitante de información pública como promotor, el sujeto obligado como responsable y, en su caso, el tercero afectado,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Instituto, quien conoce y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92.</w:t>
      </w:r>
      <w:r w:rsidRPr="00CF31F6">
        <w:rPr>
          <w:sz w:val="20"/>
          <w:szCs w:val="20"/>
        </w:rPr>
        <w:t xml:space="preserve"> Recurso de Revisión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tiene por objeto que el Instituto revise la respuesta del sujeto obligado sobre la procedencia de las solicitudes de información pública y resuelva con plenitud de jurisdicción lo conducente.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93</w:t>
      </w:r>
      <w:r w:rsidRPr="00CF31F6">
        <w:rPr>
          <w:sz w:val="20"/>
          <w:szCs w:val="20"/>
        </w:rPr>
        <w:t>. Recurso de Revisión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procede cuando con motivo de la presentación de una solicitud de información pública,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resuelve una solicitud en el plazo que establece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notifica la respuesta de una solicitud en el plazo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Niega total o parcialmente el acceso a información pública no clasificada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Niega total o parcialmente el acceso a información pública clasificada indebidamente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Niega total o parcialmente el acceso a información pública declarada indebidamente inexistente y el solicitante anexe elementos indubitables de prueba de su 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Condiciona el acceso a información pública de libre acceso a situaciones contrarias o adicionales a las establecidas en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permite el acceso completo o entrega de forma incompleta la información pública de libre acceso considerada en su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Pretende un cobro adicional al establecido por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 declare parcialmente procedente o improcedente la solicitud de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entrega de información que no corresponda con lo solicitado;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declaración de incompetencia por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entrega o puesta a disposición de información en un formato incomprensible o no accesible para el solicitante;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negativa a permitir la consulta directa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94.</w:t>
      </w:r>
      <w:r w:rsidRPr="00CF31F6">
        <w:rPr>
          <w:sz w:val="20"/>
          <w:szCs w:val="20"/>
        </w:rPr>
        <w:t xml:space="preserve"> Recurso de Revisión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revisión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Instrucción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Ejecución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95.</w:t>
      </w:r>
      <w:r w:rsidRPr="00CF31F6">
        <w:rPr>
          <w:sz w:val="20"/>
          <w:szCs w:val="20"/>
        </w:rPr>
        <w:t xml:space="preserve"> Recurso de Revisión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El recurso de revisión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o ante el Instituto, por escrito y por duplicado, o en forma electrónica cuando el sujeto obligado cuente con el sistema que genere el comprobante respectivo, dentro de los quince días hábiles siguientes, según el caso, contados a partir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notificación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acceso o la entrega de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término para notificar la respuesta de una solicitud de información, o para permitir el acceso o entregar la información, sin que se hayan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96.</w:t>
      </w:r>
      <w:r w:rsidRPr="00CF31F6">
        <w:rPr>
          <w:sz w:val="20"/>
          <w:szCs w:val="20"/>
        </w:rPr>
        <w:t xml:space="preserve"> Recurso de Revisión - Escrito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escrito de presentación del recurso de revisión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Autoridad ante quien se impugna, que es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o seudónimo de quien lo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conoció de la solicitud de acceso a la información pública o emitió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Número y fecha de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Argumentos sobre las omisiones del sujeto obligado o la improcedencia de la respuesta, si lo desea;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Nombre y domicilio del tercero afectado, en su caso, así como razón de la afectación,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Lugar y fecha de presentación;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Correo electrónico o domicilio para recibir notificaciones.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 haber proporcionado domicilio, las notificaciones se realizarán por correo certificado. En caso de no señalar correo electrónico ni domicilio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Al escrito de presentación del recurso de revisión debe acompañarse copia de la solicitud de información pública presentada y, en su caso, copia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escrito de presentación del recurso de revisión puede acompañarse copia de los documentos públicos o privados que sustenten sus argumentos o indicar el lugar de consulta de los primeros.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subsanará las deficiencias del recurso interpuesto.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97.</w:t>
      </w:r>
      <w:r w:rsidRPr="00CF31F6">
        <w:rPr>
          <w:sz w:val="20"/>
          <w:szCs w:val="20"/>
        </w:rPr>
        <w:t xml:space="preserve"> Recurso de Revisión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revisión, el Secretario Ejecutivo del Instituto lo turnará al Comisionado ponente que corresponda, quien deberá proceder a su análisis para que decrete su admisión o su desechamiento dentro de los cinco días hábiles siguientes a su recepción. Una vez decretada la admisión o desechamiento se notificará al promovente dentro de los dos días hábiles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a la solicitud le falte algún requisito o documento anexo, el Instituto debe subsanar las omisiones que procedan y, en su caso, requerir al promotor, dentro del día hábil siguiente a su recepción, para que subsane lo </w:t>
      </w:r>
      <w:r w:rsidRPr="00CF31F6">
        <w:rPr>
          <w:sz w:val="20"/>
          <w:szCs w:val="20"/>
        </w:rPr>
        <w:lastRenderedPageBreak/>
        <w:t>necesario dentro de los cinco días hábiles siguientes a la notificación del requerimiento. El requerimiento suspende el plazo para resolver la admisión, hasta que se cumplimente o fenezca el término para que el promotor subsane las omisiones.</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98.</w:t>
      </w:r>
      <w:r w:rsidRPr="00CF31F6">
        <w:rPr>
          <w:sz w:val="20"/>
          <w:szCs w:val="20"/>
        </w:rPr>
        <w:t xml:space="preserve"> Recurso de Revisión - Causales de improcedencia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causales de improcedencia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Que se presente de forma extemporánea;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Que exista resolución definitiva del Instituto sobre el fondo del asunto planteado;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se impugnen actos o hechos distintos a los señalados en el artículo 93;</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la improcedencia resulte del incumplimiento de alguna otra disposición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 esté tramitando ante el Poder Judicial algún recurso o medio de defensa interpuesto por el recurrente;</w:t>
      </w:r>
    </w:p>
    <w:p w:rsidR="000D1A3D" w:rsidRPr="00CF31F6" w:rsidRDefault="000D1A3D">
      <w:pPr>
        <w:pStyle w:val="Estilo"/>
        <w:rPr>
          <w:sz w:val="20"/>
          <w:szCs w:val="20"/>
        </w:rPr>
      </w:pPr>
      <w:r w:rsidRPr="00CF31F6">
        <w:rPr>
          <w:sz w:val="20"/>
          <w:szCs w:val="20"/>
        </w:rPr>
        <w:t>VI. No se haya desahogado la prevención en los términos establecidos en el artículo 97 párrafo 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trate de una consulta;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recurrente amplié su solicitud en el recurso de revisión, únicamente respecto de los nuevos contenidos.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99.</w:t>
      </w:r>
      <w:r w:rsidRPr="00CF31F6">
        <w:rPr>
          <w:sz w:val="20"/>
          <w:szCs w:val="20"/>
        </w:rPr>
        <w:t xml:space="preserve"> Recurso de Revisión - Sobreseimiento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será sobreseído, en todo o en parte, por las siguientes causales: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desistimiento expreso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muerte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sobrevenga una causal de improcedencia después de admitido;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el sujeto obligado modifique la respuesta impugnada o realice actos positivos, de forma que quede sin efecto o materia el recurso. Cuando se trate de entrega de información el recurrente deberá manifestar su conformidad;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Cuando a consideración del Pleno del Instituto haya dejado de existir el objeto o la materia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100</w:t>
      </w:r>
      <w:r w:rsidRPr="00CF31F6">
        <w:rPr>
          <w:sz w:val="20"/>
          <w:szCs w:val="20"/>
        </w:rPr>
        <w:t>. Recurso de Revisión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revisar de oficio si existen terceros afectados para notificarles el recurso de revisión presentado.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 notificar al sujeto obligado y, en su caso, al tercero afectado, el recurso de revisión,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sujeto obligado debe enviar al Instituto un informe en contestación del recurso de revisión,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tercero afectado debe presentar ante el Instituto la defensa de sus intereses, por escrito,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101</w:t>
      </w:r>
      <w:r w:rsidRPr="00CF31F6">
        <w:rPr>
          <w:sz w:val="20"/>
          <w:szCs w:val="20"/>
        </w:rPr>
        <w:t>. Recurso de Revisión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audiencias de conciliación, así como solicitar los informes complementarios al sujeto obligado que requiera para allegarse de los elementos de juicio que considere necesarios para resolver 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Respecto a las audiencias de conciliación se estará a lo dispuesto por los lineamientos generales que al efecto expida el Instituto.</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102.</w:t>
      </w:r>
      <w:r w:rsidRPr="00CF31F6">
        <w:rPr>
          <w:sz w:val="20"/>
          <w:szCs w:val="20"/>
        </w:rPr>
        <w:t xml:space="preserve"> Recurso de Revisión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revisión dentro de los diez días hábiles siguientes al vencimiento del término para que el sujeto obligado presente su informe inicial. La resolución del Instituto podrá: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Desechar o sobreseer 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la respuesta del sujeto obligado;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Revocar o modificar la respuesta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la procedencia de los puntos controvertidos de la solicitud de información original.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dentro de los cinco días hábiles siguientes a su emisión, a las partes y apercibir al sujeto obligado de la procedencia de las medidas de apremio señaladas en el artículo siguiente en caso de incumplimiento.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del Instituto en el recurso de revisión son definitivas e inatacables para los sujetos obligados, por lo que no procede recurso o juicio ordinario o administrativo alguno, salvo lo establecido en el siguiente párrafo.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contra de las resoluciones del Instituto a los recursos de revisión que confirmen o modifiquen la clasificación de la información, o confirmen la inexistencia o negativa de información, los particulares podrán</w:t>
      </w:r>
      <w:r>
        <w:rPr>
          <w:sz w:val="20"/>
          <w:szCs w:val="20"/>
        </w:rPr>
        <w:t xml:space="preserve"> o</w:t>
      </w:r>
      <w:r w:rsidRPr="00CF31F6">
        <w:rPr>
          <w:sz w:val="20"/>
          <w:szCs w:val="20"/>
        </w:rPr>
        <w:t xml:space="preserve">ptar por acudir ante el Instituto Nacional, de conformidad con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o ante el Poder Judicial de </w:t>
      </w:r>
      <w:smartTag w:uri="urn:schemas-microsoft-com:office:smarttags" w:element="PersonName">
        <w:smartTagPr>
          <w:attr w:name="ProductID" w:val="la Federaci￳n."/>
        </w:smartTagPr>
        <w:r w:rsidRPr="00CF31F6">
          <w:rPr>
            <w:sz w:val="20"/>
            <w:szCs w:val="20"/>
          </w:rPr>
          <w:t>la Federación.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103.</w:t>
      </w:r>
      <w:r w:rsidRPr="00CF31F6">
        <w:rPr>
          <w:sz w:val="20"/>
          <w:szCs w:val="20"/>
        </w:rPr>
        <w:t xml:space="preserve"> Recurso de Revisión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dentro del plazo que determine la propia resolución, el cual en ningún caso podrá ser superior a diez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A5520">
        <w:rPr>
          <w:sz w:val="20"/>
          <w:szCs w:val="20"/>
          <w:highlight w:val="green"/>
        </w:rPr>
        <w:t>3. Si el sujeto obligado persiste en el incumplimiento dentro del plazo anterior, el Instituto</w:t>
      </w:r>
      <w:r w:rsidR="00162046" w:rsidRPr="009A5520">
        <w:rPr>
          <w:sz w:val="20"/>
          <w:szCs w:val="20"/>
          <w:highlight w:val="green"/>
        </w:rPr>
        <w:t xml:space="preserve"> le impondrá una multa de ciento cincuenta </w:t>
      </w:r>
      <w:r w:rsidRPr="009A5520">
        <w:rPr>
          <w:sz w:val="20"/>
          <w:szCs w:val="20"/>
          <w:highlight w:val="green"/>
        </w:rPr>
        <w:t xml:space="preserve">a </w:t>
      </w:r>
      <w:r w:rsidR="00162046" w:rsidRPr="009A5520">
        <w:rPr>
          <w:sz w:val="20"/>
          <w:szCs w:val="20"/>
          <w:highlight w:val="green"/>
        </w:rPr>
        <w:t>mil qui</w:t>
      </w:r>
      <w:r w:rsidRPr="009A5520">
        <w:rPr>
          <w:sz w:val="20"/>
          <w:szCs w:val="20"/>
          <w:highlight w:val="green"/>
        </w:rPr>
        <w:t>nientas</w:t>
      </w:r>
      <w:r w:rsidR="0009470B">
        <w:rPr>
          <w:sz w:val="20"/>
          <w:szCs w:val="20"/>
          <w:highlight w:val="green"/>
        </w:rPr>
        <w:t>(150-1500)</w:t>
      </w:r>
      <w:r w:rsidRPr="009A5520">
        <w:rPr>
          <w:sz w:val="20"/>
          <w:szCs w:val="20"/>
          <w:highlight w:val="green"/>
        </w:rPr>
        <w:t xml:space="preserve"> veces el valor diario de la Unidad de Medida y Actualización,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w:t>
      </w:r>
      <w:r w:rsidR="00D06934">
        <w:rPr>
          <w:sz w:val="20"/>
          <w:szCs w:val="20"/>
        </w:rPr>
        <w:t>denuncia penal correspondiente.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Del Recurso de Protección de Datos Personales</w:t>
      </w:r>
    </w:p>
    <w:p w:rsidR="000D1A3D" w:rsidRPr="00CF31F6" w:rsidRDefault="000D1A3D">
      <w:pPr>
        <w:pStyle w:val="Estilo"/>
        <w:rPr>
          <w:sz w:val="20"/>
          <w:szCs w:val="20"/>
        </w:rPr>
      </w:pPr>
    </w:p>
    <w:p w:rsidR="000D1A3D" w:rsidRPr="00060BE8" w:rsidRDefault="000D1A3D" w:rsidP="00060BE8">
      <w:pPr>
        <w:pStyle w:val="Estilo"/>
        <w:rPr>
          <w:sz w:val="20"/>
          <w:szCs w:val="20"/>
          <w:highlight w:val="green"/>
        </w:rPr>
      </w:pPr>
      <w:r w:rsidRPr="00060BE8">
        <w:rPr>
          <w:b/>
          <w:bCs/>
          <w:sz w:val="20"/>
          <w:szCs w:val="20"/>
          <w:highlight w:val="green"/>
        </w:rPr>
        <w:t>Artículo 104</w:t>
      </w:r>
      <w:r w:rsidRPr="00060BE8">
        <w:rPr>
          <w:sz w:val="20"/>
          <w:szCs w:val="20"/>
          <w:highlight w:val="green"/>
        </w:rPr>
        <w:t>.</w:t>
      </w:r>
      <w:r w:rsidR="00D2731A" w:rsidRPr="00060BE8">
        <w:rPr>
          <w:sz w:val="20"/>
          <w:szCs w:val="20"/>
          <w:highlight w:val="green"/>
        </w:rPr>
        <w:t xml:space="preserve"> (Derogado)</w:t>
      </w:r>
      <w:r w:rsidRPr="00060BE8">
        <w:rPr>
          <w:sz w:val="20"/>
          <w:szCs w:val="20"/>
          <w:highlight w:val="green"/>
        </w:rPr>
        <w:t xml:space="preserve"> </w:t>
      </w:r>
    </w:p>
    <w:p w:rsidR="000D1A3D" w:rsidRPr="00060BE8" w:rsidRDefault="000D1A3D">
      <w:pPr>
        <w:pStyle w:val="Estilo"/>
        <w:rPr>
          <w:sz w:val="20"/>
          <w:szCs w:val="20"/>
          <w:highlight w:val="green"/>
        </w:rPr>
      </w:pPr>
    </w:p>
    <w:p w:rsidR="000D1A3D" w:rsidRPr="00060BE8" w:rsidRDefault="000D1A3D">
      <w:pPr>
        <w:pStyle w:val="Estilo"/>
        <w:rPr>
          <w:sz w:val="20"/>
          <w:szCs w:val="20"/>
          <w:highlight w:val="green"/>
        </w:rPr>
      </w:pPr>
      <w:r w:rsidRPr="00060BE8">
        <w:rPr>
          <w:b/>
          <w:bCs/>
          <w:sz w:val="20"/>
          <w:szCs w:val="20"/>
          <w:highlight w:val="green"/>
        </w:rPr>
        <w:t>Artículo 105.</w:t>
      </w:r>
      <w:r w:rsidR="00D2731A" w:rsidRPr="00060BE8">
        <w:rPr>
          <w:b/>
          <w:bCs/>
          <w:sz w:val="20"/>
          <w:szCs w:val="20"/>
          <w:highlight w:val="green"/>
        </w:rPr>
        <w:t xml:space="preserve"> </w:t>
      </w:r>
      <w:r w:rsidR="00D2731A" w:rsidRPr="00060BE8">
        <w:rPr>
          <w:bCs/>
          <w:sz w:val="20"/>
          <w:szCs w:val="20"/>
          <w:highlight w:val="green"/>
        </w:rPr>
        <w:t>(Derogado)</w:t>
      </w:r>
      <w:r w:rsidRPr="00060BE8">
        <w:rPr>
          <w:sz w:val="20"/>
          <w:szCs w:val="20"/>
          <w:highlight w:val="green"/>
        </w:rPr>
        <w:t xml:space="preserve"> </w:t>
      </w:r>
    </w:p>
    <w:p w:rsidR="000D1A3D" w:rsidRPr="00060BE8" w:rsidRDefault="000D1A3D">
      <w:pPr>
        <w:pStyle w:val="Estilo"/>
        <w:rPr>
          <w:sz w:val="20"/>
          <w:szCs w:val="20"/>
          <w:highlight w:val="green"/>
        </w:rPr>
      </w:pPr>
    </w:p>
    <w:p w:rsidR="000D1A3D" w:rsidRPr="00060BE8" w:rsidRDefault="000D1A3D" w:rsidP="00060BE8">
      <w:pPr>
        <w:pStyle w:val="Estilo"/>
        <w:rPr>
          <w:sz w:val="20"/>
          <w:szCs w:val="20"/>
          <w:highlight w:val="green"/>
        </w:rPr>
      </w:pPr>
      <w:r w:rsidRPr="00060BE8">
        <w:rPr>
          <w:b/>
          <w:bCs/>
          <w:sz w:val="20"/>
          <w:szCs w:val="20"/>
          <w:highlight w:val="green"/>
        </w:rPr>
        <w:t>Artículo 106.</w:t>
      </w:r>
      <w:r w:rsidR="00D2731A" w:rsidRPr="00060BE8">
        <w:rPr>
          <w:b/>
          <w:bCs/>
          <w:sz w:val="20"/>
          <w:szCs w:val="20"/>
          <w:highlight w:val="green"/>
        </w:rPr>
        <w:t xml:space="preserve"> </w:t>
      </w:r>
      <w:r w:rsidR="00D2731A" w:rsidRPr="00060BE8">
        <w:rPr>
          <w:bCs/>
          <w:sz w:val="20"/>
          <w:szCs w:val="20"/>
          <w:highlight w:val="green"/>
        </w:rPr>
        <w:t>(Derogado)</w:t>
      </w:r>
      <w:r w:rsidRPr="00060BE8">
        <w:rPr>
          <w:sz w:val="20"/>
          <w:szCs w:val="20"/>
          <w:highlight w:val="green"/>
        </w:rPr>
        <w:t xml:space="preserve"> </w:t>
      </w:r>
    </w:p>
    <w:p w:rsidR="000D1A3D" w:rsidRPr="00060BE8" w:rsidRDefault="000D1A3D">
      <w:pPr>
        <w:pStyle w:val="Estilo"/>
        <w:rPr>
          <w:sz w:val="20"/>
          <w:szCs w:val="20"/>
          <w:highlight w:val="green"/>
        </w:rPr>
      </w:pPr>
    </w:p>
    <w:p w:rsidR="000D1A3D" w:rsidRPr="00060BE8" w:rsidRDefault="000D1A3D">
      <w:pPr>
        <w:pStyle w:val="Estilo"/>
        <w:rPr>
          <w:sz w:val="20"/>
          <w:szCs w:val="20"/>
          <w:highlight w:val="green"/>
        </w:rPr>
      </w:pPr>
      <w:r w:rsidRPr="00060BE8">
        <w:rPr>
          <w:b/>
          <w:bCs/>
          <w:sz w:val="20"/>
          <w:szCs w:val="20"/>
          <w:highlight w:val="green"/>
        </w:rPr>
        <w:t>Artículo 107</w:t>
      </w:r>
      <w:r w:rsidRPr="00060BE8">
        <w:rPr>
          <w:sz w:val="20"/>
          <w:szCs w:val="20"/>
          <w:highlight w:val="green"/>
        </w:rPr>
        <w:t xml:space="preserve">. </w:t>
      </w:r>
      <w:r w:rsidR="00D2731A" w:rsidRPr="00060BE8">
        <w:rPr>
          <w:bCs/>
          <w:sz w:val="20"/>
          <w:szCs w:val="20"/>
          <w:highlight w:val="green"/>
        </w:rPr>
        <w:t>(Derogado)</w:t>
      </w:r>
      <w:r w:rsidR="00D2731A" w:rsidRPr="00060BE8">
        <w:rPr>
          <w:b/>
          <w:bCs/>
          <w:sz w:val="20"/>
          <w:szCs w:val="20"/>
          <w:highlight w:val="green"/>
        </w:rPr>
        <w:t xml:space="preserve"> </w:t>
      </w:r>
    </w:p>
    <w:p w:rsidR="000D1A3D" w:rsidRPr="00060BE8" w:rsidRDefault="000D1A3D">
      <w:pPr>
        <w:pStyle w:val="Estilo"/>
        <w:rPr>
          <w:sz w:val="20"/>
          <w:szCs w:val="20"/>
          <w:highlight w:val="green"/>
        </w:rPr>
      </w:pPr>
    </w:p>
    <w:p w:rsidR="000D1A3D" w:rsidRPr="00CF31F6" w:rsidRDefault="000D1A3D" w:rsidP="00060BE8">
      <w:pPr>
        <w:pStyle w:val="Estilo"/>
        <w:rPr>
          <w:sz w:val="20"/>
          <w:szCs w:val="20"/>
        </w:rPr>
      </w:pPr>
      <w:r w:rsidRPr="00060BE8">
        <w:rPr>
          <w:b/>
          <w:bCs/>
          <w:sz w:val="20"/>
          <w:szCs w:val="20"/>
          <w:highlight w:val="green"/>
        </w:rPr>
        <w:t>Artículo 108</w:t>
      </w:r>
      <w:r w:rsidRPr="00060BE8">
        <w:rPr>
          <w:sz w:val="20"/>
          <w:szCs w:val="20"/>
          <w:highlight w:val="green"/>
        </w:rPr>
        <w:t xml:space="preserve">. </w:t>
      </w:r>
      <w:r w:rsidR="00D2731A" w:rsidRPr="00060BE8">
        <w:rPr>
          <w:bCs/>
          <w:sz w:val="20"/>
          <w:szCs w:val="20"/>
          <w:highlight w:val="green"/>
        </w:rPr>
        <w:t>(Derogado)</w:t>
      </w:r>
      <w:r w:rsidR="00D2731A" w:rsidRPr="00060BE8">
        <w:rPr>
          <w:b/>
          <w:bCs/>
          <w:sz w:val="20"/>
          <w:szCs w:val="20"/>
          <w:highlight w:val="green"/>
        </w:rPr>
        <w:t xml:space="preserve"> </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Del Recurso de Transparencia</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109.</w:t>
      </w:r>
      <w:r w:rsidRPr="00CF31F6">
        <w:rPr>
          <w:sz w:val="20"/>
          <w:szCs w:val="20"/>
        </w:rPr>
        <w:t xml:space="preserve"> Recurso de transparencia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persona, en cualquier tiempo, puede presentar un recurso de transparencia ante el Instituto, mediante el cual denuncie la falta de transparencia de un sujeto obligado, cuando no publique la información fundamental a que está obligado.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110</w:t>
      </w:r>
      <w:r w:rsidRPr="00CF31F6">
        <w:rPr>
          <w:sz w:val="20"/>
          <w:szCs w:val="20"/>
        </w:rPr>
        <w:t>. Recurso de transparencia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transparencia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denuncia de falta de transparencia ante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Ejecución de la resolución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111.</w:t>
      </w:r>
      <w:r w:rsidRPr="00CF31F6">
        <w:rPr>
          <w:sz w:val="20"/>
          <w:szCs w:val="20"/>
        </w:rPr>
        <w:t xml:space="preserve"> Recurso de transparencia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Instituto, donde debe llenar la solicitud que al efecto proveerá el mismo,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En forma electrónica, mediante el sistema de recepción de recursos por esta vía, que genere el comprobante respectivo, o a través de </w:t>
      </w:r>
      <w:smartTag w:uri="urn:schemas-microsoft-com:office:smarttags" w:element="PersonName">
        <w:smartTagPr>
          <w:attr w:name="ProductID" w:val="la Plataforma Nacional."/>
        </w:smartTagPr>
        <w:r w:rsidRPr="00CF31F6">
          <w:rPr>
            <w:sz w:val="20"/>
            <w:szCs w:val="20"/>
          </w:rPr>
          <w:t>la Plataforma Nacional.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112</w:t>
      </w:r>
      <w:r w:rsidRPr="00CF31F6">
        <w:rPr>
          <w:sz w:val="20"/>
          <w:szCs w:val="20"/>
        </w:rPr>
        <w:t>. Recurso de transparencia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o seudónimo de quien la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Correo electrónico para recibir notificaciones. En caso de no presentarlo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incumple con la publicación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precisos sobre los apartados específicos y medios consultados de publicación de la información fundamental, en los que es omiso el sujeto obligado, así como los medios de convicción que considere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Lugar y fecha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113</w:t>
      </w:r>
      <w:r w:rsidRPr="00CF31F6">
        <w:rPr>
          <w:sz w:val="20"/>
          <w:szCs w:val="20"/>
        </w:rPr>
        <w:t>. Recurso de transparencia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transparencia, el Secretario Ejecutivo lo turnará al Comisionado ponente que corresponda, quien deberá proceder a su análisis para que decrete su admisión o su desechamiento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denuncia le falte algún requisito, el Instituto debe subsanar las omisiones que procedan.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sólo puede negar la admisión de un recurso de transparencia cuando la denuncia presentada haya sido objeto de un recurso anterior y éste esté resuelto y ejecutado con la publicación de la información fundamental correspondiente o cuando éste resulte notoriamente improcedente de acuerdo con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Instituto puede ampliar y corregir la denuncia presentada para requerir al sujeto obligado el cumplimiento total de la publicación de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5. En los casos en que dos o más recursos guarden relación entre sí respecto a la información solicitada, el Secretario Ejecutivo del Instituto podrá determinar su acumulación, remitiéndolos al Comisionado que esté tramitando el más antiguo.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114</w:t>
      </w:r>
      <w:r w:rsidRPr="00CF31F6">
        <w:rPr>
          <w:sz w:val="20"/>
          <w:szCs w:val="20"/>
        </w:rPr>
        <w:t>. Recurso de transparencia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notificar al sujeto obligado el recurso de transparencia,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sujeto obligado debe enviar al Instituto un informe en contestación del recurso de transparencia, dentro de los cinco días hábiles siguientes a la notificación anterior.</w:t>
      </w:r>
    </w:p>
    <w:p w:rsidR="000D1A3D" w:rsidRPr="00CF31F6" w:rsidRDefault="000D1A3D">
      <w:pPr>
        <w:pStyle w:val="Estilo"/>
        <w:rPr>
          <w:sz w:val="20"/>
          <w:szCs w:val="20"/>
        </w:rPr>
      </w:pPr>
      <w:r w:rsidRPr="001C38C9">
        <w:rPr>
          <w:b/>
          <w:bCs/>
          <w:sz w:val="20"/>
          <w:szCs w:val="20"/>
        </w:rPr>
        <w:t>Artículo 115</w:t>
      </w:r>
      <w:r w:rsidRPr="00CF31F6">
        <w:rPr>
          <w:sz w:val="20"/>
          <w:szCs w:val="20"/>
        </w:rPr>
        <w:t>. Recurso de transparencia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solicitar los informes complementarios al sujeto obligado que requiera para allegarse de los elementos de juicio que considere necesarios para resolver el recurso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informes complementarios, el sujeto obligado deberá responder a los mismos, en el término de cinco días hábiles siguientes a la notificación correspondiente.</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116.</w:t>
      </w:r>
      <w:r w:rsidRPr="00CF31F6">
        <w:rPr>
          <w:sz w:val="20"/>
          <w:szCs w:val="20"/>
        </w:rPr>
        <w:t xml:space="preserve"> Recurso de transparencia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transparencia, dentro de los veinte días hábiles siguientes al término del plazo en que el sujeto obligado debe presentar su informe o, en su caso, los informes complementarios.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el cumplimiento de la publicación de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del recurso de transparencia al promotor y al sujeto obligado, dentro de los dos días hábiles siguientes a su 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que emita el Instituto en el recurso de transparencia son definitivas e inatacables para los sujetos obligados, por lo que no procede recurso o juicio ordinario o administrativo alguno. El particular podrá impugnar la resolución por la vía del juicio de amparo que corresponda, en los términos de la legislación aplicable.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w:t>
      </w:r>
      <w:r w:rsidRPr="00CF31F6">
        <w:rPr>
          <w:sz w:val="20"/>
          <w:szCs w:val="20"/>
        </w:rPr>
        <w:t xml:space="preserve"> Recurso de transparencia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del recurso de transparencia, dentro del plazo que determine la propia resolución, el cual en ningún caso podrá ser superior a treinta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18279E" w:rsidRPr="0018279E" w:rsidRDefault="0018279E" w:rsidP="0018279E">
      <w:pPr>
        <w:spacing w:after="0" w:line="240" w:lineRule="auto"/>
        <w:jc w:val="both"/>
        <w:rPr>
          <w:rFonts w:ascii="Arial" w:eastAsia="Times New Roman" w:hAnsi="Arial" w:cs="Arial"/>
          <w:sz w:val="20"/>
          <w:szCs w:val="20"/>
          <w:lang w:val="es-ES_tradnl" w:eastAsia="es-ES"/>
        </w:rPr>
      </w:pPr>
      <w:r w:rsidRPr="0018279E">
        <w:rPr>
          <w:rFonts w:ascii="Arial" w:eastAsia="Times New Roman" w:hAnsi="Arial" w:cs="Arial"/>
          <w:sz w:val="20"/>
          <w:szCs w:val="20"/>
          <w:lang w:val="es-ES_tradnl" w:eastAsia="es-ES"/>
        </w:rPr>
        <w:t xml:space="preserve">3. Si el sujeto obligado persiste en el incumplimiento dentro del plazo anterior, el Instituto le impondrá una multa de veinte a cien </w:t>
      </w:r>
      <w:r w:rsidR="0009470B">
        <w:rPr>
          <w:rFonts w:ascii="Arial" w:eastAsia="Times New Roman" w:hAnsi="Arial" w:cs="Arial"/>
          <w:sz w:val="20"/>
          <w:szCs w:val="20"/>
          <w:lang w:val="es-ES_tradnl" w:eastAsia="es-ES"/>
        </w:rPr>
        <w:t xml:space="preserve">(20-100) </w:t>
      </w:r>
      <w:r w:rsidRPr="0018279E">
        <w:rPr>
          <w:rFonts w:ascii="Arial" w:eastAsia="Times New Roman" w:hAnsi="Arial" w:cs="Arial"/>
          <w:sz w:val="20"/>
          <w:szCs w:val="20"/>
          <w:lang w:eastAsia="es-ES"/>
        </w:rPr>
        <w:t>veces el valor diario de la Unidad de Medida y Actualización</w:t>
      </w:r>
      <w:r w:rsidRPr="0018279E">
        <w:rPr>
          <w:rFonts w:ascii="Arial" w:eastAsia="Times New Roman" w:hAnsi="Arial" w:cs="Arial"/>
          <w:sz w:val="20"/>
          <w:szCs w:val="20"/>
          <w:lang w:val="es-ES_tradnl" w:eastAsia="es-ES"/>
        </w:rPr>
        <w:t>,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18279E"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117-Bis</w:t>
      </w:r>
      <w:r w:rsidRPr="00CF31F6">
        <w:rPr>
          <w:sz w:val="20"/>
          <w:szCs w:val="20"/>
        </w:rPr>
        <w:t>. Facultad de Atracción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podrá solicitar al Instituto Nacional ejerza la facultad de atracción para conocer de aquellos recursos de revisión pendientes de resolución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El procedimiento se llevará a cabo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1C38C9" w:rsidRDefault="000D1A3D" w:rsidP="001C38C9">
      <w:pPr>
        <w:pStyle w:val="Estilo"/>
        <w:jc w:val="center"/>
        <w:rPr>
          <w:b/>
          <w:bCs/>
          <w:sz w:val="20"/>
          <w:szCs w:val="20"/>
        </w:rPr>
      </w:pPr>
      <w:r w:rsidRPr="001C38C9">
        <w:rPr>
          <w:b/>
          <w:bCs/>
          <w:sz w:val="20"/>
          <w:szCs w:val="20"/>
        </w:rPr>
        <w:t>Título Séptimo</w:t>
      </w:r>
    </w:p>
    <w:p w:rsidR="000D1A3D" w:rsidRPr="001C38C9" w:rsidRDefault="000D1A3D" w:rsidP="001C38C9">
      <w:pPr>
        <w:pStyle w:val="Estilo"/>
        <w:jc w:val="center"/>
        <w:rPr>
          <w:b/>
          <w:bCs/>
          <w:sz w:val="20"/>
          <w:szCs w:val="20"/>
        </w:rPr>
      </w:pPr>
      <w:r w:rsidRPr="001C38C9">
        <w:rPr>
          <w:b/>
          <w:bCs/>
          <w:sz w:val="20"/>
          <w:szCs w:val="20"/>
        </w:rPr>
        <w:t>De las Responsabilidades y Sanciones</w:t>
      </w:r>
    </w:p>
    <w:p w:rsidR="000D1A3D" w:rsidRPr="001C38C9" w:rsidRDefault="000D1A3D" w:rsidP="001C38C9">
      <w:pPr>
        <w:pStyle w:val="Estilo"/>
        <w:jc w:val="center"/>
        <w:rPr>
          <w:b/>
          <w:bCs/>
          <w:sz w:val="20"/>
          <w:szCs w:val="20"/>
        </w:rPr>
      </w:pPr>
    </w:p>
    <w:p w:rsidR="000D1A3D" w:rsidRPr="001C38C9" w:rsidRDefault="000D1A3D" w:rsidP="001C38C9">
      <w:pPr>
        <w:pStyle w:val="Estilo"/>
        <w:jc w:val="center"/>
        <w:rPr>
          <w:b/>
          <w:bCs/>
          <w:sz w:val="20"/>
          <w:szCs w:val="20"/>
        </w:rPr>
      </w:pPr>
      <w:r w:rsidRPr="001C38C9">
        <w:rPr>
          <w:b/>
          <w:bCs/>
          <w:sz w:val="20"/>
          <w:szCs w:val="20"/>
        </w:rPr>
        <w:t>Capítulo I</w:t>
      </w:r>
    </w:p>
    <w:p w:rsidR="000D1A3D" w:rsidRPr="001C38C9" w:rsidRDefault="000D1A3D" w:rsidP="001C38C9">
      <w:pPr>
        <w:pStyle w:val="Estilo"/>
        <w:jc w:val="center"/>
        <w:rPr>
          <w:b/>
          <w:bCs/>
          <w:sz w:val="20"/>
          <w:szCs w:val="20"/>
        </w:rPr>
      </w:pPr>
      <w:r w:rsidRPr="001C38C9">
        <w:rPr>
          <w:b/>
          <w:bCs/>
          <w:sz w:val="20"/>
          <w:szCs w:val="20"/>
        </w:rPr>
        <w:t xml:space="preserve">De </w:t>
      </w:r>
      <w:smartTag w:uri="urn:schemas-microsoft-com:office:smarttags" w:element="PersonName">
        <w:smartTagPr>
          <w:attr w:name="ProductID" w:val="la Responsabilidad Administrativa"/>
        </w:smartTagPr>
        <w:r w:rsidRPr="001C38C9">
          <w:rPr>
            <w:b/>
            <w:bCs/>
            <w:sz w:val="20"/>
            <w:szCs w:val="20"/>
          </w:rPr>
          <w:t>la Responsabilidad Administrativa</w:t>
        </w:r>
      </w:smartTag>
    </w:p>
    <w:p w:rsidR="000D1A3D" w:rsidRPr="00CF31F6" w:rsidRDefault="000D1A3D" w:rsidP="001C38C9">
      <w:pPr>
        <w:pStyle w:val="Estilo"/>
        <w:jc w:val="center"/>
        <w:rPr>
          <w:sz w:val="20"/>
          <w:szCs w:val="20"/>
        </w:rPr>
      </w:pPr>
    </w:p>
    <w:p w:rsidR="000D1A3D" w:rsidRPr="00CF31F6" w:rsidRDefault="000D1A3D">
      <w:pPr>
        <w:pStyle w:val="Estilo"/>
        <w:rPr>
          <w:sz w:val="20"/>
          <w:szCs w:val="20"/>
        </w:rPr>
      </w:pPr>
      <w:r w:rsidRPr="001C38C9">
        <w:rPr>
          <w:b/>
          <w:bCs/>
          <w:sz w:val="20"/>
          <w:szCs w:val="20"/>
        </w:rPr>
        <w:t>Artículo 118</w:t>
      </w:r>
      <w:r w:rsidRPr="00CF31F6">
        <w:rPr>
          <w:sz w:val="20"/>
          <w:szCs w:val="20"/>
        </w:rPr>
        <w:t>. Responsabilidad administrativa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 responsabilidad administrativa las personas físicas y jurídicas que cometan las infracciones administrativas señaladas en esta ley.</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119.</w:t>
      </w:r>
      <w:r w:rsidRPr="00CF31F6">
        <w:rPr>
          <w:sz w:val="20"/>
          <w:szCs w:val="20"/>
        </w:rPr>
        <w:t xml:space="preserve"> Infracciones - Titulares de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constituir su Comité de Transparencia o su Unidad,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publicar los datos de identificación y ubicación de su Unidad, su Comité de Transparencia o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publicar de forma completa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actualizar en tiempo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No implementar en tiempo un sistema de recepción de solicitudes y entrega de información pública vía electrónica,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tomar las medidas adecuadas para la protección de la información pública en su poder, contra riesgos naturales, accidentes, y contingencias;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tomar las medidas adecuadas para la protección de la información pública en su poder, contra acceso, utilización, sustracción, modificación, destrucción o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publicar las actas de lo discutido y acordado en las reuniones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Utilizar de manera inadecuada e irresponsable la información pública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proporcionar en tiempo a su Unidad, la información pública de libre acceso que le solicite;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Difundir, distribuir, transferir, publicar, comercializar o permitir el acceso a la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Difundir, distribuir, transferir, publicar o comercializar información reservada, o permitir el acceso a personas no autorizadas por la ley, salvo los casos de violación a los derechos humanos, delitos de lesa humanidad o casos de corrupción;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120.</w:t>
      </w:r>
      <w:r w:rsidRPr="00CF31F6">
        <w:rPr>
          <w:sz w:val="20"/>
          <w:szCs w:val="20"/>
        </w:rPr>
        <w:t xml:space="preserve"> Infracciones - Titulares de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Declarar con dolo o negligencia la inexistencia de información cuando el sujeto obligado deba generarla, derivado del ejercicio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informar al Instituto de las operaciones realizadas de los sistemas de información reservada y confidencial que posean;</w:t>
      </w:r>
    </w:p>
    <w:p w:rsidR="000D1A3D" w:rsidRPr="00CF31F6" w:rsidRDefault="000D1A3D">
      <w:pPr>
        <w:pStyle w:val="Estilo"/>
        <w:rPr>
          <w:sz w:val="20"/>
          <w:szCs w:val="20"/>
        </w:rPr>
      </w:pPr>
    </w:p>
    <w:p w:rsidR="000D1A3D" w:rsidRPr="00A53319" w:rsidRDefault="000D1A3D">
      <w:pPr>
        <w:pStyle w:val="Estilo"/>
        <w:rPr>
          <w:sz w:val="20"/>
          <w:szCs w:val="20"/>
          <w:highlight w:val="green"/>
        </w:rPr>
      </w:pPr>
      <w:r w:rsidRPr="00A53319">
        <w:rPr>
          <w:sz w:val="20"/>
          <w:szCs w:val="20"/>
          <w:highlight w:val="green"/>
        </w:rPr>
        <w:t xml:space="preserve">III. </w:t>
      </w:r>
      <w:r w:rsidR="00D2731A" w:rsidRPr="00A53319">
        <w:rPr>
          <w:b/>
          <w:bCs/>
          <w:sz w:val="20"/>
          <w:szCs w:val="20"/>
          <w:highlight w:val="green"/>
        </w:rPr>
        <w:t xml:space="preserve">(Derogado) </w:t>
      </w:r>
    </w:p>
    <w:p w:rsidR="00A53319" w:rsidRPr="00A53319" w:rsidRDefault="00A53319">
      <w:pPr>
        <w:pStyle w:val="Estilo"/>
        <w:rPr>
          <w:sz w:val="20"/>
          <w:szCs w:val="20"/>
          <w:highlight w:val="green"/>
        </w:rPr>
      </w:pPr>
    </w:p>
    <w:p w:rsidR="000D1A3D" w:rsidRDefault="000D1A3D">
      <w:pPr>
        <w:pStyle w:val="Estilo"/>
        <w:rPr>
          <w:sz w:val="20"/>
          <w:szCs w:val="20"/>
        </w:rPr>
      </w:pPr>
      <w:r w:rsidRPr="00A53319">
        <w:rPr>
          <w:sz w:val="20"/>
          <w:szCs w:val="20"/>
          <w:highlight w:val="green"/>
        </w:rPr>
        <w:t>IV.</w:t>
      </w:r>
      <w:r w:rsidR="00D2731A" w:rsidRPr="00A53319">
        <w:rPr>
          <w:sz w:val="20"/>
          <w:szCs w:val="20"/>
          <w:highlight w:val="green"/>
        </w:rPr>
        <w:t xml:space="preserve"> </w:t>
      </w:r>
      <w:r w:rsidR="00D2731A" w:rsidRPr="00A53319">
        <w:rPr>
          <w:b/>
          <w:bCs/>
          <w:sz w:val="20"/>
          <w:szCs w:val="20"/>
          <w:highlight w:val="green"/>
        </w:rPr>
        <w:t>(Derogado)</w:t>
      </w:r>
      <w:r w:rsidRPr="00A53319">
        <w:rPr>
          <w:sz w:val="20"/>
          <w:szCs w:val="20"/>
          <w:highlight w:val="green"/>
        </w:rPr>
        <w:t xml:space="preserve"> </w:t>
      </w:r>
    </w:p>
    <w:p w:rsidR="00A53319" w:rsidRPr="00CF31F6" w:rsidRDefault="00A53319">
      <w:pPr>
        <w:pStyle w:val="Estilo"/>
        <w:rPr>
          <w:sz w:val="20"/>
          <w:szCs w:val="20"/>
        </w:rPr>
      </w:pPr>
    </w:p>
    <w:p w:rsidR="000D1A3D" w:rsidRPr="00CF31F6" w:rsidRDefault="000D1A3D">
      <w:pPr>
        <w:pStyle w:val="Estilo"/>
        <w:rPr>
          <w:sz w:val="20"/>
          <w:szCs w:val="20"/>
        </w:rPr>
      </w:pPr>
      <w:r w:rsidRPr="00CF31F6">
        <w:rPr>
          <w:sz w:val="20"/>
          <w:szCs w:val="20"/>
        </w:rPr>
        <w:t>V. No llevar un registro de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Clasificar como reservada, de manera dolosa, información que no cumple con las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documentar con dolo o negligencia, el ejercicio de sus facultades, competencias, funciones o actos de autoridad, de conformidad con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desclasificar la información como reservada cuando los motivos que le dieron origen ya no existan o haya fenecido el plazo, cuando el Instituto determine que existe una causa de interés público que persiste;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121.</w:t>
      </w:r>
      <w:r w:rsidRPr="00CF31F6">
        <w:rPr>
          <w:sz w:val="20"/>
          <w:szCs w:val="20"/>
        </w:rPr>
        <w:t xml:space="preserve"> Infracciones - Titulares de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las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Negar orientación al público sobre la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Negarse a recibir solicitudes de información pública dirigidas al sujeto obligado al que pertenecen;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remitir en tiempo al Instituto las solicitudes de información pública que no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dar respuesta en tiempo las solicitudes de información pública que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Condicionar la recepción de una solicitud de información pública a que se funde, motive, demuestre interés jurídico o se señale el uso que se daré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Cobrar por cualquier trámite dentro del procedimiento de acceso a la información pública no contemplado en la ley de ingresos correspondiente o del costo comercial,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Actuar con negligencia, dolo o mala fe en la sustanciación de las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Negar información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Entregar intencionalmente información incomprensible, incompleta, errónea o falsa, o en un formato no accesible;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remitir en tiempo al Instituto las negativas totales o parciales a las solicitudes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demuestre que realizó las gestiones ante las unidades administrativas del sujeto obligado, necesarias para cumplir con sus atribuciones, y a pesar de ello y por causas ajenas al mismo, incurre en alguna de las infracciones anteriores, no será sujeto de responsabilidad alguna.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122.</w:t>
      </w:r>
      <w:r w:rsidRPr="00CF31F6">
        <w:rPr>
          <w:sz w:val="20"/>
          <w:szCs w:val="20"/>
        </w:rPr>
        <w:t xml:space="preserve"> Infracciones - Personas físicas y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las personas físicas y jurídicas que tengan en su poder o manejen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Sustraer, ocultar o inutilizar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Destruir o eliminar información pública, sin la autorización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Modificar información pública, de manera dolosa;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Negar o entregar de forma incompleta o fuera de tiempo información pública,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Incumplir las resoluciones del Instituto que les corresponda atender.</w:t>
      </w:r>
    </w:p>
    <w:p w:rsidR="000D1A3D" w:rsidRPr="00CF31F6" w:rsidRDefault="000D1A3D">
      <w:pPr>
        <w:pStyle w:val="Estilo"/>
        <w:rPr>
          <w:sz w:val="20"/>
          <w:szCs w:val="20"/>
        </w:rPr>
      </w:pPr>
      <w:r w:rsidRPr="001C38C9">
        <w:rPr>
          <w:b/>
          <w:bCs/>
          <w:sz w:val="20"/>
          <w:szCs w:val="20"/>
        </w:rPr>
        <w:t>Artículo 123.</w:t>
      </w:r>
      <w:r w:rsidRPr="00CF31F6">
        <w:rPr>
          <w:sz w:val="20"/>
          <w:szCs w:val="20"/>
        </w:rPr>
        <w:t xml:space="preserve"> Infracciones - Sanciones</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1. A"/>
        </w:smartTagPr>
        <w:r w:rsidRPr="00CF31F6">
          <w:rPr>
            <w:sz w:val="20"/>
            <w:szCs w:val="20"/>
          </w:rPr>
          <w:t>1. A</w:t>
        </w:r>
      </w:smartTag>
      <w:r w:rsidRPr="00CF31F6">
        <w:rPr>
          <w:sz w:val="20"/>
          <w:szCs w:val="20"/>
        </w:rPr>
        <w:t xml:space="preserve"> quien cometa infracciones establecidas en la presente ley se le sancionará de la siguiente forma:</w:t>
      </w:r>
    </w:p>
    <w:p w:rsidR="000D1A3D" w:rsidRPr="00CF31F6" w:rsidRDefault="000D1A3D">
      <w:pPr>
        <w:pStyle w:val="Estilo"/>
        <w:rPr>
          <w:sz w:val="20"/>
          <w:szCs w:val="20"/>
        </w:rPr>
      </w:pPr>
    </w:p>
    <w:p w:rsidR="009604E7" w:rsidRPr="009604E7" w:rsidRDefault="009A5520" w:rsidP="009604E7">
      <w:pPr>
        <w:pStyle w:val="Estilo"/>
        <w:spacing w:line="276" w:lineRule="auto"/>
        <w:rPr>
          <w:sz w:val="20"/>
          <w:szCs w:val="20"/>
        </w:rPr>
      </w:pPr>
      <w:r>
        <w:rPr>
          <w:sz w:val="20"/>
          <w:szCs w:val="20"/>
          <w:highlight w:val="green"/>
        </w:rPr>
        <w:t xml:space="preserve">I. Multa de </w:t>
      </w:r>
      <w:r w:rsidR="00162046" w:rsidRPr="00162046">
        <w:rPr>
          <w:sz w:val="20"/>
          <w:szCs w:val="20"/>
          <w:highlight w:val="green"/>
        </w:rPr>
        <w:t>cien</w:t>
      </w:r>
      <w:r>
        <w:rPr>
          <w:sz w:val="20"/>
          <w:szCs w:val="20"/>
          <w:highlight w:val="green"/>
        </w:rPr>
        <w:t xml:space="preserve"> a setecientas cincuenta</w:t>
      </w:r>
      <w:r w:rsidR="00BA2D3A">
        <w:rPr>
          <w:sz w:val="20"/>
          <w:szCs w:val="20"/>
          <w:highlight w:val="green"/>
        </w:rPr>
        <w:t xml:space="preserve"> </w:t>
      </w:r>
      <w:r w:rsidR="00404E97">
        <w:rPr>
          <w:sz w:val="20"/>
          <w:szCs w:val="20"/>
          <w:highlight w:val="green"/>
        </w:rPr>
        <w:t>(100-750)</w:t>
      </w:r>
      <w:r w:rsidR="009604E7" w:rsidRPr="00162046">
        <w:rPr>
          <w:sz w:val="20"/>
          <w:szCs w:val="20"/>
          <w:highlight w:val="green"/>
        </w:rPr>
        <w:t xml:space="preserve"> veces el valor diario de la Unidad de Medida y Actualización a quien cometa alguna de las infracciones señaladas en: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V a VIII, y XIII;</w:t>
      </w:r>
    </w:p>
    <w:p w:rsidR="000D1A3D" w:rsidRPr="00CF31F6" w:rsidRDefault="000D1A3D">
      <w:pPr>
        <w:pStyle w:val="Estilo"/>
        <w:rPr>
          <w:sz w:val="20"/>
          <w:szCs w:val="20"/>
        </w:rPr>
      </w:pPr>
    </w:p>
    <w:p w:rsidR="000D1A3D" w:rsidRPr="00CF31F6" w:rsidRDefault="000D1A3D">
      <w:pPr>
        <w:pStyle w:val="Estilo"/>
        <w:rPr>
          <w:sz w:val="20"/>
          <w:szCs w:val="20"/>
        </w:rPr>
      </w:pPr>
      <w:r w:rsidRPr="00D2731A">
        <w:rPr>
          <w:sz w:val="20"/>
          <w:szCs w:val="20"/>
          <w:highlight w:val="green"/>
        </w:rPr>
        <w:t xml:space="preserve">b) </w:t>
      </w:r>
      <w:r w:rsidR="00D2731A" w:rsidRPr="00D2731A">
        <w:rPr>
          <w:sz w:val="20"/>
          <w:szCs w:val="20"/>
          <w:highlight w:val="green"/>
        </w:rPr>
        <w:t xml:space="preserve">El artículo </w:t>
      </w:r>
      <w:r w:rsidR="00D2731A" w:rsidRPr="00511D68">
        <w:rPr>
          <w:sz w:val="20"/>
          <w:szCs w:val="20"/>
          <w:highlight w:val="green"/>
        </w:rPr>
        <w:t>120</w:t>
      </w:r>
      <w:r w:rsidR="00D2731A" w:rsidRPr="00511D68">
        <w:rPr>
          <w:sz w:val="20"/>
          <w:szCs w:val="20"/>
        </w:rPr>
        <w:t xml:space="preserve"> </w:t>
      </w:r>
      <w:r w:rsidR="00D2731A" w:rsidRPr="00D2731A">
        <w:rPr>
          <w:sz w:val="20"/>
          <w:szCs w:val="20"/>
          <w:highlight w:val="green"/>
        </w:rPr>
        <w:t>párrafo 1 fracciones I, II, V, y IX;</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artículo 121 párrafo 1 fracciones I, VI y XII;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d) El artículo 122 </w:t>
      </w:r>
      <w:r w:rsidR="007F07C0">
        <w:rPr>
          <w:sz w:val="20"/>
          <w:szCs w:val="20"/>
        </w:rPr>
        <w:t>párrafo</w:t>
      </w:r>
      <w:r w:rsidRPr="00CF31F6">
        <w:rPr>
          <w:sz w:val="20"/>
          <w:szCs w:val="20"/>
        </w:rPr>
        <w:t xml:space="preserve"> 1 fracción IV.</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162046">
        <w:rPr>
          <w:sz w:val="20"/>
          <w:szCs w:val="20"/>
          <w:highlight w:val="green"/>
        </w:rPr>
        <w:t>II. Multa de cien</w:t>
      </w:r>
      <w:r w:rsidR="009A5520">
        <w:rPr>
          <w:sz w:val="20"/>
          <w:szCs w:val="20"/>
          <w:highlight w:val="green"/>
        </w:rPr>
        <w:t xml:space="preserve">to cincuenta a </w:t>
      </w:r>
      <w:r w:rsidRPr="00162046">
        <w:rPr>
          <w:sz w:val="20"/>
          <w:szCs w:val="20"/>
          <w:highlight w:val="green"/>
        </w:rPr>
        <w:t xml:space="preserve">mil </w:t>
      </w:r>
      <w:r w:rsidR="00404E97">
        <w:rPr>
          <w:sz w:val="20"/>
          <w:szCs w:val="20"/>
          <w:highlight w:val="green"/>
        </w:rPr>
        <w:t xml:space="preserve">(150-1000) </w:t>
      </w:r>
      <w:r w:rsidRPr="00162046">
        <w:rPr>
          <w:sz w:val="20"/>
          <w:szCs w:val="20"/>
          <w:highlight w:val="green"/>
        </w:rPr>
        <w:t>veces el valor diario de la Unidad de Medida y Actualización a quien cometa alguna de las infracciones señaladas en:</w:t>
      </w:r>
    </w:p>
    <w:p w:rsidR="000D1A3D" w:rsidRPr="009604E7" w:rsidRDefault="000D1A3D" w:rsidP="009604E7">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II, III, IV, IX y X;</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artículo 120 párrafo 1 fracciones VI a VIII y X;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artículo 121 párrafo 1 fracciones II, III, IV, V, VII, VIII, IX, X, XI y XIII.</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A5520">
        <w:rPr>
          <w:sz w:val="20"/>
          <w:szCs w:val="20"/>
          <w:highlight w:val="green"/>
        </w:rPr>
        <w:t>III. Multa de doscientos a mil quinientas</w:t>
      </w:r>
      <w:r w:rsidR="0009470B">
        <w:rPr>
          <w:sz w:val="20"/>
          <w:szCs w:val="20"/>
          <w:highlight w:val="green"/>
        </w:rPr>
        <w:t>(200-1500)</w:t>
      </w:r>
      <w:r w:rsidRPr="009A5520">
        <w:rPr>
          <w:sz w:val="20"/>
          <w:szCs w:val="20"/>
          <w:highlight w:val="green"/>
        </w:rPr>
        <w:t xml:space="preserve"> veces el valor diario de la Unidad de Medida y Actualización a quienes cometan alguna de las infracciones señaladas en:</w:t>
      </w:r>
    </w:p>
    <w:p w:rsidR="0018279E" w:rsidRPr="009604E7" w:rsidRDefault="0018279E">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 XI, XII y XIV.</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124</w:t>
      </w:r>
      <w:r w:rsidRPr="00CF31F6">
        <w:rPr>
          <w:sz w:val="20"/>
          <w:szCs w:val="20"/>
        </w:rPr>
        <w:t>. Responsabilidad administrativa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Independientemente de la sanción que aplique el Instituto, éste deberá presentar ante las autoridades competentes denuncia en materia de responsabilidad administrativa de los servidores públicos para que, de ser procedente, se sancione al servidor público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Responsabilidades de los Servidores Públicos del Estado de Jalisco. En el caso de que se imponga como sanción la inhabilitación, ésta no podrá ser menor a tres años.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125.</w:t>
      </w:r>
      <w:r w:rsidRPr="00CF31F6">
        <w:rPr>
          <w:sz w:val="20"/>
          <w:szCs w:val="20"/>
        </w:rPr>
        <w:t xml:space="preserve"> Sanciones - Impugnación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sanciones administrativas que establece este capítulo serán combatibles mediante el juicio de nulidad seguido ante el Tribunal de lo Administrativo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126.</w:t>
      </w:r>
      <w:r w:rsidRPr="00CF31F6">
        <w:rPr>
          <w:sz w:val="20"/>
          <w:szCs w:val="20"/>
        </w:rPr>
        <w:t xml:space="preserve"> Multas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multas impuestas como sanciones administrativas de acuerdo con esta ley, constituyen créditos fiscales a favor del Estado y su ejecución se rige por las disposiciones jurídicas aplicables.</w:t>
      </w:r>
    </w:p>
    <w:p w:rsidR="000D1A3D" w:rsidRPr="00CF31F6" w:rsidRDefault="000D1A3D" w:rsidP="00D06934">
      <w:pPr>
        <w:pStyle w:val="Estilo"/>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enal"/>
        </w:smartTagPr>
        <w:r w:rsidRPr="00CF31F6">
          <w:rPr>
            <w:b/>
            <w:bCs/>
            <w:sz w:val="20"/>
            <w:szCs w:val="20"/>
          </w:rPr>
          <w:t>la Responsabilidad Penal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127.</w:t>
      </w:r>
      <w:r w:rsidRPr="00CF31F6">
        <w:rPr>
          <w:sz w:val="20"/>
          <w:szCs w:val="20"/>
        </w:rPr>
        <w:t xml:space="preserve"> Delitos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delitos en materia de información pública son los establecidos en el Código Penal para el Estado Libre y Soberano de Jalisco.</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Civil"/>
        </w:smartTagPr>
        <w:r w:rsidRPr="00CF31F6">
          <w:rPr>
            <w:b/>
            <w:bCs/>
            <w:sz w:val="20"/>
            <w:szCs w:val="20"/>
          </w:rPr>
          <w:t>la Responsabilidad Civil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128.</w:t>
      </w:r>
      <w:r w:rsidR="00D06934">
        <w:rPr>
          <w:sz w:val="20"/>
          <w:szCs w:val="20"/>
        </w:rPr>
        <w:t xml:space="preserve"> Responsabilidad civil</w:t>
      </w:r>
    </w:p>
    <w:p w:rsidR="000D1A3D" w:rsidRPr="00CF31F6" w:rsidRDefault="000D1A3D">
      <w:pPr>
        <w:pStyle w:val="Estilo"/>
        <w:rPr>
          <w:sz w:val="20"/>
          <w:szCs w:val="20"/>
        </w:rPr>
      </w:pPr>
      <w:r w:rsidRPr="00CF31F6">
        <w:rPr>
          <w:sz w:val="20"/>
          <w:szCs w:val="20"/>
        </w:rPr>
        <w:t>1. La difusión o publicación de información pública reservada o confidencial sin la autorización correspondiente, será considerado como hecho ilícito, por lo que los que la realicen podrán ser sujetos de responsabilidad civil a instancia de parte agraviada, de conformidad a lo que prevé el Código Civil del Estado de Jalisco.</w:t>
      </w: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ol￭tica"/>
        </w:smartTagPr>
        <w:r w:rsidRPr="00CF31F6">
          <w:rPr>
            <w:b/>
            <w:bCs/>
            <w:sz w:val="20"/>
            <w:szCs w:val="20"/>
          </w:rPr>
          <w:t>la Responsabilidad Política</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129</w:t>
      </w:r>
      <w:r w:rsidRPr="00CF31F6">
        <w:rPr>
          <w:sz w:val="20"/>
          <w:szCs w:val="20"/>
        </w:rPr>
        <w:t>. Responsabilidad política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Serán sujetos de responsabilidad política los servidores públicos que señala el artículo 97, fracción I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que siendo superiores jerárquicos de los titulares de los sujetos obligados, se les notifique del incumplimiento de las resoluciones del Instituto, y no obliguen a sus subordinados al cumplimiento de la misma en un plazo de diez días hábiles, lo anterior en virtud de considerarse un acto en perjuicio del interés público fundamental.</w:t>
      </w:r>
    </w:p>
    <w:p w:rsidR="000D1A3D" w:rsidRPr="00CF31F6" w:rsidRDefault="000D1A3D">
      <w:pPr>
        <w:pStyle w:val="Estilo"/>
        <w:rPr>
          <w:sz w:val="20"/>
          <w:szCs w:val="20"/>
        </w:rPr>
      </w:pPr>
    </w:p>
    <w:p w:rsidR="000D1A3D" w:rsidRPr="00CF31F6" w:rsidRDefault="000D1A3D" w:rsidP="009469DB">
      <w:pPr>
        <w:pStyle w:val="NormalWeb"/>
        <w:spacing w:before="0" w:beforeAutospacing="0" w:after="0" w:afterAutospacing="0"/>
        <w:jc w:val="center"/>
        <w:rPr>
          <w:rFonts w:ascii="Arial" w:hAnsi="Arial" w:cs="Arial"/>
          <w:b/>
          <w:bCs/>
          <w:sz w:val="20"/>
          <w:szCs w:val="20"/>
        </w:rPr>
      </w:pPr>
      <w:r w:rsidRPr="00CF31F6">
        <w:rPr>
          <w:rFonts w:ascii="Arial" w:hAnsi="Arial" w:cs="Arial"/>
          <w:b/>
          <w:bCs/>
          <w:sz w:val="20"/>
          <w:szCs w:val="20"/>
        </w:rPr>
        <w:t>TRANSITORIOS</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PRIMERO</w:t>
      </w:r>
      <w:r w:rsidRPr="00CF31F6">
        <w:rPr>
          <w:rFonts w:ascii="Arial" w:hAnsi="Arial" w:cs="Arial"/>
          <w:sz w:val="20"/>
          <w:szCs w:val="20"/>
          <w:lang w:val="es-ES_tradnl"/>
        </w:rPr>
        <w:t xml:space="preserve">. El presente decreto entrará en vigor al día siguiente de su publicación en el periódico oficial </w:t>
      </w:r>
      <w:r w:rsidRPr="00CF31F6">
        <w:rPr>
          <w:rFonts w:ascii="Arial" w:hAnsi="Arial" w:cs="Arial"/>
          <w:i/>
          <w:iCs/>
          <w:sz w:val="20"/>
          <w:szCs w:val="20"/>
          <w:lang w:val="es-ES_tradnl"/>
        </w:rPr>
        <w:t>El Estado de Jalisco</w:t>
      </w:r>
      <w:r w:rsidRPr="00CF31F6">
        <w:rPr>
          <w:rFonts w:ascii="Arial" w:hAnsi="Arial" w:cs="Arial"/>
          <w:sz w:val="20"/>
          <w:szCs w:val="20"/>
          <w:lang w:val="es-ES_tradnl"/>
        </w:rPr>
        <w:t>.</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SEGUNDO</w:t>
      </w:r>
      <w:r w:rsidRPr="00CF31F6">
        <w:rPr>
          <w:rFonts w:ascii="Arial" w:hAnsi="Arial" w:cs="Arial"/>
          <w:sz w:val="20"/>
          <w:szCs w:val="20"/>
          <w:lang w:val="es-ES_tradnl"/>
        </w:rPr>
        <w:t xml:space="preserve">. Se abroga </w:t>
      </w:r>
      <w:smartTag w:uri="urn:schemas-microsoft-com:office:smarttags" w:element="PersonName">
        <w:smartTagPr>
          <w:attr w:name="ProductID" w:val="la Ley"/>
        </w:smartTagPr>
        <w:r w:rsidRPr="00CF31F6">
          <w:rPr>
            <w:rFonts w:ascii="Arial" w:hAnsi="Arial" w:cs="Arial"/>
            <w:sz w:val="20"/>
            <w:szCs w:val="20"/>
            <w:lang w:val="es-ES_tradnl"/>
          </w:rPr>
          <w:t>la Ley</w:t>
        </w:r>
      </w:smartTag>
      <w:r w:rsidRPr="00CF31F6">
        <w:rPr>
          <w:rFonts w:ascii="Arial" w:hAnsi="Arial" w:cs="Arial"/>
          <w:sz w:val="20"/>
          <w:szCs w:val="20"/>
          <w:lang w:val="es-ES_tradnl"/>
        </w:rPr>
        <w:t xml:space="preserve"> de Información Pública del Estado de Jalisco y sus Municipios. </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TERCERO</w:t>
      </w:r>
      <w:r w:rsidRPr="00CF31F6">
        <w:rPr>
          <w:rFonts w:ascii="Arial" w:hAnsi="Arial" w:cs="Arial"/>
          <w:sz w:val="20"/>
          <w:szCs w:val="20"/>
          <w:lang w:val="es-ES_tradnl"/>
        </w:rPr>
        <w:t>. La presidencia rotativa del Consejo de conformidad con el artículo 39 de la presente ley, entrará en vigor un año después de que sea electo el Presidente del Consejo para el periodo 2017-2021.</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CUARTO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QUINTO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Los procedimientos iniciados en los términos de la ley que se abroga continuarán tramitándose hasta su conclusión con la misma.</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SEXTO</w:t>
      </w:r>
      <w:r w:rsidRPr="00CF31F6">
        <w:rPr>
          <w:rFonts w:ascii="Arial" w:hAnsi="Arial" w:cs="Arial"/>
          <w:sz w:val="20"/>
          <w:szCs w:val="20"/>
          <w:lang w:val="es-ES_tradnl"/>
        </w:rPr>
        <w:t>. Los procedimientos penales iniciados a la luz del artículo 298 fracciones II, III y IV, previo a la entrada en vigor del presente decreto, deberán sujetarse a lo previsto por el artículo 45 del Código Penal para el Estado Libre y Soberano del Estado de Jalisco.</w:t>
      </w:r>
    </w:p>
    <w:p w:rsidR="000D1A3D" w:rsidRPr="00CF31F6" w:rsidRDefault="000D1A3D" w:rsidP="009469DB">
      <w:pPr>
        <w:spacing w:after="0" w:line="240" w:lineRule="auto"/>
        <w:jc w:val="center"/>
        <w:outlineLvl w:val="0"/>
        <w:rPr>
          <w:rFonts w:ascii="Arial" w:eastAsia="Times New Roman" w:hAnsi="Arial"/>
          <w:b/>
          <w:bCs/>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Salón de Sesiones del Congreso del Estado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Guadalajara, Jalisco, 19 de julio de 2013</w:t>
      </w:r>
    </w:p>
    <w:p w:rsidR="000D1A3D" w:rsidRPr="00CF31F6" w:rsidRDefault="000D1A3D" w:rsidP="00D06934">
      <w:pPr>
        <w:spacing w:after="0" w:line="240" w:lineRule="auto"/>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 xml:space="preserve">Promulgación del Decreto 24450/LX/13, mediante el cual 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Responsabilidades de los Servidores Públicos, todos los ordenamientos del Estado de Jalisco, aprobado por el Honorable Congreso del Estado de Jalisco, en sesión del 19 de julio del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mando se imprima, publique, divulgue y se le dé el debido cumplimiento.</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Emitido en Palacio de Gobierno, sede del Poder Ejecutivo del Estado Libre y Soberano de Jalisco, a los 23 veintitrés días del mes de julio de 2013 dos mil trece.</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Gobernador Constitucional del Estado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Jorge Aristóteles Sandoval Díaz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rsidR="000D1A3D" w:rsidRPr="00CF31F6" w:rsidRDefault="000D1A3D" w:rsidP="00D06934">
      <w:pPr>
        <w:spacing w:after="0" w:line="240" w:lineRule="auto"/>
        <w:rPr>
          <w:rFonts w:ascii="Arial" w:hAnsi="Arial" w:cs="Arial"/>
          <w:sz w:val="20"/>
          <w:szCs w:val="20"/>
        </w:rPr>
      </w:pPr>
    </w:p>
    <w:p w:rsidR="000D1A3D" w:rsidRPr="00695257" w:rsidRDefault="000D1A3D" w:rsidP="009469DB">
      <w:pPr>
        <w:spacing w:after="0" w:line="240" w:lineRule="auto"/>
        <w:jc w:val="center"/>
        <w:rPr>
          <w:rFonts w:ascii="Arial" w:hAnsi="Arial" w:cs="Arial"/>
          <w:b/>
          <w:bCs/>
          <w:sz w:val="20"/>
          <w:szCs w:val="20"/>
        </w:rPr>
      </w:pPr>
      <w:r w:rsidRPr="00695257">
        <w:rPr>
          <w:rFonts w:ascii="Arial" w:hAnsi="Arial" w:cs="Arial"/>
          <w:b/>
          <w:bCs/>
          <w:sz w:val="20"/>
          <w:szCs w:val="20"/>
        </w:rPr>
        <w:t>ARTÍCULOS TRANSITORIOS DEL DECRETO 25653/LX/15</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PRIMERO. </w:t>
      </w:r>
      <w:r w:rsidRPr="00CF31F6">
        <w:rPr>
          <w:rFonts w:ascii="Arial" w:hAnsi="Arial" w:cs="Arial"/>
          <w:sz w:val="20"/>
          <w:szCs w:val="20"/>
        </w:rPr>
        <w:t>El presente decreto entrará en vigor el día en que inicie su vigencia el Decreto No. 25437, previa su publicación en el periódico oficial “El Estado de Jalisco”.</w:t>
      </w:r>
    </w:p>
    <w:p w:rsidR="000D1A3D" w:rsidRPr="00CF31F6" w:rsidRDefault="000D1A3D" w:rsidP="009469DB">
      <w:pPr>
        <w:spacing w:after="0" w:line="240" w:lineRule="auto"/>
        <w:jc w:val="both"/>
        <w:rPr>
          <w:rFonts w:ascii="Arial" w:hAnsi="Arial" w:cs="Arial"/>
          <w:b/>
          <w:bCs/>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SEGUNDO. </w:t>
      </w:r>
      <w:r w:rsidRPr="00CF31F6">
        <w:rPr>
          <w:rFonts w:ascii="Arial" w:hAnsi="Arial" w:cs="Arial"/>
          <w:sz w:val="20"/>
          <w:szCs w:val="20"/>
        </w:rPr>
        <w:t>Previo a la entrada en vigor del presente decreto los sujetos obligados deberán realizar las adecuaciones administrativas necesarias para su debido cumplimiento.</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TERCERO. </w:t>
      </w:r>
      <w:r w:rsidRPr="00CF31F6">
        <w:rPr>
          <w:rFonts w:ascii="Arial" w:hAnsi="Arial" w:cs="Arial"/>
          <w:sz w:val="20"/>
          <w:szCs w:val="20"/>
        </w:rPr>
        <w:t xml:space="preserve">Respecto a la denominación y nombramiento de los comisionados será vigente una vez que se apruebe la reforma a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en materia de transparencia.</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CUARTO. </w:t>
      </w:r>
      <w:r w:rsidRPr="00CF31F6">
        <w:rPr>
          <w:rFonts w:ascii="Arial" w:hAnsi="Arial" w:cs="Arial"/>
          <w:sz w:val="20"/>
          <w:szCs w:val="20"/>
        </w:rPr>
        <w:t xml:space="preserve">Los asuntos que se encuentren en trámite a la entrada en vigor del presente decreto se concluirán de conformidad con las disposiciones vigentes en el momento en que iniciaron. </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lang w:val="es-ES_tradnl"/>
        </w:rPr>
        <w:t xml:space="preserve">QUINTO. </w:t>
      </w:r>
      <w:r w:rsidRPr="00CF31F6">
        <w:rPr>
          <w:rFonts w:ascii="Arial" w:hAnsi="Arial" w:cs="Arial"/>
          <w:sz w:val="20"/>
          <w:szCs w:val="20"/>
          <w:lang w:val="es-ES_tradnl"/>
        </w:rPr>
        <w:t>En tanto no se expida la ley general en materia de datos personales en posesión de sujetos obligados, permanecerán vigentes los artículos de esta Ley en la materia.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p>
    <w:p w:rsidR="000D1A3D" w:rsidRPr="00BA2D3A" w:rsidRDefault="000D1A3D" w:rsidP="009469DB">
      <w:pPr>
        <w:spacing w:after="0" w:line="240" w:lineRule="auto"/>
        <w:jc w:val="center"/>
        <w:rPr>
          <w:rFonts w:ascii="Arial" w:hAnsi="Arial" w:cs="Arial"/>
          <w:b/>
          <w:sz w:val="20"/>
          <w:szCs w:val="20"/>
        </w:rPr>
      </w:pPr>
      <w:r w:rsidRPr="00BA2D3A">
        <w:rPr>
          <w:rFonts w:ascii="Arial" w:hAnsi="Arial" w:cs="Arial"/>
          <w:b/>
          <w:sz w:val="20"/>
          <w:szCs w:val="20"/>
        </w:rPr>
        <w:t xml:space="preserve">TABLA DE REFORMAS Y ADICIONES </w:t>
      </w:r>
    </w:p>
    <w:p w:rsidR="000D1A3D" w:rsidRPr="00CF31F6" w:rsidRDefault="000D1A3D" w:rsidP="009469DB">
      <w:pPr>
        <w:spacing w:after="0" w:line="240" w:lineRule="auto"/>
        <w:jc w:val="center"/>
        <w:rPr>
          <w:rFonts w:ascii="Arial" w:hAnsi="Arial" w:cs="Arial"/>
          <w:sz w:val="20"/>
          <w:szCs w:val="20"/>
        </w:rPr>
      </w:pPr>
    </w:p>
    <w:p w:rsidR="000D1A3D" w:rsidRPr="00076017" w:rsidRDefault="00076017" w:rsidP="009469DB">
      <w:pPr>
        <w:spacing w:after="0" w:line="240" w:lineRule="auto"/>
        <w:jc w:val="both"/>
        <w:rPr>
          <w:rFonts w:ascii="Arial" w:hAnsi="Arial" w:cs="Arial"/>
          <w:bCs/>
          <w:sz w:val="20"/>
          <w:szCs w:val="20"/>
        </w:rPr>
      </w:pPr>
      <w:r w:rsidRPr="00076017">
        <w:rPr>
          <w:rFonts w:ascii="Arial" w:hAnsi="Arial" w:cs="Arial"/>
          <w:bCs/>
          <w:sz w:val="20"/>
          <w:szCs w:val="20"/>
        </w:rPr>
        <w:t xml:space="preserve">DECRETO </w:t>
      </w:r>
      <w:r w:rsidR="000D1A3D" w:rsidRPr="00076017">
        <w:rPr>
          <w:rFonts w:ascii="Arial" w:hAnsi="Arial" w:cs="Arial"/>
          <w:bCs/>
          <w:sz w:val="20"/>
          <w:szCs w:val="20"/>
        </w:rPr>
        <w:t xml:space="preserve">NÚMERO 24939/LX/14.- </w:t>
      </w:r>
      <w:r w:rsidR="000D1A3D" w:rsidRPr="00076017">
        <w:rPr>
          <w:rFonts w:ascii="Arial" w:hAnsi="Arial" w:cs="Arial"/>
          <w:sz w:val="20"/>
          <w:szCs w:val="20"/>
        </w:rPr>
        <w:t xml:space="preserve">Se reforman las fracciones VII y VIII, y se adiciona una fracción IX al artículo 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076017">
          <w:rPr>
            <w:rFonts w:ascii="Arial" w:hAnsi="Arial" w:cs="Arial"/>
            <w:sz w:val="20"/>
            <w:szCs w:val="20"/>
          </w:rPr>
          <w:t>la Información Pública</w:t>
        </w:r>
      </w:smartTag>
      <w:r w:rsidR="000D1A3D" w:rsidRPr="00076017">
        <w:rPr>
          <w:rFonts w:ascii="Arial" w:hAnsi="Arial" w:cs="Arial"/>
          <w:sz w:val="20"/>
          <w:szCs w:val="20"/>
        </w:rPr>
        <w:t xml:space="preserve"> del Estado de Jalisco y sus Municipios, los artículos 1 y 6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Presupuesto, Contabilidad y Gasto Público del Estado de Jalisco y los artículos 37 y 78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Gobierno y </w:t>
      </w:r>
      <w:smartTag w:uri="urn:schemas-microsoft-com:office:smarttags" w:element="PersonName">
        <w:smartTagPr>
          <w:attr w:name="ProductID" w:val="la Administraci￳n P￺blica"/>
        </w:smartTagPr>
        <w:r w:rsidR="000D1A3D" w:rsidRPr="00076017">
          <w:rPr>
            <w:rFonts w:ascii="Arial" w:hAnsi="Arial" w:cs="Arial"/>
            <w:sz w:val="20"/>
            <w:szCs w:val="20"/>
          </w:rPr>
          <w:t>la Administración Pública</w:t>
        </w:r>
      </w:smartTag>
      <w:r w:rsidR="000D1A3D" w:rsidRPr="00076017">
        <w:rPr>
          <w:rFonts w:ascii="Arial" w:hAnsi="Arial" w:cs="Arial"/>
          <w:sz w:val="20"/>
          <w:szCs w:val="20"/>
        </w:rPr>
        <w:t xml:space="preserve"> Municipal del Estado de Jalisco.- Jul. 31 de 2014. sec. IV.</w:t>
      </w:r>
      <w:r w:rsidR="000D1A3D" w:rsidRPr="00076017">
        <w:rPr>
          <w:rFonts w:ascii="Arial" w:hAnsi="Arial" w:cs="Arial"/>
          <w:bCs/>
          <w:sz w:val="20"/>
          <w:szCs w:val="20"/>
        </w:rPr>
        <w:t xml:space="preserve"> </w:t>
      </w:r>
    </w:p>
    <w:p w:rsidR="000D1A3D" w:rsidRPr="00076017" w:rsidRDefault="000D1A3D" w:rsidP="009469DB">
      <w:pPr>
        <w:spacing w:after="0" w:line="240" w:lineRule="auto"/>
        <w:jc w:val="both"/>
        <w:rPr>
          <w:rFonts w:ascii="Arial" w:hAnsi="Arial" w:cs="Arial"/>
          <w:bCs/>
          <w:sz w:val="20"/>
          <w:szCs w:val="20"/>
        </w:rPr>
      </w:pPr>
    </w:p>
    <w:p w:rsidR="000D1A3D" w:rsidRPr="00AB2AC1" w:rsidRDefault="00076017" w:rsidP="009469DB">
      <w:pPr>
        <w:spacing w:after="0" w:line="240" w:lineRule="auto"/>
        <w:jc w:val="both"/>
        <w:rPr>
          <w:rFonts w:ascii="Arial" w:hAnsi="Arial" w:cs="Arial"/>
          <w:sz w:val="20"/>
          <w:szCs w:val="20"/>
        </w:rPr>
      </w:pPr>
      <w:r w:rsidRPr="00076017">
        <w:rPr>
          <w:rFonts w:ascii="Arial" w:hAnsi="Arial" w:cs="Arial"/>
          <w:bCs/>
          <w:sz w:val="20"/>
          <w:szCs w:val="20"/>
        </w:rPr>
        <w:t xml:space="preserve">DECRETO NÚMERO </w:t>
      </w:r>
      <w:r w:rsidR="000D1A3D" w:rsidRPr="00076017">
        <w:rPr>
          <w:rFonts w:ascii="Arial" w:hAnsi="Arial" w:cs="Arial"/>
          <w:bCs/>
          <w:sz w:val="20"/>
          <w:szCs w:val="20"/>
        </w:rPr>
        <w:t>25653/LX/15.-</w:t>
      </w:r>
      <w:r w:rsidR="000D1A3D" w:rsidRPr="00076017">
        <w:rPr>
          <w:rFonts w:ascii="Arial" w:hAnsi="Arial" w:cs="Arial"/>
          <w:sz w:val="20"/>
          <w:szCs w:val="20"/>
        </w:rPr>
        <w:t xml:space="preserve"> Se reforman los artículos 1°, 2°, 3°, 4°, 5°, 6°, 7°, 8°, 9°, 10, 11, 12, 13, 14, 15, 16, 17, 18, 19, 22, 24, 25, 26, 27, 28, 29, 30, 31, 32, 34, 35, 38, 39, 40, 41, 42, 43, 44, 45, 46, 47, 48, 49, 50, 51, 52, 54</w:t>
      </w:r>
      <w:r w:rsidR="000D1A3D" w:rsidRPr="00CF31F6">
        <w:rPr>
          <w:rFonts w:ascii="Arial" w:hAnsi="Arial" w:cs="Arial"/>
          <w:sz w:val="20"/>
          <w:szCs w:val="20"/>
        </w:rPr>
        <w:t xml:space="preserve">, 58, 60, 61, 62, 63, 64, 65, 67, 70, 71, 72, 73, 74, 75, 76, 77, 78, 79, 80, 81, 82, 83, 84, 85, 86, 87, 88, 89, 90, 92, 93, 95, 96, 97, 98, 99, 102, 103, 104, 105, 106, 107, 108, 111, 112, 113, 116, 118, 119, 120, 121, 122 y 123; se modifica la denominación del capítulo II título tercero, del título cuarto, de los capítulos II y III del título cuarto, las secciones segunda, tercera y cuarta del capítulo II título quinto, el título sexto y su capítulo II; se adicionan los artículos 10-Bis, 11-Bis, 14-Bis, 16-Bis, 16-Ter, 16-Quáter, 17-Bis, 21-Bis, 23-Bis, 23-Ter, 23-Quáter, 23-Quinquies, 25-Bis, 63-Bis, 86-Bis, 117-Bis, un capítulo IV denominado “De </w:t>
      </w:r>
      <w:smartTag w:uri="urn:schemas-microsoft-com:office:smarttags" w:element="PersonName">
        <w:smartTagPr>
          <w:attr w:name="ProductID" w:val="la Informaci￳n Proactiva"/>
        </w:smartTagPr>
        <w:r w:rsidR="000D1A3D" w:rsidRPr="00CF31F6">
          <w:rPr>
            <w:rFonts w:ascii="Arial" w:hAnsi="Arial" w:cs="Arial"/>
            <w:sz w:val="20"/>
            <w:szCs w:val="20"/>
          </w:rPr>
          <w:t>la Información Proactiva</w:t>
        </w:r>
      </w:smartTag>
      <w:r w:rsidR="000D1A3D" w:rsidRPr="00CF31F6">
        <w:rPr>
          <w:rFonts w:ascii="Arial" w:hAnsi="Arial" w:cs="Arial"/>
          <w:sz w:val="20"/>
          <w:szCs w:val="20"/>
        </w:rPr>
        <w:t xml:space="preserve"> y Focalizada” al título segundo, y un capítulo IV denominado “De </w:t>
      </w:r>
      <w:smartTag w:uri="urn:schemas-microsoft-com:office:smarttags" w:element="PersonName">
        <w:smartTagPr>
          <w:attr w:name="ProductID" w:val="la Facultad"/>
        </w:smartTagPr>
        <w:r w:rsidR="000D1A3D" w:rsidRPr="00CF31F6">
          <w:rPr>
            <w:rFonts w:ascii="Arial" w:hAnsi="Arial" w:cs="Arial"/>
            <w:sz w:val="20"/>
            <w:szCs w:val="20"/>
          </w:rPr>
          <w:t>la Facultad</w:t>
        </w:r>
      </w:smartTag>
      <w:r w:rsidR="000D1A3D" w:rsidRPr="00CF31F6">
        <w:rPr>
          <w:rFonts w:ascii="Arial" w:hAnsi="Arial" w:cs="Arial"/>
          <w:sz w:val="20"/>
          <w:szCs w:val="20"/>
        </w:rPr>
        <w:t xml:space="preserve"> de Atracción” al título sexto; y se deroga la fracción VI del artículo 17, la fracción IX del artículo 25, la fracción XV del artículo 35, el inciso a) de la fracción II y la fracción V del artículo 63 y la fracción IX del artículo 64 de </w:t>
      </w:r>
      <w:smartTag w:uri="urn:schemas-microsoft-com:office:smarttags" w:element="PersonName">
        <w:smartTagPr>
          <w:attr w:name="ProductID" w:val="la Ley"/>
        </w:smartTagPr>
        <w:r w:rsidR="000D1A3D" w:rsidRPr="00CF31F6">
          <w:rPr>
            <w:rFonts w:ascii="Arial" w:hAnsi="Arial" w:cs="Arial"/>
            <w:sz w:val="20"/>
            <w:szCs w:val="20"/>
          </w:rPr>
          <w:t>la Ley</w:t>
        </w:r>
      </w:smartTag>
      <w:r w:rsidR="000D1A3D"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CF31F6">
          <w:rPr>
            <w:rFonts w:ascii="Arial" w:hAnsi="Arial" w:cs="Arial"/>
            <w:sz w:val="20"/>
            <w:szCs w:val="20"/>
          </w:rPr>
          <w:t>la Información Pública</w:t>
        </w:r>
      </w:smartTag>
      <w:r w:rsidR="000D1A3D" w:rsidRPr="00CF31F6">
        <w:rPr>
          <w:rFonts w:ascii="Arial" w:hAnsi="Arial" w:cs="Arial"/>
          <w:sz w:val="20"/>
          <w:szCs w:val="20"/>
        </w:rPr>
        <w:t xml:space="preserve"> del Estado de Jalisco y </w:t>
      </w:r>
      <w:r w:rsidR="000D1A3D" w:rsidRPr="00AB2AC1">
        <w:rPr>
          <w:rFonts w:ascii="Arial" w:hAnsi="Arial" w:cs="Arial"/>
          <w:sz w:val="20"/>
          <w:szCs w:val="20"/>
        </w:rPr>
        <w:t>sus Municipios.- Nov. 10 de 2015 sec. III.</w:t>
      </w:r>
    </w:p>
    <w:p w:rsidR="00076017" w:rsidRPr="00AB2AC1" w:rsidRDefault="00076017" w:rsidP="009469DB">
      <w:pPr>
        <w:spacing w:after="0" w:line="240" w:lineRule="auto"/>
        <w:jc w:val="both"/>
        <w:rPr>
          <w:rFonts w:ascii="Arial" w:hAnsi="Arial" w:cs="Arial"/>
          <w:sz w:val="20"/>
          <w:szCs w:val="20"/>
        </w:rPr>
      </w:pPr>
    </w:p>
    <w:p w:rsidR="00F86742" w:rsidRPr="00E93C5B" w:rsidRDefault="00F86742" w:rsidP="00F86742">
      <w:pPr>
        <w:pStyle w:val="Textosinformato"/>
        <w:jc w:val="both"/>
        <w:rPr>
          <w:rFonts w:ascii="Arial" w:hAnsi="Arial" w:cs="Arial"/>
          <w:b/>
          <w:i/>
          <w:sz w:val="20"/>
          <w:szCs w:val="20"/>
        </w:rPr>
      </w:pPr>
      <w:r w:rsidRPr="00F16954">
        <w:rPr>
          <w:rStyle w:val="A10"/>
          <w:rFonts w:ascii="Arial" w:hAnsi="Arial" w:cs="Arial"/>
          <w:bCs/>
          <w:i w:val="0"/>
          <w:iCs w:val="0"/>
          <w:sz w:val="20"/>
          <w:szCs w:val="20"/>
        </w:rPr>
        <w:t>DECRETO NUMERO 25861/LXI/16.- R</w:t>
      </w:r>
      <w:r w:rsidRPr="00F16954">
        <w:rPr>
          <w:rStyle w:val="A10"/>
          <w:rFonts w:ascii="Arial" w:hAnsi="Arial" w:cs="Arial"/>
          <w:i w:val="0"/>
          <w:iCs w:val="0"/>
          <w:sz w:val="20"/>
          <w:szCs w:val="20"/>
        </w:rPr>
        <w:t>eforma la</w:t>
      </w:r>
      <w:r w:rsidRPr="00E93C5B">
        <w:rPr>
          <w:rStyle w:val="A10"/>
          <w:rFonts w:ascii="Arial" w:hAnsi="Arial" w:cs="Arial"/>
          <w:i w:val="0"/>
          <w:iCs w:val="0"/>
          <w:sz w:val="20"/>
          <w:szCs w:val="20"/>
        </w:rPr>
        <w:t xml:space="preserve"> denominación del Título Cuarto y los artículos 1, 46, 48, 49, 52, 55 y 60, deroga los artículos 31, 32, 33, 34, 35, 36, 37, 38, 39, 40, 41, 42 y 43, de </w:t>
      </w:r>
      <w:smartTag w:uri="urn:schemas-microsoft-com:office:smarttags" w:element="PersonName">
        <w:smartTagPr>
          <w:attr w:name="ProductID" w:val="la Ley"/>
        </w:smartTagPr>
        <w:r w:rsidRPr="00E93C5B">
          <w:rPr>
            <w:rStyle w:val="A10"/>
            <w:rFonts w:ascii="Arial" w:hAnsi="Arial" w:cs="Arial"/>
            <w:i w:val="0"/>
            <w:iCs w:val="0"/>
            <w:sz w:val="20"/>
            <w:szCs w:val="20"/>
          </w:rPr>
          <w:t>la Ley</w:t>
        </w:r>
      </w:smartTag>
      <w:r w:rsidRPr="00E93C5B">
        <w:rPr>
          <w:rStyle w:val="A10"/>
          <w:rFonts w:ascii="Arial" w:hAnsi="Arial" w:cs="Arial"/>
          <w:i w:val="0"/>
          <w:iCs w:val="0"/>
          <w:sz w:val="20"/>
          <w:szCs w:val="20"/>
        </w:rPr>
        <w:t xml:space="preserve"> de Responsabilidades de los Servidores Públicos; Reforma los artículos 99 y 108 de </w:t>
      </w:r>
      <w:smartTag w:uri="urn:schemas-microsoft-com:office:smarttags" w:element="PersonName">
        <w:smartTagPr>
          <w:attr w:name="ProductID" w:val="la Ley Org￡nica"/>
        </w:smartTagPr>
        <w:r w:rsidRPr="00E93C5B">
          <w:rPr>
            <w:rStyle w:val="A10"/>
            <w:rFonts w:ascii="Arial" w:hAnsi="Arial" w:cs="Arial"/>
            <w:i w:val="0"/>
            <w:iCs w:val="0"/>
            <w:sz w:val="20"/>
            <w:szCs w:val="20"/>
          </w:rPr>
          <w:t>la Ley Orgánica</w:t>
        </w:r>
      </w:smartTag>
      <w:r w:rsidRPr="00E93C5B">
        <w:rPr>
          <w:rStyle w:val="A10"/>
          <w:rFonts w:ascii="Arial" w:hAnsi="Arial" w:cs="Arial"/>
          <w:i w:val="0"/>
          <w:iCs w:val="0"/>
          <w:sz w:val="20"/>
          <w:szCs w:val="20"/>
        </w:rPr>
        <w:t xml:space="preserve"> del Poder Legislativo; Reforma el artículo 9 de </w:t>
      </w:r>
      <w:smartTag w:uri="urn:schemas-microsoft-com:office:smarttags" w:element="PersonName">
        <w:smartTagPr>
          <w:attr w:name="ProductID" w:val="la Ley"/>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w:t>
        </w:r>
      </w:smartTag>
      <w:r w:rsidRPr="00E93C5B">
        <w:rPr>
          <w:rStyle w:val="A10"/>
          <w:rFonts w:ascii="Arial" w:hAnsi="Arial" w:cs="Arial"/>
          <w:i w:val="0"/>
          <w:sz w:val="20"/>
          <w:szCs w:val="20"/>
        </w:rPr>
        <w:t xml:space="preserve"> de Transparencia y Acceso a </w:t>
      </w:r>
      <w:smartTag w:uri="urn:schemas-microsoft-com:office:smarttags" w:element="PersonName">
        <w:smartTagPr>
          <w:attr w:name="ProductID" w:val="la Informaci￳n P￺blica"/>
        </w:smartTagPr>
        <w:r w:rsidRPr="00E93C5B">
          <w:rPr>
            <w:rStyle w:val="A10"/>
            <w:rFonts w:ascii="Arial" w:hAnsi="Arial" w:cs="Arial"/>
            <w:i w:val="0"/>
            <w:sz w:val="20"/>
            <w:szCs w:val="20"/>
          </w:rPr>
          <w:t>la Información Pública</w:t>
        </w:r>
      </w:smartTag>
      <w:r w:rsidRPr="00E93C5B">
        <w:rPr>
          <w:rStyle w:val="A10"/>
          <w:rFonts w:ascii="Arial" w:hAnsi="Arial" w:cs="Arial"/>
          <w:i w:val="0"/>
          <w:sz w:val="20"/>
          <w:szCs w:val="20"/>
        </w:rPr>
        <w:t xml:space="preserve"> del Estado de Jalisco y sus Municipios</w:t>
      </w:r>
      <w:r w:rsidRPr="00E93C5B">
        <w:rPr>
          <w:rStyle w:val="A10"/>
          <w:rFonts w:ascii="Arial" w:hAnsi="Arial" w:cs="Arial"/>
          <w:i w:val="0"/>
          <w:iCs w:val="0"/>
          <w:sz w:val="20"/>
          <w:szCs w:val="20"/>
        </w:rPr>
        <w:t xml:space="preserve">; Reforma el artículo 31 de </w:t>
      </w:r>
      <w:smartTag w:uri="urn:schemas-microsoft-com:office:smarttags" w:element="PersonName">
        <w:smartTagPr>
          <w:attr w:name="ProductID" w:val="la Ley Org￡nica"/>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 Orgánica</w:t>
        </w:r>
      </w:smartTag>
      <w:r w:rsidRPr="00E93C5B">
        <w:rPr>
          <w:rStyle w:val="A10"/>
          <w:rFonts w:ascii="Arial" w:hAnsi="Arial" w:cs="Arial"/>
          <w:i w:val="0"/>
          <w:sz w:val="20"/>
          <w:szCs w:val="20"/>
        </w:rPr>
        <w:t xml:space="preserve"> de </w:t>
      </w:r>
      <w:smartTag w:uri="urn:schemas-microsoft-com:office:smarttags" w:element="PersonName">
        <w:smartTagPr>
          <w:attr w:name="ProductID" w:val="la Fiscal￭a General"/>
        </w:smartTagPr>
        <w:r w:rsidRPr="00E93C5B">
          <w:rPr>
            <w:rStyle w:val="A10"/>
            <w:rFonts w:ascii="Arial" w:hAnsi="Arial" w:cs="Arial"/>
            <w:i w:val="0"/>
            <w:sz w:val="20"/>
            <w:szCs w:val="20"/>
          </w:rPr>
          <w:t>la Fiscalía General</w:t>
        </w:r>
      </w:smartTag>
      <w:r w:rsidRPr="00E93C5B">
        <w:rPr>
          <w:rStyle w:val="A10"/>
          <w:rFonts w:ascii="Arial" w:hAnsi="Arial" w:cs="Arial"/>
          <w:i w:val="0"/>
          <w:sz w:val="20"/>
          <w:szCs w:val="20"/>
        </w:rPr>
        <w:t xml:space="preserve"> del </w:t>
      </w:r>
      <w:r w:rsidRPr="00F16954">
        <w:rPr>
          <w:rStyle w:val="A10"/>
          <w:rFonts w:ascii="Arial" w:hAnsi="Arial" w:cs="Arial"/>
          <w:i w:val="0"/>
          <w:sz w:val="20"/>
          <w:szCs w:val="20"/>
        </w:rPr>
        <w:t>Estado de Jalisco</w:t>
      </w:r>
      <w:r w:rsidRPr="00F16954">
        <w:rPr>
          <w:rStyle w:val="A10"/>
          <w:rFonts w:ascii="Arial" w:hAnsi="Arial" w:cs="Arial"/>
          <w:i w:val="0"/>
          <w:iCs w:val="0"/>
          <w:sz w:val="20"/>
          <w:szCs w:val="20"/>
        </w:rPr>
        <w:t xml:space="preserve">; Reforma los artículos 69 y 143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del Gobierno y </w:t>
      </w:r>
      <w:smartTag w:uri="urn:schemas-microsoft-com:office:smarttags" w:element="PersonName">
        <w:smartTagPr>
          <w:attr w:name="ProductID" w:val="la Administraci￳n P￺blica"/>
        </w:smartTagPr>
        <w:r w:rsidRPr="00F16954">
          <w:rPr>
            <w:rStyle w:val="A10"/>
            <w:rFonts w:ascii="Arial" w:hAnsi="Arial" w:cs="Arial"/>
            <w:i w:val="0"/>
            <w:sz w:val="20"/>
            <w:szCs w:val="20"/>
          </w:rPr>
          <w:t>la Administración Pública</w:t>
        </w:r>
      </w:smartTag>
      <w:r w:rsidRPr="00F16954">
        <w:rPr>
          <w:rStyle w:val="A10"/>
          <w:rFonts w:ascii="Arial" w:hAnsi="Arial" w:cs="Arial"/>
          <w:i w:val="0"/>
          <w:sz w:val="20"/>
          <w:szCs w:val="20"/>
        </w:rPr>
        <w:t xml:space="preserve"> Municipal del Estado de Jalisco</w:t>
      </w:r>
      <w:r w:rsidRPr="00F16954">
        <w:rPr>
          <w:rStyle w:val="A10"/>
          <w:rFonts w:ascii="Arial" w:hAnsi="Arial" w:cs="Arial"/>
          <w:i w:val="0"/>
          <w:iCs w:val="0"/>
          <w:sz w:val="20"/>
          <w:szCs w:val="20"/>
        </w:rPr>
        <w:t xml:space="preserve">; y reforma el artículo 33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 Fiscalización Superior y Auditoría Pública del Estado de Jalisco y sus Municipios </w:t>
      </w:r>
      <w:r w:rsidRPr="00F16954">
        <w:rPr>
          <w:rStyle w:val="A10"/>
          <w:rFonts w:ascii="Arial" w:hAnsi="Arial" w:cs="Arial"/>
          <w:i w:val="0"/>
          <w:iCs w:val="0"/>
          <w:sz w:val="20"/>
          <w:szCs w:val="20"/>
        </w:rPr>
        <w:t xml:space="preserve">y el 196 de </w:t>
      </w:r>
      <w:smartTag w:uri="urn:schemas-microsoft-com:office:smarttags" w:element="PersonName">
        <w:smartTagPr>
          <w:attr w:name="ProductID" w:val="la Ley Org￡nica"/>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 Orgánica</w:t>
        </w:r>
      </w:smartTag>
      <w:r w:rsidRPr="00F16954">
        <w:rPr>
          <w:rStyle w:val="A10"/>
          <w:rFonts w:ascii="Arial" w:hAnsi="Arial" w:cs="Arial"/>
          <w:i w:val="0"/>
          <w:sz w:val="20"/>
          <w:szCs w:val="20"/>
        </w:rPr>
        <w:t xml:space="preserve"> del Poder Judicial del Estado de Jalisco</w:t>
      </w:r>
      <w:r w:rsidRPr="00F16954">
        <w:rPr>
          <w:rFonts w:ascii="Arial" w:hAnsi="Arial" w:cs="Arial"/>
          <w:i/>
          <w:sz w:val="20"/>
          <w:szCs w:val="20"/>
        </w:rPr>
        <w:t xml:space="preserve">.- </w:t>
      </w:r>
      <w:r w:rsidRPr="00F16954">
        <w:rPr>
          <w:rFonts w:ascii="Arial" w:hAnsi="Arial" w:cs="Arial"/>
          <w:sz w:val="20"/>
          <w:szCs w:val="20"/>
        </w:rPr>
        <w:t>Ago. 20 de 2016 sec. VII</w:t>
      </w:r>
      <w:r w:rsidRPr="00F16954">
        <w:rPr>
          <w:rFonts w:ascii="Arial" w:hAnsi="Arial" w:cs="Arial"/>
          <w:b/>
          <w:sz w:val="20"/>
          <w:szCs w:val="20"/>
        </w:rPr>
        <w:t>.</w:t>
      </w:r>
      <w:r w:rsidRPr="00E93C5B">
        <w:rPr>
          <w:rFonts w:ascii="Arial" w:hAnsi="Arial" w:cs="Arial"/>
          <w:b/>
          <w:i/>
          <w:sz w:val="20"/>
          <w:szCs w:val="20"/>
        </w:rPr>
        <w:t xml:space="preserve"> </w:t>
      </w:r>
    </w:p>
    <w:p w:rsidR="000D1A3D" w:rsidRDefault="000D1A3D" w:rsidP="009469DB">
      <w:pPr>
        <w:spacing w:after="0" w:line="240" w:lineRule="auto"/>
        <w:jc w:val="center"/>
        <w:rPr>
          <w:rFonts w:ascii="Arial" w:hAnsi="Arial" w:cs="Arial"/>
          <w:sz w:val="20"/>
          <w:szCs w:val="20"/>
        </w:rPr>
      </w:pPr>
    </w:p>
    <w:p w:rsidR="00D97FBE" w:rsidRDefault="0018279E" w:rsidP="00BA2D3A">
      <w:pPr>
        <w:spacing w:after="0" w:line="240" w:lineRule="auto"/>
        <w:jc w:val="both"/>
        <w:rPr>
          <w:rFonts w:ascii="Arial" w:eastAsia="Times New Roman" w:hAnsi="Arial" w:cs="Arial"/>
          <w:sz w:val="20"/>
          <w:szCs w:val="20"/>
          <w:lang w:val="es-ES" w:eastAsia="es-ES"/>
        </w:rPr>
      </w:pPr>
      <w:r>
        <w:rPr>
          <w:rFonts w:ascii="Arial" w:hAnsi="Arial" w:cs="Arial"/>
          <w:sz w:val="20"/>
          <w:szCs w:val="20"/>
        </w:rPr>
        <w:t>DECRETO NÚMERO</w:t>
      </w:r>
      <w:r w:rsidRPr="0018279E">
        <w:rPr>
          <w:rFonts w:ascii="Arial" w:hAnsi="Arial" w:cs="Arial"/>
          <w:sz w:val="20"/>
          <w:szCs w:val="20"/>
        </w:rPr>
        <w:t xml:space="preserve"> 25840/LXI/16.- Artículo trigésimo </w:t>
      </w:r>
      <w:r w:rsidR="00D97FBE">
        <w:rPr>
          <w:rFonts w:ascii="Arial" w:hAnsi="Arial" w:cs="Arial"/>
          <w:sz w:val="20"/>
          <w:szCs w:val="20"/>
        </w:rPr>
        <w:t>séptimo</w:t>
      </w:r>
      <w:r w:rsidRPr="0018279E">
        <w:rPr>
          <w:rFonts w:ascii="Arial" w:hAnsi="Arial" w:cs="Arial"/>
          <w:sz w:val="20"/>
          <w:szCs w:val="20"/>
        </w:rPr>
        <w:t xml:space="preserve"> </w:t>
      </w:r>
      <w:r>
        <w:rPr>
          <w:rFonts w:ascii="Arial" w:hAnsi="Arial" w:cs="Arial"/>
          <w:sz w:val="20"/>
          <w:szCs w:val="20"/>
        </w:rPr>
        <w:t>se</w:t>
      </w:r>
      <w:r w:rsidRPr="0018279E">
        <w:rPr>
          <w:rFonts w:ascii="Arial" w:eastAsia="Times New Roman" w:hAnsi="Arial" w:cs="Arial"/>
          <w:sz w:val="20"/>
          <w:szCs w:val="20"/>
          <w:lang w:val="es-ES" w:eastAsia="es-ES"/>
        </w:rPr>
        <w:t xml:space="preserve"> reforman los artículos 103, 108, 117 y 123 de </w:t>
      </w:r>
      <w:smartTag w:uri="urn:schemas-microsoft-com:office:smarttags" w:element="PersonName">
        <w:smartTagPr>
          <w:attr w:name="ProductID" w:val="la Ley"/>
        </w:smartTagPr>
        <w:r w:rsidRPr="0018279E">
          <w:rPr>
            <w:rFonts w:ascii="Arial" w:eastAsia="Times New Roman" w:hAnsi="Arial" w:cs="Arial"/>
            <w:sz w:val="20"/>
            <w:szCs w:val="20"/>
            <w:lang w:val="es-ES" w:eastAsia="es-ES"/>
          </w:rPr>
          <w:t xml:space="preserve">la </w:t>
        </w:r>
        <w:r w:rsidRPr="0018279E">
          <w:rPr>
            <w:rFonts w:ascii="Arial" w:eastAsia="Times New Roman" w:hAnsi="Arial" w:cs="Arial"/>
            <w:bCs/>
            <w:sz w:val="20"/>
            <w:szCs w:val="20"/>
            <w:lang w:val="es-ES_tradnl" w:eastAsia="es-ES"/>
          </w:rPr>
          <w:t>Ley</w:t>
        </w:r>
      </w:smartTag>
      <w:r w:rsidRPr="0018279E">
        <w:rPr>
          <w:rFonts w:ascii="Arial" w:eastAsia="Times New Roman" w:hAnsi="Arial" w:cs="Arial"/>
          <w:bCs/>
          <w:sz w:val="20"/>
          <w:szCs w:val="20"/>
          <w:lang w:val="es-ES_tradnl" w:eastAsia="es-ES"/>
        </w:rPr>
        <w:t xml:space="preserve"> de Transparencia y Acceso a </w:t>
      </w:r>
      <w:smartTag w:uri="urn:schemas-microsoft-com:office:smarttags" w:element="PersonName">
        <w:smartTagPr>
          <w:attr w:name="ProductID" w:val="LA INFORMACIￓN PￚBLICA"/>
        </w:smartTagPr>
        <w:r w:rsidRPr="0018279E">
          <w:rPr>
            <w:rFonts w:ascii="Arial" w:eastAsia="Times New Roman" w:hAnsi="Arial" w:cs="Arial"/>
            <w:bCs/>
            <w:sz w:val="20"/>
            <w:szCs w:val="20"/>
            <w:lang w:val="es-ES_tradnl" w:eastAsia="es-ES"/>
          </w:rPr>
          <w:t>la Información Pública</w:t>
        </w:r>
      </w:smartTag>
      <w:r w:rsidRPr="0018279E">
        <w:rPr>
          <w:rFonts w:ascii="Arial" w:eastAsia="Times New Roman" w:hAnsi="Arial" w:cs="Arial"/>
          <w:bCs/>
          <w:sz w:val="20"/>
          <w:szCs w:val="20"/>
          <w:lang w:val="es-ES_tradnl" w:eastAsia="es-ES"/>
        </w:rPr>
        <w:t xml:space="preserve"> </w:t>
      </w:r>
      <w:r w:rsidRPr="0018279E">
        <w:rPr>
          <w:rFonts w:ascii="Arial" w:eastAsia="Times New Roman" w:hAnsi="Arial" w:cs="Arial"/>
          <w:sz w:val="20"/>
          <w:szCs w:val="20"/>
          <w:lang w:val="es-ES" w:eastAsia="es-ES"/>
        </w:rPr>
        <w:t>del Estado de Jalisco</w:t>
      </w:r>
      <w:r w:rsidR="00D97FBE">
        <w:rPr>
          <w:rFonts w:ascii="Arial" w:eastAsia="Times New Roman" w:hAnsi="Arial" w:cs="Arial"/>
          <w:sz w:val="20"/>
          <w:szCs w:val="20"/>
          <w:lang w:val="es-ES" w:eastAsia="es-ES"/>
        </w:rPr>
        <w:t xml:space="preserve"> y sus Municipios</w:t>
      </w:r>
      <w:r w:rsidR="00BA2D3A">
        <w:rPr>
          <w:rFonts w:ascii="Arial" w:eastAsia="Times New Roman" w:hAnsi="Arial" w:cs="Arial"/>
          <w:sz w:val="20"/>
          <w:szCs w:val="20"/>
          <w:lang w:val="es-ES" w:eastAsia="es-ES"/>
        </w:rPr>
        <w:t xml:space="preserve">.- Oct. 11 de 2016 sec. V. </w:t>
      </w:r>
    </w:p>
    <w:p w:rsidR="00BA2D3A" w:rsidRPr="00BA2D3A" w:rsidRDefault="00BA2D3A" w:rsidP="00BA2D3A">
      <w:pPr>
        <w:spacing w:after="0" w:line="240" w:lineRule="auto"/>
        <w:jc w:val="both"/>
        <w:rPr>
          <w:rStyle w:val="A9"/>
          <w:rFonts w:ascii="Arial" w:eastAsia="Times New Roman" w:hAnsi="Arial" w:cs="Arial"/>
          <w:color w:val="auto"/>
          <w:sz w:val="20"/>
          <w:szCs w:val="20"/>
          <w:lang w:val="es-ES" w:eastAsia="es-ES"/>
        </w:rPr>
      </w:pPr>
    </w:p>
    <w:p w:rsidR="00D97FBE" w:rsidRPr="009604E7" w:rsidRDefault="00D97FBE" w:rsidP="00D97FBE">
      <w:pPr>
        <w:tabs>
          <w:tab w:val="right" w:pos="8920"/>
        </w:tabs>
        <w:jc w:val="both"/>
        <w:outlineLvl w:val="0"/>
        <w:rPr>
          <w:rFonts w:ascii="Arial" w:eastAsia="Arial Unicode MS" w:hAnsi="Arial" w:cs="Arial"/>
          <w:b/>
          <w:color w:val="000000"/>
          <w:sz w:val="20"/>
          <w:szCs w:val="20"/>
          <w:u w:color="000000"/>
          <w:lang w:val="es-ES"/>
        </w:rPr>
      </w:pPr>
      <w:r w:rsidRPr="009604E7">
        <w:rPr>
          <w:rStyle w:val="A9"/>
          <w:rFonts w:ascii="Arial" w:hAnsi="Arial" w:cs="Arial"/>
          <w:sz w:val="20"/>
          <w:szCs w:val="20"/>
          <w:lang w:val="es-ES"/>
        </w:rPr>
        <w:t>AL-757-LXI-16 que aprueba la aclaración de error de la minuta de decreto 25840/LXI/16.</w:t>
      </w:r>
      <w:r w:rsidRPr="009604E7">
        <w:rPr>
          <w:rStyle w:val="A9"/>
          <w:rFonts w:ascii="Arial" w:hAnsi="Arial" w:cs="Arial"/>
          <w:sz w:val="20"/>
          <w:szCs w:val="20"/>
        </w:rPr>
        <w:t xml:space="preserve"> Oct. 11 de 2016 sec. VI. </w:t>
      </w:r>
    </w:p>
    <w:p w:rsidR="00D97FBE" w:rsidRPr="003A0869" w:rsidRDefault="009604E7" w:rsidP="009604E7">
      <w:pPr>
        <w:jc w:val="both"/>
        <w:rPr>
          <w:rFonts w:ascii="Arial" w:hAnsi="Arial" w:cs="Arial"/>
          <w:snapToGrid w:val="0"/>
          <w:sz w:val="20"/>
          <w:szCs w:val="20"/>
        </w:rPr>
      </w:pPr>
      <w:r w:rsidRPr="009604E7">
        <w:rPr>
          <w:rFonts w:ascii="Arial" w:hAnsi="Arial" w:cs="Arial"/>
          <w:sz w:val="20"/>
          <w:szCs w:val="20"/>
        </w:rPr>
        <w:t xml:space="preserve">DECRETO NÚMERO 26215/LXI/16.- </w:t>
      </w:r>
      <w:r w:rsidRPr="009604E7">
        <w:rPr>
          <w:rFonts w:ascii="Arial" w:hAnsi="Arial" w:cs="Arial"/>
          <w:snapToGrid w:val="0"/>
          <w:sz w:val="20"/>
          <w:szCs w:val="20"/>
        </w:rPr>
        <w:t xml:space="preserve">Se reforman los artículos 103 y 123 de </w:t>
      </w:r>
      <w:smartTag w:uri="urn:schemas-microsoft-com:office:smarttags" w:element="PersonName">
        <w:smartTagPr>
          <w:attr w:name="ProductID" w:val="la Ley"/>
        </w:smartTagPr>
        <w:r w:rsidRPr="009604E7">
          <w:rPr>
            <w:rFonts w:ascii="Arial" w:hAnsi="Arial" w:cs="Arial"/>
            <w:snapToGrid w:val="0"/>
            <w:sz w:val="20"/>
            <w:szCs w:val="20"/>
          </w:rPr>
          <w:t>la Ley</w:t>
        </w:r>
      </w:smartTag>
      <w:r w:rsidRPr="009604E7">
        <w:rPr>
          <w:rFonts w:ascii="Arial" w:hAnsi="Arial" w:cs="Arial"/>
          <w:snapToGrid w:val="0"/>
          <w:sz w:val="20"/>
          <w:szCs w:val="20"/>
        </w:rPr>
        <w:t xml:space="preserve"> de Transparencia y Acceso</w:t>
      </w:r>
      <w:r w:rsidRPr="003A0869">
        <w:rPr>
          <w:rFonts w:ascii="Arial" w:hAnsi="Arial" w:cs="Arial"/>
          <w:snapToGrid w:val="0"/>
          <w:sz w:val="20"/>
          <w:szCs w:val="20"/>
        </w:rPr>
        <w:t xml:space="preserve"> a </w:t>
      </w:r>
      <w:smartTag w:uri="urn:schemas-microsoft-com:office:smarttags" w:element="PersonName">
        <w:smartTagPr>
          <w:attr w:name="ProductID" w:val="la Información Pública"/>
        </w:smartTagPr>
        <w:r w:rsidRPr="003A0869">
          <w:rPr>
            <w:rFonts w:ascii="Arial" w:hAnsi="Arial" w:cs="Arial"/>
            <w:snapToGrid w:val="0"/>
            <w:sz w:val="20"/>
            <w:szCs w:val="20"/>
          </w:rPr>
          <w:t>la Información Pública</w:t>
        </w:r>
      </w:smartTag>
      <w:r w:rsidRPr="003A0869">
        <w:rPr>
          <w:rFonts w:ascii="Arial" w:hAnsi="Arial" w:cs="Arial"/>
          <w:snapToGrid w:val="0"/>
          <w:sz w:val="20"/>
          <w:szCs w:val="20"/>
        </w:rPr>
        <w:t xml:space="preserve"> del Estado de Jalisco.- Feb. 16 de 2017 sec. II. </w:t>
      </w:r>
    </w:p>
    <w:p w:rsidR="003A0869" w:rsidRDefault="003A0869" w:rsidP="009604E7">
      <w:pPr>
        <w:jc w:val="both"/>
        <w:rPr>
          <w:rFonts w:ascii="Arial" w:hAnsi="Arial" w:cs="Arial"/>
          <w:sz w:val="20"/>
          <w:szCs w:val="20"/>
        </w:rPr>
      </w:pPr>
      <w:r w:rsidRPr="003A0869">
        <w:rPr>
          <w:rFonts w:ascii="Arial" w:hAnsi="Arial" w:cs="Arial"/>
          <w:snapToGrid w:val="0"/>
          <w:sz w:val="20"/>
          <w:szCs w:val="20"/>
        </w:rPr>
        <w:t xml:space="preserve">DECRETO NÚMERO 26262/LXI/17.- </w:t>
      </w:r>
      <w:r w:rsidRPr="003A0869">
        <w:rPr>
          <w:rFonts w:ascii="Arial" w:hAnsi="Arial" w:cs="Arial"/>
          <w:sz w:val="20"/>
          <w:szCs w:val="20"/>
        </w:rPr>
        <w:t>Se reforman los artículos 10 y 15 de la Ley Transparencia y Acceso a la Información Pública del Estado de Jalisco y sus Municipios.- Mar. 2 de 2017 sec. II</w:t>
      </w:r>
    </w:p>
    <w:p w:rsidR="000D1A3D" w:rsidRPr="00D06934" w:rsidRDefault="00511D68" w:rsidP="00D06934">
      <w:pPr>
        <w:jc w:val="both"/>
        <w:rPr>
          <w:rFonts w:ascii="Arial" w:hAnsi="Arial" w:cs="Arial"/>
          <w:sz w:val="20"/>
          <w:szCs w:val="20"/>
        </w:rPr>
      </w:pPr>
      <w:r>
        <w:rPr>
          <w:rFonts w:ascii="Arial" w:hAnsi="Arial" w:cs="Arial"/>
          <w:sz w:val="20"/>
          <w:szCs w:val="20"/>
        </w:rPr>
        <w:t>DECRETO  NÚMERO 26426/LXI17</w:t>
      </w:r>
      <w:r w:rsidRPr="00511D68">
        <w:rPr>
          <w:rFonts w:ascii="Arial" w:hAnsi="Arial" w:cs="Arial"/>
          <w:sz w:val="20"/>
          <w:szCs w:val="20"/>
        </w:rPr>
        <w:t xml:space="preserve"> </w:t>
      </w:r>
      <w:r>
        <w:rPr>
          <w:rFonts w:ascii="Arial" w:hAnsi="Arial" w:cs="Arial"/>
          <w:sz w:val="20"/>
          <w:szCs w:val="20"/>
        </w:rPr>
        <w:t xml:space="preserve">Se reforman los artículos 1,2,3,4,17,21,25,30,31,41,66,120 y 123 y se derogan  los  artículos  21 bis, 104,105,106,107 y 108 </w:t>
      </w:r>
      <w:r w:rsidRPr="003A0869">
        <w:rPr>
          <w:rFonts w:ascii="Arial" w:hAnsi="Arial" w:cs="Arial"/>
          <w:sz w:val="20"/>
          <w:szCs w:val="20"/>
        </w:rPr>
        <w:t xml:space="preserve"> de la Ley Transparencia y Acceso a la Información Pública del Estado de Jalisco y sus Municipios.- </w:t>
      </w:r>
      <w:r>
        <w:rPr>
          <w:rFonts w:ascii="Arial" w:hAnsi="Arial" w:cs="Arial"/>
          <w:sz w:val="20"/>
          <w:szCs w:val="20"/>
        </w:rPr>
        <w:t xml:space="preserve">Julio </w:t>
      </w:r>
      <w:r w:rsidRPr="003A0869">
        <w:rPr>
          <w:rFonts w:ascii="Arial" w:hAnsi="Arial" w:cs="Arial"/>
          <w:sz w:val="20"/>
          <w:szCs w:val="20"/>
        </w:rPr>
        <w:t xml:space="preserve"> 2</w:t>
      </w:r>
      <w:r>
        <w:rPr>
          <w:rFonts w:ascii="Arial" w:hAnsi="Arial" w:cs="Arial"/>
          <w:sz w:val="20"/>
          <w:szCs w:val="20"/>
        </w:rPr>
        <w:t>6</w:t>
      </w:r>
      <w:r w:rsidRPr="003A0869">
        <w:rPr>
          <w:rFonts w:ascii="Arial" w:hAnsi="Arial" w:cs="Arial"/>
          <w:sz w:val="20"/>
          <w:szCs w:val="20"/>
        </w:rPr>
        <w:t xml:space="preserve"> de 2017 sec. II</w:t>
      </w:r>
      <w:r>
        <w:rPr>
          <w:rFonts w:ascii="Arial" w:hAnsi="Arial" w:cs="Arial"/>
          <w:sz w:val="20"/>
          <w:szCs w:val="20"/>
        </w:rPr>
        <w:t xml:space="preserve"> bis  (se  expide  la  ley   protección de  datos  personales)</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r w:rsidRPr="00CF31F6">
        <w:rPr>
          <w:rFonts w:ascii="Arial" w:hAnsi="Arial" w:cs="Arial"/>
          <w:b/>
          <w:bCs/>
          <w:sz w:val="20"/>
          <w:szCs w:val="20"/>
          <w:lang w:val="es-ES_tradnl"/>
        </w:rPr>
        <w:t xml:space="preserve"> </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rsidR="000D1A3D" w:rsidRPr="00CF31F6" w:rsidRDefault="000D1A3D" w:rsidP="009469DB">
      <w:pPr>
        <w:tabs>
          <w:tab w:val="right" w:pos="8920"/>
        </w:tabs>
        <w:spacing w:after="0" w:line="240" w:lineRule="auto"/>
        <w:jc w:val="center"/>
        <w:outlineLvl w:val="0"/>
        <w:rPr>
          <w:rFonts w:ascii="Arial" w:eastAsia="Arial Unicode MS" w:hAnsi="Arial"/>
          <w:b/>
          <w:bCs/>
          <w:color w:val="000000"/>
          <w:sz w:val="20"/>
          <w:szCs w:val="20"/>
          <w:u w:color="000000"/>
          <w:lang w:val="es-ES_tradnl"/>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A</w:t>
      </w:r>
      <w:r w:rsidR="00D06934">
        <w:rPr>
          <w:rFonts w:ascii="Arial" w:hAnsi="Arial" w:cs="Arial"/>
          <w:sz w:val="20"/>
          <w:szCs w:val="20"/>
        </w:rPr>
        <w:t>PROBACIÓN: 19 DE JULIO DE 2013.</w:t>
      </w: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PUBLICACIÓN: 8</w:t>
      </w:r>
      <w:r w:rsidR="00D06934">
        <w:rPr>
          <w:rFonts w:ascii="Arial" w:hAnsi="Arial" w:cs="Arial"/>
          <w:sz w:val="20"/>
          <w:szCs w:val="20"/>
        </w:rPr>
        <w:t xml:space="preserve"> DE AGOSTO DE 2013. SECCIÓN II.</w:t>
      </w:r>
    </w:p>
    <w:p w:rsidR="000D1A3D" w:rsidRDefault="000D1A3D" w:rsidP="009469DB">
      <w:pPr>
        <w:spacing w:after="0" w:line="240" w:lineRule="auto"/>
        <w:jc w:val="both"/>
        <w:rPr>
          <w:rFonts w:ascii="Arial" w:hAnsi="Arial" w:cs="Arial"/>
          <w:sz w:val="20"/>
          <w:szCs w:val="20"/>
        </w:rPr>
      </w:pPr>
      <w:r w:rsidRPr="00CF31F6">
        <w:rPr>
          <w:rFonts w:ascii="Arial" w:hAnsi="Arial" w:cs="Arial"/>
          <w:sz w:val="20"/>
          <w:szCs w:val="20"/>
        </w:rPr>
        <w:t>VIGENCIA: 9 DE AGOSTO DE 2013.</w:t>
      </w:r>
    </w:p>
    <w:p w:rsidR="000D1A3D" w:rsidRPr="00D06934" w:rsidRDefault="00511D68" w:rsidP="00D06934">
      <w:pPr>
        <w:spacing w:after="0" w:line="240" w:lineRule="auto"/>
        <w:jc w:val="both"/>
        <w:rPr>
          <w:rFonts w:ascii="Arial" w:eastAsia="Times New Roman" w:hAnsi="Arial"/>
          <w:sz w:val="20"/>
          <w:szCs w:val="20"/>
        </w:rPr>
      </w:pPr>
      <w:r>
        <w:rPr>
          <w:rFonts w:ascii="Arial" w:eastAsia="Times New Roman" w:hAnsi="Arial"/>
          <w:sz w:val="20"/>
          <w:szCs w:val="20"/>
        </w:rPr>
        <w:t>ULTIMA   MODIFICACION</w:t>
      </w:r>
      <w:r w:rsidR="00BA2D3A">
        <w:rPr>
          <w:rFonts w:ascii="Arial" w:eastAsia="Times New Roman" w:hAnsi="Arial"/>
          <w:sz w:val="20"/>
          <w:szCs w:val="20"/>
        </w:rPr>
        <w:t>:</w:t>
      </w:r>
      <w:r>
        <w:rPr>
          <w:rFonts w:ascii="Arial" w:eastAsia="Times New Roman" w:hAnsi="Arial"/>
          <w:sz w:val="20"/>
          <w:szCs w:val="20"/>
        </w:rPr>
        <w:t xml:space="preserve"> 26 DE JULIO </w:t>
      </w:r>
      <w:r w:rsidR="00D06934">
        <w:rPr>
          <w:rFonts w:ascii="Arial" w:eastAsia="Times New Roman" w:hAnsi="Arial"/>
          <w:sz w:val="20"/>
          <w:szCs w:val="20"/>
        </w:rPr>
        <w:t>DE 2017</w:t>
      </w:r>
    </w:p>
    <w:sectPr w:rsidR="000D1A3D" w:rsidRPr="00D06934" w:rsidSect="00E9545D">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86" w:rsidRDefault="00A73186" w:rsidP="006E4391">
      <w:pPr>
        <w:spacing w:after="0" w:line="240" w:lineRule="auto"/>
      </w:pPr>
      <w:r>
        <w:separator/>
      </w:r>
    </w:p>
  </w:endnote>
  <w:endnote w:type="continuationSeparator" w:id="0">
    <w:p w:rsidR="00A73186" w:rsidRDefault="00A7318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86" w:rsidRDefault="00A73186" w:rsidP="006E4391">
      <w:pPr>
        <w:spacing w:after="0" w:line="240" w:lineRule="auto"/>
      </w:pPr>
      <w:r>
        <w:separator/>
      </w:r>
    </w:p>
  </w:footnote>
  <w:footnote w:type="continuationSeparator" w:id="0">
    <w:p w:rsidR="00A73186" w:rsidRDefault="00A73186" w:rsidP="006E4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05B06"/>
    <w:multiLevelType w:val="hybridMultilevel"/>
    <w:tmpl w:val="F8EADC1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562B7"/>
    <w:rsid w:val="00060BE8"/>
    <w:rsid w:val="00067A43"/>
    <w:rsid w:val="00073C0F"/>
    <w:rsid w:val="00075A0F"/>
    <w:rsid w:val="00076017"/>
    <w:rsid w:val="000778AA"/>
    <w:rsid w:val="0008216F"/>
    <w:rsid w:val="00090162"/>
    <w:rsid w:val="0009470B"/>
    <w:rsid w:val="00095300"/>
    <w:rsid w:val="00095832"/>
    <w:rsid w:val="00095C64"/>
    <w:rsid w:val="000C0CE1"/>
    <w:rsid w:val="000C24C7"/>
    <w:rsid w:val="000D1A3D"/>
    <w:rsid w:val="000D76F9"/>
    <w:rsid w:val="000F3084"/>
    <w:rsid w:val="00102C4F"/>
    <w:rsid w:val="00105071"/>
    <w:rsid w:val="0012001E"/>
    <w:rsid w:val="00122650"/>
    <w:rsid w:val="00123439"/>
    <w:rsid w:val="00162046"/>
    <w:rsid w:val="0018279E"/>
    <w:rsid w:val="00184756"/>
    <w:rsid w:val="00190106"/>
    <w:rsid w:val="00196F02"/>
    <w:rsid w:val="001B6672"/>
    <w:rsid w:val="001C1CF5"/>
    <w:rsid w:val="001C38C9"/>
    <w:rsid w:val="001E5B25"/>
    <w:rsid w:val="00206D4E"/>
    <w:rsid w:val="00206F38"/>
    <w:rsid w:val="0021348C"/>
    <w:rsid w:val="00213A73"/>
    <w:rsid w:val="0025184D"/>
    <w:rsid w:val="002617C4"/>
    <w:rsid w:val="00264C0E"/>
    <w:rsid w:val="00270B4E"/>
    <w:rsid w:val="00275FEE"/>
    <w:rsid w:val="00284072"/>
    <w:rsid w:val="00295117"/>
    <w:rsid w:val="002A2708"/>
    <w:rsid w:val="002B3B5F"/>
    <w:rsid w:val="002B6FBB"/>
    <w:rsid w:val="002C2A1F"/>
    <w:rsid w:val="002C3F97"/>
    <w:rsid w:val="002D27E5"/>
    <w:rsid w:val="002E1977"/>
    <w:rsid w:val="002F1CE2"/>
    <w:rsid w:val="002F69AB"/>
    <w:rsid w:val="003075E8"/>
    <w:rsid w:val="00315EE7"/>
    <w:rsid w:val="003210E1"/>
    <w:rsid w:val="00380CF9"/>
    <w:rsid w:val="00386A35"/>
    <w:rsid w:val="003A0869"/>
    <w:rsid w:val="003A26CB"/>
    <w:rsid w:val="003B60DC"/>
    <w:rsid w:val="003B655C"/>
    <w:rsid w:val="003C3FAF"/>
    <w:rsid w:val="003C4033"/>
    <w:rsid w:val="003C7F2A"/>
    <w:rsid w:val="003D18E4"/>
    <w:rsid w:val="003E086C"/>
    <w:rsid w:val="00404E97"/>
    <w:rsid w:val="00415B95"/>
    <w:rsid w:val="00432648"/>
    <w:rsid w:val="00446085"/>
    <w:rsid w:val="004548F2"/>
    <w:rsid w:val="00480F7D"/>
    <w:rsid w:val="00483971"/>
    <w:rsid w:val="004A1D37"/>
    <w:rsid w:val="004A441D"/>
    <w:rsid w:val="004B2B6F"/>
    <w:rsid w:val="004B4CD3"/>
    <w:rsid w:val="004D171B"/>
    <w:rsid w:val="004E398D"/>
    <w:rsid w:val="00511D68"/>
    <w:rsid w:val="005255DB"/>
    <w:rsid w:val="00551F15"/>
    <w:rsid w:val="005752B2"/>
    <w:rsid w:val="005865F6"/>
    <w:rsid w:val="00593863"/>
    <w:rsid w:val="005A2BB6"/>
    <w:rsid w:val="005A31EC"/>
    <w:rsid w:val="005A43B7"/>
    <w:rsid w:val="005B7422"/>
    <w:rsid w:val="005C1967"/>
    <w:rsid w:val="005C223D"/>
    <w:rsid w:val="005D6680"/>
    <w:rsid w:val="005F4960"/>
    <w:rsid w:val="005F4C76"/>
    <w:rsid w:val="0061296E"/>
    <w:rsid w:val="006176ED"/>
    <w:rsid w:val="006220AA"/>
    <w:rsid w:val="00633F4B"/>
    <w:rsid w:val="00634EA5"/>
    <w:rsid w:val="006620EF"/>
    <w:rsid w:val="00681A92"/>
    <w:rsid w:val="00691FFE"/>
    <w:rsid w:val="00695257"/>
    <w:rsid w:val="006B3D67"/>
    <w:rsid w:val="006C40EA"/>
    <w:rsid w:val="006C43CF"/>
    <w:rsid w:val="006C5DC8"/>
    <w:rsid w:val="006C7E88"/>
    <w:rsid w:val="006D7DF6"/>
    <w:rsid w:val="006E4391"/>
    <w:rsid w:val="006F74AB"/>
    <w:rsid w:val="00701A42"/>
    <w:rsid w:val="00703D18"/>
    <w:rsid w:val="00713CA9"/>
    <w:rsid w:val="007450D6"/>
    <w:rsid w:val="00753F2B"/>
    <w:rsid w:val="00756575"/>
    <w:rsid w:val="00765BF5"/>
    <w:rsid w:val="00784137"/>
    <w:rsid w:val="00784164"/>
    <w:rsid w:val="007916CA"/>
    <w:rsid w:val="007A0B1B"/>
    <w:rsid w:val="007B6454"/>
    <w:rsid w:val="007D13F7"/>
    <w:rsid w:val="007D5729"/>
    <w:rsid w:val="007F07C0"/>
    <w:rsid w:val="007F3ED1"/>
    <w:rsid w:val="007F6EBC"/>
    <w:rsid w:val="008025D7"/>
    <w:rsid w:val="008361F9"/>
    <w:rsid w:val="00841A93"/>
    <w:rsid w:val="008448E4"/>
    <w:rsid w:val="00866AC4"/>
    <w:rsid w:val="008756BB"/>
    <w:rsid w:val="008771CB"/>
    <w:rsid w:val="00882957"/>
    <w:rsid w:val="008910D8"/>
    <w:rsid w:val="008A1C90"/>
    <w:rsid w:val="008B0A87"/>
    <w:rsid w:val="008B619A"/>
    <w:rsid w:val="008C2DD6"/>
    <w:rsid w:val="008E1D2F"/>
    <w:rsid w:val="008E2A27"/>
    <w:rsid w:val="008E5A87"/>
    <w:rsid w:val="009112F1"/>
    <w:rsid w:val="009277F2"/>
    <w:rsid w:val="009425A2"/>
    <w:rsid w:val="0094351A"/>
    <w:rsid w:val="009469DB"/>
    <w:rsid w:val="00951EA7"/>
    <w:rsid w:val="009604E7"/>
    <w:rsid w:val="00963F3A"/>
    <w:rsid w:val="0097112B"/>
    <w:rsid w:val="0097116C"/>
    <w:rsid w:val="0097420E"/>
    <w:rsid w:val="00975D67"/>
    <w:rsid w:val="00975F8E"/>
    <w:rsid w:val="00982811"/>
    <w:rsid w:val="00985AF9"/>
    <w:rsid w:val="00995A89"/>
    <w:rsid w:val="00995E4D"/>
    <w:rsid w:val="009A5520"/>
    <w:rsid w:val="009B34FE"/>
    <w:rsid w:val="009B4366"/>
    <w:rsid w:val="009B44C6"/>
    <w:rsid w:val="009C226A"/>
    <w:rsid w:val="009C6C0C"/>
    <w:rsid w:val="00A03457"/>
    <w:rsid w:val="00A076DD"/>
    <w:rsid w:val="00A177D7"/>
    <w:rsid w:val="00A51D8A"/>
    <w:rsid w:val="00A53319"/>
    <w:rsid w:val="00A56AED"/>
    <w:rsid w:val="00A570E8"/>
    <w:rsid w:val="00A57DC5"/>
    <w:rsid w:val="00A73186"/>
    <w:rsid w:val="00A86219"/>
    <w:rsid w:val="00A9075C"/>
    <w:rsid w:val="00A93DFD"/>
    <w:rsid w:val="00A95350"/>
    <w:rsid w:val="00A97920"/>
    <w:rsid w:val="00AB15A2"/>
    <w:rsid w:val="00AB2AC1"/>
    <w:rsid w:val="00AB3106"/>
    <w:rsid w:val="00AB4F5A"/>
    <w:rsid w:val="00AC7F1F"/>
    <w:rsid w:val="00AD060A"/>
    <w:rsid w:val="00AE63E6"/>
    <w:rsid w:val="00AF26DA"/>
    <w:rsid w:val="00B07D9E"/>
    <w:rsid w:val="00B1094E"/>
    <w:rsid w:val="00B15ECE"/>
    <w:rsid w:val="00B307B2"/>
    <w:rsid w:val="00B32580"/>
    <w:rsid w:val="00B47AFF"/>
    <w:rsid w:val="00B83EF9"/>
    <w:rsid w:val="00B859EC"/>
    <w:rsid w:val="00B87B32"/>
    <w:rsid w:val="00B92804"/>
    <w:rsid w:val="00B9369B"/>
    <w:rsid w:val="00B9795B"/>
    <w:rsid w:val="00BA2D3A"/>
    <w:rsid w:val="00BA72AC"/>
    <w:rsid w:val="00BC3043"/>
    <w:rsid w:val="00BD003F"/>
    <w:rsid w:val="00C01479"/>
    <w:rsid w:val="00C01995"/>
    <w:rsid w:val="00C03311"/>
    <w:rsid w:val="00C06B9B"/>
    <w:rsid w:val="00C1718D"/>
    <w:rsid w:val="00C25890"/>
    <w:rsid w:val="00C41730"/>
    <w:rsid w:val="00C531D0"/>
    <w:rsid w:val="00C56943"/>
    <w:rsid w:val="00C70D54"/>
    <w:rsid w:val="00C71A24"/>
    <w:rsid w:val="00C942C0"/>
    <w:rsid w:val="00CC41D2"/>
    <w:rsid w:val="00CE2C76"/>
    <w:rsid w:val="00CF31F6"/>
    <w:rsid w:val="00D01515"/>
    <w:rsid w:val="00D06934"/>
    <w:rsid w:val="00D1179B"/>
    <w:rsid w:val="00D1473B"/>
    <w:rsid w:val="00D165DE"/>
    <w:rsid w:val="00D2731A"/>
    <w:rsid w:val="00D30324"/>
    <w:rsid w:val="00D4689E"/>
    <w:rsid w:val="00D61ABC"/>
    <w:rsid w:val="00D73ECC"/>
    <w:rsid w:val="00D7668D"/>
    <w:rsid w:val="00D80AE1"/>
    <w:rsid w:val="00D86079"/>
    <w:rsid w:val="00D91A44"/>
    <w:rsid w:val="00D97FBE"/>
    <w:rsid w:val="00DA77EC"/>
    <w:rsid w:val="00DB75D2"/>
    <w:rsid w:val="00DC2AD6"/>
    <w:rsid w:val="00E015C8"/>
    <w:rsid w:val="00E03B0E"/>
    <w:rsid w:val="00E21C0F"/>
    <w:rsid w:val="00E372CD"/>
    <w:rsid w:val="00E51213"/>
    <w:rsid w:val="00E51460"/>
    <w:rsid w:val="00E76F11"/>
    <w:rsid w:val="00E9545D"/>
    <w:rsid w:val="00EA517E"/>
    <w:rsid w:val="00EB7B34"/>
    <w:rsid w:val="00EC189C"/>
    <w:rsid w:val="00EC5A03"/>
    <w:rsid w:val="00EE7934"/>
    <w:rsid w:val="00EF3985"/>
    <w:rsid w:val="00EF524F"/>
    <w:rsid w:val="00EF753D"/>
    <w:rsid w:val="00F01BDA"/>
    <w:rsid w:val="00F16ED3"/>
    <w:rsid w:val="00F3095E"/>
    <w:rsid w:val="00F34D2A"/>
    <w:rsid w:val="00F4532A"/>
    <w:rsid w:val="00F8666C"/>
    <w:rsid w:val="00F86742"/>
    <w:rsid w:val="00F92603"/>
    <w:rsid w:val="00FA2A92"/>
    <w:rsid w:val="00FA7656"/>
    <w:rsid w:val="00FB388F"/>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EFF3D240-135C-4E07-A888-53B8062F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25890"/>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C25890"/>
    <w:rPr>
      <w:rFonts w:ascii="Cambria" w:hAnsi="Cambria" w:cs="Cambria"/>
      <w:b/>
      <w:bCs/>
      <w:color w:val="4F81BD"/>
      <w:sz w:val="26"/>
      <w:szCs w:val="26"/>
    </w:rPr>
  </w:style>
  <w:style w:type="character" w:customStyle="1" w:styleId="Ttulo3Car">
    <w:name w:val="Título 3 Car"/>
    <w:basedOn w:val="Fuentedeprrafopredete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uesto">
    <w:name w:val="Title"/>
    <w:basedOn w:val="Normal"/>
    <w:next w:val="Normal"/>
    <w:link w:val="Puest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PuestoCar">
    <w:name w:val="Puesto Car"/>
    <w:basedOn w:val="Fuentedeprrafopredeter"/>
    <w:link w:val="Puesto"/>
    <w:uiPriority w:val="99"/>
    <w:locked/>
    <w:rsid w:val="004548F2"/>
    <w:rPr>
      <w:rFonts w:ascii="Cambria" w:hAnsi="Cambria" w:cs="Cambria"/>
      <w:color w:val="17365D"/>
      <w:spacing w:val="5"/>
      <w:kern w:val="28"/>
      <w:sz w:val="52"/>
      <w:szCs w:val="52"/>
    </w:rPr>
  </w:style>
  <w:style w:type="character" w:customStyle="1" w:styleId="Ttulodellibro1">
    <w:name w:val="Título del libro1"/>
    <w:basedOn w:val="Fuentedeprrafopredeter"/>
    <w:uiPriority w:val="99"/>
    <w:qFormat/>
    <w:rsid w:val="003B655C"/>
    <w:rPr>
      <w:b/>
      <w:bCs/>
      <w:smallCaps/>
      <w:spacing w:val="5"/>
    </w:rPr>
  </w:style>
  <w:style w:type="paragraph" w:customStyle="1" w:styleId="Estilo">
    <w:name w:val="Estilo"/>
    <w:basedOn w:val="Sinespaciado1"/>
    <w:link w:val="EstiloCar"/>
    <w:rsid w:val="003C4033"/>
    <w:pPr>
      <w:jc w:val="both"/>
    </w:pPr>
    <w:rPr>
      <w:rFonts w:ascii="Arial" w:hAnsi="Arial" w:cs="Arial"/>
      <w:sz w:val="24"/>
      <w:szCs w:val="24"/>
      <w:lang w:val="es-MX"/>
    </w:rPr>
  </w:style>
  <w:style w:type="character" w:customStyle="1" w:styleId="EstiloCar">
    <w:name w:val="Estilo Car"/>
    <w:basedOn w:val="Fuentedeprrafopredeter"/>
    <w:link w:val="Estilo"/>
    <w:locked/>
    <w:rsid w:val="004A441D"/>
    <w:rPr>
      <w:rFonts w:ascii="Arial" w:hAnsi="Arial" w:cs="Arial"/>
      <w:sz w:val="24"/>
      <w:szCs w:val="24"/>
      <w:lang w:val="es-MX" w:eastAsia="x-none"/>
    </w:rPr>
  </w:style>
  <w:style w:type="paragraph" w:customStyle="1" w:styleId="Sinespaciado1">
    <w:name w:val="Sin espaciado1"/>
    <w:uiPriority w:val="99"/>
    <w:qFormat/>
    <w:rsid w:val="00C25890"/>
    <w:rPr>
      <w:rFonts w:cs="Calibri"/>
      <w:sz w:val="22"/>
      <w:szCs w:val="22"/>
      <w:lang w:val="en-US" w:eastAsia="en-US"/>
    </w:rPr>
  </w:style>
  <w:style w:type="paragraph" w:customStyle="1" w:styleId="Prrafodelista1">
    <w:name w:val="Párrafo de lista1"/>
    <w:basedOn w:val="Normal"/>
    <w:uiPriority w:val="99"/>
    <w:qFormat/>
    <w:rsid w:val="00C25890"/>
    <w:pPr>
      <w:ind w:left="720"/>
    </w:pPr>
  </w:style>
  <w:style w:type="paragraph" w:customStyle="1" w:styleId="Citadestacada1">
    <w:name w:val="Cita destacada1"/>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uiPriority w:val="99"/>
    <w:locked/>
    <w:rsid w:val="001B6672"/>
    <w:rPr>
      <w:b/>
      <w:bCs/>
      <w:i/>
      <w:iCs/>
      <w:color w:val="4F81BD"/>
      <w:lang w:val="es-MX" w:eastAsia="x-none"/>
    </w:rPr>
  </w:style>
  <w:style w:type="character" w:customStyle="1" w:styleId="Referenciasutil1">
    <w:name w:val="Referencia sutil1"/>
    <w:basedOn w:val="Fuentedeprrafopredeter"/>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rPr>
      <w:rFonts w:ascii="Arial" w:hAnsi="Arial" w:cs="Arial"/>
      <w:sz w:val="24"/>
      <w:szCs w:val="24"/>
      <w:lang w:val="es-MX" w:eastAsia="x-none"/>
    </w:rPr>
  </w:style>
  <w:style w:type="paragraph" w:styleId="NormalWeb">
    <w:name w:val="Normal (Web)"/>
    <w:basedOn w:val="Normal"/>
    <w:uiPriority w:val="99"/>
    <w:rsid w:val="009469DB"/>
    <w:pPr>
      <w:spacing w:before="100" w:beforeAutospacing="1" w:after="100" w:afterAutospacing="1" w:line="240" w:lineRule="auto"/>
    </w:pPr>
    <w:rPr>
      <w:rFonts w:cs="Times New Roman"/>
      <w:sz w:val="24"/>
      <w:szCs w:val="24"/>
      <w:lang w:val="es-ES" w:eastAsia="es-ES"/>
    </w:rPr>
  </w:style>
  <w:style w:type="character" w:styleId="Nmerodepgina">
    <w:name w:val="page number"/>
    <w:basedOn w:val="Fuentedeprrafopredeter"/>
    <w:uiPriority w:val="99"/>
    <w:rsid w:val="00CF31F6"/>
  </w:style>
  <w:style w:type="paragraph" w:styleId="Textosinformato">
    <w:name w:val="Plain Text"/>
    <w:basedOn w:val="Normal"/>
    <w:rsid w:val="00F86742"/>
    <w:pPr>
      <w:spacing w:after="0" w:line="240" w:lineRule="auto"/>
    </w:pPr>
    <w:rPr>
      <w:rFonts w:ascii="Courier New" w:eastAsia="Times New Roman" w:hAnsi="Courier New" w:cs="Courier New"/>
      <w:sz w:val="24"/>
      <w:szCs w:val="24"/>
      <w:lang w:val="es-ES" w:eastAsia="es-ES"/>
    </w:rPr>
  </w:style>
  <w:style w:type="character" w:customStyle="1" w:styleId="A10">
    <w:name w:val="A10"/>
    <w:rsid w:val="00F86742"/>
    <w:rPr>
      <w:rFonts w:cs="Avenir Next"/>
      <w:i/>
      <w:iCs/>
      <w:color w:val="000000"/>
      <w:sz w:val="16"/>
      <w:szCs w:val="16"/>
    </w:rPr>
  </w:style>
  <w:style w:type="character" w:customStyle="1" w:styleId="A9">
    <w:name w:val="A9"/>
    <w:rsid w:val="00D97FBE"/>
    <w:rPr>
      <w:rFonts w:cs="Avenir Nex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3D21-6E7F-4D28-A955-549BB091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64</Pages>
  <Words>30952</Words>
  <Characters>170242</Characters>
  <Application>Microsoft Office Word</Application>
  <DocSecurity>0</DocSecurity>
  <Lines>1418</Lines>
  <Paragraphs>401</Paragraphs>
  <ScaleCrop>false</ScaleCrop>
  <HeadingPairs>
    <vt:vector size="2" baseType="variant">
      <vt:variant>
        <vt:lpstr>Título</vt:lpstr>
      </vt:variant>
      <vt:variant>
        <vt:i4>1</vt:i4>
      </vt:variant>
    </vt:vector>
  </HeadingPairs>
  <TitlesOfParts>
    <vt:vector size="1" baseType="lpstr">
      <vt:lpstr>Al margen un sello que dice: Secretaría General de Gobierno</vt:lpstr>
    </vt:vector>
  </TitlesOfParts>
  <Company>PODER LEGISLATIVO DE JALISCO</Company>
  <LinksUpToDate>false</LinksUpToDate>
  <CharactersWithSpaces>200793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Secretaría General de Gobierno</dc:title>
  <dc:subject/>
  <dc:creator>RBarajasV</dc:creator>
  <cp:keywords/>
  <dc:description/>
  <cp:lastModifiedBy>Transparencia STPS</cp:lastModifiedBy>
  <cp:revision>19</cp:revision>
  <cp:lastPrinted>2018-04-25T16:36:00Z</cp:lastPrinted>
  <dcterms:created xsi:type="dcterms:W3CDTF">2017-07-31T19:51:00Z</dcterms:created>
  <dcterms:modified xsi:type="dcterms:W3CDTF">2018-04-25T16:39:00Z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