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7" w:rsidRDefault="00806B97" w:rsidP="00806B97">
      <w:pPr>
        <w:tabs>
          <w:tab w:val="right" w:pos="8838"/>
        </w:tabs>
        <w:spacing w:after="0"/>
        <w:jc w:val="both"/>
        <w:rPr>
          <w:sz w:val="28"/>
          <w:szCs w:val="28"/>
        </w:rPr>
      </w:pPr>
    </w:p>
    <w:p w:rsidR="009339C9" w:rsidRDefault="009339C9" w:rsidP="00DD5055">
      <w:pPr>
        <w:spacing w:after="0"/>
        <w:jc w:val="center"/>
        <w:rPr>
          <w:rFonts w:ascii="Baskerville Old Face" w:hAnsi="Baskerville Old Face"/>
          <w:sz w:val="44"/>
          <w:szCs w:val="44"/>
        </w:rPr>
      </w:pPr>
    </w:p>
    <w:p w:rsidR="009339C9" w:rsidRDefault="009339C9" w:rsidP="00DD5055">
      <w:pPr>
        <w:spacing w:after="0"/>
        <w:jc w:val="center"/>
        <w:rPr>
          <w:rFonts w:ascii="Baskerville Old Face" w:hAnsi="Baskerville Old Face"/>
          <w:sz w:val="44"/>
          <w:szCs w:val="44"/>
        </w:rPr>
      </w:pPr>
    </w:p>
    <w:p w:rsidR="006146A7" w:rsidRDefault="004A1E67" w:rsidP="00DD5055">
      <w:pPr>
        <w:spacing w:after="0"/>
        <w:jc w:val="center"/>
        <w:rPr>
          <w:rFonts w:ascii="Baskerville Old Face" w:hAnsi="Baskerville Old Face"/>
          <w:sz w:val="44"/>
          <w:szCs w:val="44"/>
        </w:rPr>
      </w:pPr>
      <w:r w:rsidRPr="004A1E67">
        <w:rPr>
          <w:rFonts w:ascii="Baskerville Old Face" w:hAnsi="Baskerville Old Face"/>
          <w:sz w:val="44"/>
          <w:szCs w:val="44"/>
        </w:rPr>
        <w:t>Las disposiciones de la Constituciones Políticas Federal y Estatal.</w:t>
      </w:r>
    </w:p>
    <w:p w:rsidR="009339C9" w:rsidRPr="004A1E67" w:rsidRDefault="009339C9" w:rsidP="00DD5055">
      <w:pPr>
        <w:spacing w:after="0"/>
        <w:jc w:val="center"/>
        <w:rPr>
          <w:rFonts w:ascii="Baskerville Old Face" w:hAnsi="Baskerville Old Face"/>
          <w:sz w:val="44"/>
          <w:szCs w:val="44"/>
        </w:rPr>
      </w:pPr>
    </w:p>
    <w:p w:rsidR="004A1E67" w:rsidRDefault="004A1E67" w:rsidP="00DD5055">
      <w:pPr>
        <w:spacing w:after="0"/>
        <w:jc w:val="center"/>
        <w:rPr>
          <w:b/>
          <w:sz w:val="36"/>
          <w:szCs w:val="36"/>
        </w:rPr>
      </w:pPr>
    </w:p>
    <w:p w:rsidR="002C6632" w:rsidRDefault="004A1E67" w:rsidP="008434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Todas las disposiciones contenidas en</w:t>
      </w:r>
      <w:r w:rsidR="00843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r w:rsidR="002C6632">
        <w:rPr>
          <w:sz w:val="28"/>
          <w:szCs w:val="28"/>
        </w:rPr>
        <w:t>C</w:t>
      </w:r>
      <w:r>
        <w:rPr>
          <w:sz w:val="28"/>
          <w:szCs w:val="28"/>
        </w:rPr>
        <w:t xml:space="preserve">onstitución </w:t>
      </w:r>
      <w:r w:rsidR="002C6632">
        <w:rPr>
          <w:sz w:val="28"/>
          <w:szCs w:val="28"/>
        </w:rPr>
        <w:t>P</w:t>
      </w:r>
      <w:r w:rsidR="008434B7">
        <w:rPr>
          <w:sz w:val="28"/>
          <w:szCs w:val="28"/>
        </w:rPr>
        <w:t>olítica</w:t>
      </w:r>
      <w:r>
        <w:rPr>
          <w:sz w:val="28"/>
          <w:szCs w:val="28"/>
        </w:rPr>
        <w:t xml:space="preserve"> </w:t>
      </w:r>
      <w:r w:rsidR="008434B7">
        <w:rPr>
          <w:sz w:val="28"/>
          <w:szCs w:val="28"/>
        </w:rPr>
        <w:t xml:space="preserve">de </w:t>
      </w:r>
      <w:r w:rsidR="002C6632">
        <w:rPr>
          <w:sz w:val="28"/>
          <w:szCs w:val="28"/>
        </w:rPr>
        <w:t>los Estados Unidos Mexicanos y</w:t>
      </w:r>
      <w:r w:rsidR="008434B7">
        <w:rPr>
          <w:sz w:val="28"/>
          <w:szCs w:val="28"/>
        </w:rPr>
        <w:t xml:space="preserve"> del Estado de Jalisco, y el resto de los Estados, son derecho positivo y forman parte del orden jurídico nacional, por lo que podrían resultar aplicables al </w:t>
      </w:r>
      <w:r w:rsidR="002C6632">
        <w:rPr>
          <w:sz w:val="28"/>
          <w:szCs w:val="28"/>
        </w:rPr>
        <w:t>I</w:t>
      </w:r>
      <w:r w:rsidR="008434B7">
        <w:rPr>
          <w:sz w:val="28"/>
          <w:szCs w:val="28"/>
        </w:rPr>
        <w:t xml:space="preserve">nstituto </w:t>
      </w:r>
      <w:r w:rsidR="002C6632">
        <w:rPr>
          <w:sz w:val="28"/>
          <w:szCs w:val="28"/>
        </w:rPr>
        <w:t>T</w:t>
      </w:r>
      <w:r w:rsidR="008434B7">
        <w:rPr>
          <w:sz w:val="28"/>
          <w:szCs w:val="28"/>
        </w:rPr>
        <w:t xml:space="preserve">ecnológico </w:t>
      </w:r>
      <w:r w:rsidR="002C6632">
        <w:rPr>
          <w:sz w:val="28"/>
          <w:szCs w:val="28"/>
        </w:rPr>
        <w:t>Superior de T</w:t>
      </w:r>
      <w:r w:rsidR="008434B7">
        <w:rPr>
          <w:sz w:val="28"/>
          <w:szCs w:val="28"/>
        </w:rPr>
        <w:t>ala, sin embargo, toda vez que en el presente inciso</w:t>
      </w:r>
      <w:r w:rsidR="002C6632">
        <w:rPr>
          <w:sz w:val="28"/>
          <w:szCs w:val="28"/>
        </w:rPr>
        <w:t xml:space="preserve"> se solicitan disposiciones específicas, a continuación se señalan de manera enunciativa mas no limitativa, las disposiciones de la Constitución Política de los Estados Unidos Mexicanos y de la Constitución Política del Estado de Jalisco, que son utilizadas con mayor frecuencia en las actividades que realiza el Instituto Tecnológico Superior de Tala.</w:t>
      </w:r>
    </w:p>
    <w:p w:rsidR="002C6632" w:rsidRDefault="002C6632" w:rsidP="008434B7">
      <w:pPr>
        <w:spacing w:after="0" w:line="240" w:lineRule="auto"/>
        <w:jc w:val="both"/>
        <w:rPr>
          <w:sz w:val="28"/>
          <w:szCs w:val="28"/>
        </w:rPr>
      </w:pPr>
    </w:p>
    <w:p w:rsidR="002C6632" w:rsidRDefault="009339C9" w:rsidP="008434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Constitución Política de los estados Unidos Mexicanos</w:t>
      </w:r>
    </w:p>
    <w:p w:rsidR="009339C9" w:rsidRPr="004A1E67" w:rsidRDefault="009339C9" w:rsidP="008434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Artículos: 1, 3, 5, 6, 8, 14, 16, 23, 24, 27, 28, 30, 32 , 103, 107, 108, 109, 113, 121, 123, 126, 133 y 134.</w:t>
      </w:r>
    </w:p>
    <w:p w:rsidR="004A1E67" w:rsidRDefault="004A1E67" w:rsidP="008434B7">
      <w:pPr>
        <w:spacing w:after="0" w:line="240" w:lineRule="auto"/>
      </w:pPr>
    </w:p>
    <w:p w:rsidR="004A1E67" w:rsidRDefault="004A1E67" w:rsidP="006146A7">
      <w:pPr>
        <w:spacing w:after="0"/>
      </w:pPr>
    </w:p>
    <w:p w:rsidR="004A1E67" w:rsidRPr="009339C9" w:rsidRDefault="009339C9" w:rsidP="006146A7">
      <w:pPr>
        <w:spacing w:after="0"/>
        <w:rPr>
          <w:sz w:val="28"/>
          <w:szCs w:val="28"/>
        </w:rPr>
      </w:pPr>
      <w:r>
        <w:rPr>
          <w:sz w:val="28"/>
          <w:szCs w:val="28"/>
        </w:rPr>
        <w:t>Constitución Política del Estado de Jalisco.</w:t>
      </w:r>
    </w:p>
    <w:p w:rsidR="004A1E67" w:rsidRDefault="009339C9" w:rsidP="006146A7">
      <w:pPr>
        <w:spacing w:after="0"/>
        <w:rPr>
          <w:sz w:val="28"/>
          <w:szCs w:val="28"/>
        </w:rPr>
      </w:pPr>
      <w:r w:rsidRPr="009339C9">
        <w:rPr>
          <w:sz w:val="28"/>
          <w:szCs w:val="28"/>
        </w:rPr>
        <w:t xml:space="preserve">Artículos: </w:t>
      </w:r>
      <w:r>
        <w:rPr>
          <w:sz w:val="28"/>
          <w:szCs w:val="28"/>
        </w:rPr>
        <w:t>2, 4, 5, 9,15, 28, 35, 89, 92, 99, 106, 107, 108, 111, 114 y 115.</w:t>
      </w:r>
    </w:p>
    <w:p w:rsidR="009339C9" w:rsidRDefault="009339C9" w:rsidP="006146A7">
      <w:pPr>
        <w:spacing w:after="0"/>
        <w:rPr>
          <w:sz w:val="28"/>
          <w:szCs w:val="28"/>
        </w:rPr>
      </w:pPr>
    </w:p>
    <w:p w:rsidR="009339C9" w:rsidRDefault="009339C9" w:rsidP="006146A7">
      <w:pPr>
        <w:spacing w:after="0"/>
        <w:rPr>
          <w:sz w:val="28"/>
          <w:szCs w:val="28"/>
        </w:rPr>
      </w:pPr>
    </w:p>
    <w:p w:rsidR="009339C9" w:rsidRDefault="009339C9" w:rsidP="006146A7">
      <w:pPr>
        <w:spacing w:after="0"/>
        <w:rPr>
          <w:sz w:val="28"/>
          <w:szCs w:val="28"/>
        </w:rPr>
      </w:pPr>
    </w:p>
    <w:p w:rsidR="00AE0E3D" w:rsidRDefault="00806B97" w:rsidP="006146A7">
      <w:pPr>
        <w:spacing w:after="0"/>
      </w:pPr>
      <w:bookmarkStart w:id="0" w:name="_GoBack"/>
      <w:bookmarkEnd w:id="0"/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E45CA54" wp14:editId="366FE71C">
            <wp:simplePos x="0" y="0"/>
            <wp:positionH relativeFrom="column">
              <wp:posOffset>-788670</wp:posOffset>
            </wp:positionH>
            <wp:positionV relativeFrom="paragraph">
              <wp:posOffset>806450</wp:posOffset>
            </wp:positionV>
            <wp:extent cx="7467600" cy="1009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E3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97" w:rsidRDefault="00806B97" w:rsidP="00806B97">
      <w:pPr>
        <w:spacing w:after="0" w:line="240" w:lineRule="auto"/>
      </w:pPr>
      <w:r>
        <w:separator/>
      </w:r>
    </w:p>
  </w:endnote>
  <w:endnote w:type="continuationSeparator" w:id="0">
    <w:p w:rsidR="00806B97" w:rsidRDefault="00806B97" w:rsidP="0080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97" w:rsidRDefault="00806B97" w:rsidP="00806B97">
      <w:pPr>
        <w:spacing w:after="0" w:line="240" w:lineRule="auto"/>
      </w:pPr>
      <w:r>
        <w:separator/>
      </w:r>
    </w:p>
  </w:footnote>
  <w:footnote w:type="continuationSeparator" w:id="0">
    <w:p w:rsidR="00806B97" w:rsidRDefault="00806B97" w:rsidP="0080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7" w:rsidRDefault="00806B9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055B20" wp14:editId="2D85991E">
          <wp:simplePos x="0" y="0"/>
          <wp:positionH relativeFrom="column">
            <wp:posOffset>-851535</wp:posOffset>
          </wp:positionH>
          <wp:positionV relativeFrom="paragraph">
            <wp:posOffset>-325754</wp:posOffset>
          </wp:positionV>
          <wp:extent cx="7322820" cy="1238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6"/>
                  <a:stretch/>
                </pic:blipFill>
                <pic:spPr bwMode="auto">
                  <a:xfrm>
                    <a:off x="0" y="0"/>
                    <a:ext cx="732282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621B"/>
    <w:multiLevelType w:val="hybridMultilevel"/>
    <w:tmpl w:val="CF602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97"/>
    <w:rsid w:val="0003112D"/>
    <w:rsid w:val="00206048"/>
    <w:rsid w:val="0021490F"/>
    <w:rsid w:val="002502D2"/>
    <w:rsid w:val="002C6632"/>
    <w:rsid w:val="00354475"/>
    <w:rsid w:val="004A1E67"/>
    <w:rsid w:val="005250AF"/>
    <w:rsid w:val="005D38F7"/>
    <w:rsid w:val="005E0413"/>
    <w:rsid w:val="006146A7"/>
    <w:rsid w:val="006C1863"/>
    <w:rsid w:val="00792458"/>
    <w:rsid w:val="00806B97"/>
    <w:rsid w:val="008434B7"/>
    <w:rsid w:val="008A3E17"/>
    <w:rsid w:val="009339C9"/>
    <w:rsid w:val="00A04BBD"/>
    <w:rsid w:val="00AE0E3D"/>
    <w:rsid w:val="00BB21E1"/>
    <w:rsid w:val="00D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9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B97"/>
  </w:style>
  <w:style w:type="paragraph" w:styleId="Piedepgina">
    <w:name w:val="footer"/>
    <w:basedOn w:val="Normal"/>
    <w:link w:val="Piedepgina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B97"/>
  </w:style>
  <w:style w:type="character" w:styleId="Hipervnculo">
    <w:name w:val="Hyperlink"/>
    <w:basedOn w:val="Fuentedeprrafopredeter"/>
    <w:uiPriority w:val="99"/>
    <w:unhideWhenUsed/>
    <w:rsid w:val="000311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9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B97"/>
  </w:style>
  <w:style w:type="paragraph" w:styleId="Piedepgina">
    <w:name w:val="footer"/>
    <w:basedOn w:val="Normal"/>
    <w:link w:val="Piedepgina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B97"/>
  </w:style>
  <w:style w:type="character" w:styleId="Hipervnculo">
    <w:name w:val="Hyperlink"/>
    <w:basedOn w:val="Fuentedeprrafopredeter"/>
    <w:uiPriority w:val="99"/>
    <w:unhideWhenUsed/>
    <w:rsid w:val="0003112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SPLITx203</dc:creator>
  <cp:lastModifiedBy>ITSDTALA</cp:lastModifiedBy>
  <cp:revision>3</cp:revision>
  <cp:lastPrinted>2016-06-27T00:12:00Z</cp:lastPrinted>
  <dcterms:created xsi:type="dcterms:W3CDTF">2016-06-27T00:33:00Z</dcterms:created>
  <dcterms:modified xsi:type="dcterms:W3CDTF">2016-06-27T13:57:00Z</dcterms:modified>
</cp:coreProperties>
</file>