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85" w:rsidRDefault="00A12C85" w:rsidP="00A12C85">
      <w:r>
        <w:t>En base al estudio de mercado realizado para el proceso de licitación AE/LPL-00</w:t>
      </w:r>
      <w:r>
        <w:t>2</w:t>
      </w:r>
      <w:r>
        <w:t>/2017  “Adquisición de Materiales</w:t>
      </w:r>
      <w:r>
        <w:t xml:space="preserve"> Y </w:t>
      </w:r>
      <w:r>
        <w:t xml:space="preserve">Útiles </w:t>
      </w:r>
      <w:r>
        <w:t>de Impresión y Reproducción</w:t>
      </w:r>
      <w:r>
        <w:t>”.</w:t>
      </w:r>
    </w:p>
    <w:p w:rsidR="007E2D2C" w:rsidRDefault="00A12C85" w:rsidP="00A12C85">
      <w:r>
        <w:t>Las empresas “</w:t>
      </w:r>
      <w:r>
        <w:t>Office Max</w:t>
      </w:r>
      <w:r>
        <w:t>”, “</w:t>
      </w:r>
      <w:r>
        <w:t>Offisol”</w:t>
      </w:r>
      <w:r>
        <w:t xml:space="preserve"> y “</w:t>
      </w:r>
      <w:r>
        <w:t>Officinco</w:t>
      </w:r>
      <w:r>
        <w:t xml:space="preserve">”, cotizaron los artículos con fecha del </w:t>
      </w:r>
      <w:r>
        <w:t>20</w:t>
      </w:r>
      <w:r>
        <w:t xml:space="preserve"> de junio del presente año, los precios promedio que se consiguieron son los siguientes: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Cantidad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Unidad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Articulo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Precio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Promedio</w:t>
            </w:r>
            <w:proofErr w:type="spellEnd"/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Tonner 125A CB540A Black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rPr>
                <w:lang w:val="en-US"/>
              </w:rPr>
              <w:t xml:space="preserve"> </w:t>
            </w:r>
            <w:r w:rsidRPr="00A12C85">
              <w:t xml:space="preserve">$   5,068.41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CB541A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6,865.23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CB542A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6,865.23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CB543A Magenta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6,865.23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CE270A Black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$ 10,926.78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CE271A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$ 17,781.38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CE272A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$ 17,781.38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CE273A Magenta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$ 17,781.38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Cajas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3/8”x32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706.83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5/16”x32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460.90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7/16”x32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463.30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1/4”x32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450.15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1/2”x32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364.60 </w:t>
            </w:r>
          </w:p>
        </w:tc>
      </w:tr>
      <w:tr w:rsidR="00A12C85" w:rsidTr="009949E8">
        <w:tc>
          <w:tcPr>
            <w:tcW w:w="2244" w:type="dxa"/>
            <w:vAlign w:val="center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Caja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Arillo Metálico Para Encuadernar de 9/16”x32 3:1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   432.90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Tonner 125A CB540A Black Negro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rPr>
                <w:lang w:val="en-US"/>
              </w:rPr>
              <w:t xml:space="preserve"> </w:t>
            </w:r>
            <w:r w:rsidRPr="00A12C85">
              <w:t xml:space="preserve">$   2,917.24 </w:t>
            </w:r>
          </w:p>
        </w:tc>
      </w:tr>
      <w:tr w:rsidR="00A12C85" w:rsidTr="00B31F2F">
        <w:tc>
          <w:tcPr>
            <w:tcW w:w="2244" w:type="dxa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CB541A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2,668.96 </w:t>
            </w:r>
          </w:p>
        </w:tc>
      </w:tr>
      <w:tr w:rsidR="00A12C85" w:rsidTr="00B31F2F">
        <w:tc>
          <w:tcPr>
            <w:tcW w:w="2244" w:type="dxa"/>
          </w:tcPr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CB542A </w:t>
            </w: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2,668.96 </w:t>
            </w:r>
          </w:p>
        </w:tc>
      </w:tr>
      <w:tr w:rsidR="00A12C85" w:rsidTr="00B31F2F">
        <w:tc>
          <w:tcPr>
            <w:tcW w:w="2244" w:type="dxa"/>
          </w:tcPr>
          <w:p w:rsidR="00A12C85" w:rsidRDefault="00A12C85" w:rsidP="0009726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A12C85" w:rsidRPr="00657A7E" w:rsidRDefault="00A12C85" w:rsidP="00097262">
            <w:pPr>
              <w:jc w:val="center"/>
              <w:rPr>
                <w:rFonts w:ascii="Arial" w:hAnsi="Arial" w:cs="Arial"/>
                <w:b/>
              </w:rPr>
            </w:pPr>
            <w:r w:rsidRPr="00657A7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244" w:type="dxa"/>
            <w:vAlign w:val="center"/>
          </w:tcPr>
          <w:p w:rsidR="00A12C85" w:rsidRDefault="00A12C8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Pieza</w:t>
            </w:r>
          </w:p>
        </w:tc>
        <w:tc>
          <w:tcPr>
            <w:tcW w:w="2245" w:type="dxa"/>
            <w:vAlign w:val="center"/>
          </w:tcPr>
          <w:p w:rsidR="00A12C85" w:rsidRPr="00A12C85" w:rsidRDefault="00A12C85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Tonner</w:t>
            </w:r>
            <w:proofErr w:type="spellEnd"/>
            <w:r w:rsidRPr="00A12C8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125A CB543A Magenta</w:t>
            </w:r>
          </w:p>
        </w:tc>
        <w:tc>
          <w:tcPr>
            <w:tcW w:w="2245" w:type="dxa"/>
            <w:vAlign w:val="bottom"/>
          </w:tcPr>
          <w:p w:rsidR="00A12C85" w:rsidRPr="00A12C85" w:rsidRDefault="00A12C85">
            <w:r w:rsidRPr="00A12C85">
              <w:t xml:space="preserve"> $   2,668.96 </w:t>
            </w:r>
          </w:p>
        </w:tc>
      </w:tr>
    </w:tbl>
    <w:p w:rsidR="00A12C85" w:rsidRDefault="00EB421D" w:rsidP="00A12C85">
      <w:r>
        <w:t>Se anexan cotizaciones.</w:t>
      </w:r>
    </w:p>
    <w:sectPr w:rsidR="00A12C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202D8"/>
    <w:multiLevelType w:val="hybridMultilevel"/>
    <w:tmpl w:val="03CAAF14"/>
    <w:lvl w:ilvl="0" w:tplc="4216BDD2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85"/>
    <w:rsid w:val="00006E88"/>
    <w:rsid w:val="007A235A"/>
    <w:rsid w:val="007E2D2C"/>
    <w:rsid w:val="00A12C85"/>
    <w:rsid w:val="00D64CB5"/>
    <w:rsid w:val="00E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5A"/>
    <w:pPr>
      <w:jc w:val="both"/>
    </w:pPr>
    <w:rPr>
      <w:rFonts w:ascii="Century Gothic" w:hAnsi="Century Gothic"/>
    </w:rPr>
  </w:style>
  <w:style w:type="paragraph" w:styleId="Ttulo1">
    <w:name w:val="heading 1"/>
    <w:basedOn w:val="Normal"/>
    <w:next w:val="Normal"/>
    <w:link w:val="Ttulo1Car"/>
    <w:uiPriority w:val="9"/>
    <w:qFormat/>
    <w:rsid w:val="007A235A"/>
    <w:pPr>
      <w:keepNext/>
      <w:keepLines/>
      <w:spacing w:before="480" w:after="0"/>
      <w:ind w:left="360" w:hanging="360"/>
      <w:outlineLvl w:val="0"/>
    </w:pPr>
    <w:rPr>
      <w:rFonts w:eastAsiaTheme="majorEastAsia" w:cstheme="majorBidi"/>
      <w:b/>
      <w:bCs/>
      <w:color w:val="C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235A"/>
    <w:rPr>
      <w:rFonts w:ascii="Century Gothic" w:eastAsiaTheme="majorEastAsia" w:hAnsi="Century Gothic" w:cstheme="majorBidi"/>
      <w:b/>
      <w:bCs/>
      <w:color w:val="C00000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7A2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A2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basedOn w:val="Normal"/>
    <w:link w:val="SinespaciadoCar"/>
    <w:uiPriority w:val="1"/>
    <w:qFormat/>
    <w:rsid w:val="007A235A"/>
  </w:style>
  <w:style w:type="character" w:customStyle="1" w:styleId="SinespaciadoCar">
    <w:name w:val="Sin espaciado Car"/>
    <w:basedOn w:val="Fuentedeprrafopredeter"/>
    <w:link w:val="Sinespaciado"/>
    <w:uiPriority w:val="1"/>
    <w:rsid w:val="007A235A"/>
    <w:rPr>
      <w:rFonts w:ascii="Century Gothic" w:hAnsi="Century Gothic"/>
    </w:rPr>
  </w:style>
  <w:style w:type="paragraph" w:styleId="Prrafodelista">
    <w:name w:val="List Paragraph"/>
    <w:basedOn w:val="Normal"/>
    <w:uiPriority w:val="34"/>
    <w:qFormat/>
    <w:rsid w:val="007A235A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A235A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table" w:styleId="Tablaconcuadrcula">
    <w:name w:val="Table Grid"/>
    <w:basedOn w:val="Tablanormal"/>
    <w:uiPriority w:val="59"/>
    <w:rsid w:val="00A12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35A"/>
    <w:pPr>
      <w:jc w:val="both"/>
    </w:pPr>
    <w:rPr>
      <w:rFonts w:ascii="Century Gothic" w:hAnsi="Century Gothic"/>
    </w:rPr>
  </w:style>
  <w:style w:type="paragraph" w:styleId="Ttulo1">
    <w:name w:val="heading 1"/>
    <w:basedOn w:val="Normal"/>
    <w:next w:val="Normal"/>
    <w:link w:val="Ttulo1Car"/>
    <w:uiPriority w:val="9"/>
    <w:qFormat/>
    <w:rsid w:val="007A235A"/>
    <w:pPr>
      <w:keepNext/>
      <w:keepLines/>
      <w:spacing w:before="480" w:after="0"/>
      <w:ind w:left="360" w:hanging="360"/>
      <w:outlineLvl w:val="0"/>
    </w:pPr>
    <w:rPr>
      <w:rFonts w:eastAsiaTheme="majorEastAsia" w:cstheme="majorBidi"/>
      <w:b/>
      <w:bCs/>
      <w:color w:val="C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235A"/>
    <w:rPr>
      <w:rFonts w:ascii="Century Gothic" w:eastAsiaTheme="majorEastAsia" w:hAnsi="Century Gothic" w:cstheme="majorBidi"/>
      <w:b/>
      <w:bCs/>
      <w:color w:val="C00000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7A2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A2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inespaciado">
    <w:name w:val="No Spacing"/>
    <w:basedOn w:val="Normal"/>
    <w:link w:val="SinespaciadoCar"/>
    <w:uiPriority w:val="1"/>
    <w:qFormat/>
    <w:rsid w:val="007A235A"/>
  </w:style>
  <w:style w:type="character" w:customStyle="1" w:styleId="SinespaciadoCar">
    <w:name w:val="Sin espaciado Car"/>
    <w:basedOn w:val="Fuentedeprrafopredeter"/>
    <w:link w:val="Sinespaciado"/>
    <w:uiPriority w:val="1"/>
    <w:rsid w:val="007A235A"/>
    <w:rPr>
      <w:rFonts w:ascii="Century Gothic" w:hAnsi="Century Gothic"/>
    </w:rPr>
  </w:style>
  <w:style w:type="paragraph" w:styleId="Prrafodelista">
    <w:name w:val="List Paragraph"/>
    <w:basedOn w:val="Normal"/>
    <w:uiPriority w:val="34"/>
    <w:qFormat/>
    <w:rsid w:val="007A235A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A235A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table" w:styleId="Tablaconcuadrcula">
    <w:name w:val="Table Grid"/>
    <w:basedOn w:val="Tablanormal"/>
    <w:uiPriority w:val="59"/>
    <w:rsid w:val="00A12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Personalizado 9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0000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1</cp:revision>
  <dcterms:created xsi:type="dcterms:W3CDTF">2017-07-11T16:33:00Z</dcterms:created>
  <dcterms:modified xsi:type="dcterms:W3CDTF">2017-07-11T16:45:00Z</dcterms:modified>
</cp:coreProperties>
</file>