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A587E" w14:textId="77777777" w:rsidR="006576B9" w:rsidRPr="00B51305" w:rsidRDefault="006576B9" w:rsidP="006576B9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  <w:lang w:val="es-HN"/>
        </w:rPr>
      </w:pPr>
      <w:bookmarkStart w:id="0" w:name="_GoBack"/>
      <w:bookmarkEnd w:id="0"/>
    </w:p>
    <w:p w14:paraId="18A94E92" w14:textId="1952AFAE" w:rsidR="002E6D79" w:rsidRPr="00B51305" w:rsidRDefault="002E6D79" w:rsidP="006576B9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  <w:lang w:val="es-HN"/>
        </w:rPr>
      </w:pPr>
      <w:r w:rsidRPr="00B51305">
        <w:rPr>
          <w:rFonts w:ascii="Arial" w:hAnsi="Arial" w:cs="Arial"/>
          <w:sz w:val="20"/>
          <w:szCs w:val="20"/>
          <w:lang w:val="es-HN"/>
        </w:rPr>
        <w:t>JUSTIFICACIÓN</w:t>
      </w:r>
    </w:p>
    <w:p w14:paraId="277CEC7F" w14:textId="77777777" w:rsidR="002E6D79" w:rsidRPr="00B51305" w:rsidRDefault="002E6D7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205D2C3F" w14:textId="1FCC232C" w:rsidR="006576B9" w:rsidRPr="00B51305" w:rsidRDefault="002E6D79" w:rsidP="006576B9">
      <w:pPr>
        <w:pStyle w:val="Sinespaciado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1305">
        <w:rPr>
          <w:rFonts w:ascii="Arial" w:hAnsi="Arial" w:cs="Arial"/>
          <w:b/>
          <w:sz w:val="20"/>
          <w:szCs w:val="20"/>
          <w:lang w:val="es-HN"/>
        </w:rPr>
        <w:t>Información fundamental. Artículo 8, fracción V</w:t>
      </w:r>
      <w:r w:rsidR="006576B9" w:rsidRPr="00B51305">
        <w:rPr>
          <w:rFonts w:ascii="Arial" w:hAnsi="Arial" w:cs="Arial"/>
          <w:b/>
          <w:sz w:val="20"/>
          <w:szCs w:val="20"/>
          <w:lang w:val="es-HN"/>
        </w:rPr>
        <w:t>II</w:t>
      </w:r>
      <w:r w:rsidR="006576B9" w:rsidRPr="00B51305">
        <w:rPr>
          <w:rFonts w:ascii="Arial" w:hAnsi="Arial" w:cs="Arial"/>
          <w:sz w:val="20"/>
          <w:szCs w:val="20"/>
          <w:lang w:val="es-HN"/>
        </w:rPr>
        <w:t xml:space="preserve">. </w:t>
      </w:r>
      <w:r w:rsidR="006576B9" w:rsidRPr="00B51305">
        <w:rPr>
          <w:rFonts w:ascii="Arial" w:hAnsi="Arial" w:cs="Arial"/>
          <w:i/>
          <w:sz w:val="20"/>
          <w:szCs w:val="20"/>
        </w:rPr>
        <w:t>Las versiones públicas de las resoluciones y laudos que emitan los sujetos obligados, en procesos o procedimientos seguidos en forma de juicio y que hayan causado estado;</w:t>
      </w:r>
    </w:p>
    <w:p w14:paraId="756E08C0" w14:textId="77777777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7721B6" w14:textId="1240F1AB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305">
        <w:rPr>
          <w:rFonts w:ascii="Arial" w:hAnsi="Arial" w:cs="Arial"/>
          <w:sz w:val="20"/>
          <w:szCs w:val="20"/>
        </w:rPr>
        <w:t xml:space="preserve">El Instituto Tecnológico Superior de La Huerta, Jalisco, Organismo Público Descentralizado del Gobierno de Jalisco, de conformidad a su Ley Orgánica, en el artículo 5° señala los objetivos para los que fue expresamente creado, mientras que el diverso 6° del mismo ordenamiento legal determina sus atribuciones, sin que en ambas </w:t>
      </w:r>
      <w:proofErr w:type="spellStart"/>
      <w:r w:rsidRPr="00B51305">
        <w:rPr>
          <w:rFonts w:ascii="Arial" w:hAnsi="Arial" w:cs="Arial"/>
          <w:sz w:val="20"/>
          <w:szCs w:val="20"/>
        </w:rPr>
        <w:t>hipotesís</w:t>
      </w:r>
      <w:proofErr w:type="spellEnd"/>
      <w:r w:rsidRPr="00B51305">
        <w:rPr>
          <w:rFonts w:ascii="Arial" w:hAnsi="Arial" w:cs="Arial"/>
          <w:sz w:val="20"/>
          <w:szCs w:val="20"/>
        </w:rPr>
        <w:t xml:space="preserve"> legales se desprenda disposición legal expresa que lo faculte para emitir resoluciones y laudos en procesos o procedimientos seguidos en forma de juicio.</w:t>
      </w:r>
    </w:p>
    <w:p w14:paraId="42551F21" w14:textId="77777777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305">
        <w:rPr>
          <w:rFonts w:ascii="Arial" w:hAnsi="Arial" w:cs="Arial"/>
          <w:sz w:val="20"/>
          <w:szCs w:val="20"/>
        </w:rPr>
        <w:t> </w:t>
      </w:r>
    </w:p>
    <w:p w14:paraId="569810ED" w14:textId="77777777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1305">
        <w:rPr>
          <w:rFonts w:ascii="Arial" w:hAnsi="Arial" w:cs="Arial"/>
          <w:sz w:val="20"/>
          <w:szCs w:val="20"/>
        </w:rPr>
        <w:t>La información relativa a resoluciones y laudos que emitan los sujetos obligados, en procesos o procedimientos seguidos en forma de juicio y que hayan causado estado pueden ser consultado en el siguiente portal de internet de la Secretaría de Trabajo y Previsión Social: </w:t>
      </w:r>
      <w:r w:rsidRPr="00B51305">
        <w:rPr>
          <w:rFonts w:ascii="Arial" w:hAnsi="Arial" w:cs="Arial"/>
          <w:b/>
          <w:sz w:val="20"/>
          <w:szCs w:val="20"/>
          <w:u w:val="single"/>
        </w:rPr>
        <w:t>stps.jalisco.gob.mx/justicia-laboral</w:t>
      </w:r>
    </w:p>
    <w:p w14:paraId="62F08294" w14:textId="7DE0392A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1DFDF5D3" w14:textId="40ABBF9E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HN"/>
        </w:rPr>
      </w:pPr>
      <w:r w:rsidRPr="00B51305">
        <w:rPr>
          <w:rFonts w:ascii="Arial" w:hAnsi="Arial" w:cs="Arial"/>
          <w:sz w:val="20"/>
          <w:szCs w:val="20"/>
          <w:lang w:val="es-HN"/>
        </w:rPr>
        <w:t xml:space="preserve">Para una mayor ilustración se transcriben los artículos 5° y 6° de la Ley </w:t>
      </w:r>
      <w:r w:rsidR="00B51305" w:rsidRPr="00B51305">
        <w:rPr>
          <w:rFonts w:ascii="Arial" w:hAnsi="Arial" w:cs="Arial"/>
          <w:sz w:val="20"/>
          <w:szCs w:val="20"/>
          <w:lang w:val="es-HN"/>
        </w:rPr>
        <w:t>Orgánica</w:t>
      </w:r>
      <w:r w:rsidRPr="00B51305">
        <w:rPr>
          <w:rFonts w:ascii="Arial" w:hAnsi="Arial" w:cs="Arial"/>
          <w:sz w:val="20"/>
          <w:szCs w:val="20"/>
          <w:lang w:val="es-HN"/>
        </w:rPr>
        <w:t xml:space="preserve"> del </w:t>
      </w:r>
      <w:r w:rsidRPr="00B51305">
        <w:rPr>
          <w:rFonts w:ascii="Arial" w:hAnsi="Arial" w:cs="Arial"/>
          <w:sz w:val="20"/>
          <w:szCs w:val="20"/>
        </w:rPr>
        <w:t>Instituto Tecnológico Superior de La Huerta, Jalisco</w:t>
      </w:r>
      <w:r w:rsidR="00B51305" w:rsidRPr="00B51305">
        <w:rPr>
          <w:rFonts w:ascii="Arial" w:hAnsi="Arial" w:cs="Arial"/>
          <w:sz w:val="20"/>
          <w:szCs w:val="20"/>
        </w:rPr>
        <w:t xml:space="preserve"> y que a la letra rezan:</w:t>
      </w:r>
    </w:p>
    <w:p w14:paraId="2D66C11D" w14:textId="5A0B38F8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2EB211F1" w14:textId="77777777" w:rsidR="006576B9" w:rsidRPr="00B51305" w:rsidRDefault="006576B9" w:rsidP="00B51305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51305">
        <w:rPr>
          <w:rFonts w:ascii="Arial" w:hAnsi="Arial" w:cs="Arial"/>
          <w:b/>
          <w:sz w:val="20"/>
          <w:szCs w:val="20"/>
          <w:lang w:val="es-ES"/>
        </w:rPr>
        <w:t>Artículo 5</w:t>
      </w:r>
      <w:r w:rsidRPr="00B51305">
        <w:rPr>
          <w:rFonts w:ascii="Arial" w:hAnsi="Arial" w:cs="Arial"/>
          <w:sz w:val="20"/>
          <w:szCs w:val="20"/>
          <w:lang w:val="es-ES"/>
        </w:rPr>
        <w:t>.° El Instituto tendrá por objeto:</w:t>
      </w:r>
    </w:p>
    <w:p w14:paraId="00671C01" w14:textId="77777777" w:rsidR="006576B9" w:rsidRPr="00B51305" w:rsidRDefault="006576B9" w:rsidP="00B51305">
      <w:pPr>
        <w:pStyle w:val="Sinespaciado"/>
        <w:spacing w:line="276" w:lineRule="auto"/>
        <w:jc w:val="both"/>
        <w:rPr>
          <w:rStyle w:val="CharacterStyle2"/>
          <w:rFonts w:ascii="Arial" w:hAnsi="Arial" w:cs="Arial"/>
          <w:spacing w:val="-5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pacing w:val="7"/>
          <w:sz w:val="20"/>
          <w:szCs w:val="20"/>
          <w:lang w:val="es-ES"/>
        </w:rPr>
        <w:t xml:space="preserve">I. Impartir educación superior tecnológica en los niveles de </w:t>
      </w: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licenciatura, especialidad, maestría y doctorado, así como </w:t>
      </w:r>
      <w:r w:rsidRPr="00B51305">
        <w:rPr>
          <w:rStyle w:val="CharacterStyle2"/>
          <w:rFonts w:ascii="Arial" w:hAnsi="Arial" w:cs="Arial"/>
          <w:spacing w:val="11"/>
          <w:sz w:val="20"/>
          <w:szCs w:val="20"/>
          <w:lang w:val="es-ES"/>
        </w:rPr>
        <w:t xml:space="preserve">diplomados, cursos de actualización, especialización y </w:t>
      </w:r>
      <w:r w:rsidRPr="00B51305">
        <w:rPr>
          <w:rStyle w:val="CharacterStyle2"/>
          <w:rFonts w:ascii="Arial" w:hAnsi="Arial" w:cs="Arial"/>
          <w:spacing w:val="16"/>
          <w:sz w:val="20"/>
          <w:szCs w:val="20"/>
          <w:lang w:val="es-ES"/>
        </w:rPr>
        <w:t xml:space="preserve">superación académica en sus modalidades escolar y </w:t>
      </w:r>
      <w:r w:rsidRPr="00B51305">
        <w:rPr>
          <w:rStyle w:val="CharacterStyle2"/>
          <w:rFonts w:ascii="Arial" w:hAnsi="Arial" w:cs="Arial"/>
          <w:spacing w:val="-5"/>
          <w:sz w:val="20"/>
          <w:szCs w:val="20"/>
          <w:lang w:val="es-ES"/>
        </w:rPr>
        <w:t>extraescolar;</w:t>
      </w:r>
    </w:p>
    <w:p w14:paraId="0EA9F07D" w14:textId="77777777" w:rsidR="006576B9" w:rsidRPr="00B51305" w:rsidRDefault="006576B9" w:rsidP="00B51305">
      <w:pPr>
        <w:pStyle w:val="Sinespaciado"/>
        <w:spacing w:line="276" w:lineRule="auto"/>
        <w:jc w:val="both"/>
        <w:rPr>
          <w:rStyle w:val="CharacterStyle2"/>
          <w:rFonts w:ascii="Arial" w:hAnsi="Arial" w:cs="Arial"/>
          <w:spacing w:val="-6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II. Promover una educación superior tecnológica de alta calidad </w:t>
      </w:r>
      <w:r w:rsidRPr="00B51305">
        <w:rPr>
          <w:rStyle w:val="CharacterStyle2"/>
          <w:rFonts w:ascii="Arial" w:hAnsi="Arial" w:cs="Arial"/>
          <w:spacing w:val="15"/>
          <w:sz w:val="20"/>
          <w:szCs w:val="20"/>
          <w:lang w:val="es-ES"/>
        </w:rPr>
        <w:t xml:space="preserve">que forme profesionistas, especialistas y profesores </w:t>
      </w:r>
      <w:r w:rsidRPr="00B51305">
        <w:rPr>
          <w:rStyle w:val="CharacterStyle2"/>
          <w:rFonts w:ascii="Arial" w:hAnsi="Arial" w:cs="Arial"/>
          <w:spacing w:val="15"/>
          <w:sz w:val="20"/>
          <w:szCs w:val="20"/>
          <w:lang w:val="es-ES"/>
        </w:rPr>
        <w:softHyphen/>
      </w:r>
      <w:r w:rsidRPr="00B51305">
        <w:rPr>
          <w:rStyle w:val="CharacterStyle2"/>
          <w:rFonts w:ascii="Arial" w:hAnsi="Arial" w:cs="Arial"/>
          <w:spacing w:val="11"/>
          <w:sz w:val="20"/>
          <w:szCs w:val="20"/>
          <w:lang w:val="es-ES"/>
        </w:rPr>
        <w:t xml:space="preserve">investigadores capaces de aplicar, transmitir e innovar conocimientos actuales, académicamente pertinentes y </w:t>
      </w: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socialmente relevantes en las distintas áreas de la ingeniería y </w:t>
      </w:r>
      <w:r w:rsidRPr="00B51305">
        <w:rPr>
          <w:rStyle w:val="CharacterStyle2"/>
          <w:rFonts w:ascii="Arial" w:hAnsi="Arial" w:cs="Arial"/>
          <w:spacing w:val="-6"/>
          <w:sz w:val="20"/>
          <w:szCs w:val="20"/>
          <w:lang w:val="es-ES"/>
        </w:rPr>
        <w:t>la administración;</w:t>
      </w:r>
    </w:p>
    <w:p w14:paraId="287B9FA3" w14:textId="77777777" w:rsidR="006576B9" w:rsidRPr="00B51305" w:rsidRDefault="006576B9" w:rsidP="00B51305">
      <w:pPr>
        <w:pStyle w:val="Sinespaciado"/>
        <w:spacing w:line="276" w:lineRule="auto"/>
        <w:jc w:val="both"/>
        <w:rPr>
          <w:rStyle w:val="CharacterStyle2"/>
          <w:rFonts w:ascii="Arial" w:hAnsi="Arial" w:cs="Arial"/>
          <w:spacing w:val="-2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III. Desarrollar e impulsar la investigación científica y tecnológica </w:t>
      </w:r>
      <w:r w:rsidRPr="00B51305">
        <w:rPr>
          <w:rStyle w:val="CharacterStyle2"/>
          <w:rFonts w:ascii="Arial" w:hAnsi="Arial" w:cs="Arial"/>
          <w:spacing w:val="-2"/>
          <w:sz w:val="20"/>
          <w:szCs w:val="20"/>
          <w:lang w:val="es-ES"/>
        </w:rPr>
        <w:t>que contribuya al desarrollo regional, estatal y nacional;</w:t>
      </w:r>
    </w:p>
    <w:p w14:paraId="29A80936" w14:textId="77777777" w:rsidR="006576B9" w:rsidRPr="00B51305" w:rsidRDefault="006576B9" w:rsidP="00B51305">
      <w:pPr>
        <w:pStyle w:val="Sinespaciado"/>
        <w:spacing w:line="276" w:lineRule="auto"/>
        <w:jc w:val="both"/>
        <w:rPr>
          <w:rFonts w:ascii="Arial" w:hAnsi="Arial" w:cs="Arial"/>
          <w:spacing w:val="-3"/>
          <w:sz w:val="20"/>
          <w:szCs w:val="20"/>
          <w:lang w:val="es-ES"/>
        </w:rPr>
      </w:pPr>
      <w:r w:rsidRPr="00B51305">
        <w:rPr>
          <w:rFonts w:ascii="Arial" w:hAnsi="Arial" w:cs="Arial"/>
          <w:spacing w:val="-1"/>
          <w:sz w:val="20"/>
          <w:szCs w:val="20"/>
          <w:lang w:val="es-ES"/>
        </w:rPr>
        <w:t xml:space="preserve">IV. Promover el fortalecimiento de los mecanismos de vinculación </w:t>
      </w:r>
      <w:r w:rsidRPr="00B51305">
        <w:rPr>
          <w:rFonts w:ascii="Arial" w:hAnsi="Arial" w:cs="Arial"/>
          <w:spacing w:val="-3"/>
          <w:sz w:val="20"/>
          <w:szCs w:val="20"/>
          <w:lang w:val="es-ES"/>
        </w:rPr>
        <w:t>del Instituto con el sector productivo y con la sociedad;</w:t>
      </w:r>
    </w:p>
    <w:p w14:paraId="2E76363C" w14:textId="77777777" w:rsidR="006576B9" w:rsidRPr="00B51305" w:rsidRDefault="006576B9" w:rsidP="00B51305">
      <w:pPr>
        <w:pStyle w:val="Sinespaciado"/>
        <w:spacing w:line="276" w:lineRule="auto"/>
        <w:jc w:val="both"/>
        <w:rPr>
          <w:rFonts w:ascii="Arial" w:hAnsi="Arial" w:cs="Arial"/>
          <w:spacing w:val="-5"/>
          <w:sz w:val="20"/>
          <w:szCs w:val="20"/>
          <w:lang w:val="es-ES"/>
        </w:rPr>
      </w:pPr>
      <w:r w:rsidRPr="00B51305">
        <w:rPr>
          <w:rFonts w:ascii="Arial" w:hAnsi="Arial" w:cs="Arial"/>
          <w:spacing w:val="7"/>
          <w:sz w:val="20"/>
          <w:szCs w:val="20"/>
          <w:lang w:val="es-ES"/>
        </w:rPr>
        <w:t xml:space="preserve">V. Prestar servicios de asesoría, elaboración de proyectos, </w:t>
      </w:r>
      <w:r w:rsidRPr="00B51305">
        <w:rPr>
          <w:rFonts w:ascii="Arial" w:hAnsi="Arial" w:cs="Arial"/>
          <w:sz w:val="20"/>
          <w:szCs w:val="20"/>
          <w:lang w:val="es-ES"/>
        </w:rPr>
        <w:t xml:space="preserve">desarrollo de prototipos y capacitación técnica de los sectores </w:t>
      </w:r>
      <w:r w:rsidRPr="00B51305">
        <w:rPr>
          <w:rFonts w:ascii="Arial" w:hAnsi="Arial" w:cs="Arial"/>
          <w:spacing w:val="-5"/>
          <w:sz w:val="20"/>
          <w:szCs w:val="20"/>
          <w:lang w:val="es-ES"/>
        </w:rPr>
        <w:t>público, social y privado;</w:t>
      </w:r>
    </w:p>
    <w:p w14:paraId="080B5891" w14:textId="77777777" w:rsidR="006576B9" w:rsidRPr="00B51305" w:rsidRDefault="006576B9" w:rsidP="00B51305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51305">
        <w:rPr>
          <w:rFonts w:ascii="Arial" w:hAnsi="Arial" w:cs="Arial"/>
          <w:sz w:val="20"/>
          <w:szCs w:val="20"/>
          <w:lang w:val="es-ES"/>
        </w:rPr>
        <w:t>VI. Estimular la conformación de redes de cooperación e intercambio académico entre instituciones y cuerpos académicos a nivel nacional e internacional; y</w:t>
      </w:r>
    </w:p>
    <w:p w14:paraId="36517211" w14:textId="55372B03" w:rsidR="006576B9" w:rsidRPr="00B51305" w:rsidRDefault="006576B9" w:rsidP="00B51305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51305">
        <w:rPr>
          <w:rFonts w:ascii="Arial" w:hAnsi="Arial" w:cs="Arial"/>
          <w:spacing w:val="-1"/>
          <w:sz w:val="20"/>
          <w:szCs w:val="20"/>
          <w:lang w:val="es-ES"/>
        </w:rPr>
        <w:t xml:space="preserve">VII. Fomentar la participación activa de los alumnos del Instituto en </w:t>
      </w:r>
      <w:r w:rsidRPr="00B51305">
        <w:rPr>
          <w:rFonts w:ascii="Arial" w:hAnsi="Arial" w:cs="Arial"/>
          <w:sz w:val="20"/>
          <w:szCs w:val="20"/>
          <w:lang w:val="es-ES"/>
        </w:rPr>
        <w:t>los programas de desarrollo social, humano, cultural y deportivo.</w:t>
      </w:r>
    </w:p>
    <w:p w14:paraId="6D91C346" w14:textId="77777777" w:rsidR="006576B9" w:rsidRPr="00B51305" w:rsidRDefault="006576B9" w:rsidP="00B51305">
      <w:pPr>
        <w:pStyle w:val="Style1"/>
        <w:spacing w:before="180"/>
        <w:ind w:right="72"/>
        <w:jc w:val="both"/>
        <w:rPr>
          <w:rFonts w:ascii="Arial" w:hAnsi="Arial" w:cs="Arial"/>
          <w:spacing w:val="-3"/>
          <w:lang w:val="es-ES"/>
        </w:rPr>
      </w:pPr>
      <w:r w:rsidRPr="00B51305">
        <w:rPr>
          <w:rFonts w:ascii="Arial" w:hAnsi="Arial" w:cs="Arial"/>
          <w:b/>
          <w:bCs/>
          <w:lang w:val="es-ES"/>
        </w:rPr>
        <w:t xml:space="preserve">Artículo 6.° </w:t>
      </w:r>
      <w:r w:rsidRPr="00B51305">
        <w:rPr>
          <w:rFonts w:ascii="Arial" w:hAnsi="Arial" w:cs="Arial"/>
          <w:lang w:val="es-ES"/>
        </w:rPr>
        <w:t xml:space="preserve">Para el cumplimiento de su objeto, el Instituto tendrá las </w:t>
      </w:r>
      <w:r w:rsidRPr="00B51305">
        <w:rPr>
          <w:rFonts w:ascii="Arial" w:hAnsi="Arial" w:cs="Arial"/>
          <w:spacing w:val="-3"/>
          <w:lang w:val="es-ES"/>
        </w:rPr>
        <w:t>siguientes atribuciones:</w:t>
      </w:r>
    </w:p>
    <w:p w14:paraId="0BFD511D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3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pacing w:val="-1"/>
          <w:sz w:val="20"/>
          <w:szCs w:val="20"/>
          <w:lang w:val="es-ES"/>
        </w:rPr>
        <w:t xml:space="preserve">Crear la organización administrativa que le sea conveniente, de </w:t>
      </w:r>
      <w:r w:rsidRPr="00B51305">
        <w:rPr>
          <w:rStyle w:val="CharacterStyle2"/>
          <w:rFonts w:ascii="Arial" w:hAnsi="Arial" w:cs="Arial"/>
          <w:spacing w:val="-2"/>
          <w:sz w:val="20"/>
          <w:szCs w:val="20"/>
          <w:lang w:val="es-ES"/>
        </w:rPr>
        <w:t xml:space="preserve">conformidad con su reglamento interno, y contratar los recursos </w:t>
      </w: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humanos necesarios para su operación, de conformidad con su </w:t>
      </w:r>
      <w:r w:rsidRPr="00B51305">
        <w:rPr>
          <w:rStyle w:val="CharacterStyle2"/>
          <w:rFonts w:ascii="Arial" w:hAnsi="Arial" w:cs="Arial"/>
          <w:spacing w:val="-3"/>
          <w:sz w:val="20"/>
          <w:szCs w:val="20"/>
          <w:lang w:val="es-ES"/>
        </w:rPr>
        <w:t>disponibilidad presupuestal;</w:t>
      </w:r>
    </w:p>
    <w:p w14:paraId="57282935" w14:textId="1D752EE9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pacing w:val="-3"/>
          <w:sz w:val="20"/>
          <w:szCs w:val="20"/>
          <w:lang w:val="es-ES"/>
        </w:rPr>
      </w:pPr>
      <w:r w:rsidRPr="00B51305">
        <w:rPr>
          <w:rFonts w:ascii="Arial" w:hAnsi="Arial" w:cs="Arial"/>
          <w:spacing w:val="-3"/>
          <w:sz w:val="20"/>
          <w:szCs w:val="20"/>
          <w:lang w:val="es-ES"/>
        </w:rPr>
        <w:t xml:space="preserve">Administrar libremente su patrimonio con sujeción al marco legal </w:t>
      </w:r>
      <w:r w:rsidRPr="00B51305">
        <w:rPr>
          <w:rFonts w:ascii="Arial" w:hAnsi="Arial" w:cs="Arial"/>
          <w:spacing w:val="23"/>
          <w:sz w:val="20"/>
          <w:szCs w:val="20"/>
          <w:lang w:val="es-ES"/>
        </w:rPr>
        <w:t xml:space="preserve">que le impone su carácter de organismo público </w:t>
      </w:r>
      <w:r w:rsidRPr="00B51305">
        <w:rPr>
          <w:rFonts w:ascii="Arial" w:hAnsi="Arial" w:cs="Arial"/>
          <w:spacing w:val="-3"/>
          <w:sz w:val="20"/>
          <w:szCs w:val="20"/>
          <w:lang w:val="es-ES"/>
        </w:rPr>
        <w:t>descentralizado;</w:t>
      </w:r>
    </w:p>
    <w:p w14:paraId="3AC1B93C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2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pacing w:val="-1"/>
          <w:sz w:val="20"/>
          <w:szCs w:val="20"/>
          <w:lang w:val="es-ES"/>
        </w:rPr>
        <w:lastRenderedPageBreak/>
        <w:t xml:space="preserve">Adoptar la organización académica establecida por la autoridad </w:t>
      </w:r>
      <w:r w:rsidRPr="00B51305">
        <w:rPr>
          <w:rStyle w:val="CharacterStyle2"/>
          <w:rFonts w:ascii="Arial" w:hAnsi="Arial" w:cs="Arial"/>
          <w:spacing w:val="-2"/>
          <w:sz w:val="20"/>
          <w:szCs w:val="20"/>
          <w:lang w:val="es-ES"/>
        </w:rPr>
        <w:t>educativa y, en su caso, proponer modificaciones a la misma;</w:t>
      </w:r>
    </w:p>
    <w:p w14:paraId="34EC0A9D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2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pacing w:val="10"/>
          <w:sz w:val="20"/>
          <w:szCs w:val="20"/>
          <w:lang w:val="es-ES"/>
        </w:rPr>
        <w:t xml:space="preserve">Planear y desarrollar, conjuntamente con la autoridad </w:t>
      </w: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educativa, los programas de estudios que se impartirán en los </w:t>
      </w:r>
      <w:r w:rsidRPr="00B51305">
        <w:rPr>
          <w:rStyle w:val="CharacterStyle2"/>
          <w:rFonts w:ascii="Arial" w:hAnsi="Arial" w:cs="Arial"/>
          <w:spacing w:val="-2"/>
          <w:sz w:val="20"/>
          <w:szCs w:val="20"/>
          <w:lang w:val="es-ES"/>
        </w:rPr>
        <w:t>grados académicos superiores que ofrezca el Instituto;</w:t>
      </w:r>
    </w:p>
    <w:p w14:paraId="5E5FFE61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4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Planear y desarrollar programas de investigación e impulsar la </w:t>
      </w:r>
      <w:r w:rsidRPr="00B51305">
        <w:rPr>
          <w:rStyle w:val="CharacterStyle2"/>
          <w:rFonts w:ascii="Arial" w:hAnsi="Arial" w:cs="Arial"/>
          <w:spacing w:val="-4"/>
          <w:sz w:val="20"/>
          <w:szCs w:val="20"/>
          <w:lang w:val="es-ES"/>
        </w:rPr>
        <w:t>actualización tecnológica;</w:t>
      </w:r>
    </w:p>
    <w:p w14:paraId="23AEA4CF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3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pacing w:val="8"/>
          <w:sz w:val="20"/>
          <w:szCs w:val="20"/>
          <w:lang w:val="es-ES"/>
        </w:rPr>
        <w:t xml:space="preserve">Formular modificaciones y actualizaciones a los planes y </w:t>
      </w:r>
      <w:r w:rsidRPr="00B51305">
        <w:rPr>
          <w:rStyle w:val="CharacterStyle2"/>
          <w:rFonts w:ascii="Arial" w:hAnsi="Arial" w:cs="Arial"/>
          <w:spacing w:val="5"/>
          <w:sz w:val="20"/>
          <w:szCs w:val="20"/>
          <w:lang w:val="es-ES"/>
        </w:rPr>
        <w:t xml:space="preserve">programas educativos en función de los requerimientos de </w:t>
      </w: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estudio, investigación y extensión, que garanticen una íntegra </w:t>
      </w:r>
      <w:r w:rsidRPr="00B51305">
        <w:rPr>
          <w:rStyle w:val="CharacterStyle2"/>
          <w:rFonts w:ascii="Arial" w:hAnsi="Arial" w:cs="Arial"/>
          <w:spacing w:val="-2"/>
          <w:sz w:val="20"/>
          <w:szCs w:val="20"/>
          <w:lang w:val="es-ES"/>
        </w:rPr>
        <w:t xml:space="preserve">formación profesional, cultural, científica y tecnológica; así como </w:t>
      </w: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someterlos a la aprobación de las autoridades educativas </w:t>
      </w:r>
      <w:r w:rsidRPr="00B51305">
        <w:rPr>
          <w:rStyle w:val="CharacterStyle2"/>
          <w:rFonts w:ascii="Arial" w:hAnsi="Arial" w:cs="Arial"/>
          <w:spacing w:val="-3"/>
          <w:sz w:val="20"/>
          <w:szCs w:val="20"/>
          <w:lang w:val="es-ES"/>
        </w:rPr>
        <w:t>correspondientes;</w:t>
      </w:r>
    </w:p>
    <w:p w14:paraId="7DF55D4E" w14:textId="33955313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3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Fijar, en coordinación con la autoridad educativa, el calendario </w:t>
      </w:r>
      <w:r w:rsidRPr="00B51305">
        <w:rPr>
          <w:rStyle w:val="CharacterStyle2"/>
          <w:rFonts w:ascii="Arial" w:hAnsi="Arial" w:cs="Arial"/>
          <w:spacing w:val="-5"/>
          <w:sz w:val="20"/>
          <w:szCs w:val="20"/>
          <w:lang w:val="es-ES"/>
        </w:rPr>
        <w:t>escolar;</w:t>
      </w:r>
    </w:p>
    <w:p w14:paraId="49097DCF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4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pacing w:val="-2"/>
          <w:sz w:val="20"/>
          <w:szCs w:val="20"/>
          <w:lang w:val="es-ES"/>
        </w:rPr>
        <w:t xml:space="preserve">Regular los procedimientos de selección, ingreso y permanencia </w:t>
      </w:r>
      <w:r w:rsidRPr="00B51305">
        <w:rPr>
          <w:rStyle w:val="CharacterStyle2"/>
          <w:rFonts w:ascii="Arial" w:hAnsi="Arial" w:cs="Arial"/>
          <w:spacing w:val="-4"/>
          <w:sz w:val="20"/>
          <w:szCs w:val="20"/>
          <w:lang w:val="es-ES"/>
        </w:rPr>
        <w:t>del alumnado;</w:t>
      </w:r>
    </w:p>
    <w:p w14:paraId="0C2C4D70" w14:textId="02A0BCC0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4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pacing w:val="-1"/>
          <w:sz w:val="20"/>
          <w:szCs w:val="20"/>
          <w:lang w:val="es-ES"/>
        </w:rPr>
        <w:t xml:space="preserve">Establecer equivalencias y criterios de revalidación de estudios </w:t>
      </w:r>
      <w:r w:rsidRPr="00B51305">
        <w:rPr>
          <w:rStyle w:val="CharacterStyle2"/>
          <w:rFonts w:ascii="Arial" w:hAnsi="Arial" w:cs="Arial"/>
          <w:spacing w:val="10"/>
          <w:sz w:val="20"/>
          <w:szCs w:val="20"/>
          <w:lang w:val="es-ES"/>
        </w:rPr>
        <w:t xml:space="preserve">realizados en otras instituciones de enseñanza superior </w:t>
      </w:r>
      <w:r w:rsidRPr="00B51305">
        <w:rPr>
          <w:rStyle w:val="CharacterStyle2"/>
          <w:rFonts w:ascii="Arial" w:hAnsi="Arial" w:cs="Arial"/>
          <w:spacing w:val="-4"/>
          <w:sz w:val="20"/>
          <w:szCs w:val="20"/>
          <w:lang w:val="es-ES"/>
        </w:rPr>
        <w:t>nacionales y extranjeras;</w:t>
      </w:r>
    </w:p>
    <w:p w14:paraId="1AA36FFF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6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Expedir certificados de estudios, títulos, grados académicos y </w:t>
      </w:r>
      <w:r w:rsidRPr="00B51305">
        <w:rPr>
          <w:rStyle w:val="CharacterStyle2"/>
          <w:rFonts w:ascii="Arial" w:hAnsi="Arial" w:cs="Arial"/>
          <w:spacing w:val="-6"/>
          <w:sz w:val="20"/>
          <w:szCs w:val="20"/>
          <w:lang w:val="es-ES"/>
        </w:rPr>
        <w:t>diplomas;</w:t>
      </w:r>
    </w:p>
    <w:p w14:paraId="0B0C46DB" w14:textId="6B75B1BE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5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Conferir grados honoríficos, distinciones, reconocimientos y </w:t>
      </w:r>
      <w:r w:rsidRPr="00B51305">
        <w:rPr>
          <w:rStyle w:val="CharacterStyle2"/>
          <w:rFonts w:ascii="Arial" w:hAnsi="Arial" w:cs="Arial"/>
          <w:spacing w:val="-5"/>
          <w:sz w:val="20"/>
          <w:szCs w:val="20"/>
          <w:lang w:val="es-ES"/>
        </w:rPr>
        <w:t>estímulos;</w:t>
      </w:r>
    </w:p>
    <w:p w14:paraId="71070264" w14:textId="1D30B55F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3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Establecer las aportaciones de cooperación y recuperación por </w:t>
      </w:r>
      <w:r w:rsidRPr="00B51305">
        <w:rPr>
          <w:rStyle w:val="CharacterStyle2"/>
          <w:rFonts w:ascii="Arial" w:hAnsi="Arial" w:cs="Arial"/>
          <w:spacing w:val="-3"/>
          <w:sz w:val="20"/>
          <w:szCs w:val="20"/>
          <w:lang w:val="es-ES"/>
        </w:rPr>
        <w:t>los servicios que presta;</w:t>
      </w:r>
    </w:p>
    <w:p w14:paraId="34F3B76E" w14:textId="70AAC4EA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pacing w:val="-2"/>
          <w:sz w:val="20"/>
          <w:szCs w:val="20"/>
          <w:lang w:val="es-ES"/>
        </w:rPr>
      </w:pPr>
      <w:r w:rsidRPr="00B51305">
        <w:rPr>
          <w:rFonts w:ascii="Arial" w:hAnsi="Arial" w:cs="Arial"/>
          <w:spacing w:val="-2"/>
          <w:sz w:val="20"/>
          <w:szCs w:val="20"/>
          <w:lang w:val="es-ES"/>
        </w:rPr>
        <w:t>Establecer órganos y mecanismos de apoyo financiero;</w:t>
      </w:r>
    </w:p>
    <w:p w14:paraId="04D0CF9B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Style w:val="CharacterStyle2"/>
          <w:rFonts w:ascii="Arial" w:hAnsi="Arial" w:cs="Arial"/>
          <w:spacing w:val="-3"/>
          <w:sz w:val="20"/>
          <w:szCs w:val="20"/>
          <w:lang w:val="es-ES"/>
        </w:rPr>
      </w:pP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Celebrar convenios de intercambio científico y formación </w:t>
      </w:r>
      <w:r w:rsidRPr="00B51305">
        <w:rPr>
          <w:rStyle w:val="CharacterStyle2"/>
          <w:rFonts w:ascii="Arial" w:hAnsi="Arial" w:cs="Arial"/>
          <w:spacing w:val="-2"/>
          <w:sz w:val="20"/>
          <w:szCs w:val="20"/>
          <w:lang w:val="es-ES"/>
        </w:rPr>
        <w:t xml:space="preserve">complementaria de profesores e investigadores con instituciones </w:t>
      </w:r>
      <w:r w:rsidRPr="00B51305">
        <w:rPr>
          <w:rStyle w:val="CharacterStyle2"/>
          <w:rFonts w:ascii="Arial" w:hAnsi="Arial" w:cs="Arial"/>
          <w:sz w:val="20"/>
          <w:szCs w:val="20"/>
          <w:lang w:val="es-ES"/>
        </w:rPr>
        <w:t xml:space="preserve">de educación superior y centros de investigación estatales, </w:t>
      </w:r>
      <w:r w:rsidRPr="00B51305">
        <w:rPr>
          <w:rStyle w:val="CharacterStyle2"/>
          <w:rFonts w:ascii="Arial" w:hAnsi="Arial" w:cs="Arial"/>
          <w:spacing w:val="-3"/>
          <w:sz w:val="20"/>
          <w:szCs w:val="20"/>
          <w:lang w:val="es-ES"/>
        </w:rPr>
        <w:t>nacionales y extranjeros;</w:t>
      </w:r>
    </w:p>
    <w:p w14:paraId="2D7C3895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pacing w:val="-5"/>
          <w:sz w:val="20"/>
          <w:szCs w:val="20"/>
          <w:lang w:val="es-ES"/>
        </w:rPr>
      </w:pPr>
      <w:r w:rsidRPr="00B51305">
        <w:rPr>
          <w:rFonts w:ascii="Arial" w:hAnsi="Arial" w:cs="Arial"/>
          <w:sz w:val="20"/>
          <w:szCs w:val="20"/>
          <w:lang w:val="es-ES"/>
        </w:rPr>
        <w:t xml:space="preserve">Promover y editar obras que contribuyan al quehacer educativo y a la difusión de la cultura y del conocimiento científico y </w:t>
      </w:r>
      <w:r w:rsidRPr="00B51305">
        <w:rPr>
          <w:rFonts w:ascii="Arial" w:hAnsi="Arial" w:cs="Arial"/>
          <w:spacing w:val="-5"/>
          <w:sz w:val="20"/>
          <w:szCs w:val="20"/>
          <w:lang w:val="es-ES"/>
        </w:rPr>
        <w:t>tecnológico;</w:t>
      </w:r>
    </w:p>
    <w:p w14:paraId="1193745D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pacing w:val="-3"/>
          <w:sz w:val="20"/>
          <w:szCs w:val="20"/>
          <w:lang w:val="es-ES"/>
        </w:rPr>
      </w:pPr>
      <w:r w:rsidRPr="00B51305">
        <w:rPr>
          <w:rFonts w:ascii="Arial" w:hAnsi="Arial" w:cs="Arial"/>
          <w:sz w:val="20"/>
          <w:szCs w:val="20"/>
          <w:lang w:val="es-ES"/>
        </w:rPr>
        <w:t xml:space="preserve">Impulsar estrategias de participación y concertación con los </w:t>
      </w:r>
      <w:r w:rsidRPr="00B51305">
        <w:rPr>
          <w:rFonts w:ascii="Arial" w:hAnsi="Arial" w:cs="Arial"/>
          <w:spacing w:val="9"/>
          <w:sz w:val="20"/>
          <w:szCs w:val="20"/>
          <w:lang w:val="es-ES"/>
        </w:rPr>
        <w:t xml:space="preserve">sectores público, privado y social, para la realización de </w:t>
      </w:r>
      <w:r w:rsidRPr="00B51305">
        <w:rPr>
          <w:rFonts w:ascii="Arial" w:hAnsi="Arial" w:cs="Arial"/>
          <w:spacing w:val="4"/>
          <w:sz w:val="20"/>
          <w:szCs w:val="20"/>
          <w:lang w:val="es-ES"/>
        </w:rPr>
        <w:t xml:space="preserve">actividades orientadas al desarrollo tecnológico, con un alto </w:t>
      </w:r>
      <w:r w:rsidRPr="00B51305">
        <w:rPr>
          <w:rFonts w:ascii="Arial" w:hAnsi="Arial" w:cs="Arial"/>
          <w:spacing w:val="-3"/>
          <w:sz w:val="20"/>
          <w:szCs w:val="20"/>
          <w:lang w:val="es-ES"/>
        </w:rPr>
        <w:t>nivel de eficiencia y sentido social;</w:t>
      </w:r>
    </w:p>
    <w:p w14:paraId="60E3CB28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pacing w:val="-3"/>
          <w:sz w:val="20"/>
          <w:szCs w:val="20"/>
          <w:lang w:val="es-ES"/>
        </w:rPr>
      </w:pPr>
      <w:r w:rsidRPr="00B51305">
        <w:rPr>
          <w:rFonts w:ascii="Arial" w:hAnsi="Arial" w:cs="Arial"/>
          <w:spacing w:val="14"/>
          <w:sz w:val="20"/>
          <w:szCs w:val="20"/>
          <w:lang w:val="es-ES"/>
        </w:rPr>
        <w:t xml:space="preserve">Organizar actividades culturales y deportivas para la </w:t>
      </w:r>
      <w:r w:rsidRPr="00B51305">
        <w:rPr>
          <w:rFonts w:ascii="Arial" w:hAnsi="Arial" w:cs="Arial"/>
          <w:spacing w:val="-3"/>
          <w:sz w:val="20"/>
          <w:szCs w:val="20"/>
          <w:lang w:val="es-ES"/>
        </w:rPr>
        <w:t>participación del personal del Instituto y el alumnado;</w:t>
      </w:r>
    </w:p>
    <w:p w14:paraId="1DF5A04A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51305">
        <w:rPr>
          <w:rFonts w:ascii="Arial" w:hAnsi="Arial" w:cs="Arial"/>
          <w:sz w:val="20"/>
          <w:szCs w:val="20"/>
          <w:lang w:val="es-ES"/>
        </w:rPr>
        <w:t>Desarrollar un sistema de seguimiento de egresados;</w:t>
      </w:r>
    </w:p>
    <w:p w14:paraId="7312F9CA" w14:textId="77777777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pacing w:val="-4"/>
          <w:sz w:val="20"/>
          <w:szCs w:val="20"/>
          <w:lang w:val="es-ES"/>
        </w:rPr>
      </w:pPr>
      <w:r w:rsidRPr="00B51305">
        <w:rPr>
          <w:rFonts w:ascii="Arial" w:hAnsi="Arial" w:cs="Arial"/>
          <w:spacing w:val="4"/>
          <w:sz w:val="20"/>
          <w:szCs w:val="20"/>
          <w:lang w:val="es-ES"/>
        </w:rPr>
        <w:t xml:space="preserve">Capacitar y procurar la superación de su personal docente, </w:t>
      </w:r>
      <w:r w:rsidRPr="00B51305">
        <w:rPr>
          <w:rFonts w:ascii="Arial" w:hAnsi="Arial" w:cs="Arial"/>
          <w:spacing w:val="-4"/>
          <w:sz w:val="20"/>
          <w:szCs w:val="20"/>
          <w:lang w:val="es-ES"/>
        </w:rPr>
        <w:t>técnico y administrativo; y</w:t>
      </w:r>
    </w:p>
    <w:p w14:paraId="0A01B097" w14:textId="6251492E" w:rsidR="006576B9" w:rsidRPr="00B51305" w:rsidRDefault="006576B9" w:rsidP="00B51305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pacing w:val="-3"/>
          <w:sz w:val="20"/>
          <w:szCs w:val="20"/>
          <w:lang w:val="es-ES"/>
        </w:rPr>
      </w:pPr>
      <w:r w:rsidRPr="00B51305">
        <w:rPr>
          <w:rFonts w:ascii="Arial" w:hAnsi="Arial" w:cs="Arial"/>
          <w:spacing w:val="3"/>
          <w:sz w:val="20"/>
          <w:szCs w:val="20"/>
          <w:lang w:val="es-ES"/>
        </w:rPr>
        <w:t xml:space="preserve">Celebrar todos los actos jurídicos necesarios a fin de cumplir </w:t>
      </w:r>
      <w:r w:rsidRPr="00B51305">
        <w:rPr>
          <w:rFonts w:ascii="Arial" w:hAnsi="Arial" w:cs="Arial"/>
          <w:spacing w:val="-3"/>
          <w:sz w:val="20"/>
          <w:szCs w:val="20"/>
          <w:lang w:val="es-ES"/>
        </w:rPr>
        <w:t>con su objeto y sus atribuciones.</w:t>
      </w:r>
    </w:p>
    <w:p w14:paraId="7B956E36" w14:textId="77777777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695E0A75" w14:textId="77777777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19908B7C" w14:textId="77777777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181C336C" w14:textId="77777777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0F0DCDFA" w14:textId="77777777" w:rsidR="006576B9" w:rsidRPr="00B51305" w:rsidRDefault="006576B9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HN"/>
        </w:rPr>
      </w:pPr>
    </w:p>
    <w:p w14:paraId="64273BBC" w14:textId="77777777" w:rsidR="00695CD6" w:rsidRPr="00B51305" w:rsidRDefault="00695CD6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9B6F4E" w14:textId="3C06865B" w:rsidR="00A85C26" w:rsidRPr="00B51305" w:rsidRDefault="00A85C26" w:rsidP="006576B9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lang w:val="es-HN"/>
        </w:rPr>
      </w:pPr>
    </w:p>
    <w:sectPr w:rsidR="00A85C26" w:rsidRPr="00B51305" w:rsidSect="00746C3D">
      <w:headerReference w:type="default" r:id="rId8"/>
      <w:footerReference w:type="default" r:id="rId9"/>
      <w:pgSz w:w="12242" w:h="15842" w:code="1"/>
      <w:pgMar w:top="2835" w:right="1134" w:bottom="1134" w:left="1134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54DC1" w14:textId="77777777" w:rsidR="00901F1D" w:rsidRDefault="00901F1D" w:rsidP="00455404">
      <w:pPr>
        <w:spacing w:after="0" w:line="240" w:lineRule="auto"/>
      </w:pPr>
      <w:r>
        <w:separator/>
      </w:r>
    </w:p>
  </w:endnote>
  <w:endnote w:type="continuationSeparator" w:id="0">
    <w:p w14:paraId="526309F0" w14:textId="77777777" w:rsidR="00901F1D" w:rsidRDefault="00901F1D" w:rsidP="0045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Gotham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EC6B" w14:textId="4B126907" w:rsidR="00695D60" w:rsidRPr="00A64C8E" w:rsidRDefault="00A85C26" w:rsidP="006F163D">
    <w:pPr>
      <w:pStyle w:val="Piedepgina"/>
      <w:tabs>
        <w:tab w:val="center" w:pos="4678"/>
      </w:tabs>
      <w:jc w:val="center"/>
      <w:rPr>
        <w:rFonts w:ascii="Gotham" w:hAnsi="Gotham"/>
        <w:noProof/>
        <w:sz w:val="18"/>
        <w:szCs w:val="18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406CB12" wp14:editId="19673417">
          <wp:simplePos x="0" y="0"/>
          <wp:positionH relativeFrom="column">
            <wp:posOffset>379304</wp:posOffset>
          </wp:positionH>
          <wp:positionV relativeFrom="paragraph">
            <wp:posOffset>16834</wp:posOffset>
          </wp:positionV>
          <wp:extent cx="612324" cy="305978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11" cy="31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F80" w:rsidRPr="00A64C8E">
      <w:rPr>
        <w:noProof/>
        <w:sz w:val="18"/>
        <w:szCs w:val="18"/>
        <w:lang w:eastAsia="es-MX"/>
      </w:rPr>
      <w:drawing>
        <wp:anchor distT="0" distB="0" distL="114300" distR="114300" simplePos="0" relativeHeight="251663360" behindDoc="1" locked="0" layoutInCell="1" allowOverlap="1" wp14:anchorId="44B17FB5" wp14:editId="17E61BAE">
          <wp:simplePos x="0" y="0"/>
          <wp:positionH relativeFrom="margin">
            <wp:posOffset>-742315</wp:posOffset>
          </wp:positionH>
          <wp:positionV relativeFrom="margin">
            <wp:posOffset>6416675</wp:posOffset>
          </wp:positionV>
          <wp:extent cx="7828915" cy="1685925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15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Rafael Palomera No. 161</w:t>
    </w:r>
    <w:r w:rsidR="00695D60" w:rsidRPr="00A64C8E">
      <w:rPr>
        <w:rFonts w:ascii="Gotham" w:hAnsi="Gotham"/>
        <w:noProof/>
        <w:sz w:val="18"/>
        <w:szCs w:val="18"/>
        <w:lang w:val="es-ES" w:eastAsia="es-ES"/>
      </w:rPr>
      <w:t xml:space="preserve">, Col. 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El Maguey</w:t>
    </w:r>
    <w:r w:rsidR="009F0EBC" w:rsidRPr="00A64C8E">
      <w:rPr>
        <w:rFonts w:ascii="Gotham" w:hAnsi="Gotham"/>
        <w:noProof/>
        <w:sz w:val="18"/>
        <w:szCs w:val="18"/>
        <w:lang w:val="es-ES" w:eastAsia="es-ES"/>
      </w:rPr>
      <w:t xml:space="preserve">, 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La Huerta</w:t>
    </w:r>
    <w:r w:rsidR="005804B7" w:rsidRPr="00A64C8E">
      <w:rPr>
        <w:rFonts w:ascii="Gotham" w:hAnsi="Gotham"/>
        <w:noProof/>
        <w:sz w:val="18"/>
        <w:szCs w:val="18"/>
        <w:lang w:val="es-ES" w:eastAsia="es-ES"/>
      </w:rPr>
      <w:t>, Jalisco</w:t>
    </w:r>
    <w:r w:rsidR="00C8302A">
      <w:rPr>
        <w:rFonts w:ascii="Gotham" w:hAnsi="Gotham"/>
        <w:noProof/>
        <w:sz w:val="18"/>
        <w:szCs w:val="18"/>
        <w:lang w:val="es-ES" w:eastAsia="es-ES"/>
      </w:rPr>
      <w:t>,</w:t>
    </w:r>
    <w:r w:rsidR="005804B7" w:rsidRPr="00A64C8E">
      <w:rPr>
        <w:rFonts w:ascii="Gotham" w:hAnsi="Gotham"/>
        <w:noProof/>
        <w:sz w:val="18"/>
        <w:szCs w:val="18"/>
        <w:lang w:val="es-ES" w:eastAsia="es-ES"/>
      </w:rPr>
      <w:t xml:space="preserve"> C.P. 4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8850</w:t>
    </w:r>
  </w:p>
  <w:p w14:paraId="3DBD8B28" w14:textId="4582EEDD" w:rsidR="00695D60" w:rsidRDefault="00BA185E" w:rsidP="00B96F80">
    <w:pPr>
      <w:pStyle w:val="Piedepgina"/>
      <w:tabs>
        <w:tab w:val="center" w:pos="4678"/>
      </w:tabs>
      <w:jc w:val="center"/>
      <w:rPr>
        <w:rFonts w:ascii="Gotham" w:hAnsi="Gotham"/>
        <w:noProof/>
        <w:sz w:val="18"/>
        <w:szCs w:val="18"/>
        <w:lang w:val="es-ES" w:eastAsia="es-ES"/>
      </w:rPr>
    </w:pPr>
    <w:r w:rsidRPr="00A64C8E">
      <w:rPr>
        <w:rFonts w:ascii="Gotham" w:hAnsi="Gotham"/>
        <w:noProof/>
        <w:sz w:val="18"/>
        <w:szCs w:val="18"/>
        <w:lang w:val="es-ES" w:eastAsia="es-ES"/>
      </w:rPr>
      <w:t>Teléfono</w:t>
    </w:r>
    <w:r w:rsidR="00A64C8E">
      <w:rPr>
        <w:rFonts w:ascii="Gotham" w:hAnsi="Gotham"/>
        <w:noProof/>
        <w:sz w:val="18"/>
        <w:szCs w:val="18"/>
        <w:lang w:val="es-ES" w:eastAsia="es-ES"/>
      </w:rPr>
      <w:t>s</w:t>
    </w:r>
    <w:r w:rsidRPr="00A64C8E">
      <w:rPr>
        <w:rFonts w:ascii="Gotham" w:hAnsi="Gotham"/>
        <w:noProof/>
        <w:sz w:val="18"/>
        <w:szCs w:val="18"/>
        <w:lang w:val="es-ES" w:eastAsia="es-ES"/>
      </w:rPr>
      <w:t>:</w:t>
    </w:r>
    <w:r w:rsidR="00695D60" w:rsidRPr="00A64C8E">
      <w:rPr>
        <w:rFonts w:ascii="Gotham" w:hAnsi="Gotham"/>
        <w:noProof/>
        <w:sz w:val="18"/>
        <w:szCs w:val="18"/>
        <w:lang w:val="es-ES" w:eastAsia="es-ES"/>
      </w:rPr>
      <w:t xml:space="preserve"> (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357</w:t>
    </w:r>
    <w:r w:rsidR="00695D60" w:rsidRPr="00A64C8E">
      <w:rPr>
        <w:rFonts w:ascii="Gotham" w:hAnsi="Gotham"/>
        <w:noProof/>
        <w:sz w:val="18"/>
        <w:szCs w:val="18"/>
        <w:lang w:val="es-ES" w:eastAsia="es-ES"/>
      </w:rPr>
      <w:t xml:space="preserve">) 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384 04 40</w:t>
    </w:r>
    <w:r w:rsidR="00A64C8E">
      <w:rPr>
        <w:rFonts w:ascii="Gotham" w:hAnsi="Gotham"/>
        <w:noProof/>
        <w:sz w:val="18"/>
        <w:szCs w:val="18"/>
        <w:lang w:val="es-ES" w:eastAsia="es-ES"/>
      </w:rPr>
      <w:t>, 384 18 84, 384 18 85</w:t>
    </w:r>
  </w:p>
  <w:p w14:paraId="40ACC8F8" w14:textId="74AD2E01" w:rsidR="006128A7" w:rsidRDefault="007B20D3" w:rsidP="00B96F80">
    <w:pPr>
      <w:pStyle w:val="Piedepgina"/>
      <w:tabs>
        <w:tab w:val="center" w:pos="4678"/>
      </w:tabs>
      <w:jc w:val="center"/>
      <w:rPr>
        <w:rFonts w:ascii="Gotham" w:hAnsi="Gotham"/>
        <w:noProof/>
        <w:sz w:val="18"/>
        <w:szCs w:val="18"/>
        <w:lang w:val="es-ES" w:eastAsia="es-ES"/>
      </w:rPr>
    </w:pPr>
    <w:r>
      <w:rPr>
        <w:rFonts w:ascii="Gotham" w:hAnsi="Gotham"/>
        <w:noProof/>
        <w:sz w:val="18"/>
        <w:szCs w:val="18"/>
        <w:lang w:val="es-ES" w:eastAsia="es-ES"/>
      </w:rPr>
      <w:t>www.itslahuerta.edu.mx</w:t>
    </w:r>
  </w:p>
  <w:p w14:paraId="2B903F8B" w14:textId="77777777" w:rsidR="00B96F80" w:rsidRPr="00B96F80" w:rsidRDefault="00B96F80" w:rsidP="00B96F80">
    <w:pPr>
      <w:pStyle w:val="Piedepgina"/>
      <w:tabs>
        <w:tab w:val="center" w:pos="4678"/>
      </w:tabs>
      <w:jc w:val="center"/>
      <w:rPr>
        <w:rFonts w:ascii="Gotham" w:hAnsi="Gotham"/>
        <w:noProof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84349" w14:textId="77777777" w:rsidR="00901F1D" w:rsidRDefault="00901F1D" w:rsidP="00455404">
      <w:pPr>
        <w:spacing w:after="0" w:line="240" w:lineRule="auto"/>
      </w:pPr>
      <w:r>
        <w:separator/>
      </w:r>
    </w:p>
  </w:footnote>
  <w:footnote w:type="continuationSeparator" w:id="0">
    <w:p w14:paraId="488F90DA" w14:textId="77777777" w:rsidR="00901F1D" w:rsidRDefault="00901F1D" w:rsidP="0045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F2EA" w14:textId="518BE1C4" w:rsidR="00CE3A0C" w:rsidRDefault="00CE3A0C" w:rsidP="00FD15B4">
    <w:pPr>
      <w:tabs>
        <w:tab w:val="center" w:pos="4817"/>
      </w:tabs>
      <w:jc w:val="center"/>
      <w:rPr>
        <w:rFonts w:ascii="Adobe Caslon Pro Bold" w:hAnsi="Adobe Caslon Pro Bold" w:cs="Arial"/>
        <w:noProof/>
        <w:sz w:val="18"/>
        <w:szCs w:val="18"/>
        <w:lang w:eastAsia="es-MX"/>
      </w:rPr>
    </w:pPr>
    <w:r>
      <w:rPr>
        <w:rFonts w:ascii="Adobe Caslon Pro Bold" w:hAnsi="Adobe Caslon Pro Bold" w:cs="Arial"/>
        <w:noProof/>
        <w:sz w:val="18"/>
        <w:szCs w:val="18"/>
        <w:lang w:eastAsia="es-MX"/>
      </w:rPr>
      <w:drawing>
        <wp:anchor distT="0" distB="0" distL="114300" distR="114300" simplePos="0" relativeHeight="251664384" behindDoc="1" locked="0" layoutInCell="1" allowOverlap="1" wp14:anchorId="52C287FA" wp14:editId="4A07C729">
          <wp:simplePos x="0" y="0"/>
          <wp:positionH relativeFrom="margin">
            <wp:posOffset>-634365</wp:posOffset>
          </wp:positionH>
          <wp:positionV relativeFrom="margin">
            <wp:posOffset>-1584960</wp:posOffset>
          </wp:positionV>
          <wp:extent cx="7591425" cy="1331595"/>
          <wp:effectExtent l="0" t="0" r="952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" t="20927" r="1552"/>
                  <a:stretch/>
                </pic:blipFill>
                <pic:spPr bwMode="auto">
                  <a:xfrm>
                    <a:off x="0" y="0"/>
                    <a:ext cx="7591425" cy="133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58300" w14:textId="38EF5B3C" w:rsidR="004A2C0A" w:rsidRDefault="00CE3A0C" w:rsidP="00CE3A0C">
    <w:pPr>
      <w:tabs>
        <w:tab w:val="center" w:pos="4817"/>
      </w:tabs>
      <w:jc w:val="center"/>
      <w:rPr>
        <w:rFonts w:ascii="Gotham" w:hAnsi="Gotham"/>
        <w:noProof/>
        <w:lang w:val="es-ES" w:eastAsia="es-ES"/>
      </w:rPr>
    </w:pPr>
    <w:r>
      <w:rPr>
        <w:rFonts w:ascii="Gotham" w:hAnsi="Gotham"/>
        <w:noProof/>
        <w:lang w:val="es-ES" w:eastAsia="es-ES"/>
      </w:rPr>
      <w:tab/>
    </w:r>
    <w:r>
      <w:rPr>
        <w:rFonts w:ascii="Gotham" w:hAnsi="Gotham"/>
        <w:noProof/>
        <w:lang w:val="es-ES" w:eastAsia="es-ES"/>
      </w:rPr>
      <w:tab/>
    </w:r>
  </w:p>
  <w:p w14:paraId="338A5322" w14:textId="372C1F7E" w:rsidR="004A2C0A" w:rsidRDefault="004A2C0A" w:rsidP="00FD15B4">
    <w:pPr>
      <w:tabs>
        <w:tab w:val="center" w:pos="4817"/>
      </w:tabs>
      <w:jc w:val="center"/>
      <w:rPr>
        <w:rFonts w:ascii="Gotham" w:hAnsi="Gotham"/>
        <w:noProof/>
        <w:lang w:val="es-ES" w:eastAsia="es-ES"/>
      </w:rPr>
    </w:pPr>
  </w:p>
  <w:p w14:paraId="24CF2F24" w14:textId="77777777" w:rsidR="00FA10F2" w:rsidRDefault="00FA10F2" w:rsidP="00FD15B4">
    <w:pPr>
      <w:tabs>
        <w:tab w:val="center" w:pos="4817"/>
      </w:tabs>
      <w:jc w:val="center"/>
      <w:rPr>
        <w:rFonts w:ascii="Gotham" w:hAnsi="Gotham"/>
        <w:noProof/>
        <w:lang w:val="es-ES" w:eastAsia="es-ES"/>
      </w:rPr>
    </w:pPr>
  </w:p>
  <w:p w14:paraId="69E561B2" w14:textId="0E63B030" w:rsidR="00695D60" w:rsidRPr="009E78D8" w:rsidRDefault="009E78D8" w:rsidP="00FD15B4">
    <w:pPr>
      <w:tabs>
        <w:tab w:val="center" w:pos="4817"/>
      </w:tabs>
      <w:jc w:val="center"/>
      <w:rPr>
        <w:rFonts w:ascii="Adobe Caslon Pro Bold" w:hAnsi="Adobe Caslon Pro Bold" w:cs="Arial"/>
        <w:b/>
        <w:sz w:val="18"/>
        <w:szCs w:val="18"/>
      </w:rPr>
    </w:pPr>
    <w:r w:rsidRPr="009E78D8">
      <w:rPr>
        <w:rFonts w:ascii="Gotham" w:hAnsi="Gotham"/>
        <w:b/>
        <w:noProof/>
        <w:lang w:val="es-ES" w:eastAsia="es-ES"/>
      </w:rPr>
      <w:t>UNIDAD ACADÉMICA LA HUERTA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D4F"/>
    <w:multiLevelType w:val="hybridMultilevel"/>
    <w:tmpl w:val="8932C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AC6"/>
    <w:multiLevelType w:val="hybridMultilevel"/>
    <w:tmpl w:val="CFB8424A"/>
    <w:lvl w:ilvl="0" w:tplc="60400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8E9"/>
    <w:multiLevelType w:val="hybridMultilevel"/>
    <w:tmpl w:val="A630F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491"/>
    <w:multiLevelType w:val="hybridMultilevel"/>
    <w:tmpl w:val="05A49EDE"/>
    <w:lvl w:ilvl="0" w:tplc="F07A0C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3F5B"/>
    <w:multiLevelType w:val="hybridMultilevel"/>
    <w:tmpl w:val="CFB8424A"/>
    <w:lvl w:ilvl="0" w:tplc="60400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6E63"/>
    <w:multiLevelType w:val="hybridMultilevel"/>
    <w:tmpl w:val="17E065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68A"/>
    <w:multiLevelType w:val="hybridMultilevel"/>
    <w:tmpl w:val="3800DF3C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4CA0222"/>
    <w:multiLevelType w:val="hybridMultilevel"/>
    <w:tmpl w:val="DE9236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87658C"/>
    <w:multiLevelType w:val="hybridMultilevel"/>
    <w:tmpl w:val="070A7BB6"/>
    <w:lvl w:ilvl="0" w:tplc="14E4BE12">
      <w:start w:val="1"/>
      <w:numFmt w:val="bullet"/>
      <w:lvlText w:val=""/>
      <w:lvlJc w:val="left"/>
      <w:pPr>
        <w:ind w:left="17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9" w15:restartNumberingAfterBreak="0">
    <w:nsid w:val="2CDA5BE1"/>
    <w:multiLevelType w:val="hybridMultilevel"/>
    <w:tmpl w:val="B0B6DA16"/>
    <w:lvl w:ilvl="0" w:tplc="2C0A0017">
      <w:start w:val="1"/>
      <w:numFmt w:val="lowerLetter"/>
      <w:lvlText w:val="%1)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DA017C5"/>
    <w:multiLevelType w:val="multilevel"/>
    <w:tmpl w:val="265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40975"/>
    <w:multiLevelType w:val="hybridMultilevel"/>
    <w:tmpl w:val="F8080F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40C22"/>
    <w:multiLevelType w:val="hybridMultilevel"/>
    <w:tmpl w:val="7450C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0405"/>
    <w:multiLevelType w:val="hybridMultilevel"/>
    <w:tmpl w:val="EE362258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3D942073"/>
    <w:multiLevelType w:val="hybridMultilevel"/>
    <w:tmpl w:val="0892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F3499"/>
    <w:multiLevelType w:val="hybridMultilevel"/>
    <w:tmpl w:val="079C5D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7500"/>
    <w:multiLevelType w:val="multilevel"/>
    <w:tmpl w:val="879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946DB"/>
    <w:multiLevelType w:val="hybridMultilevel"/>
    <w:tmpl w:val="25547B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E6662"/>
    <w:multiLevelType w:val="hybridMultilevel"/>
    <w:tmpl w:val="7450C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525D8"/>
    <w:multiLevelType w:val="multilevel"/>
    <w:tmpl w:val="8A4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44ED3"/>
    <w:multiLevelType w:val="hybridMultilevel"/>
    <w:tmpl w:val="915A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EDD"/>
    <w:multiLevelType w:val="hybridMultilevel"/>
    <w:tmpl w:val="D856198C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 w15:restartNumberingAfterBreak="0">
    <w:nsid w:val="6631387C"/>
    <w:multiLevelType w:val="hybridMultilevel"/>
    <w:tmpl w:val="63BED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131"/>
    <w:multiLevelType w:val="hybridMultilevel"/>
    <w:tmpl w:val="60365FB6"/>
    <w:lvl w:ilvl="0" w:tplc="B0B0E626">
      <w:start w:val="1"/>
      <w:numFmt w:val="upperRoman"/>
      <w:lvlText w:val="%1.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60041"/>
    <w:multiLevelType w:val="hybridMultilevel"/>
    <w:tmpl w:val="E54298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A11C8"/>
    <w:multiLevelType w:val="multilevel"/>
    <w:tmpl w:val="950A4F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A8A5DCF"/>
    <w:multiLevelType w:val="hybridMultilevel"/>
    <w:tmpl w:val="4094F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370D2"/>
    <w:multiLevelType w:val="hybridMultilevel"/>
    <w:tmpl w:val="EB888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40A12"/>
    <w:multiLevelType w:val="hybridMultilevel"/>
    <w:tmpl w:val="FC0CF480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7EC526A1"/>
    <w:multiLevelType w:val="hybridMultilevel"/>
    <w:tmpl w:val="2CA05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1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21"/>
  </w:num>
  <w:num w:numId="10">
    <w:abstractNumId w:val="20"/>
  </w:num>
  <w:num w:numId="11">
    <w:abstractNumId w:val="29"/>
  </w:num>
  <w:num w:numId="12">
    <w:abstractNumId w:val="23"/>
  </w:num>
  <w:num w:numId="13">
    <w:abstractNumId w:val="7"/>
  </w:num>
  <w:num w:numId="14">
    <w:abstractNumId w:val="12"/>
  </w:num>
  <w:num w:numId="15">
    <w:abstractNumId w:val="14"/>
  </w:num>
  <w:num w:numId="16">
    <w:abstractNumId w:val="19"/>
  </w:num>
  <w:num w:numId="17">
    <w:abstractNumId w:val="0"/>
  </w:num>
  <w:num w:numId="18">
    <w:abstractNumId w:val="31"/>
  </w:num>
  <w:num w:numId="19">
    <w:abstractNumId w:val="28"/>
  </w:num>
  <w:num w:numId="20">
    <w:abstractNumId w:val="26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5"/>
  </w:num>
  <w:num w:numId="26">
    <w:abstractNumId w:val="30"/>
  </w:num>
  <w:num w:numId="27">
    <w:abstractNumId w:val="8"/>
  </w:num>
  <w:num w:numId="28">
    <w:abstractNumId w:val="2"/>
  </w:num>
  <w:num w:numId="29">
    <w:abstractNumId w:val="25"/>
  </w:num>
  <w:num w:numId="30">
    <w:abstractNumId w:val="27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04"/>
    <w:rsid w:val="00023F07"/>
    <w:rsid w:val="00025C43"/>
    <w:rsid w:val="00034831"/>
    <w:rsid w:val="00081A83"/>
    <w:rsid w:val="000B557E"/>
    <w:rsid w:val="000D4479"/>
    <w:rsid w:val="00103DC4"/>
    <w:rsid w:val="0021396A"/>
    <w:rsid w:val="0023350D"/>
    <w:rsid w:val="00254761"/>
    <w:rsid w:val="00270FE1"/>
    <w:rsid w:val="002A7D87"/>
    <w:rsid w:val="002B2780"/>
    <w:rsid w:val="002C6000"/>
    <w:rsid w:val="002E071D"/>
    <w:rsid w:val="002E6D79"/>
    <w:rsid w:val="00350BF4"/>
    <w:rsid w:val="00371561"/>
    <w:rsid w:val="003F437B"/>
    <w:rsid w:val="003F626D"/>
    <w:rsid w:val="00455404"/>
    <w:rsid w:val="004A2C0A"/>
    <w:rsid w:val="005123C2"/>
    <w:rsid w:val="005157A7"/>
    <w:rsid w:val="00562D64"/>
    <w:rsid w:val="005804B7"/>
    <w:rsid w:val="005D2437"/>
    <w:rsid w:val="006128A7"/>
    <w:rsid w:val="006576B9"/>
    <w:rsid w:val="0067728A"/>
    <w:rsid w:val="00684704"/>
    <w:rsid w:val="00695CD6"/>
    <w:rsid w:val="00695D60"/>
    <w:rsid w:val="006F163D"/>
    <w:rsid w:val="007276BB"/>
    <w:rsid w:val="00746C3D"/>
    <w:rsid w:val="00752110"/>
    <w:rsid w:val="00772E4B"/>
    <w:rsid w:val="007A197F"/>
    <w:rsid w:val="007B20D3"/>
    <w:rsid w:val="007F2B54"/>
    <w:rsid w:val="0081245D"/>
    <w:rsid w:val="00823612"/>
    <w:rsid w:val="00895281"/>
    <w:rsid w:val="008B1772"/>
    <w:rsid w:val="008E274F"/>
    <w:rsid w:val="00901F1D"/>
    <w:rsid w:val="00926567"/>
    <w:rsid w:val="00941634"/>
    <w:rsid w:val="00962963"/>
    <w:rsid w:val="009C1AA8"/>
    <w:rsid w:val="009E78D8"/>
    <w:rsid w:val="009F0EBC"/>
    <w:rsid w:val="00A43370"/>
    <w:rsid w:val="00A617C2"/>
    <w:rsid w:val="00A64C8E"/>
    <w:rsid w:val="00A85C26"/>
    <w:rsid w:val="00AC2BC7"/>
    <w:rsid w:val="00AC6FA4"/>
    <w:rsid w:val="00AD0840"/>
    <w:rsid w:val="00B12BBA"/>
    <w:rsid w:val="00B1640C"/>
    <w:rsid w:val="00B51305"/>
    <w:rsid w:val="00B602AA"/>
    <w:rsid w:val="00B747D9"/>
    <w:rsid w:val="00B96F80"/>
    <w:rsid w:val="00BA185E"/>
    <w:rsid w:val="00BA7402"/>
    <w:rsid w:val="00BE2291"/>
    <w:rsid w:val="00C04057"/>
    <w:rsid w:val="00C8302A"/>
    <w:rsid w:val="00C86A34"/>
    <w:rsid w:val="00CA1382"/>
    <w:rsid w:val="00CE3A0C"/>
    <w:rsid w:val="00D92148"/>
    <w:rsid w:val="00DB0843"/>
    <w:rsid w:val="00DC6C0D"/>
    <w:rsid w:val="00DF33F6"/>
    <w:rsid w:val="00E052B7"/>
    <w:rsid w:val="00E31D55"/>
    <w:rsid w:val="00EA33F8"/>
    <w:rsid w:val="00EC11A2"/>
    <w:rsid w:val="00F1097C"/>
    <w:rsid w:val="00F30E90"/>
    <w:rsid w:val="00F57F2D"/>
    <w:rsid w:val="00F95F33"/>
    <w:rsid w:val="00FA10F2"/>
    <w:rsid w:val="00FD15B4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B6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455404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404"/>
  </w:style>
  <w:style w:type="paragraph" w:styleId="Piedepgina">
    <w:name w:val="footer"/>
    <w:basedOn w:val="Normal"/>
    <w:link w:val="PiedepginaCar"/>
    <w:uiPriority w:val="99"/>
    <w:unhideWhenUsed/>
    <w:rsid w:val="0045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04"/>
  </w:style>
  <w:style w:type="character" w:customStyle="1" w:styleId="Ttulo9Car">
    <w:name w:val="Título 9 Car"/>
    <w:basedOn w:val="Fuentedeprrafopredeter"/>
    <w:link w:val="Ttulo9"/>
    <w:rsid w:val="00455404"/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numbering" w:customStyle="1" w:styleId="Sinlista1">
    <w:name w:val="Sin lista1"/>
    <w:next w:val="Sinlista"/>
    <w:semiHidden/>
    <w:rsid w:val="00455404"/>
  </w:style>
  <w:style w:type="character" w:styleId="Hipervnculo">
    <w:name w:val="Hyperlink"/>
    <w:uiPriority w:val="99"/>
    <w:rsid w:val="0045540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45540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55404"/>
    <w:rPr>
      <w:rFonts w:ascii="Tahoma" w:eastAsia="Times New Roman" w:hAnsi="Tahoma" w:cs="Tahoma"/>
      <w:sz w:val="16"/>
      <w:szCs w:val="16"/>
      <w:lang w:eastAsia="es-ES"/>
    </w:rPr>
  </w:style>
  <w:style w:type="character" w:styleId="nfasissutil">
    <w:name w:val="Subtle Emphasis"/>
    <w:uiPriority w:val="19"/>
    <w:qFormat/>
    <w:rsid w:val="00455404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45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4554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5540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455404"/>
  </w:style>
  <w:style w:type="character" w:styleId="Textoennegrita">
    <w:name w:val="Strong"/>
    <w:uiPriority w:val="22"/>
    <w:qFormat/>
    <w:rsid w:val="00455404"/>
    <w:rPr>
      <w:b/>
      <w:bCs/>
    </w:rPr>
  </w:style>
  <w:style w:type="paragraph" w:styleId="Sinespaciado">
    <w:name w:val="No Spacing"/>
    <w:uiPriority w:val="1"/>
    <w:qFormat/>
    <w:rsid w:val="00455404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45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55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55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5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455404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55404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5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rsid w:val="0045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4554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455404"/>
    <w:rPr>
      <w:vertAlign w:val="superscript"/>
    </w:rPr>
  </w:style>
  <w:style w:type="paragraph" w:styleId="Textoindependiente">
    <w:name w:val="Body Text"/>
    <w:basedOn w:val="Normal"/>
    <w:link w:val="TextoindependienteCar"/>
    <w:rsid w:val="00455404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55404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table" w:styleId="Sombreadoclaro-nfasis1">
    <w:name w:val="Light Shading Accent 1"/>
    <w:basedOn w:val="Tablanormal"/>
    <w:uiPriority w:val="60"/>
    <w:rsid w:val="006F163D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">
    <w:name w:val="Style 1"/>
    <w:rsid w:val="006576B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CharacterStyle2">
    <w:name w:val="Character Style 2"/>
    <w:rsid w:val="006576B9"/>
    <w:rPr>
      <w:rFonts w:ascii="Verdana" w:hAnsi="Verdana" w:cs="Verdana"/>
      <w:sz w:val="14"/>
      <w:szCs w:val="14"/>
    </w:rPr>
  </w:style>
  <w:style w:type="paragraph" w:customStyle="1" w:styleId="Style3">
    <w:name w:val="Style 3"/>
    <w:rsid w:val="006576B9"/>
    <w:pPr>
      <w:widowControl w:val="0"/>
      <w:autoSpaceDE w:val="0"/>
      <w:autoSpaceDN w:val="0"/>
      <w:spacing w:before="252" w:after="0" w:line="240" w:lineRule="auto"/>
      <w:ind w:left="720" w:right="72"/>
      <w:jc w:val="both"/>
    </w:pPr>
    <w:rPr>
      <w:rFonts w:ascii="Verdana" w:eastAsia="SimSun" w:hAnsi="Verdana" w:cs="Verdana"/>
      <w:sz w:val="14"/>
      <w:szCs w:val="14"/>
      <w:lang w:val="en-US" w:eastAsia="zh-CN"/>
    </w:rPr>
  </w:style>
  <w:style w:type="paragraph" w:customStyle="1" w:styleId="Style21">
    <w:name w:val="Style 21"/>
    <w:rsid w:val="006576B9"/>
    <w:pPr>
      <w:widowControl w:val="0"/>
      <w:autoSpaceDE w:val="0"/>
      <w:autoSpaceDN w:val="0"/>
      <w:spacing w:before="216" w:after="0" w:line="240" w:lineRule="auto"/>
      <w:ind w:left="648" w:right="72" w:hanging="504"/>
      <w:jc w:val="both"/>
    </w:pPr>
    <w:rPr>
      <w:rFonts w:ascii="Verdana" w:eastAsia="SimSun" w:hAnsi="Verdana" w:cs="Verdana"/>
      <w:sz w:val="14"/>
      <w:szCs w:val="1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71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dotted" w:sz="6" w:space="4" w:color="CFCFCF"/>
            <w:right w:val="none" w:sz="0" w:space="0" w:color="auto"/>
          </w:divBdr>
        </w:div>
        <w:div w:id="14058337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B09E8-C885-452F-87EE-072252B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Adriana Rodríguez</cp:lastModifiedBy>
  <cp:revision>2</cp:revision>
  <cp:lastPrinted>2016-10-04T19:40:00Z</cp:lastPrinted>
  <dcterms:created xsi:type="dcterms:W3CDTF">2016-11-24T16:15:00Z</dcterms:created>
  <dcterms:modified xsi:type="dcterms:W3CDTF">2016-11-24T16:15:00Z</dcterms:modified>
</cp:coreProperties>
</file>