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Y="256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6091"/>
        <w:gridCol w:w="2030"/>
        <w:gridCol w:w="3045"/>
        <w:gridCol w:w="6230"/>
      </w:tblGrid>
      <w:tr w:rsidR="00603E15" w:rsidTr="00045BEA">
        <w:trPr>
          <w:trHeight w:val="649"/>
        </w:trPr>
        <w:tc>
          <w:tcPr>
            <w:tcW w:w="19426" w:type="dxa"/>
            <w:gridSpan w:val="5"/>
          </w:tcPr>
          <w:p w:rsidR="00603E15" w:rsidRDefault="00603E15" w:rsidP="00045BEA">
            <w:pPr>
              <w:pStyle w:val="TableParagraph"/>
              <w:tabs>
                <w:tab w:val="left" w:pos="3921"/>
              </w:tabs>
              <w:spacing w:before="26" w:line="604" w:lineRule="exact"/>
              <w:ind w:left="429"/>
              <w:jc w:val="left"/>
              <w:rPr>
                <w:b/>
                <w:sz w:val="25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z w:val="25"/>
              </w:rPr>
              <w:t>FIDEICOMISO PARA LA ADMINISTRACIÓN DEL PROGRAMA DE DESARROLLO FORESTAL DEL ESTADO DE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JALISCO</w:t>
            </w:r>
          </w:p>
        </w:tc>
      </w:tr>
      <w:tr w:rsidR="00603E15" w:rsidTr="00045BEA">
        <w:trPr>
          <w:trHeight w:val="436"/>
        </w:trPr>
        <w:tc>
          <w:tcPr>
            <w:tcW w:w="19426" w:type="dxa"/>
            <w:gridSpan w:val="5"/>
          </w:tcPr>
          <w:p w:rsidR="00603E15" w:rsidRDefault="00603E15" w:rsidP="00045BEA">
            <w:pPr>
              <w:pStyle w:val="TableParagraph"/>
              <w:spacing w:before="104"/>
              <w:ind w:left="9090" w:right="9065"/>
              <w:rPr>
                <w:b/>
                <w:sz w:val="17"/>
              </w:rPr>
            </w:pPr>
            <w:r>
              <w:rPr>
                <w:b/>
                <w:sz w:val="17"/>
              </w:rPr>
              <w:t>ARTÍCULO 16 Bis.</w:t>
            </w:r>
          </w:p>
        </w:tc>
      </w:tr>
      <w:tr w:rsidR="00603E15" w:rsidTr="00045BEA">
        <w:trPr>
          <w:trHeight w:val="436"/>
        </w:trPr>
        <w:tc>
          <w:tcPr>
            <w:tcW w:w="2030" w:type="dxa"/>
          </w:tcPr>
          <w:p w:rsidR="00603E15" w:rsidRDefault="00603E15" w:rsidP="00045BEA">
            <w:pPr>
              <w:pStyle w:val="TableParagraph"/>
              <w:spacing w:before="90"/>
              <w:ind w:left="623"/>
              <w:jc w:val="left"/>
              <w:rPr>
                <w:sz w:val="19"/>
              </w:rPr>
            </w:pPr>
            <w:r>
              <w:rPr>
                <w:sz w:val="19"/>
              </w:rPr>
              <w:t>FRACCIÓN</w:t>
            </w:r>
          </w:p>
        </w:tc>
        <w:tc>
          <w:tcPr>
            <w:tcW w:w="6091" w:type="dxa"/>
          </w:tcPr>
          <w:p w:rsidR="00603E15" w:rsidRDefault="00603E15" w:rsidP="00045BEA">
            <w:pPr>
              <w:pStyle w:val="TableParagraph"/>
              <w:spacing w:before="90"/>
              <w:ind w:left="1986" w:right="1964"/>
              <w:rPr>
                <w:sz w:val="19"/>
              </w:rPr>
            </w:pPr>
            <w:r>
              <w:rPr>
                <w:sz w:val="19"/>
              </w:rPr>
              <w:t>INFORMACIÓN NECESARIA</w:t>
            </w:r>
          </w:p>
        </w:tc>
        <w:tc>
          <w:tcPr>
            <w:tcW w:w="2030" w:type="dxa"/>
          </w:tcPr>
          <w:p w:rsidR="00603E15" w:rsidRDefault="00603E15" w:rsidP="00045BEA">
            <w:pPr>
              <w:pStyle w:val="TableParagraph"/>
              <w:spacing w:before="90"/>
              <w:ind w:left="807" w:right="779"/>
              <w:rPr>
                <w:sz w:val="19"/>
              </w:rPr>
            </w:pPr>
            <w:r>
              <w:rPr>
                <w:sz w:val="19"/>
              </w:rPr>
              <w:t>AÑO</w:t>
            </w:r>
          </w:p>
        </w:tc>
        <w:tc>
          <w:tcPr>
            <w:tcW w:w="3045" w:type="dxa"/>
          </w:tcPr>
          <w:p w:rsidR="00603E15" w:rsidRDefault="0060380C" w:rsidP="00045BEA">
            <w:pPr>
              <w:pStyle w:val="TableParagraph"/>
              <w:spacing w:before="90"/>
              <w:ind w:left="13"/>
              <w:rPr>
                <w:sz w:val="19"/>
              </w:rPr>
            </w:pPr>
            <w:r>
              <w:rPr>
                <w:sz w:val="19"/>
              </w:rPr>
              <w:t>MONTOS DE INVESIÓN</w:t>
            </w:r>
          </w:p>
        </w:tc>
        <w:tc>
          <w:tcPr>
            <w:tcW w:w="6230" w:type="dxa"/>
          </w:tcPr>
          <w:p w:rsidR="00603E15" w:rsidRDefault="00603E15" w:rsidP="00045BEA">
            <w:pPr>
              <w:pStyle w:val="TableParagraph"/>
              <w:spacing w:before="90"/>
              <w:ind w:left="2515" w:right="2487"/>
              <w:rPr>
                <w:sz w:val="19"/>
              </w:rPr>
            </w:pPr>
            <w:r>
              <w:rPr>
                <w:sz w:val="19"/>
              </w:rPr>
              <w:t>COMENTARIOS</w:t>
            </w:r>
          </w:p>
        </w:tc>
      </w:tr>
      <w:tr w:rsidR="00603E15" w:rsidTr="00045BEA">
        <w:trPr>
          <w:trHeight w:val="220"/>
        </w:trPr>
        <w:tc>
          <w:tcPr>
            <w:tcW w:w="2030" w:type="dxa"/>
            <w:vMerge w:val="restart"/>
          </w:tcPr>
          <w:p w:rsidR="00603E15" w:rsidRDefault="00603E15" w:rsidP="00045BEA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4"/>
              </w:rPr>
            </w:pPr>
          </w:p>
          <w:p w:rsidR="00603E15" w:rsidRDefault="00603E15" w:rsidP="00045BEA">
            <w:pPr>
              <w:pStyle w:val="TableParagraph"/>
              <w:ind w:left="808" w:right="779"/>
              <w:rPr>
                <w:b/>
                <w:sz w:val="25"/>
              </w:rPr>
            </w:pPr>
            <w:r>
              <w:rPr>
                <w:b/>
                <w:sz w:val="25"/>
              </w:rPr>
              <w:t>IV</w:t>
            </w:r>
          </w:p>
        </w:tc>
        <w:tc>
          <w:tcPr>
            <w:tcW w:w="6091" w:type="dxa"/>
            <w:vMerge w:val="restart"/>
          </w:tcPr>
          <w:p w:rsidR="00603E15" w:rsidRDefault="00603E15" w:rsidP="00045BE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  <w:p w:rsidR="00603E15" w:rsidRDefault="00623BDF" w:rsidP="00045BEA">
            <w:pPr>
              <w:pStyle w:val="TableParagraph"/>
              <w:spacing w:before="111"/>
              <w:ind w:left="1986" w:right="1966"/>
              <w:rPr>
                <w:sz w:val="19"/>
              </w:rPr>
            </w:pPr>
            <w:r>
              <w:rPr>
                <w:sz w:val="19"/>
              </w:rPr>
              <w:t>INVERSIONES REALIZADAS</w:t>
            </w:r>
          </w:p>
          <w:p w:rsidR="007F4007" w:rsidRDefault="007F4007" w:rsidP="00045BEA">
            <w:pPr>
              <w:pStyle w:val="TableParagraph"/>
              <w:spacing w:before="111"/>
              <w:ind w:left="1986" w:right="1966"/>
              <w:rPr>
                <w:sz w:val="19"/>
              </w:rPr>
            </w:pPr>
            <w:r>
              <w:rPr>
                <w:sz w:val="19"/>
              </w:rPr>
              <w:t xml:space="preserve">(BIENES DE INVERSIÓN </w:t>
            </w:r>
            <w:r w:rsidR="0060380C">
              <w:rPr>
                <w:sz w:val="19"/>
              </w:rPr>
              <w:t>CORRESPONDIENTES</w:t>
            </w:r>
            <w:r>
              <w:rPr>
                <w:sz w:val="19"/>
              </w:rPr>
              <w:t xml:space="preserve"> A LOS ACTIVOS</w:t>
            </w:r>
            <w:r w:rsidR="0060380C">
              <w:rPr>
                <w:sz w:val="19"/>
              </w:rPr>
              <w:t>)</w:t>
            </w:r>
          </w:p>
        </w:tc>
        <w:tc>
          <w:tcPr>
            <w:tcW w:w="2030" w:type="dxa"/>
          </w:tcPr>
          <w:p w:rsidR="00603E15" w:rsidRDefault="00603E15" w:rsidP="00045BEA">
            <w:pPr>
              <w:pStyle w:val="TableParagraph"/>
              <w:spacing w:line="200" w:lineRule="exact"/>
              <w:ind w:left="809" w:right="779"/>
              <w:rPr>
                <w:sz w:val="19"/>
              </w:rPr>
            </w:pPr>
            <w:r>
              <w:rPr>
                <w:sz w:val="19"/>
              </w:rPr>
              <w:t>2014</w:t>
            </w:r>
          </w:p>
        </w:tc>
        <w:tc>
          <w:tcPr>
            <w:tcW w:w="3045" w:type="dxa"/>
          </w:tcPr>
          <w:p w:rsidR="00603E15" w:rsidRPr="0060380C" w:rsidRDefault="00603E15" w:rsidP="00045BEA">
            <w:pPr>
              <w:pStyle w:val="TableParagraph"/>
              <w:tabs>
                <w:tab w:val="left" w:pos="1875"/>
              </w:tabs>
              <w:spacing w:line="200" w:lineRule="exact"/>
              <w:rPr>
                <w:rFonts w:asciiTheme="minorHAnsi" w:hAnsiTheme="minorHAnsi"/>
                <w:sz w:val="19"/>
                <w:szCs w:val="19"/>
              </w:rPr>
            </w:pPr>
            <w:r w:rsidRPr="0060380C">
              <w:rPr>
                <w:rFonts w:asciiTheme="minorHAnsi" w:hAnsiTheme="minorHAnsi"/>
                <w:sz w:val="19"/>
                <w:szCs w:val="19"/>
              </w:rPr>
              <w:t xml:space="preserve">NO </w:t>
            </w:r>
            <w:r w:rsidR="0060380C" w:rsidRPr="0060380C">
              <w:rPr>
                <w:rFonts w:asciiTheme="minorHAnsi" w:hAnsiTheme="minorHAnsi"/>
                <w:sz w:val="19"/>
                <w:szCs w:val="19"/>
              </w:rPr>
              <w:t>SE REALIZÓ NINGÚN MONTO DE INVERSIÓN</w:t>
            </w:r>
          </w:p>
        </w:tc>
        <w:tc>
          <w:tcPr>
            <w:tcW w:w="6230" w:type="dxa"/>
            <w:vMerge w:val="restart"/>
          </w:tcPr>
          <w:p w:rsidR="00603E15" w:rsidRDefault="00603E15" w:rsidP="00045BEA">
            <w:pPr>
              <w:pStyle w:val="TableParagraph"/>
              <w:spacing w:before="1" w:line="261" w:lineRule="auto"/>
              <w:ind w:left="524" w:hanging="391"/>
              <w:rPr>
                <w:sz w:val="17"/>
              </w:rPr>
            </w:pPr>
          </w:p>
        </w:tc>
      </w:tr>
      <w:tr w:rsidR="00603E15" w:rsidTr="00045BEA">
        <w:trPr>
          <w:trHeight w:val="220"/>
        </w:trPr>
        <w:tc>
          <w:tcPr>
            <w:tcW w:w="2030" w:type="dxa"/>
            <w:vMerge/>
          </w:tcPr>
          <w:p w:rsidR="00603E15" w:rsidRDefault="00603E15" w:rsidP="00045BEA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091" w:type="dxa"/>
            <w:vMerge/>
          </w:tcPr>
          <w:p w:rsidR="00603E15" w:rsidRDefault="00603E15" w:rsidP="00045BE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 w:rsidR="00603E15" w:rsidRDefault="00603E15" w:rsidP="00045BEA">
            <w:pPr>
              <w:pStyle w:val="TableParagraph"/>
              <w:spacing w:line="200" w:lineRule="exact"/>
              <w:ind w:left="809" w:right="779"/>
              <w:rPr>
                <w:sz w:val="19"/>
              </w:rPr>
            </w:pPr>
            <w:r>
              <w:rPr>
                <w:sz w:val="19"/>
              </w:rPr>
              <w:t>2015</w:t>
            </w:r>
          </w:p>
        </w:tc>
        <w:tc>
          <w:tcPr>
            <w:tcW w:w="3045" w:type="dxa"/>
          </w:tcPr>
          <w:p w:rsidR="00603E15" w:rsidRPr="0060380C" w:rsidRDefault="0060380C" w:rsidP="00045BEA">
            <w:pPr>
              <w:pStyle w:val="TableParagraph"/>
              <w:tabs>
                <w:tab w:val="left" w:pos="1875"/>
              </w:tabs>
              <w:spacing w:line="200" w:lineRule="exact"/>
              <w:rPr>
                <w:rFonts w:asciiTheme="minorHAnsi" w:hAnsiTheme="minorHAnsi"/>
                <w:sz w:val="19"/>
                <w:szCs w:val="19"/>
              </w:rPr>
            </w:pPr>
            <w:r w:rsidRPr="0060380C">
              <w:rPr>
                <w:rFonts w:asciiTheme="minorHAnsi" w:hAnsiTheme="minorHAnsi" w:cs="Tahoma"/>
                <w:sz w:val="19"/>
                <w:szCs w:val="19"/>
                <w:shd w:val="clear" w:color="auto" w:fill="FFFFFF"/>
              </w:rPr>
              <w:t>$587,482.80</w:t>
            </w:r>
          </w:p>
        </w:tc>
        <w:tc>
          <w:tcPr>
            <w:tcW w:w="6230" w:type="dxa"/>
            <w:vMerge/>
          </w:tcPr>
          <w:p w:rsidR="00603E15" w:rsidRDefault="00603E15" w:rsidP="00045BEA">
            <w:pPr>
              <w:pStyle w:val="TableParagraph"/>
              <w:ind w:left="0"/>
              <w:jc w:val="left"/>
              <w:rPr>
                <w:rFonts w:ascii="Times New Roman"/>
                <w:sz w:val="19"/>
              </w:rPr>
            </w:pPr>
          </w:p>
        </w:tc>
      </w:tr>
      <w:tr w:rsidR="00603E15" w:rsidTr="00045BEA">
        <w:trPr>
          <w:trHeight w:val="220"/>
        </w:trPr>
        <w:tc>
          <w:tcPr>
            <w:tcW w:w="2030" w:type="dxa"/>
            <w:vMerge/>
            <w:tcBorders>
              <w:top w:val="nil"/>
            </w:tcBorders>
          </w:tcPr>
          <w:p w:rsidR="00603E15" w:rsidRDefault="00603E15" w:rsidP="00045BEA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 w:rsidR="00603E15" w:rsidRDefault="00603E15" w:rsidP="00045BE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603E15" w:rsidRDefault="00603E15" w:rsidP="00045BEA">
            <w:pPr>
              <w:pStyle w:val="TableParagraph"/>
              <w:spacing w:line="200" w:lineRule="exact"/>
              <w:ind w:left="809" w:right="779"/>
              <w:rPr>
                <w:sz w:val="19"/>
              </w:rPr>
            </w:pPr>
            <w:r>
              <w:rPr>
                <w:sz w:val="19"/>
              </w:rPr>
              <w:t>2016</w:t>
            </w:r>
          </w:p>
        </w:tc>
        <w:tc>
          <w:tcPr>
            <w:tcW w:w="3045" w:type="dxa"/>
          </w:tcPr>
          <w:p w:rsidR="00603E15" w:rsidRPr="0060380C" w:rsidRDefault="0060380C" w:rsidP="00045BEA">
            <w:pPr>
              <w:pStyle w:val="TableParagraph"/>
              <w:tabs>
                <w:tab w:val="left" w:pos="1875"/>
              </w:tabs>
              <w:spacing w:line="200" w:lineRule="exact"/>
              <w:rPr>
                <w:rFonts w:asciiTheme="minorHAnsi" w:hAnsiTheme="minorHAnsi"/>
                <w:sz w:val="19"/>
                <w:szCs w:val="19"/>
              </w:rPr>
            </w:pPr>
            <w:r w:rsidRPr="0060380C">
              <w:rPr>
                <w:rFonts w:asciiTheme="minorHAnsi" w:hAnsiTheme="minorHAnsi" w:cs="Tahoma"/>
                <w:sz w:val="19"/>
                <w:szCs w:val="19"/>
                <w:shd w:val="clear" w:color="auto" w:fill="FFFFFF"/>
              </w:rPr>
              <w:t>$255,166.32</w:t>
            </w:r>
          </w:p>
        </w:tc>
        <w:tc>
          <w:tcPr>
            <w:tcW w:w="6230" w:type="dxa"/>
            <w:vMerge/>
            <w:tcBorders>
              <w:top w:val="nil"/>
            </w:tcBorders>
          </w:tcPr>
          <w:p w:rsidR="00603E15" w:rsidRDefault="00603E15" w:rsidP="00045BEA">
            <w:pPr>
              <w:rPr>
                <w:sz w:val="2"/>
                <w:szCs w:val="2"/>
              </w:rPr>
            </w:pPr>
          </w:p>
        </w:tc>
      </w:tr>
      <w:tr w:rsidR="00603E15" w:rsidTr="00045BEA">
        <w:trPr>
          <w:trHeight w:val="198"/>
        </w:trPr>
        <w:tc>
          <w:tcPr>
            <w:tcW w:w="2030" w:type="dxa"/>
            <w:vMerge/>
            <w:tcBorders>
              <w:top w:val="nil"/>
            </w:tcBorders>
          </w:tcPr>
          <w:p w:rsidR="00603E15" w:rsidRDefault="00603E15" w:rsidP="00045BEA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 w:rsidR="00603E15" w:rsidRDefault="00603E15" w:rsidP="00045BE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603E15" w:rsidRDefault="00603E15" w:rsidP="00045BEA">
            <w:pPr>
              <w:pStyle w:val="TableParagraph"/>
              <w:spacing w:line="179" w:lineRule="exact"/>
              <w:ind w:left="809" w:right="779"/>
              <w:rPr>
                <w:sz w:val="19"/>
              </w:rPr>
            </w:pPr>
            <w:r>
              <w:rPr>
                <w:sz w:val="19"/>
              </w:rPr>
              <w:t>2017</w:t>
            </w:r>
          </w:p>
        </w:tc>
        <w:tc>
          <w:tcPr>
            <w:tcW w:w="3045" w:type="dxa"/>
          </w:tcPr>
          <w:p w:rsidR="00603E15" w:rsidRPr="0060380C" w:rsidRDefault="0060380C" w:rsidP="00045BEA">
            <w:pPr>
              <w:pStyle w:val="TableParagraph"/>
              <w:tabs>
                <w:tab w:val="left" w:pos="1875"/>
              </w:tabs>
              <w:spacing w:line="179" w:lineRule="exact"/>
              <w:rPr>
                <w:rFonts w:asciiTheme="minorHAnsi" w:hAnsiTheme="minorHAnsi"/>
                <w:sz w:val="19"/>
                <w:szCs w:val="19"/>
              </w:rPr>
            </w:pPr>
            <w:r w:rsidRPr="0060380C">
              <w:rPr>
                <w:rFonts w:asciiTheme="minorHAnsi" w:hAnsiTheme="minorHAnsi" w:cs="Tahoma"/>
                <w:sz w:val="19"/>
                <w:szCs w:val="19"/>
                <w:shd w:val="clear" w:color="auto" w:fill="FFFFFF"/>
              </w:rPr>
              <w:t>$672,117.93</w:t>
            </w:r>
          </w:p>
        </w:tc>
        <w:tc>
          <w:tcPr>
            <w:tcW w:w="6230" w:type="dxa"/>
            <w:vMerge/>
            <w:tcBorders>
              <w:top w:val="nil"/>
            </w:tcBorders>
          </w:tcPr>
          <w:p w:rsidR="00603E15" w:rsidRDefault="00603E15" w:rsidP="00045BEA">
            <w:pPr>
              <w:rPr>
                <w:sz w:val="2"/>
                <w:szCs w:val="2"/>
              </w:rPr>
            </w:pPr>
          </w:p>
        </w:tc>
      </w:tr>
      <w:tr w:rsidR="0060380C" w:rsidTr="00045BEA">
        <w:trPr>
          <w:trHeight w:val="329"/>
        </w:trPr>
        <w:tc>
          <w:tcPr>
            <w:tcW w:w="2030" w:type="dxa"/>
            <w:vMerge/>
            <w:tcBorders>
              <w:top w:val="nil"/>
              <w:bottom w:val="nil"/>
            </w:tcBorders>
          </w:tcPr>
          <w:p w:rsidR="0060380C" w:rsidRDefault="0060380C" w:rsidP="0060380C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vMerge/>
            <w:tcBorders>
              <w:top w:val="nil"/>
              <w:bottom w:val="nil"/>
            </w:tcBorders>
          </w:tcPr>
          <w:p w:rsidR="0060380C" w:rsidRDefault="0060380C" w:rsidP="0060380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60380C" w:rsidRDefault="0060380C" w:rsidP="0060380C">
            <w:pPr>
              <w:pStyle w:val="TableParagraph"/>
              <w:spacing w:line="191" w:lineRule="exact"/>
              <w:ind w:left="809" w:right="779"/>
              <w:rPr>
                <w:sz w:val="19"/>
              </w:rPr>
            </w:pPr>
            <w:r>
              <w:rPr>
                <w:sz w:val="19"/>
              </w:rPr>
              <w:t>2018</w:t>
            </w:r>
          </w:p>
        </w:tc>
        <w:tc>
          <w:tcPr>
            <w:tcW w:w="3045" w:type="dxa"/>
          </w:tcPr>
          <w:p w:rsidR="0060380C" w:rsidRPr="0060380C" w:rsidRDefault="0060380C" w:rsidP="0060380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60380C">
              <w:rPr>
                <w:rFonts w:asciiTheme="minorHAnsi" w:hAnsiTheme="minorHAnsi"/>
                <w:sz w:val="19"/>
                <w:szCs w:val="19"/>
              </w:rPr>
              <w:t>NO SE REALIZÓ NINGÚN MONTO DE INVERSIÓN</w:t>
            </w:r>
          </w:p>
        </w:tc>
        <w:tc>
          <w:tcPr>
            <w:tcW w:w="6230" w:type="dxa"/>
            <w:vMerge/>
            <w:tcBorders>
              <w:top w:val="nil"/>
              <w:bottom w:val="nil"/>
            </w:tcBorders>
          </w:tcPr>
          <w:p w:rsidR="0060380C" w:rsidRDefault="0060380C" w:rsidP="0060380C">
            <w:pPr>
              <w:rPr>
                <w:sz w:val="2"/>
                <w:szCs w:val="2"/>
              </w:rPr>
            </w:pPr>
          </w:p>
        </w:tc>
      </w:tr>
      <w:tr w:rsidR="0060380C" w:rsidTr="007A44D5">
        <w:trPr>
          <w:trHeight w:val="329"/>
        </w:trPr>
        <w:tc>
          <w:tcPr>
            <w:tcW w:w="2030" w:type="dxa"/>
            <w:tcBorders>
              <w:top w:val="nil"/>
              <w:bottom w:val="nil"/>
            </w:tcBorders>
          </w:tcPr>
          <w:p w:rsidR="0060380C" w:rsidRDefault="0060380C" w:rsidP="0060380C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tcBorders>
              <w:top w:val="nil"/>
              <w:bottom w:val="nil"/>
            </w:tcBorders>
          </w:tcPr>
          <w:p w:rsidR="0060380C" w:rsidRDefault="0060380C" w:rsidP="0060380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60380C" w:rsidRDefault="0060380C" w:rsidP="0060380C">
            <w:pPr>
              <w:pStyle w:val="TableParagraph"/>
              <w:spacing w:line="191" w:lineRule="exact"/>
              <w:ind w:left="809" w:right="779"/>
              <w:rPr>
                <w:sz w:val="19"/>
              </w:rPr>
            </w:pPr>
            <w:r>
              <w:rPr>
                <w:sz w:val="19"/>
              </w:rPr>
              <w:t>2019</w:t>
            </w:r>
          </w:p>
        </w:tc>
        <w:tc>
          <w:tcPr>
            <w:tcW w:w="3045" w:type="dxa"/>
          </w:tcPr>
          <w:p w:rsidR="0060380C" w:rsidRPr="0060380C" w:rsidRDefault="0060380C" w:rsidP="0060380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60380C">
              <w:rPr>
                <w:rFonts w:asciiTheme="minorHAnsi" w:hAnsiTheme="minorHAnsi"/>
                <w:sz w:val="19"/>
                <w:szCs w:val="19"/>
              </w:rPr>
              <w:t>NO SE REALIZÓ NINGÚN MONTO DE INVERSIÓN</w:t>
            </w:r>
          </w:p>
        </w:tc>
        <w:tc>
          <w:tcPr>
            <w:tcW w:w="6230" w:type="dxa"/>
            <w:tcBorders>
              <w:top w:val="nil"/>
              <w:bottom w:val="nil"/>
            </w:tcBorders>
          </w:tcPr>
          <w:p w:rsidR="0060380C" w:rsidRDefault="0060380C" w:rsidP="0060380C">
            <w:pPr>
              <w:rPr>
                <w:sz w:val="2"/>
                <w:szCs w:val="2"/>
              </w:rPr>
            </w:pPr>
          </w:p>
        </w:tc>
      </w:tr>
      <w:tr w:rsidR="007A44D5" w:rsidTr="007A44D5">
        <w:trPr>
          <w:trHeight w:val="329"/>
        </w:trPr>
        <w:tc>
          <w:tcPr>
            <w:tcW w:w="2030" w:type="dxa"/>
            <w:tcBorders>
              <w:top w:val="nil"/>
              <w:bottom w:val="nil"/>
            </w:tcBorders>
          </w:tcPr>
          <w:p w:rsidR="007A44D5" w:rsidRDefault="007A44D5" w:rsidP="0060380C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tcBorders>
              <w:top w:val="nil"/>
              <w:bottom w:val="nil"/>
            </w:tcBorders>
          </w:tcPr>
          <w:p w:rsidR="007A44D5" w:rsidRDefault="007A44D5" w:rsidP="0060380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7A44D5" w:rsidRDefault="007A44D5" w:rsidP="0060380C">
            <w:pPr>
              <w:pStyle w:val="TableParagraph"/>
              <w:spacing w:line="191" w:lineRule="exact"/>
              <w:ind w:left="809" w:right="779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3045" w:type="dxa"/>
          </w:tcPr>
          <w:p w:rsidR="007A44D5" w:rsidRPr="0060380C" w:rsidRDefault="007A44D5" w:rsidP="0060380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NO SE REALIZÓ NINGÚN MONTO DE INVERSIÓN</w:t>
            </w:r>
          </w:p>
        </w:tc>
        <w:tc>
          <w:tcPr>
            <w:tcW w:w="6230" w:type="dxa"/>
            <w:tcBorders>
              <w:top w:val="nil"/>
              <w:bottom w:val="nil"/>
            </w:tcBorders>
          </w:tcPr>
          <w:p w:rsidR="007A44D5" w:rsidRDefault="007A44D5" w:rsidP="0060380C">
            <w:pPr>
              <w:rPr>
                <w:sz w:val="2"/>
                <w:szCs w:val="2"/>
              </w:rPr>
            </w:pPr>
          </w:p>
        </w:tc>
      </w:tr>
      <w:tr w:rsidR="007A44D5" w:rsidTr="00045BEA">
        <w:trPr>
          <w:trHeight w:val="329"/>
        </w:trPr>
        <w:tc>
          <w:tcPr>
            <w:tcW w:w="2030" w:type="dxa"/>
            <w:tcBorders>
              <w:top w:val="nil"/>
            </w:tcBorders>
          </w:tcPr>
          <w:p w:rsidR="007A44D5" w:rsidRDefault="007A44D5" w:rsidP="0060380C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tcBorders>
              <w:top w:val="nil"/>
            </w:tcBorders>
          </w:tcPr>
          <w:p w:rsidR="007A44D5" w:rsidRDefault="007A44D5" w:rsidP="0060380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7A44D5" w:rsidRDefault="007A44D5" w:rsidP="0060380C">
            <w:pPr>
              <w:pStyle w:val="TableParagraph"/>
              <w:spacing w:line="191" w:lineRule="exact"/>
              <w:ind w:left="809" w:right="779"/>
              <w:rPr>
                <w:sz w:val="19"/>
              </w:rPr>
            </w:pPr>
            <w:r>
              <w:rPr>
                <w:sz w:val="19"/>
              </w:rPr>
              <w:t>2021</w:t>
            </w:r>
          </w:p>
        </w:tc>
        <w:tc>
          <w:tcPr>
            <w:tcW w:w="3045" w:type="dxa"/>
          </w:tcPr>
          <w:p w:rsidR="007A44D5" w:rsidRDefault="007A44D5" w:rsidP="0060380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NO SE HA REALIZADO NINGÚN MOTNO DE INVERSIÓN</w:t>
            </w:r>
            <w:bookmarkStart w:id="0" w:name="_GoBack"/>
            <w:bookmarkEnd w:id="0"/>
          </w:p>
        </w:tc>
        <w:tc>
          <w:tcPr>
            <w:tcW w:w="6230" w:type="dxa"/>
            <w:tcBorders>
              <w:top w:val="nil"/>
            </w:tcBorders>
          </w:tcPr>
          <w:p w:rsidR="007A44D5" w:rsidRDefault="007A44D5" w:rsidP="0060380C">
            <w:pPr>
              <w:rPr>
                <w:sz w:val="2"/>
                <w:szCs w:val="2"/>
              </w:rPr>
            </w:pPr>
          </w:p>
        </w:tc>
      </w:tr>
    </w:tbl>
    <w:p w:rsidR="00603E15" w:rsidRDefault="00603E15" w:rsidP="00603E15">
      <w:pPr>
        <w:pStyle w:val="Textoindependiente"/>
        <w:ind w:firstLine="0"/>
        <w:rPr>
          <w:rFonts w:ascii="Times New Roman"/>
          <w:sz w:val="1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5B838" wp14:editId="3FB928D7">
            <wp:simplePos x="0" y="0"/>
            <wp:positionH relativeFrom="column">
              <wp:posOffset>88900</wp:posOffset>
            </wp:positionH>
            <wp:positionV relativeFrom="paragraph">
              <wp:posOffset>1905</wp:posOffset>
            </wp:positionV>
            <wp:extent cx="3038475" cy="6952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9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15" w:rsidRDefault="00603E15" w:rsidP="00603E15">
      <w:pPr>
        <w:pStyle w:val="Textoindependiente"/>
        <w:spacing w:before="68" w:line="261" w:lineRule="auto"/>
        <w:ind w:left="12447"/>
      </w:pPr>
    </w:p>
    <w:p w:rsidR="00603E15" w:rsidRDefault="00603E15" w:rsidP="00603E15">
      <w:pPr>
        <w:pStyle w:val="Textoindependiente"/>
        <w:spacing w:before="68" w:line="261" w:lineRule="auto"/>
        <w:ind w:left="12447"/>
      </w:pPr>
    </w:p>
    <w:p w:rsidR="00603E15" w:rsidRDefault="00603E15" w:rsidP="00603E15">
      <w:pPr>
        <w:pStyle w:val="Textoindependiente"/>
        <w:spacing w:before="68" w:line="261" w:lineRule="auto"/>
        <w:ind w:left="12447"/>
      </w:pPr>
    </w:p>
    <w:p w:rsidR="00603E15" w:rsidRDefault="00603E15" w:rsidP="00603E15">
      <w:pPr>
        <w:pStyle w:val="Textoindependiente"/>
        <w:spacing w:before="68" w:line="261" w:lineRule="auto"/>
        <w:ind w:left="12447"/>
      </w:pPr>
    </w:p>
    <w:p w:rsidR="00603E15" w:rsidRDefault="00603E15" w:rsidP="00603E15">
      <w:pPr>
        <w:pStyle w:val="Textoindependiente"/>
        <w:spacing w:before="68" w:line="261" w:lineRule="auto"/>
        <w:ind w:left="12447"/>
      </w:pPr>
    </w:p>
    <w:p w:rsidR="00603E15" w:rsidRDefault="00603E15" w:rsidP="00603E15">
      <w:pPr>
        <w:pStyle w:val="Textoindependiente"/>
        <w:spacing w:before="68" w:line="261" w:lineRule="auto"/>
        <w:ind w:left="12447"/>
      </w:pPr>
      <w:r>
        <w:t>Elaboro: LAE. Margarita Elizabeth Cordova Torres - Coordinadora Administrativa del FIPRODEFO</w:t>
      </w:r>
    </w:p>
    <w:p w:rsidR="00EC31D1" w:rsidRDefault="00EC31D1"/>
    <w:sectPr w:rsidR="00EC31D1" w:rsidSect="00603E15">
      <w:pgSz w:w="20160" w:h="12240" w:orient="landscape"/>
      <w:pgMar w:top="108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5"/>
    <w:rsid w:val="0060380C"/>
    <w:rsid w:val="00603E15"/>
    <w:rsid w:val="00623BDF"/>
    <w:rsid w:val="007A44D5"/>
    <w:rsid w:val="007F4007"/>
    <w:rsid w:val="00E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AE97"/>
  <w15:chartTrackingRefBased/>
  <w15:docId w15:val="{B96F16E5-DB81-4620-9ED8-E07008ED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E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3E15"/>
    <w:pPr>
      <w:spacing w:before="4"/>
      <w:ind w:hanging="108"/>
    </w:pPr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3E15"/>
    <w:rPr>
      <w:rFonts w:ascii="Calibri" w:eastAsia="Calibri" w:hAnsi="Calibri" w:cs="Calibri"/>
      <w:sz w:val="17"/>
      <w:szCs w:val="17"/>
      <w:lang w:val="es-ES"/>
    </w:rPr>
  </w:style>
  <w:style w:type="paragraph" w:customStyle="1" w:styleId="TableParagraph">
    <w:name w:val="Table Paragraph"/>
    <w:basedOn w:val="Normal"/>
    <w:uiPriority w:val="1"/>
    <w:qFormat/>
    <w:rsid w:val="00603E15"/>
    <w:pPr>
      <w:ind w:lef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Laura Nayeli Pacheco casillas</cp:lastModifiedBy>
  <cp:revision>2</cp:revision>
  <dcterms:created xsi:type="dcterms:W3CDTF">2020-03-03T17:37:00Z</dcterms:created>
  <dcterms:modified xsi:type="dcterms:W3CDTF">2021-09-01T16:20:00Z</dcterms:modified>
</cp:coreProperties>
</file>