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4A" w:rsidRDefault="00000F56">
      <w:pPr>
        <w:rPr>
          <w:b/>
        </w:rPr>
      </w:pPr>
      <w:r w:rsidRPr="00000F56">
        <w:rPr>
          <w:b/>
        </w:rPr>
        <w:t>Informe de actividades 2013</w:t>
      </w: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pPr>
        <w:rPr>
          <w:b/>
        </w:rPr>
      </w:pPr>
    </w:p>
    <w:p w:rsidR="00000F56" w:rsidRDefault="00000F56" w:rsidP="00000F56">
      <w:pPr>
        <w:jc w:val="both"/>
        <w:rPr>
          <w:rFonts w:ascii="Calibri" w:hAnsi="Calibri" w:cs="Calibri"/>
          <w:b/>
          <w:sz w:val="24"/>
          <w:szCs w:val="24"/>
        </w:rPr>
      </w:pPr>
      <w:r>
        <w:rPr>
          <w:rFonts w:ascii="Calibri" w:hAnsi="Calibri" w:cs="Calibri"/>
          <w:b/>
          <w:sz w:val="24"/>
          <w:szCs w:val="24"/>
        </w:rPr>
        <w:lastRenderedPageBreak/>
        <w:t>SESIONES DE CONSEJO</w:t>
      </w:r>
    </w:p>
    <w:p w:rsidR="00787C05" w:rsidRDefault="00787C05" w:rsidP="00000F56">
      <w:pPr>
        <w:jc w:val="both"/>
        <w:rPr>
          <w:rFonts w:ascii="Calibri" w:hAnsi="Calibri" w:cs="Calibri"/>
          <w:b/>
          <w:sz w:val="24"/>
          <w:szCs w:val="24"/>
        </w:rPr>
      </w:pPr>
    </w:p>
    <w:tbl>
      <w:tblPr>
        <w:tblStyle w:val="Tablaconcuadrcula"/>
        <w:tblW w:w="0" w:type="auto"/>
        <w:tblLook w:val="04A0"/>
      </w:tblPr>
      <w:tblGrid>
        <w:gridCol w:w="8978"/>
      </w:tblGrid>
      <w:tr w:rsidR="00787C05" w:rsidTr="00787C05">
        <w:tc>
          <w:tcPr>
            <w:tcW w:w="8978" w:type="dxa"/>
          </w:tcPr>
          <w:p w:rsidR="00787C05" w:rsidRPr="00D3376F" w:rsidRDefault="00787C05" w:rsidP="00787C05">
            <w:pPr>
              <w:jc w:val="both"/>
              <w:rPr>
                <w:rFonts w:ascii="Calibri" w:hAnsi="Calibri" w:cs="Calibri"/>
                <w:b/>
                <w:sz w:val="24"/>
                <w:szCs w:val="24"/>
              </w:rPr>
            </w:pPr>
            <w:r w:rsidRPr="00D3376F">
              <w:rPr>
                <w:rFonts w:ascii="Calibri" w:hAnsi="Calibri" w:cs="Calibri"/>
                <w:b/>
                <w:sz w:val="24"/>
                <w:szCs w:val="24"/>
              </w:rPr>
              <w:t>Primera sesión ordinaria</w:t>
            </w:r>
          </w:p>
          <w:p w:rsidR="00787C05" w:rsidRDefault="00787C05" w:rsidP="00787C05">
            <w:pPr>
              <w:jc w:val="both"/>
              <w:rPr>
                <w:rFonts w:ascii="Calibri" w:hAnsi="Calibri" w:cs="Calibri"/>
                <w:sz w:val="24"/>
                <w:szCs w:val="24"/>
              </w:rPr>
            </w:pPr>
            <w:r>
              <w:rPr>
                <w:rFonts w:ascii="Calibri" w:hAnsi="Calibri" w:cs="Calibri"/>
                <w:sz w:val="24"/>
                <w:szCs w:val="24"/>
              </w:rPr>
              <w:t>11 de febrero de 2013</w:t>
            </w:r>
          </w:p>
          <w:p w:rsidR="00787C05" w:rsidRPr="008E20F3" w:rsidRDefault="00787C05" w:rsidP="00787C05">
            <w:pPr>
              <w:jc w:val="both"/>
              <w:rPr>
                <w:rFonts w:ascii="Calibri" w:hAnsi="Calibri" w:cs="Calibri"/>
                <w:sz w:val="24"/>
                <w:szCs w:val="24"/>
              </w:rPr>
            </w:pPr>
          </w:p>
          <w:p w:rsidR="00787C05" w:rsidRPr="00D3376F" w:rsidRDefault="00787C05" w:rsidP="00787C05">
            <w:pPr>
              <w:jc w:val="both"/>
              <w:rPr>
                <w:rFonts w:ascii="Calibri" w:hAnsi="Calibri" w:cs="Calibri"/>
                <w:b/>
                <w:sz w:val="24"/>
                <w:szCs w:val="24"/>
              </w:rPr>
            </w:pPr>
            <w:r w:rsidRPr="00D3376F">
              <w:rPr>
                <w:rFonts w:ascii="Calibri" w:hAnsi="Calibri" w:cs="Calibri"/>
                <w:b/>
                <w:sz w:val="24"/>
                <w:szCs w:val="24"/>
              </w:rPr>
              <w:t>Orden del día</w:t>
            </w:r>
          </w:p>
          <w:p w:rsidR="00787C05" w:rsidRPr="0075595C" w:rsidRDefault="00787C05" w:rsidP="00787C05">
            <w:pPr>
              <w:pStyle w:val="Prrafodelista"/>
              <w:numPr>
                <w:ilvl w:val="0"/>
                <w:numId w:val="4"/>
              </w:numPr>
              <w:jc w:val="both"/>
              <w:rPr>
                <w:rFonts w:ascii="Calibri" w:hAnsi="Calibri" w:cs="Calibri"/>
                <w:sz w:val="24"/>
                <w:szCs w:val="24"/>
              </w:rPr>
            </w:pPr>
            <w:r w:rsidRPr="0075595C">
              <w:rPr>
                <w:rFonts w:ascii="Calibri" w:hAnsi="Calibri" w:cs="Calibri"/>
                <w:sz w:val="24"/>
                <w:szCs w:val="24"/>
              </w:rPr>
              <w:t>Lista de asistencia</w:t>
            </w:r>
            <w:r>
              <w:rPr>
                <w:rFonts w:ascii="Calibri" w:hAnsi="Calibri" w:cs="Calibri"/>
                <w:sz w:val="24"/>
                <w:szCs w:val="24"/>
              </w:rPr>
              <w:t>.</w:t>
            </w:r>
          </w:p>
          <w:p w:rsidR="00787C05" w:rsidRPr="0075595C" w:rsidRDefault="00787C05" w:rsidP="00787C05">
            <w:pPr>
              <w:pStyle w:val="Prrafodelista"/>
              <w:numPr>
                <w:ilvl w:val="0"/>
                <w:numId w:val="4"/>
              </w:numPr>
              <w:jc w:val="both"/>
              <w:rPr>
                <w:rFonts w:ascii="Calibri" w:hAnsi="Calibri" w:cs="Calibri"/>
                <w:sz w:val="24"/>
                <w:szCs w:val="24"/>
              </w:rPr>
            </w:pPr>
            <w:r w:rsidRPr="0075595C">
              <w:rPr>
                <w:rFonts w:ascii="Calibri" w:hAnsi="Calibri" w:cs="Calibri"/>
                <w:sz w:val="24"/>
                <w:szCs w:val="24"/>
              </w:rPr>
              <w:t>Aprobación del orden del día.</w:t>
            </w:r>
          </w:p>
          <w:p w:rsidR="00787C05" w:rsidRPr="0075595C" w:rsidRDefault="00787C05" w:rsidP="00787C05">
            <w:pPr>
              <w:pStyle w:val="Prrafodelista"/>
              <w:numPr>
                <w:ilvl w:val="0"/>
                <w:numId w:val="4"/>
              </w:numPr>
              <w:jc w:val="both"/>
              <w:rPr>
                <w:rFonts w:ascii="Calibri" w:hAnsi="Calibri" w:cs="Calibri"/>
                <w:sz w:val="24"/>
                <w:szCs w:val="24"/>
              </w:rPr>
            </w:pPr>
            <w:r w:rsidRPr="0075595C">
              <w:rPr>
                <w:rFonts w:ascii="Calibri" w:hAnsi="Calibri" w:cs="Calibri"/>
                <w:sz w:val="24"/>
                <w:szCs w:val="24"/>
              </w:rPr>
              <w:t>Informe de actividades.</w:t>
            </w:r>
          </w:p>
          <w:p w:rsidR="00787C05" w:rsidRPr="0075595C" w:rsidRDefault="00787C05" w:rsidP="00787C05">
            <w:pPr>
              <w:pStyle w:val="Prrafodelista"/>
              <w:numPr>
                <w:ilvl w:val="0"/>
                <w:numId w:val="4"/>
              </w:numPr>
              <w:jc w:val="both"/>
              <w:rPr>
                <w:rFonts w:ascii="Calibri" w:hAnsi="Calibri" w:cs="Calibri"/>
                <w:sz w:val="24"/>
                <w:szCs w:val="24"/>
              </w:rPr>
            </w:pPr>
            <w:r w:rsidRPr="0075595C">
              <w:rPr>
                <w:rFonts w:ascii="Calibri" w:hAnsi="Calibri" w:cs="Calibri"/>
                <w:sz w:val="24"/>
                <w:szCs w:val="24"/>
              </w:rPr>
              <w:t>Programa de trabajo.</w:t>
            </w:r>
          </w:p>
          <w:p w:rsidR="00787C05" w:rsidRPr="0075595C" w:rsidRDefault="00787C05" w:rsidP="00787C05">
            <w:pPr>
              <w:pStyle w:val="Prrafodelista"/>
              <w:numPr>
                <w:ilvl w:val="0"/>
                <w:numId w:val="4"/>
              </w:numPr>
              <w:jc w:val="both"/>
              <w:rPr>
                <w:rFonts w:ascii="Calibri" w:hAnsi="Calibri" w:cs="Calibri"/>
                <w:sz w:val="24"/>
                <w:szCs w:val="24"/>
              </w:rPr>
            </w:pPr>
            <w:r w:rsidRPr="0075595C">
              <w:rPr>
                <w:rFonts w:ascii="Calibri" w:hAnsi="Calibri" w:cs="Calibri"/>
                <w:sz w:val="24"/>
                <w:szCs w:val="24"/>
              </w:rPr>
              <w:t xml:space="preserve">Dialogo con Diputados integrantes de la </w:t>
            </w:r>
            <w:r>
              <w:rPr>
                <w:rFonts w:ascii="Calibri" w:hAnsi="Calibri" w:cs="Calibri"/>
                <w:sz w:val="24"/>
                <w:szCs w:val="24"/>
              </w:rPr>
              <w:t>C</w:t>
            </w:r>
            <w:r w:rsidRPr="0075595C">
              <w:rPr>
                <w:rFonts w:ascii="Calibri" w:hAnsi="Calibri" w:cs="Calibri"/>
                <w:sz w:val="24"/>
                <w:szCs w:val="24"/>
              </w:rPr>
              <w:t>omisión de cultura.</w:t>
            </w:r>
          </w:p>
          <w:p w:rsidR="00787C05" w:rsidRDefault="00787C05" w:rsidP="00787C05">
            <w:pPr>
              <w:pStyle w:val="Prrafodelista"/>
              <w:numPr>
                <w:ilvl w:val="0"/>
                <w:numId w:val="4"/>
              </w:numPr>
              <w:jc w:val="both"/>
              <w:rPr>
                <w:rFonts w:ascii="Calibri" w:hAnsi="Calibri" w:cs="Calibri"/>
                <w:sz w:val="24"/>
                <w:szCs w:val="24"/>
              </w:rPr>
            </w:pPr>
            <w:r w:rsidRPr="0075595C">
              <w:rPr>
                <w:rFonts w:ascii="Calibri" w:hAnsi="Calibri" w:cs="Calibri"/>
                <w:sz w:val="24"/>
                <w:szCs w:val="24"/>
              </w:rPr>
              <w:t>Asuntos Varios</w:t>
            </w:r>
            <w:r>
              <w:rPr>
                <w:rFonts w:ascii="Calibri" w:hAnsi="Calibri" w:cs="Calibri"/>
                <w:sz w:val="24"/>
                <w:szCs w:val="24"/>
              </w:rPr>
              <w:t>.</w:t>
            </w:r>
          </w:p>
          <w:p w:rsidR="00787C05" w:rsidRPr="0075595C" w:rsidRDefault="00787C05" w:rsidP="00787C05">
            <w:pPr>
              <w:pStyle w:val="Prrafodelista"/>
              <w:jc w:val="both"/>
              <w:rPr>
                <w:rFonts w:ascii="Calibri" w:hAnsi="Calibri" w:cs="Calibri"/>
                <w:sz w:val="24"/>
                <w:szCs w:val="24"/>
              </w:rPr>
            </w:pPr>
          </w:p>
          <w:p w:rsidR="00787C05" w:rsidRPr="00D3376F" w:rsidRDefault="00787C05" w:rsidP="00787C05">
            <w:pPr>
              <w:jc w:val="both"/>
              <w:rPr>
                <w:rFonts w:ascii="Calibri" w:hAnsi="Calibri" w:cs="Calibri"/>
                <w:b/>
                <w:sz w:val="24"/>
                <w:szCs w:val="24"/>
              </w:rPr>
            </w:pPr>
            <w:r w:rsidRPr="00D3376F">
              <w:rPr>
                <w:rFonts w:ascii="Calibri" w:hAnsi="Calibri" w:cs="Calibri"/>
                <w:b/>
                <w:sz w:val="24"/>
                <w:szCs w:val="24"/>
              </w:rPr>
              <w:t>Acuerdos</w:t>
            </w:r>
          </w:p>
          <w:p w:rsidR="00787C05" w:rsidRPr="00D3376F" w:rsidRDefault="00787C05" w:rsidP="00787C05">
            <w:pPr>
              <w:pStyle w:val="Prrafodelista"/>
              <w:numPr>
                <w:ilvl w:val="0"/>
                <w:numId w:val="3"/>
              </w:numPr>
              <w:jc w:val="both"/>
              <w:rPr>
                <w:rFonts w:ascii="Calibri" w:hAnsi="Calibri" w:cs="Calibri"/>
                <w:sz w:val="24"/>
                <w:szCs w:val="24"/>
              </w:rPr>
            </w:pPr>
            <w:r w:rsidRPr="00D3376F">
              <w:rPr>
                <w:rFonts w:ascii="Calibri" w:hAnsi="Calibri" w:cs="Calibri"/>
                <w:sz w:val="24"/>
                <w:szCs w:val="24"/>
              </w:rPr>
              <w:t>Se aprueba el programa de Trabajo Anual 2013.</w:t>
            </w:r>
          </w:p>
          <w:p w:rsidR="00787C05" w:rsidRDefault="00787C05" w:rsidP="00382373">
            <w:pPr>
              <w:jc w:val="both"/>
              <w:rPr>
                <w:rFonts w:ascii="Calibri" w:hAnsi="Calibri" w:cs="Calibri"/>
                <w:sz w:val="24"/>
                <w:szCs w:val="24"/>
              </w:rPr>
            </w:pPr>
          </w:p>
        </w:tc>
      </w:tr>
    </w:tbl>
    <w:p w:rsidR="00000F56" w:rsidRDefault="00000F56" w:rsidP="00382373">
      <w:pPr>
        <w:jc w:val="both"/>
        <w:rPr>
          <w:rFonts w:ascii="Calibri" w:hAnsi="Calibri" w:cs="Calibri"/>
          <w:sz w:val="24"/>
          <w:szCs w:val="24"/>
        </w:rPr>
      </w:pPr>
    </w:p>
    <w:tbl>
      <w:tblPr>
        <w:tblStyle w:val="Tablaconcuadrcula"/>
        <w:tblW w:w="0" w:type="auto"/>
        <w:tblLook w:val="04A0"/>
      </w:tblPr>
      <w:tblGrid>
        <w:gridCol w:w="8978"/>
      </w:tblGrid>
      <w:tr w:rsidR="00787C05" w:rsidTr="00787C05">
        <w:tc>
          <w:tcPr>
            <w:tcW w:w="8978" w:type="dxa"/>
          </w:tcPr>
          <w:p w:rsidR="00787C05" w:rsidRPr="00D3376F" w:rsidRDefault="00787C05" w:rsidP="00787C05">
            <w:pPr>
              <w:jc w:val="both"/>
              <w:rPr>
                <w:rFonts w:ascii="Calibri" w:hAnsi="Calibri" w:cs="Calibri"/>
                <w:b/>
                <w:sz w:val="24"/>
                <w:szCs w:val="24"/>
              </w:rPr>
            </w:pPr>
            <w:r w:rsidRPr="00D3376F">
              <w:rPr>
                <w:rFonts w:ascii="Calibri" w:hAnsi="Calibri" w:cs="Calibri"/>
                <w:b/>
                <w:sz w:val="24"/>
                <w:szCs w:val="24"/>
              </w:rPr>
              <w:t>Primera sesión extraordinaria</w:t>
            </w:r>
          </w:p>
          <w:p w:rsidR="00787C05" w:rsidRDefault="00787C05" w:rsidP="00787C05">
            <w:pPr>
              <w:jc w:val="both"/>
              <w:rPr>
                <w:rFonts w:ascii="Calibri" w:hAnsi="Calibri" w:cs="Calibri"/>
                <w:sz w:val="24"/>
                <w:szCs w:val="24"/>
              </w:rPr>
            </w:pPr>
            <w:r>
              <w:rPr>
                <w:rFonts w:ascii="Calibri" w:hAnsi="Calibri" w:cs="Calibri"/>
                <w:sz w:val="24"/>
                <w:szCs w:val="24"/>
              </w:rPr>
              <w:t>15 de abril de 2013</w:t>
            </w:r>
          </w:p>
          <w:p w:rsidR="00787C05" w:rsidRPr="008E20F3" w:rsidRDefault="00787C05" w:rsidP="00787C05">
            <w:pPr>
              <w:jc w:val="both"/>
              <w:rPr>
                <w:rFonts w:ascii="Calibri" w:hAnsi="Calibri" w:cs="Calibri"/>
                <w:sz w:val="24"/>
                <w:szCs w:val="24"/>
              </w:rPr>
            </w:pPr>
          </w:p>
          <w:p w:rsidR="00787C05" w:rsidRPr="00836C9F" w:rsidRDefault="00787C05" w:rsidP="00787C05">
            <w:pPr>
              <w:jc w:val="both"/>
              <w:rPr>
                <w:rFonts w:ascii="Calibri" w:hAnsi="Calibri" w:cs="Calibri"/>
                <w:b/>
                <w:sz w:val="24"/>
                <w:szCs w:val="24"/>
              </w:rPr>
            </w:pPr>
            <w:r w:rsidRPr="00836C9F">
              <w:rPr>
                <w:rFonts w:ascii="Calibri" w:hAnsi="Calibri" w:cs="Calibri"/>
                <w:b/>
                <w:sz w:val="24"/>
                <w:szCs w:val="24"/>
              </w:rPr>
              <w:t>Orden del día</w:t>
            </w:r>
          </w:p>
          <w:p w:rsidR="00787C05" w:rsidRPr="00BB61DF" w:rsidRDefault="00787C05" w:rsidP="00787C05">
            <w:pPr>
              <w:pStyle w:val="Prrafodelista"/>
              <w:numPr>
                <w:ilvl w:val="0"/>
                <w:numId w:val="5"/>
              </w:numPr>
              <w:jc w:val="both"/>
              <w:rPr>
                <w:rFonts w:ascii="Calibri" w:hAnsi="Calibri" w:cs="Calibri"/>
                <w:sz w:val="24"/>
                <w:szCs w:val="24"/>
              </w:rPr>
            </w:pPr>
            <w:r w:rsidRPr="00BB61DF">
              <w:rPr>
                <w:rFonts w:ascii="Calibri" w:hAnsi="Calibri" w:cs="Calibri"/>
                <w:sz w:val="24"/>
                <w:szCs w:val="24"/>
              </w:rPr>
              <w:t>Lista de asistencia</w:t>
            </w:r>
            <w:r>
              <w:rPr>
                <w:rFonts w:ascii="Calibri" w:hAnsi="Calibri" w:cs="Calibri"/>
                <w:sz w:val="24"/>
                <w:szCs w:val="24"/>
              </w:rPr>
              <w:t>.</w:t>
            </w:r>
          </w:p>
          <w:p w:rsidR="00787C05" w:rsidRPr="00BB61DF" w:rsidRDefault="00787C05" w:rsidP="00787C05">
            <w:pPr>
              <w:pStyle w:val="Prrafodelista"/>
              <w:numPr>
                <w:ilvl w:val="0"/>
                <w:numId w:val="5"/>
              </w:numPr>
              <w:jc w:val="both"/>
              <w:rPr>
                <w:rFonts w:ascii="Calibri" w:hAnsi="Calibri" w:cs="Calibri"/>
                <w:sz w:val="24"/>
                <w:szCs w:val="24"/>
              </w:rPr>
            </w:pPr>
            <w:r w:rsidRPr="00BB61DF">
              <w:rPr>
                <w:rFonts w:ascii="Calibri" w:hAnsi="Calibri" w:cs="Calibri"/>
                <w:sz w:val="24"/>
                <w:szCs w:val="24"/>
              </w:rPr>
              <w:t>Aprobación del orden del día, en su caso</w:t>
            </w:r>
            <w:r>
              <w:rPr>
                <w:rFonts w:ascii="Calibri" w:hAnsi="Calibri" w:cs="Calibri"/>
                <w:sz w:val="24"/>
                <w:szCs w:val="24"/>
              </w:rPr>
              <w:t>.</w:t>
            </w:r>
          </w:p>
          <w:p w:rsidR="00787C05" w:rsidRPr="00BB61DF" w:rsidRDefault="00787C05" w:rsidP="00787C05">
            <w:pPr>
              <w:pStyle w:val="Prrafodelista"/>
              <w:numPr>
                <w:ilvl w:val="0"/>
                <w:numId w:val="5"/>
              </w:numPr>
              <w:jc w:val="both"/>
              <w:rPr>
                <w:rFonts w:ascii="Calibri" w:hAnsi="Calibri" w:cs="Calibri"/>
                <w:sz w:val="24"/>
                <w:szCs w:val="24"/>
              </w:rPr>
            </w:pPr>
            <w:r w:rsidRPr="00BB61DF">
              <w:rPr>
                <w:rFonts w:ascii="Calibri" w:hAnsi="Calibri" w:cs="Calibri"/>
                <w:sz w:val="24"/>
                <w:szCs w:val="24"/>
              </w:rPr>
              <w:t>Convocatoria CECA 2013</w:t>
            </w:r>
            <w:r>
              <w:rPr>
                <w:rFonts w:ascii="Calibri" w:hAnsi="Calibri" w:cs="Calibri"/>
                <w:sz w:val="24"/>
                <w:szCs w:val="24"/>
              </w:rPr>
              <w:t>.</w:t>
            </w:r>
          </w:p>
          <w:p w:rsidR="00787C05" w:rsidRPr="00BB61DF" w:rsidRDefault="00787C05" w:rsidP="00787C05">
            <w:pPr>
              <w:pStyle w:val="Prrafodelista"/>
              <w:numPr>
                <w:ilvl w:val="0"/>
                <w:numId w:val="5"/>
              </w:numPr>
              <w:jc w:val="both"/>
              <w:rPr>
                <w:rFonts w:ascii="Calibri" w:hAnsi="Calibri" w:cs="Calibri"/>
                <w:sz w:val="24"/>
                <w:szCs w:val="24"/>
              </w:rPr>
            </w:pPr>
            <w:r w:rsidRPr="00BB61DF">
              <w:rPr>
                <w:rFonts w:ascii="Calibri" w:hAnsi="Calibri" w:cs="Calibri"/>
                <w:sz w:val="24"/>
                <w:szCs w:val="24"/>
              </w:rPr>
              <w:t>Reunión con el nuevo titular de Secretaría de Cultura</w:t>
            </w:r>
            <w:r>
              <w:rPr>
                <w:rFonts w:ascii="Calibri" w:hAnsi="Calibri" w:cs="Calibri"/>
                <w:sz w:val="24"/>
                <w:szCs w:val="24"/>
              </w:rPr>
              <w:t>.</w:t>
            </w:r>
          </w:p>
          <w:p w:rsidR="00787C05" w:rsidRDefault="00787C05" w:rsidP="00787C05">
            <w:pPr>
              <w:pStyle w:val="Prrafodelista"/>
              <w:numPr>
                <w:ilvl w:val="0"/>
                <w:numId w:val="5"/>
              </w:numPr>
              <w:jc w:val="both"/>
              <w:rPr>
                <w:rFonts w:ascii="Calibri" w:hAnsi="Calibri" w:cs="Calibri"/>
                <w:sz w:val="24"/>
                <w:szCs w:val="24"/>
              </w:rPr>
            </w:pPr>
            <w:r w:rsidRPr="00BB61DF">
              <w:rPr>
                <w:rFonts w:ascii="Calibri" w:hAnsi="Calibri" w:cs="Calibri"/>
                <w:sz w:val="24"/>
                <w:szCs w:val="24"/>
              </w:rPr>
              <w:t>Asuntos Varios</w:t>
            </w:r>
            <w:r>
              <w:rPr>
                <w:rFonts w:ascii="Calibri" w:hAnsi="Calibri" w:cs="Calibri"/>
                <w:sz w:val="24"/>
                <w:szCs w:val="24"/>
              </w:rPr>
              <w:t>.</w:t>
            </w:r>
          </w:p>
          <w:p w:rsidR="00787C05" w:rsidRPr="00BB61DF" w:rsidRDefault="00787C05" w:rsidP="00787C05">
            <w:pPr>
              <w:pStyle w:val="Prrafodelista"/>
              <w:jc w:val="both"/>
              <w:rPr>
                <w:rFonts w:ascii="Calibri" w:hAnsi="Calibri" w:cs="Calibri"/>
                <w:sz w:val="24"/>
                <w:szCs w:val="24"/>
              </w:rPr>
            </w:pPr>
          </w:p>
          <w:p w:rsidR="00787C05" w:rsidRPr="00836C9F" w:rsidRDefault="00787C05" w:rsidP="00787C05">
            <w:pPr>
              <w:jc w:val="both"/>
              <w:rPr>
                <w:rFonts w:ascii="Calibri" w:hAnsi="Calibri" w:cs="Calibri"/>
                <w:b/>
                <w:sz w:val="24"/>
                <w:szCs w:val="24"/>
              </w:rPr>
            </w:pPr>
            <w:r w:rsidRPr="00836C9F">
              <w:rPr>
                <w:rFonts w:ascii="Calibri" w:hAnsi="Calibri" w:cs="Calibri"/>
                <w:b/>
                <w:sz w:val="24"/>
                <w:szCs w:val="24"/>
              </w:rPr>
              <w:t>Acuerdos</w:t>
            </w:r>
          </w:p>
          <w:p w:rsidR="00787C05" w:rsidRPr="00836C9F" w:rsidRDefault="00787C05" w:rsidP="00787C05">
            <w:pPr>
              <w:ind w:left="360"/>
              <w:jc w:val="both"/>
              <w:rPr>
                <w:rFonts w:ascii="Calibri" w:hAnsi="Calibri" w:cs="Calibri"/>
                <w:sz w:val="24"/>
                <w:szCs w:val="24"/>
              </w:rPr>
            </w:pPr>
            <w:r>
              <w:rPr>
                <w:rFonts w:ascii="Calibri" w:hAnsi="Calibri" w:cs="Calibri"/>
                <w:sz w:val="24"/>
                <w:szCs w:val="24"/>
              </w:rPr>
              <w:t xml:space="preserve">1.   </w:t>
            </w:r>
            <w:r w:rsidRPr="00836C9F">
              <w:rPr>
                <w:rFonts w:ascii="Calibri" w:hAnsi="Calibri" w:cs="Calibri"/>
                <w:sz w:val="24"/>
                <w:szCs w:val="24"/>
              </w:rPr>
              <w:t>Se aprueban las bases generales de la Convocatoria CECA 2013.</w:t>
            </w:r>
          </w:p>
          <w:p w:rsidR="00787C05" w:rsidRPr="00836C9F" w:rsidRDefault="00787C05" w:rsidP="00787C05">
            <w:pPr>
              <w:pStyle w:val="Prrafodelista"/>
              <w:numPr>
                <w:ilvl w:val="0"/>
                <w:numId w:val="3"/>
              </w:numPr>
              <w:jc w:val="both"/>
              <w:rPr>
                <w:rFonts w:ascii="Calibri" w:hAnsi="Calibri" w:cs="Calibri"/>
                <w:sz w:val="24"/>
                <w:szCs w:val="24"/>
              </w:rPr>
            </w:pPr>
            <w:r w:rsidRPr="00836C9F">
              <w:rPr>
                <w:rFonts w:ascii="Calibri" w:hAnsi="Calibri" w:cs="Calibri"/>
                <w:sz w:val="24"/>
                <w:szCs w:val="24"/>
              </w:rPr>
              <w:t>Solicitar a la Secretaría de Cultura equipo de cómputo para administrar el nuevo sistema de recepción de proyectos de la convocatoria del CECA 2013.</w:t>
            </w:r>
          </w:p>
          <w:p w:rsidR="00787C05" w:rsidRDefault="00787C05" w:rsidP="00382373">
            <w:pPr>
              <w:jc w:val="both"/>
              <w:rPr>
                <w:rFonts w:ascii="Calibri" w:hAnsi="Calibri" w:cs="Calibri"/>
                <w:sz w:val="24"/>
                <w:szCs w:val="24"/>
              </w:rPr>
            </w:pPr>
          </w:p>
        </w:tc>
      </w:tr>
    </w:tbl>
    <w:p w:rsidR="00787C05" w:rsidRDefault="00787C05" w:rsidP="00382373">
      <w:pPr>
        <w:jc w:val="both"/>
        <w:rPr>
          <w:rFonts w:ascii="Calibri" w:hAnsi="Calibri" w:cs="Calibri"/>
          <w:sz w:val="24"/>
          <w:szCs w:val="24"/>
        </w:rPr>
      </w:pPr>
    </w:p>
    <w:tbl>
      <w:tblPr>
        <w:tblStyle w:val="Tablaconcuadrcula"/>
        <w:tblW w:w="0" w:type="auto"/>
        <w:tblLook w:val="04A0"/>
      </w:tblPr>
      <w:tblGrid>
        <w:gridCol w:w="8978"/>
      </w:tblGrid>
      <w:tr w:rsidR="00787C05" w:rsidTr="00787C05">
        <w:tc>
          <w:tcPr>
            <w:tcW w:w="8978" w:type="dxa"/>
          </w:tcPr>
          <w:p w:rsidR="00787C05" w:rsidRPr="008E20F3" w:rsidRDefault="00787C05" w:rsidP="00787C05">
            <w:pPr>
              <w:jc w:val="both"/>
              <w:rPr>
                <w:rFonts w:ascii="Calibri" w:hAnsi="Calibri" w:cs="Calibri"/>
                <w:b/>
                <w:sz w:val="24"/>
                <w:szCs w:val="24"/>
              </w:rPr>
            </w:pPr>
            <w:r w:rsidRPr="008E20F3">
              <w:rPr>
                <w:rFonts w:ascii="Calibri" w:hAnsi="Calibri" w:cs="Calibri"/>
                <w:b/>
                <w:sz w:val="24"/>
                <w:szCs w:val="24"/>
              </w:rPr>
              <w:t>Segunda sesión ordinaria</w:t>
            </w:r>
          </w:p>
          <w:p w:rsidR="00787C05" w:rsidRDefault="00787C05" w:rsidP="00787C05">
            <w:pPr>
              <w:jc w:val="both"/>
              <w:rPr>
                <w:rFonts w:ascii="Calibri" w:hAnsi="Calibri" w:cs="Calibri"/>
                <w:sz w:val="24"/>
                <w:szCs w:val="24"/>
              </w:rPr>
            </w:pPr>
            <w:r w:rsidRPr="008E20F3">
              <w:rPr>
                <w:rFonts w:ascii="Calibri" w:hAnsi="Calibri" w:cs="Calibri"/>
                <w:sz w:val="24"/>
                <w:szCs w:val="24"/>
              </w:rPr>
              <w:t>3</w:t>
            </w:r>
            <w:r>
              <w:rPr>
                <w:rFonts w:ascii="Calibri" w:hAnsi="Calibri" w:cs="Calibri"/>
                <w:sz w:val="24"/>
                <w:szCs w:val="24"/>
              </w:rPr>
              <w:t xml:space="preserve"> </w:t>
            </w:r>
            <w:r w:rsidRPr="008E20F3">
              <w:rPr>
                <w:rFonts w:ascii="Calibri" w:hAnsi="Calibri" w:cs="Calibri"/>
                <w:sz w:val="24"/>
                <w:szCs w:val="24"/>
              </w:rPr>
              <w:t>de junio de 2013</w:t>
            </w:r>
          </w:p>
          <w:p w:rsidR="00787C05" w:rsidRPr="008E20F3" w:rsidRDefault="00787C05" w:rsidP="00787C05">
            <w:pPr>
              <w:jc w:val="both"/>
              <w:rPr>
                <w:rFonts w:ascii="Calibri" w:hAnsi="Calibri" w:cs="Calibri"/>
                <w:sz w:val="24"/>
                <w:szCs w:val="24"/>
              </w:rPr>
            </w:pPr>
          </w:p>
          <w:p w:rsidR="00787C05" w:rsidRPr="008E20F3" w:rsidRDefault="00787C05" w:rsidP="00787C05">
            <w:pPr>
              <w:jc w:val="both"/>
              <w:rPr>
                <w:rFonts w:ascii="Calibri" w:hAnsi="Calibri" w:cs="Calibri"/>
                <w:b/>
                <w:sz w:val="24"/>
                <w:szCs w:val="24"/>
              </w:rPr>
            </w:pPr>
            <w:r w:rsidRPr="008E20F3">
              <w:rPr>
                <w:rFonts w:ascii="Calibri" w:hAnsi="Calibri" w:cs="Calibri"/>
                <w:b/>
                <w:sz w:val="24"/>
                <w:szCs w:val="24"/>
              </w:rPr>
              <w:t>Orden del día</w:t>
            </w:r>
          </w:p>
          <w:p w:rsidR="00787C05" w:rsidRPr="008E20F3" w:rsidRDefault="00787C05" w:rsidP="00787C05">
            <w:pPr>
              <w:pStyle w:val="Prrafodelista"/>
              <w:numPr>
                <w:ilvl w:val="0"/>
                <w:numId w:val="1"/>
              </w:numPr>
              <w:jc w:val="both"/>
              <w:rPr>
                <w:rFonts w:ascii="Calibri" w:hAnsi="Calibri" w:cs="Calibri"/>
                <w:sz w:val="24"/>
                <w:szCs w:val="24"/>
              </w:rPr>
            </w:pPr>
            <w:r w:rsidRPr="008E20F3">
              <w:rPr>
                <w:rFonts w:ascii="Calibri" w:hAnsi="Calibri" w:cs="Calibri"/>
                <w:sz w:val="24"/>
                <w:szCs w:val="24"/>
              </w:rPr>
              <w:t>Lista de asistencia.</w:t>
            </w:r>
          </w:p>
          <w:p w:rsidR="00787C05" w:rsidRPr="008E20F3" w:rsidRDefault="00787C05" w:rsidP="00787C05">
            <w:pPr>
              <w:pStyle w:val="Prrafodelista"/>
              <w:numPr>
                <w:ilvl w:val="0"/>
                <w:numId w:val="1"/>
              </w:numPr>
              <w:jc w:val="both"/>
              <w:rPr>
                <w:rFonts w:ascii="Calibri" w:hAnsi="Calibri" w:cs="Calibri"/>
                <w:sz w:val="24"/>
                <w:szCs w:val="24"/>
              </w:rPr>
            </w:pPr>
            <w:r w:rsidRPr="008E20F3">
              <w:rPr>
                <w:rFonts w:ascii="Calibri" w:hAnsi="Calibri" w:cs="Calibri"/>
                <w:sz w:val="24"/>
                <w:szCs w:val="24"/>
              </w:rPr>
              <w:t>Aprobación del orden del día, en su caso.</w:t>
            </w:r>
          </w:p>
          <w:p w:rsidR="00787C05" w:rsidRPr="008E20F3" w:rsidRDefault="00787C05" w:rsidP="00787C05">
            <w:pPr>
              <w:pStyle w:val="Prrafodelista"/>
              <w:numPr>
                <w:ilvl w:val="0"/>
                <w:numId w:val="1"/>
              </w:numPr>
              <w:jc w:val="both"/>
              <w:rPr>
                <w:rFonts w:ascii="Calibri" w:hAnsi="Calibri" w:cs="Calibri"/>
                <w:sz w:val="24"/>
                <w:szCs w:val="24"/>
              </w:rPr>
            </w:pPr>
            <w:r w:rsidRPr="008E20F3">
              <w:rPr>
                <w:rFonts w:ascii="Calibri" w:hAnsi="Calibri" w:cs="Calibri"/>
                <w:sz w:val="24"/>
                <w:szCs w:val="24"/>
              </w:rPr>
              <w:t xml:space="preserve">Difusión cultural Zona Metropolitana de Guadalajara. Diálogo con directores de </w:t>
            </w:r>
            <w:r w:rsidRPr="008E20F3">
              <w:rPr>
                <w:rFonts w:ascii="Calibri" w:hAnsi="Calibri" w:cs="Calibri"/>
                <w:sz w:val="24"/>
                <w:szCs w:val="24"/>
              </w:rPr>
              <w:lastRenderedPageBreak/>
              <w:t>cultura municipales.</w:t>
            </w:r>
          </w:p>
          <w:p w:rsidR="00787C05" w:rsidRPr="008E20F3" w:rsidRDefault="00787C05" w:rsidP="00787C05">
            <w:pPr>
              <w:pStyle w:val="Prrafodelista"/>
              <w:numPr>
                <w:ilvl w:val="0"/>
                <w:numId w:val="1"/>
              </w:numPr>
              <w:jc w:val="both"/>
              <w:rPr>
                <w:rFonts w:ascii="Calibri" w:hAnsi="Calibri" w:cs="Calibri"/>
                <w:sz w:val="24"/>
                <w:szCs w:val="24"/>
              </w:rPr>
            </w:pPr>
            <w:r w:rsidRPr="008E20F3">
              <w:rPr>
                <w:rFonts w:ascii="Calibri" w:hAnsi="Calibri" w:cs="Calibri"/>
                <w:sz w:val="24"/>
                <w:szCs w:val="24"/>
              </w:rPr>
              <w:t>Asuntos varios.</w:t>
            </w:r>
          </w:p>
          <w:p w:rsidR="00787C05" w:rsidRDefault="00787C05" w:rsidP="00787C05">
            <w:pPr>
              <w:jc w:val="both"/>
              <w:rPr>
                <w:rFonts w:ascii="Calibri" w:hAnsi="Calibri" w:cs="Calibri"/>
                <w:b/>
                <w:sz w:val="24"/>
                <w:szCs w:val="24"/>
              </w:rPr>
            </w:pPr>
            <w:r w:rsidRPr="008E20F3">
              <w:rPr>
                <w:rFonts w:ascii="Calibri" w:hAnsi="Calibri" w:cs="Calibri"/>
                <w:b/>
                <w:sz w:val="24"/>
                <w:szCs w:val="24"/>
              </w:rPr>
              <w:t>Acuerdos</w:t>
            </w:r>
          </w:p>
          <w:p w:rsidR="00787C05" w:rsidRDefault="00787C05" w:rsidP="00787C05">
            <w:pPr>
              <w:jc w:val="both"/>
              <w:rPr>
                <w:rFonts w:ascii="Calibri" w:hAnsi="Calibri" w:cs="Calibri"/>
                <w:b/>
                <w:sz w:val="24"/>
                <w:szCs w:val="24"/>
              </w:rPr>
            </w:pPr>
          </w:p>
          <w:p w:rsidR="00787C05" w:rsidRDefault="00787C05" w:rsidP="00787C05">
            <w:pPr>
              <w:pStyle w:val="Prrafodelista"/>
              <w:numPr>
                <w:ilvl w:val="0"/>
                <w:numId w:val="6"/>
              </w:numPr>
              <w:jc w:val="both"/>
            </w:pPr>
            <w:r>
              <w:t>Envío de carta al Gobernador del Estado dando a conocer la inconformidad del Consejo respecto al cobro de espacios.</w:t>
            </w:r>
          </w:p>
          <w:p w:rsidR="00787C05" w:rsidRDefault="00787C05" w:rsidP="00382373">
            <w:pPr>
              <w:jc w:val="both"/>
              <w:rPr>
                <w:rFonts w:ascii="Calibri" w:hAnsi="Calibri" w:cs="Calibri"/>
                <w:sz w:val="24"/>
                <w:szCs w:val="24"/>
              </w:rPr>
            </w:pPr>
          </w:p>
        </w:tc>
      </w:tr>
    </w:tbl>
    <w:p w:rsidR="00787C05" w:rsidRDefault="00787C05" w:rsidP="00382373">
      <w:pPr>
        <w:jc w:val="both"/>
        <w:rPr>
          <w:rFonts w:ascii="Calibri" w:hAnsi="Calibri" w:cs="Calibri"/>
          <w:sz w:val="24"/>
          <w:szCs w:val="24"/>
        </w:rPr>
      </w:pPr>
    </w:p>
    <w:tbl>
      <w:tblPr>
        <w:tblStyle w:val="Tablaconcuadrcula"/>
        <w:tblW w:w="0" w:type="auto"/>
        <w:tblLook w:val="04A0"/>
      </w:tblPr>
      <w:tblGrid>
        <w:gridCol w:w="8978"/>
      </w:tblGrid>
      <w:tr w:rsidR="00787C05" w:rsidTr="00787C05">
        <w:tc>
          <w:tcPr>
            <w:tcW w:w="8978" w:type="dxa"/>
          </w:tcPr>
          <w:p w:rsidR="00787C05" w:rsidRPr="00382373" w:rsidRDefault="00787C05" w:rsidP="00787C05">
            <w:pPr>
              <w:jc w:val="both"/>
            </w:pPr>
            <w:r w:rsidRPr="00382373">
              <w:rPr>
                <w:rFonts w:ascii="Calibri" w:hAnsi="Calibri" w:cs="Calibri"/>
                <w:b/>
                <w:sz w:val="24"/>
                <w:szCs w:val="24"/>
              </w:rPr>
              <w:t>Tercera sesión ordinaria</w:t>
            </w:r>
          </w:p>
          <w:p w:rsidR="00787C05" w:rsidRPr="00382373" w:rsidRDefault="00787C05" w:rsidP="00787C05">
            <w:pPr>
              <w:jc w:val="both"/>
              <w:rPr>
                <w:rFonts w:ascii="Calibri" w:hAnsi="Calibri" w:cs="Calibri"/>
                <w:sz w:val="24"/>
                <w:szCs w:val="24"/>
              </w:rPr>
            </w:pPr>
            <w:r>
              <w:rPr>
                <w:rFonts w:ascii="Calibri" w:hAnsi="Calibri" w:cs="Calibri"/>
                <w:sz w:val="24"/>
                <w:szCs w:val="24"/>
              </w:rPr>
              <w:t xml:space="preserve">2 </w:t>
            </w:r>
            <w:r w:rsidRPr="008E20F3">
              <w:rPr>
                <w:rFonts w:ascii="Calibri" w:hAnsi="Calibri" w:cs="Calibri"/>
                <w:sz w:val="24"/>
                <w:szCs w:val="24"/>
              </w:rPr>
              <w:t xml:space="preserve">de </w:t>
            </w:r>
            <w:r>
              <w:rPr>
                <w:rFonts w:ascii="Calibri" w:hAnsi="Calibri" w:cs="Calibri"/>
                <w:sz w:val="24"/>
                <w:szCs w:val="24"/>
              </w:rPr>
              <w:t>septiembre</w:t>
            </w:r>
            <w:r w:rsidRPr="008E20F3">
              <w:rPr>
                <w:rFonts w:ascii="Calibri" w:hAnsi="Calibri" w:cs="Calibri"/>
                <w:sz w:val="24"/>
                <w:szCs w:val="24"/>
              </w:rPr>
              <w:t xml:space="preserve"> de 2013</w:t>
            </w:r>
          </w:p>
          <w:p w:rsidR="00787C05" w:rsidRPr="00382373" w:rsidRDefault="00787C05" w:rsidP="00787C05">
            <w:pPr>
              <w:pStyle w:val="Prrafodelista"/>
              <w:ind w:left="1065"/>
              <w:jc w:val="both"/>
              <w:rPr>
                <w:rFonts w:ascii="Calibri" w:hAnsi="Calibri" w:cs="Calibri"/>
                <w:b/>
                <w:sz w:val="24"/>
                <w:szCs w:val="24"/>
              </w:rPr>
            </w:pPr>
          </w:p>
          <w:p w:rsidR="00787C05" w:rsidRDefault="00787C05" w:rsidP="00787C05">
            <w:pPr>
              <w:pStyle w:val="Prrafodelista"/>
              <w:numPr>
                <w:ilvl w:val="0"/>
                <w:numId w:val="6"/>
              </w:numPr>
              <w:jc w:val="both"/>
            </w:pPr>
            <w:r>
              <w:t>Lista de asistencia.</w:t>
            </w:r>
          </w:p>
          <w:p w:rsidR="00787C05" w:rsidRDefault="00787C05" w:rsidP="00787C05">
            <w:pPr>
              <w:pStyle w:val="Prrafodelista"/>
              <w:numPr>
                <w:ilvl w:val="0"/>
                <w:numId w:val="6"/>
              </w:numPr>
              <w:jc w:val="both"/>
            </w:pPr>
            <w:r>
              <w:t>Aprobación del orden del día, en su caso.</w:t>
            </w:r>
          </w:p>
          <w:p w:rsidR="00787C05" w:rsidRDefault="00787C05" w:rsidP="00787C05">
            <w:pPr>
              <w:pStyle w:val="Prrafodelista"/>
              <w:numPr>
                <w:ilvl w:val="0"/>
                <w:numId w:val="6"/>
              </w:numPr>
              <w:jc w:val="both"/>
            </w:pPr>
            <w:r>
              <w:t>Difusión de la cultura en las universidades.</w:t>
            </w:r>
          </w:p>
          <w:p w:rsidR="00787C05" w:rsidRDefault="00787C05" w:rsidP="00787C05">
            <w:pPr>
              <w:pStyle w:val="Prrafodelista"/>
              <w:numPr>
                <w:ilvl w:val="0"/>
                <w:numId w:val="6"/>
              </w:numPr>
              <w:jc w:val="both"/>
            </w:pPr>
            <w:r>
              <w:t>Asuntos varios.</w:t>
            </w:r>
          </w:p>
          <w:p w:rsidR="00787C05" w:rsidRDefault="00787C05" w:rsidP="00787C05">
            <w:pPr>
              <w:pStyle w:val="Prrafodelista"/>
              <w:ind w:left="1065"/>
              <w:jc w:val="both"/>
            </w:pPr>
          </w:p>
          <w:p w:rsidR="00787C05" w:rsidRDefault="00787C05" w:rsidP="00787C05">
            <w:pPr>
              <w:tabs>
                <w:tab w:val="left" w:pos="915"/>
              </w:tabs>
              <w:rPr>
                <w:b/>
              </w:rPr>
            </w:pPr>
            <w:r w:rsidRPr="00382373">
              <w:rPr>
                <w:b/>
              </w:rPr>
              <w:t xml:space="preserve">Acuerdos </w:t>
            </w:r>
          </w:p>
          <w:p w:rsidR="00787C05" w:rsidRDefault="00787C05" w:rsidP="00787C05">
            <w:pPr>
              <w:pStyle w:val="Prrafodelista"/>
              <w:numPr>
                <w:ilvl w:val="0"/>
                <w:numId w:val="9"/>
              </w:numPr>
              <w:tabs>
                <w:tab w:val="left" w:pos="1134"/>
              </w:tabs>
              <w:jc w:val="both"/>
            </w:pPr>
            <w:r>
              <w:t>Envío al Congreso del Estado de la propuesta de la Ley de Patrimonio Cultural que se ha consensado con la Escuela de Restauración y Conservación de Occidente, el ICOMOS, la Comisión Estatal Indígena y El Colegio de Jalisco.</w:t>
            </w:r>
          </w:p>
          <w:p w:rsidR="00787C05" w:rsidRDefault="00787C05" w:rsidP="00787C05">
            <w:pPr>
              <w:pStyle w:val="Prrafodelista"/>
              <w:numPr>
                <w:ilvl w:val="0"/>
                <w:numId w:val="9"/>
              </w:numPr>
              <w:tabs>
                <w:tab w:val="left" w:pos="1134"/>
              </w:tabs>
              <w:jc w:val="both"/>
            </w:pPr>
            <w:r>
              <w:t>Se aprueba la propuesta de presupuesto del Consejo Estatal para la Cultura y las Artes para el 2014.</w:t>
            </w:r>
          </w:p>
          <w:p w:rsidR="00787C05" w:rsidRDefault="00787C05" w:rsidP="00382373">
            <w:pPr>
              <w:jc w:val="both"/>
              <w:rPr>
                <w:rFonts w:ascii="Calibri" w:hAnsi="Calibri" w:cs="Calibri"/>
                <w:sz w:val="24"/>
                <w:szCs w:val="24"/>
              </w:rPr>
            </w:pPr>
          </w:p>
        </w:tc>
      </w:tr>
    </w:tbl>
    <w:p w:rsidR="00787C05" w:rsidRDefault="00787C05" w:rsidP="00382373">
      <w:pPr>
        <w:jc w:val="both"/>
        <w:rPr>
          <w:rFonts w:ascii="Calibri" w:hAnsi="Calibri" w:cs="Calibri"/>
          <w:sz w:val="24"/>
          <w:szCs w:val="24"/>
        </w:rPr>
      </w:pPr>
    </w:p>
    <w:p w:rsidR="00000F56" w:rsidRPr="008E20F3" w:rsidRDefault="00000F56" w:rsidP="00382373">
      <w:pPr>
        <w:jc w:val="both"/>
        <w:rPr>
          <w:rFonts w:ascii="Calibri" w:hAnsi="Calibri" w:cs="Calibri"/>
          <w:sz w:val="24"/>
          <w:szCs w:val="24"/>
        </w:rPr>
      </w:pPr>
    </w:p>
    <w:p w:rsidR="00382373" w:rsidRDefault="00382373"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787C05" w:rsidRDefault="00787C05" w:rsidP="00382373">
      <w:pPr>
        <w:pStyle w:val="Prrafodelista"/>
        <w:ind w:left="1065"/>
        <w:jc w:val="both"/>
      </w:pPr>
    </w:p>
    <w:p w:rsidR="00382373" w:rsidRDefault="00382373" w:rsidP="00382373">
      <w:pPr>
        <w:jc w:val="both"/>
      </w:pPr>
    </w:p>
    <w:p w:rsidR="00000F56" w:rsidRDefault="00000F56">
      <w:pPr>
        <w:rPr>
          <w:b/>
        </w:rPr>
      </w:pPr>
      <w:r>
        <w:rPr>
          <w:b/>
        </w:rPr>
        <w:lastRenderedPageBreak/>
        <w:t>CONSULTAS PÚBLICAS</w:t>
      </w:r>
    </w:p>
    <w:p w:rsidR="00000F56" w:rsidRDefault="00000F56" w:rsidP="00000F56">
      <w:pPr>
        <w:spacing w:after="0" w:line="240" w:lineRule="auto"/>
        <w:jc w:val="both"/>
        <w:rPr>
          <w:rFonts w:ascii="Calibri" w:hAnsi="Calibri" w:cs="Calibri"/>
          <w:b/>
          <w:sz w:val="24"/>
          <w:szCs w:val="24"/>
        </w:rPr>
      </w:pPr>
      <w:r w:rsidRPr="00000F56">
        <w:rPr>
          <w:rFonts w:ascii="Calibri" w:hAnsi="Calibri" w:cs="Calibri"/>
          <w:b/>
          <w:sz w:val="24"/>
          <w:szCs w:val="24"/>
        </w:rPr>
        <w:t>Consulta pú</w:t>
      </w:r>
      <w:r>
        <w:rPr>
          <w:rFonts w:ascii="Calibri" w:hAnsi="Calibri" w:cs="Calibri"/>
          <w:b/>
          <w:sz w:val="24"/>
          <w:szCs w:val="24"/>
        </w:rPr>
        <w:t>blica sobre Patrimonio cultural</w:t>
      </w:r>
    </w:p>
    <w:p w:rsidR="00000F56" w:rsidRPr="00000F56" w:rsidRDefault="00000F56" w:rsidP="00000F56">
      <w:pPr>
        <w:spacing w:after="0" w:line="240" w:lineRule="auto"/>
        <w:jc w:val="both"/>
        <w:rPr>
          <w:rFonts w:ascii="Calibri" w:hAnsi="Calibri" w:cs="Calibri"/>
          <w:b/>
          <w:sz w:val="24"/>
          <w:szCs w:val="24"/>
        </w:rPr>
      </w:pPr>
    </w:p>
    <w:p w:rsidR="00000F56" w:rsidRPr="00000F56" w:rsidRDefault="00000F56" w:rsidP="00000F56">
      <w:pPr>
        <w:spacing w:after="0" w:line="240" w:lineRule="auto"/>
        <w:jc w:val="both"/>
        <w:rPr>
          <w:rFonts w:ascii="Calibri" w:hAnsi="Calibri" w:cs="Calibri"/>
          <w:sz w:val="24"/>
          <w:szCs w:val="24"/>
        </w:rPr>
      </w:pPr>
      <w:r w:rsidRPr="00000F56">
        <w:rPr>
          <w:rFonts w:ascii="Calibri" w:hAnsi="Calibri" w:cs="Calibri"/>
          <w:sz w:val="24"/>
          <w:szCs w:val="24"/>
        </w:rPr>
        <w:t xml:space="preserve">El Patrimonio, entendido como el conjunto de bienes materiales y espirituales heredado de nuestros ancestros, es un tema de discusión que involucra  a las comunidades que  se interesan en el mejoramiento de su </w:t>
      </w:r>
      <w:r w:rsidR="007F3EA9" w:rsidRPr="00000F56">
        <w:rPr>
          <w:rFonts w:ascii="Calibri" w:hAnsi="Calibri" w:cs="Calibri"/>
          <w:sz w:val="24"/>
          <w:szCs w:val="24"/>
        </w:rPr>
        <w:t>hábitat</w:t>
      </w:r>
      <w:r w:rsidRPr="00000F56">
        <w:rPr>
          <w:rFonts w:ascii="Calibri" w:hAnsi="Calibri" w:cs="Calibri"/>
          <w:sz w:val="24"/>
          <w:szCs w:val="24"/>
        </w:rPr>
        <w:t xml:space="preserve"> y calidad de vida. El patrimonio cultural es un vasto campo que incluye desde construcciones arquitectónicas, documentos, obras artísticas  hasta tradiciones y costumbres populares. En los años recientes Guadalajara y las ciudades y pueblos del estado de Jalisco han sido víctimas de la especulación inmobiliaria, involucrando en la mayoría de los casos a las autoridades municipales que son las instancias encargadas de otorgar permisos para la edificación de construcciones que la mayoría de las veces no tienen relación con el entorno. En 2008 se aprobó una ley de patrimonio cultural que no obstante ha sido inoperante además de incompleta dado que no incluye articulado para la protección de la cultura inmaterial situación que contrasta con la inscripción en el 2011 del mariachi, como patrimonio cultural de la humanidad.</w:t>
      </w:r>
    </w:p>
    <w:p w:rsidR="00000F56" w:rsidRPr="00000F56" w:rsidRDefault="00000F56" w:rsidP="00000F56">
      <w:pPr>
        <w:spacing w:after="0" w:line="240" w:lineRule="auto"/>
        <w:jc w:val="both"/>
        <w:rPr>
          <w:rFonts w:ascii="Calibri" w:hAnsi="Calibri" w:cs="Calibri"/>
          <w:sz w:val="24"/>
          <w:szCs w:val="24"/>
        </w:rPr>
      </w:pPr>
      <w:r w:rsidRPr="00000F56">
        <w:rPr>
          <w:rFonts w:ascii="Calibri" w:hAnsi="Calibri" w:cs="Calibri"/>
          <w:sz w:val="24"/>
          <w:szCs w:val="24"/>
        </w:rPr>
        <w:t>Con el objetivo de conocer la problemática que afecta al patrimonio cultural de  Jalisco en sus diversas manifestaciones, el Consejo</w:t>
      </w:r>
      <w:r w:rsidR="002245AD">
        <w:rPr>
          <w:rFonts w:ascii="Calibri" w:hAnsi="Calibri" w:cs="Calibri"/>
          <w:sz w:val="24"/>
          <w:szCs w:val="24"/>
        </w:rPr>
        <w:t xml:space="preserve"> Estatal para la Cultura y las A</w:t>
      </w:r>
      <w:r w:rsidRPr="00000F56">
        <w:rPr>
          <w:rFonts w:ascii="Calibri" w:hAnsi="Calibri" w:cs="Calibri"/>
          <w:sz w:val="24"/>
          <w:szCs w:val="24"/>
        </w:rPr>
        <w:t>rtes convoca a una consulta pública sobre el tema  y con base en los resultados hacer recomendaciones a las</w:t>
      </w:r>
      <w:r w:rsidR="007F3EA9">
        <w:rPr>
          <w:rFonts w:ascii="Calibri" w:hAnsi="Calibri" w:cs="Calibri"/>
          <w:sz w:val="24"/>
          <w:szCs w:val="24"/>
        </w:rPr>
        <w:t xml:space="preserve"> autoridades correspondientes.</w:t>
      </w:r>
    </w:p>
    <w:p w:rsidR="00000F56" w:rsidRPr="00000F56" w:rsidRDefault="00000F56" w:rsidP="00000F56">
      <w:pPr>
        <w:spacing w:after="0" w:line="240" w:lineRule="auto"/>
        <w:jc w:val="both"/>
        <w:rPr>
          <w:rFonts w:ascii="Calibri" w:hAnsi="Calibri" w:cs="Calibri"/>
          <w:sz w:val="24"/>
          <w:szCs w:val="24"/>
        </w:rPr>
      </w:pPr>
      <w:r w:rsidRPr="00000F56">
        <w:rPr>
          <w:rFonts w:ascii="Calibri" w:hAnsi="Calibri" w:cs="Calibri"/>
          <w:sz w:val="24"/>
          <w:szCs w:val="24"/>
        </w:rPr>
        <w:t xml:space="preserve">La consulta pública se llevo a cabo el día 14 de mayo en el Museo Regional de Guadalajara, con la exposición de trabajos sobre esta problemática por parte de la Dra. Ana Lucía González </w:t>
      </w:r>
      <w:r w:rsidR="002245AD" w:rsidRPr="00000F56">
        <w:rPr>
          <w:rFonts w:ascii="Calibri" w:hAnsi="Calibri" w:cs="Calibri"/>
          <w:sz w:val="24"/>
          <w:szCs w:val="24"/>
        </w:rPr>
        <w:t>Ibáñez</w:t>
      </w:r>
      <w:r w:rsidRPr="00000F56">
        <w:rPr>
          <w:rFonts w:ascii="Calibri" w:hAnsi="Calibri" w:cs="Calibri"/>
          <w:sz w:val="24"/>
          <w:szCs w:val="24"/>
        </w:rPr>
        <w:t xml:space="preserve">, Dra. María de Guadalupe Zepeda Martínez y la Maestra </w:t>
      </w:r>
      <w:r w:rsidR="002245AD" w:rsidRPr="00000F56">
        <w:rPr>
          <w:rFonts w:ascii="Calibri" w:hAnsi="Calibri" w:cs="Calibri"/>
          <w:sz w:val="24"/>
          <w:szCs w:val="24"/>
        </w:rPr>
        <w:t>María</w:t>
      </w:r>
      <w:r w:rsidRPr="00000F56">
        <w:rPr>
          <w:rFonts w:ascii="Calibri" w:hAnsi="Calibri" w:cs="Calibri"/>
          <w:sz w:val="24"/>
          <w:szCs w:val="24"/>
        </w:rPr>
        <w:t xml:space="preserve"> Guadalupe Arredondo Och</w:t>
      </w:r>
      <w:r w:rsidR="002245AD">
        <w:rPr>
          <w:rFonts w:ascii="Calibri" w:hAnsi="Calibri" w:cs="Calibri"/>
          <w:sz w:val="24"/>
          <w:szCs w:val="24"/>
        </w:rPr>
        <w:t>o</w:t>
      </w:r>
      <w:r w:rsidRPr="00000F56">
        <w:rPr>
          <w:rFonts w:ascii="Calibri" w:hAnsi="Calibri" w:cs="Calibri"/>
          <w:sz w:val="24"/>
          <w:szCs w:val="24"/>
        </w:rPr>
        <w:t xml:space="preserve">a. El invitado especial fue el Dr. Enrique Xavier de Anda Alanís presidente del comité científico para el patrimonio del Siglo XX del ICOMOS. </w:t>
      </w:r>
    </w:p>
    <w:p w:rsidR="00000F56" w:rsidRPr="00000F56" w:rsidRDefault="007F3EA9" w:rsidP="00000F56">
      <w:pPr>
        <w:spacing w:after="0" w:line="240" w:lineRule="auto"/>
        <w:jc w:val="both"/>
        <w:rPr>
          <w:rFonts w:ascii="Calibri" w:hAnsi="Calibri" w:cs="Calibri"/>
          <w:sz w:val="24"/>
          <w:szCs w:val="24"/>
        </w:rPr>
      </w:pPr>
      <w:r>
        <w:rPr>
          <w:rFonts w:ascii="Calibri" w:hAnsi="Calibri" w:cs="Calibri"/>
          <w:sz w:val="24"/>
          <w:szCs w:val="24"/>
        </w:rPr>
        <w:t>Se</w:t>
      </w:r>
      <w:r w:rsidR="00000F56" w:rsidRPr="00000F56">
        <w:rPr>
          <w:rFonts w:ascii="Calibri" w:hAnsi="Calibri" w:cs="Calibri"/>
          <w:sz w:val="24"/>
          <w:szCs w:val="24"/>
        </w:rPr>
        <w:t xml:space="preserve"> cont</w:t>
      </w:r>
      <w:r>
        <w:rPr>
          <w:rFonts w:ascii="Calibri" w:hAnsi="Calibri" w:cs="Calibri"/>
          <w:sz w:val="24"/>
          <w:szCs w:val="24"/>
        </w:rPr>
        <w:t>ó</w:t>
      </w:r>
      <w:r w:rsidR="00000F56" w:rsidRPr="00000F56">
        <w:rPr>
          <w:rFonts w:ascii="Calibri" w:hAnsi="Calibri" w:cs="Calibri"/>
          <w:sz w:val="24"/>
          <w:szCs w:val="24"/>
        </w:rPr>
        <w:t xml:space="preserve"> con la presencia</w:t>
      </w:r>
      <w:r>
        <w:rPr>
          <w:rFonts w:ascii="Calibri" w:hAnsi="Calibri" w:cs="Calibri"/>
          <w:sz w:val="24"/>
          <w:szCs w:val="24"/>
        </w:rPr>
        <w:t xml:space="preserve"> de</w:t>
      </w:r>
      <w:r w:rsidR="00000F56" w:rsidRPr="00000F56">
        <w:rPr>
          <w:rFonts w:ascii="Calibri" w:hAnsi="Calibri" w:cs="Calibri"/>
          <w:sz w:val="24"/>
          <w:szCs w:val="24"/>
        </w:rPr>
        <w:t xml:space="preserve"> 150 asistentes </w:t>
      </w:r>
      <w:r w:rsidRPr="00000F56">
        <w:rPr>
          <w:rFonts w:ascii="Calibri" w:hAnsi="Calibri" w:cs="Calibri"/>
          <w:sz w:val="24"/>
          <w:szCs w:val="24"/>
        </w:rPr>
        <w:t>destacándose</w:t>
      </w:r>
      <w:r>
        <w:rPr>
          <w:rFonts w:ascii="Calibri" w:hAnsi="Calibri" w:cs="Calibri"/>
          <w:sz w:val="24"/>
          <w:szCs w:val="24"/>
        </w:rPr>
        <w:t xml:space="preserve"> la presencia del P</w:t>
      </w:r>
      <w:r w:rsidR="00000F56" w:rsidRPr="00000F56">
        <w:rPr>
          <w:rFonts w:ascii="Calibri" w:hAnsi="Calibri" w:cs="Calibri"/>
          <w:sz w:val="24"/>
          <w:szCs w:val="24"/>
        </w:rPr>
        <w:t xml:space="preserve">residente de la </w:t>
      </w:r>
      <w:r>
        <w:rPr>
          <w:rFonts w:ascii="Calibri" w:hAnsi="Calibri" w:cs="Calibri"/>
          <w:sz w:val="24"/>
          <w:szCs w:val="24"/>
        </w:rPr>
        <w:t>C</w:t>
      </w:r>
      <w:r w:rsidRPr="00000F56">
        <w:rPr>
          <w:rFonts w:ascii="Calibri" w:hAnsi="Calibri" w:cs="Calibri"/>
          <w:sz w:val="24"/>
          <w:szCs w:val="24"/>
        </w:rPr>
        <w:t>omisión</w:t>
      </w:r>
      <w:r w:rsidR="002245AD">
        <w:rPr>
          <w:rFonts w:ascii="Calibri" w:hAnsi="Calibri" w:cs="Calibri"/>
          <w:sz w:val="24"/>
          <w:szCs w:val="24"/>
        </w:rPr>
        <w:t xml:space="preserve"> Edilicia de C</w:t>
      </w:r>
      <w:r w:rsidR="00000F56" w:rsidRPr="00000F56">
        <w:rPr>
          <w:rFonts w:ascii="Calibri" w:hAnsi="Calibri" w:cs="Calibri"/>
          <w:sz w:val="24"/>
          <w:szCs w:val="24"/>
        </w:rPr>
        <w:t>ultura del ayuntamien</w:t>
      </w:r>
      <w:r w:rsidR="002245AD">
        <w:rPr>
          <w:rFonts w:ascii="Calibri" w:hAnsi="Calibri" w:cs="Calibri"/>
          <w:sz w:val="24"/>
          <w:szCs w:val="24"/>
        </w:rPr>
        <w:t>to de Guadalajara Regidor Salvad</w:t>
      </w:r>
      <w:r w:rsidR="00000F56" w:rsidRPr="00000F56">
        <w:rPr>
          <w:rFonts w:ascii="Calibri" w:hAnsi="Calibri" w:cs="Calibri"/>
          <w:sz w:val="24"/>
          <w:szCs w:val="24"/>
        </w:rPr>
        <w:t>or Caro y del Director de Co</w:t>
      </w:r>
      <w:r>
        <w:rPr>
          <w:rFonts w:ascii="Calibri" w:hAnsi="Calibri" w:cs="Calibri"/>
          <w:sz w:val="24"/>
          <w:szCs w:val="24"/>
        </w:rPr>
        <w:t>misión</w:t>
      </w:r>
      <w:r w:rsidR="00000F56" w:rsidRPr="00000F56">
        <w:rPr>
          <w:rFonts w:ascii="Calibri" w:hAnsi="Calibri" w:cs="Calibri"/>
          <w:sz w:val="24"/>
          <w:szCs w:val="24"/>
        </w:rPr>
        <w:t xml:space="preserve"> Estatal Indígena Antonio</w:t>
      </w:r>
      <w:r>
        <w:rPr>
          <w:rFonts w:ascii="Calibri" w:hAnsi="Calibri" w:cs="Calibri"/>
          <w:sz w:val="24"/>
          <w:szCs w:val="24"/>
        </w:rPr>
        <w:t xml:space="preserve"> Vázquez Romero. </w:t>
      </w:r>
      <w:r w:rsidR="00000F56" w:rsidRPr="00000F56">
        <w:rPr>
          <w:rFonts w:ascii="Calibri" w:hAnsi="Calibri" w:cs="Calibri"/>
          <w:sz w:val="24"/>
          <w:szCs w:val="24"/>
        </w:rPr>
        <w:t xml:space="preserve"> </w:t>
      </w:r>
    </w:p>
    <w:p w:rsidR="00000F56" w:rsidRPr="00000F56" w:rsidRDefault="00000F56" w:rsidP="00000F56">
      <w:pPr>
        <w:spacing w:after="0" w:line="240" w:lineRule="auto"/>
        <w:jc w:val="both"/>
        <w:rPr>
          <w:rFonts w:ascii="Calibri" w:hAnsi="Calibri" w:cs="Calibri"/>
          <w:sz w:val="24"/>
          <w:szCs w:val="24"/>
        </w:rPr>
      </w:pPr>
    </w:p>
    <w:p w:rsidR="00000F56" w:rsidRDefault="00000F56" w:rsidP="00000F56">
      <w:pPr>
        <w:spacing w:after="0" w:line="240" w:lineRule="auto"/>
        <w:jc w:val="both"/>
        <w:rPr>
          <w:rFonts w:ascii="Calibri" w:hAnsi="Calibri" w:cs="Calibri"/>
          <w:b/>
          <w:sz w:val="24"/>
          <w:szCs w:val="24"/>
        </w:rPr>
      </w:pPr>
      <w:r w:rsidRPr="00000F56">
        <w:rPr>
          <w:rFonts w:ascii="Calibri" w:hAnsi="Calibri" w:cs="Calibri"/>
          <w:b/>
          <w:sz w:val="24"/>
          <w:szCs w:val="24"/>
        </w:rPr>
        <w:t xml:space="preserve">Consulta Pública sobre la Enseñanza en Educación Artística </w:t>
      </w:r>
    </w:p>
    <w:p w:rsidR="00000F56" w:rsidRPr="00000F56" w:rsidRDefault="00000F56" w:rsidP="00000F56">
      <w:pPr>
        <w:spacing w:after="0" w:line="240" w:lineRule="auto"/>
        <w:jc w:val="both"/>
        <w:rPr>
          <w:rFonts w:ascii="Calibri" w:hAnsi="Calibri" w:cs="Calibri"/>
          <w:b/>
          <w:sz w:val="24"/>
          <w:szCs w:val="24"/>
        </w:rPr>
      </w:pPr>
    </w:p>
    <w:p w:rsidR="00000F56" w:rsidRPr="00000F56" w:rsidRDefault="00000F56" w:rsidP="00000F56">
      <w:pPr>
        <w:spacing w:after="0" w:line="240" w:lineRule="auto"/>
        <w:jc w:val="both"/>
        <w:rPr>
          <w:rFonts w:ascii="Calibri" w:hAnsi="Calibri" w:cs="Calibri"/>
          <w:sz w:val="24"/>
          <w:szCs w:val="24"/>
        </w:rPr>
      </w:pPr>
      <w:r w:rsidRPr="00000F56">
        <w:rPr>
          <w:rFonts w:ascii="Calibri" w:hAnsi="Calibri" w:cs="Calibri"/>
          <w:sz w:val="24"/>
          <w:szCs w:val="24"/>
        </w:rPr>
        <w:t xml:space="preserve">Para el desarrollo de la educación artística y cultural, en los niveles de educación preescolar, básica y media, se deben presentar opciones pedagógicas pertinentes para incluir al arte, la cultura y el patrimonio en la escuela, a partir de métodos creativos, competentes para la expresión infantil y juvenil. </w:t>
      </w:r>
    </w:p>
    <w:p w:rsidR="00000F56" w:rsidRPr="00000F56" w:rsidRDefault="00000F56" w:rsidP="00000F56">
      <w:pPr>
        <w:pStyle w:val="Default"/>
        <w:jc w:val="both"/>
        <w:rPr>
          <w:color w:val="auto"/>
          <w:lang w:val="es-MX"/>
        </w:rPr>
      </w:pPr>
      <w:r w:rsidRPr="00000F56">
        <w:rPr>
          <w:color w:val="auto"/>
          <w:lang w:val="es-MX"/>
        </w:rPr>
        <w:t>En México las artes se incluyeron en el currículo  de la educación básica, mediante una reforma que fue hecha en tres momentos distintos, estableciendo enfoques diferentes, lo que llevó a una falta de coherencia entre preescolar, primaria y secundaria. Falta de consenso en la formación en artes y la desaparición</w:t>
      </w:r>
      <w:r>
        <w:rPr>
          <w:color w:val="auto"/>
          <w:lang w:val="es-MX"/>
        </w:rPr>
        <w:t xml:space="preserve"> </w:t>
      </w:r>
      <w:r w:rsidRPr="00000F56">
        <w:rPr>
          <w:color w:val="auto"/>
          <w:lang w:val="es-MX"/>
        </w:rPr>
        <w:t>paulatina de las escuelas Normales lo que derivó en una debilidad de la educación no formal en arte para niños, niñas y adolescentes.</w:t>
      </w:r>
    </w:p>
    <w:p w:rsidR="00000F56" w:rsidRPr="00000F56" w:rsidRDefault="00000F56" w:rsidP="00000F56">
      <w:pPr>
        <w:autoSpaceDE w:val="0"/>
        <w:autoSpaceDN w:val="0"/>
        <w:adjustRightInd w:val="0"/>
        <w:spacing w:after="0" w:line="240" w:lineRule="auto"/>
        <w:jc w:val="both"/>
        <w:rPr>
          <w:rFonts w:ascii="Calibri" w:hAnsi="Calibri" w:cs="Calibri"/>
          <w:sz w:val="24"/>
          <w:szCs w:val="24"/>
        </w:rPr>
      </w:pPr>
      <w:r w:rsidRPr="00000F56">
        <w:rPr>
          <w:rFonts w:ascii="Calibri" w:hAnsi="Calibri" w:cs="Calibri"/>
          <w:sz w:val="24"/>
          <w:szCs w:val="24"/>
        </w:rPr>
        <w:t xml:space="preserve">El desarrollo, a través de la educación artística, de la sensibilidad estética, la creatividad y el pensamiento creativo, crítico y reflexivo, como condiciones inherentes al ser humano, </w:t>
      </w:r>
      <w:r w:rsidRPr="00000F56">
        <w:rPr>
          <w:rFonts w:ascii="Calibri" w:hAnsi="Calibri" w:cs="Calibri"/>
          <w:sz w:val="24"/>
          <w:szCs w:val="24"/>
        </w:rPr>
        <w:lastRenderedPageBreak/>
        <w:t xml:space="preserve">constituye un derecho de la niñez y la juventud. El Consejo Estatal para la Cultura y las Artes considera que  la educación artística es una herramienta fundamental para la inclusión social como forma de construcción política y ciudadana. </w:t>
      </w:r>
    </w:p>
    <w:p w:rsidR="00000F56" w:rsidRPr="00000F56" w:rsidRDefault="00000F56" w:rsidP="00000F56">
      <w:pPr>
        <w:autoSpaceDE w:val="0"/>
        <w:autoSpaceDN w:val="0"/>
        <w:adjustRightInd w:val="0"/>
        <w:spacing w:after="0" w:line="240" w:lineRule="auto"/>
        <w:jc w:val="both"/>
        <w:rPr>
          <w:rFonts w:ascii="Calibri" w:hAnsi="Calibri" w:cs="Calibri"/>
          <w:sz w:val="24"/>
          <w:szCs w:val="24"/>
        </w:rPr>
      </w:pPr>
      <w:r w:rsidRPr="00000F56">
        <w:rPr>
          <w:rFonts w:ascii="Calibri" w:hAnsi="Calibri" w:cs="Calibri"/>
          <w:sz w:val="24"/>
          <w:szCs w:val="24"/>
        </w:rPr>
        <w:t xml:space="preserve">Es por ello que con la colaboración de La Dirección general de formación continua de la SEJ, hemos elaborado una encuesta que por ahora nos permita conocer que es lo que están haciendo los profesores de educación artística en nuestro estado para con ello hacer una aproximación a un diagnóstico que nos permita iniciar la discusión sobre un tema complejo y fundamental para formar ciudadanos libres. </w:t>
      </w:r>
      <w:bookmarkStart w:id="0" w:name="_GoBack"/>
      <w:bookmarkEnd w:id="0"/>
    </w:p>
    <w:p w:rsidR="00000F56" w:rsidRPr="00000F56" w:rsidRDefault="00000F56" w:rsidP="00000F56">
      <w:pPr>
        <w:spacing w:after="0" w:line="240" w:lineRule="auto"/>
        <w:jc w:val="both"/>
        <w:rPr>
          <w:rFonts w:ascii="Calibri" w:hAnsi="Calibri" w:cs="Calibri"/>
          <w:sz w:val="24"/>
          <w:szCs w:val="24"/>
        </w:rPr>
      </w:pPr>
      <w:r w:rsidRPr="00000F56">
        <w:rPr>
          <w:rFonts w:ascii="Calibri" w:hAnsi="Calibri" w:cs="Calibri"/>
          <w:sz w:val="24"/>
          <w:szCs w:val="24"/>
        </w:rPr>
        <w:t>La consulta se llevo a cabo el día 15 de octubre en las oficinas del Consejo Estatal para la Cultura y las Artes</w:t>
      </w:r>
      <w:r w:rsidR="00382373">
        <w:rPr>
          <w:rFonts w:ascii="Calibri" w:hAnsi="Calibri" w:cs="Calibri"/>
          <w:sz w:val="24"/>
          <w:szCs w:val="24"/>
        </w:rPr>
        <w:t>; s</w:t>
      </w:r>
      <w:r w:rsidRPr="00000F56">
        <w:rPr>
          <w:rFonts w:ascii="Calibri" w:hAnsi="Calibri" w:cs="Calibri"/>
          <w:sz w:val="24"/>
          <w:szCs w:val="24"/>
        </w:rPr>
        <w:t xml:space="preserve">e conto con la ponencias de la Dra. María Luisa Gómez García, Maestra María del Carmen González Díaz  y la Lic. Susana del Pilar Flores Sandoval. </w:t>
      </w:r>
    </w:p>
    <w:p w:rsidR="00000F56" w:rsidRPr="00000F56" w:rsidRDefault="00000F56" w:rsidP="00000F56">
      <w:pPr>
        <w:spacing w:after="0" w:line="240" w:lineRule="auto"/>
        <w:jc w:val="both"/>
        <w:rPr>
          <w:rFonts w:ascii="Calibri" w:hAnsi="Calibri" w:cs="Calibri"/>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787C05" w:rsidRDefault="00787C05" w:rsidP="00000F56">
      <w:pPr>
        <w:spacing w:after="0" w:line="240" w:lineRule="auto"/>
        <w:jc w:val="both"/>
        <w:rPr>
          <w:rFonts w:ascii="Calibri" w:hAnsi="Calibri" w:cs="Calibri"/>
          <w:b/>
          <w:sz w:val="24"/>
          <w:szCs w:val="24"/>
        </w:rPr>
      </w:pPr>
    </w:p>
    <w:p w:rsidR="00000F56" w:rsidRPr="003D50E4" w:rsidRDefault="003D50E4" w:rsidP="00000F56">
      <w:pPr>
        <w:spacing w:after="0" w:line="240" w:lineRule="auto"/>
        <w:jc w:val="both"/>
        <w:rPr>
          <w:rFonts w:ascii="Calibri" w:hAnsi="Calibri" w:cs="Calibri"/>
          <w:b/>
          <w:sz w:val="24"/>
          <w:szCs w:val="24"/>
        </w:rPr>
      </w:pPr>
      <w:r w:rsidRPr="003D50E4">
        <w:rPr>
          <w:rFonts w:ascii="Calibri" w:hAnsi="Calibri" w:cs="Calibri"/>
          <w:b/>
          <w:sz w:val="24"/>
          <w:szCs w:val="24"/>
        </w:rPr>
        <w:lastRenderedPageBreak/>
        <w:t>BECARIOS CECA 2012</w:t>
      </w:r>
    </w:p>
    <w:p w:rsidR="003D50E4" w:rsidRPr="003D50E4" w:rsidRDefault="003D50E4" w:rsidP="00000F56">
      <w:pPr>
        <w:spacing w:after="0" w:line="240" w:lineRule="auto"/>
        <w:jc w:val="both"/>
        <w:rPr>
          <w:rFonts w:ascii="Calibri" w:hAnsi="Calibri" w:cs="Calibri"/>
          <w:b/>
          <w:sz w:val="24"/>
          <w:szCs w:val="24"/>
        </w:rPr>
      </w:pPr>
    </w:p>
    <w:p w:rsidR="003D50E4" w:rsidRDefault="003D50E4" w:rsidP="00000F56">
      <w:pPr>
        <w:spacing w:after="0" w:line="240" w:lineRule="auto"/>
        <w:jc w:val="both"/>
        <w:rPr>
          <w:rFonts w:ascii="Calibri" w:hAnsi="Calibri" w:cs="Calibri"/>
          <w:b/>
          <w:sz w:val="24"/>
          <w:szCs w:val="24"/>
        </w:rPr>
      </w:pPr>
      <w:r w:rsidRPr="003D50E4">
        <w:rPr>
          <w:rFonts w:ascii="Calibri" w:hAnsi="Calibri" w:cs="Calibri"/>
          <w:b/>
          <w:sz w:val="24"/>
          <w:szCs w:val="24"/>
        </w:rPr>
        <w:t>CONVOCATORIA CECA 2013</w:t>
      </w:r>
    </w:p>
    <w:p w:rsidR="008C1033" w:rsidRDefault="008C1033" w:rsidP="00000F56">
      <w:pPr>
        <w:spacing w:after="0" w:line="240" w:lineRule="auto"/>
        <w:jc w:val="both"/>
        <w:rPr>
          <w:rFonts w:ascii="Calibri" w:hAnsi="Calibri" w:cs="Calibri"/>
          <w:b/>
          <w:sz w:val="24"/>
          <w:szCs w:val="24"/>
        </w:rPr>
      </w:pPr>
    </w:p>
    <w:p w:rsidR="003D50E4" w:rsidRPr="00DA25CF" w:rsidRDefault="008C1033" w:rsidP="00000F56">
      <w:pPr>
        <w:spacing w:after="0" w:line="240" w:lineRule="auto"/>
        <w:jc w:val="both"/>
        <w:rPr>
          <w:rFonts w:ascii="Calibri" w:hAnsi="Calibri" w:cs="Calibri"/>
          <w:sz w:val="24"/>
          <w:szCs w:val="24"/>
        </w:rPr>
      </w:pPr>
      <w:r w:rsidRPr="00C22FA7">
        <w:rPr>
          <w:rFonts w:ascii="Calibri" w:hAnsi="Calibri" w:cs="Calibri"/>
          <w:sz w:val="24"/>
          <w:szCs w:val="24"/>
        </w:rPr>
        <w:t xml:space="preserve">Con fundamento en lo dispuesto en los artículos 21 fracción IV, 24, 25 fracción I, 26 fracciones I, III, IV, 27 y 28, de la </w:t>
      </w:r>
      <w:r w:rsidRPr="00C22FA7">
        <w:rPr>
          <w:rFonts w:ascii="Calibri" w:hAnsi="Calibri" w:cs="Calibri"/>
          <w:i/>
          <w:sz w:val="24"/>
          <w:szCs w:val="24"/>
        </w:rPr>
        <w:t>Ley de Fomento a la Cultura</w:t>
      </w:r>
      <w:r w:rsidR="00C22FA7">
        <w:rPr>
          <w:rFonts w:ascii="Calibri" w:hAnsi="Calibri" w:cs="Calibri"/>
          <w:i/>
          <w:sz w:val="24"/>
          <w:szCs w:val="24"/>
        </w:rPr>
        <w:t xml:space="preserve"> del Estado de Jalisco</w:t>
      </w:r>
      <w:r w:rsidRPr="00C22FA7">
        <w:rPr>
          <w:rFonts w:ascii="Calibri" w:hAnsi="Calibri" w:cs="Calibri"/>
          <w:sz w:val="24"/>
          <w:szCs w:val="24"/>
        </w:rPr>
        <w:t>, el Consejo Esta</w:t>
      </w:r>
      <w:r w:rsidR="00C22FA7">
        <w:rPr>
          <w:rFonts w:ascii="Calibri" w:hAnsi="Calibri" w:cs="Calibri"/>
          <w:sz w:val="24"/>
          <w:szCs w:val="24"/>
        </w:rPr>
        <w:t>tal para la Cultura y las Artes convoco a artistas, promotores culturales y organismos no gubernamentales para participar en el programa de becas 2013, el cual por primera vez utilizó una plataforma digital para re</w:t>
      </w:r>
      <w:r w:rsidR="00787C05">
        <w:rPr>
          <w:rFonts w:ascii="Calibri" w:hAnsi="Calibri" w:cs="Calibri"/>
          <w:sz w:val="24"/>
          <w:szCs w:val="24"/>
        </w:rPr>
        <w:t>gistrar</w:t>
      </w:r>
      <w:r w:rsidR="00C22FA7">
        <w:rPr>
          <w:rFonts w:ascii="Calibri" w:hAnsi="Calibri" w:cs="Calibri"/>
          <w:sz w:val="24"/>
          <w:szCs w:val="24"/>
        </w:rPr>
        <w:t xml:space="preserve"> </w:t>
      </w:r>
      <w:r w:rsidR="00787C05">
        <w:rPr>
          <w:rFonts w:ascii="Calibri" w:hAnsi="Calibri" w:cs="Calibri"/>
          <w:sz w:val="24"/>
          <w:szCs w:val="24"/>
        </w:rPr>
        <w:t>y evaluar proyectos</w:t>
      </w:r>
      <w:r w:rsidR="00C22FA7">
        <w:rPr>
          <w:rFonts w:ascii="Calibri" w:hAnsi="Calibri" w:cs="Calibri"/>
          <w:sz w:val="24"/>
          <w:szCs w:val="24"/>
        </w:rPr>
        <w:t xml:space="preserve">. </w:t>
      </w:r>
      <w:r w:rsidR="00DA25CF">
        <w:rPr>
          <w:rFonts w:ascii="Calibri" w:hAnsi="Calibri" w:cs="Calibri"/>
          <w:sz w:val="24"/>
          <w:szCs w:val="24"/>
        </w:rPr>
        <w:t xml:space="preserve">Se realizaron sesiones de capacitación del nuevo sistema en </w:t>
      </w:r>
      <w:r w:rsidR="00073800">
        <w:rPr>
          <w:rFonts w:ascii="Calibri" w:hAnsi="Calibri" w:cs="Calibri"/>
          <w:sz w:val="24"/>
          <w:szCs w:val="24"/>
        </w:rPr>
        <w:t xml:space="preserve">el Centro de Diseño Artesanal, Universidad de Medios Audiovisuales, Comisión Estatal Indígena, </w:t>
      </w:r>
      <w:r w:rsidR="002E0406">
        <w:rPr>
          <w:rFonts w:ascii="Calibri" w:hAnsi="Calibri" w:cs="Calibri"/>
          <w:sz w:val="24"/>
          <w:szCs w:val="24"/>
        </w:rPr>
        <w:t>CECA</w:t>
      </w:r>
      <w:r w:rsidR="00073800">
        <w:rPr>
          <w:rFonts w:ascii="Calibri" w:hAnsi="Calibri" w:cs="Calibri"/>
          <w:sz w:val="24"/>
          <w:szCs w:val="24"/>
        </w:rPr>
        <w:t>, Escuela de Música de la Universidad de Guadalajara y la Galerí</w:t>
      </w:r>
      <w:r w:rsidR="005F79AE">
        <w:rPr>
          <w:rFonts w:ascii="Calibri" w:hAnsi="Calibri" w:cs="Calibri"/>
          <w:sz w:val="24"/>
          <w:szCs w:val="24"/>
        </w:rPr>
        <w:t xml:space="preserve">a Jorge Martínez </w:t>
      </w:r>
      <w:r w:rsidR="00073800">
        <w:rPr>
          <w:rFonts w:ascii="Calibri" w:hAnsi="Calibri" w:cs="Calibri"/>
          <w:sz w:val="24"/>
          <w:szCs w:val="24"/>
        </w:rPr>
        <w:t>con una asistencia de</w:t>
      </w:r>
      <w:r w:rsidR="00D52931">
        <w:rPr>
          <w:rFonts w:ascii="Calibri" w:hAnsi="Calibri" w:cs="Calibri"/>
          <w:sz w:val="24"/>
          <w:szCs w:val="24"/>
        </w:rPr>
        <w:t xml:space="preserve"> más de</w:t>
      </w:r>
      <w:r w:rsidR="00073800">
        <w:rPr>
          <w:rFonts w:ascii="Calibri" w:hAnsi="Calibri" w:cs="Calibri"/>
          <w:sz w:val="24"/>
          <w:szCs w:val="24"/>
        </w:rPr>
        <w:t xml:space="preserve"> 300 personas.  </w:t>
      </w:r>
      <w:r w:rsidR="00787C05">
        <w:rPr>
          <w:rFonts w:ascii="Calibri" w:hAnsi="Calibri" w:cs="Calibri"/>
          <w:sz w:val="24"/>
          <w:szCs w:val="24"/>
        </w:rPr>
        <w:t>D</w:t>
      </w:r>
      <w:r w:rsidR="00787C05" w:rsidRPr="00382373">
        <w:rPr>
          <w:rFonts w:ascii="Calibri" w:hAnsi="Calibri" w:cs="Calibri"/>
          <w:sz w:val="24"/>
          <w:szCs w:val="24"/>
        </w:rPr>
        <w:t>el 2 de julio al 30 de agosto</w:t>
      </w:r>
      <w:r w:rsidR="00787C05">
        <w:rPr>
          <w:rFonts w:ascii="Calibri" w:hAnsi="Calibri" w:cs="Calibri"/>
          <w:sz w:val="24"/>
          <w:szCs w:val="24"/>
        </w:rPr>
        <w:t>, se recibieron</w:t>
      </w:r>
      <w:r w:rsidR="00C22FA7">
        <w:rPr>
          <w:rFonts w:ascii="Calibri" w:hAnsi="Calibri" w:cs="Calibri"/>
          <w:sz w:val="24"/>
          <w:szCs w:val="24"/>
        </w:rPr>
        <w:t xml:space="preserve"> en total </w:t>
      </w:r>
      <w:r w:rsidR="00D624C8">
        <w:rPr>
          <w:rFonts w:ascii="Calibri" w:hAnsi="Calibri" w:cs="Calibri"/>
          <w:sz w:val="24"/>
          <w:szCs w:val="24"/>
        </w:rPr>
        <w:t>350</w:t>
      </w:r>
      <w:r w:rsidR="00C22FA7">
        <w:rPr>
          <w:rFonts w:ascii="Calibri" w:hAnsi="Calibri" w:cs="Calibri"/>
          <w:sz w:val="24"/>
          <w:szCs w:val="24"/>
        </w:rPr>
        <w:t xml:space="preserve"> propuestas, de los cuales </w:t>
      </w:r>
      <w:r w:rsidR="00D624C8">
        <w:rPr>
          <w:rFonts w:ascii="Calibri" w:hAnsi="Calibri" w:cs="Calibri"/>
          <w:sz w:val="24"/>
          <w:szCs w:val="24"/>
        </w:rPr>
        <w:t>187</w:t>
      </w:r>
      <w:r w:rsidR="00C22FA7">
        <w:rPr>
          <w:rFonts w:ascii="Calibri" w:hAnsi="Calibri" w:cs="Calibri"/>
          <w:sz w:val="24"/>
          <w:szCs w:val="24"/>
        </w:rPr>
        <w:t xml:space="preserve"> fueron validados y 36 recibieron un estímulo económico</w:t>
      </w:r>
      <w:r w:rsidR="00DA25CF">
        <w:rPr>
          <w:rFonts w:ascii="Calibri" w:hAnsi="Calibri" w:cs="Calibri"/>
          <w:sz w:val="24"/>
          <w:szCs w:val="24"/>
        </w:rPr>
        <w:t>.</w:t>
      </w:r>
      <w:r w:rsidR="00382373">
        <w:rPr>
          <w:rFonts w:ascii="Calibri" w:hAnsi="Calibri" w:cs="Calibri"/>
          <w:sz w:val="24"/>
          <w:szCs w:val="24"/>
        </w:rPr>
        <w:t xml:space="preserve"> Los resultados se publicaron el 1 de octubre en los diarios de mayor circulación de Jalisco. </w:t>
      </w:r>
      <w:r w:rsidR="00DA25CF">
        <w:rPr>
          <w:rFonts w:ascii="Calibri" w:hAnsi="Calibri" w:cs="Calibri"/>
          <w:sz w:val="24"/>
          <w:szCs w:val="24"/>
        </w:rPr>
        <w:t xml:space="preserve"> </w:t>
      </w:r>
    </w:p>
    <w:p w:rsidR="00DA25CF" w:rsidRDefault="00DA25CF" w:rsidP="00000F56">
      <w:pPr>
        <w:spacing w:after="0" w:line="240" w:lineRule="auto"/>
        <w:jc w:val="both"/>
        <w:rPr>
          <w:rFonts w:ascii="Calibri" w:hAnsi="Calibri" w:cs="Calibri"/>
          <w:b/>
          <w:sz w:val="24"/>
          <w:szCs w:val="24"/>
        </w:rPr>
      </w:pPr>
    </w:p>
    <w:p w:rsidR="003D50E4" w:rsidRDefault="003D50E4" w:rsidP="00000F56">
      <w:pPr>
        <w:spacing w:after="0" w:line="240" w:lineRule="auto"/>
        <w:jc w:val="both"/>
        <w:rPr>
          <w:rFonts w:ascii="Calibri" w:hAnsi="Calibri" w:cs="Calibri"/>
          <w:b/>
          <w:sz w:val="24"/>
          <w:szCs w:val="24"/>
        </w:rPr>
      </w:pPr>
    </w:p>
    <w:p w:rsidR="003D50E4" w:rsidRDefault="003D50E4" w:rsidP="00000F56">
      <w:pPr>
        <w:spacing w:after="0" w:line="240" w:lineRule="auto"/>
        <w:jc w:val="both"/>
        <w:rPr>
          <w:rFonts w:ascii="Calibri" w:hAnsi="Calibri" w:cs="Calibri"/>
          <w:b/>
          <w:sz w:val="24"/>
          <w:szCs w:val="24"/>
        </w:rPr>
      </w:pPr>
      <w:r>
        <w:rPr>
          <w:rFonts w:ascii="Calibri" w:hAnsi="Calibri" w:cs="Calibri"/>
          <w:b/>
          <w:sz w:val="24"/>
          <w:szCs w:val="24"/>
        </w:rPr>
        <w:t xml:space="preserve">Resultados </w:t>
      </w:r>
    </w:p>
    <w:p w:rsidR="00931B1E" w:rsidRDefault="00931B1E" w:rsidP="00000F56">
      <w:pPr>
        <w:spacing w:after="0" w:line="240" w:lineRule="auto"/>
        <w:jc w:val="both"/>
        <w:rPr>
          <w:rFonts w:ascii="Calibri" w:hAnsi="Calibri" w:cs="Calibri"/>
          <w:b/>
          <w:sz w:val="24"/>
          <w:szCs w:val="24"/>
        </w:rPr>
      </w:pPr>
    </w:p>
    <w:tbl>
      <w:tblPr>
        <w:tblW w:w="5000" w:type="pct"/>
        <w:tblCellMar>
          <w:left w:w="70" w:type="dxa"/>
          <w:right w:w="70" w:type="dxa"/>
        </w:tblCellMar>
        <w:tblLook w:val="04A0"/>
      </w:tblPr>
      <w:tblGrid>
        <w:gridCol w:w="3115"/>
        <w:gridCol w:w="4186"/>
        <w:gridCol w:w="1677"/>
      </w:tblGrid>
      <w:tr w:rsidR="00931B1E" w:rsidRPr="00931B1E" w:rsidTr="00931B1E">
        <w:trPr>
          <w:trHeight w:val="567"/>
        </w:trPr>
        <w:tc>
          <w:tcPr>
            <w:tcW w:w="1735" w:type="pct"/>
            <w:tcBorders>
              <w:top w:val="single" w:sz="12" w:space="0" w:color="auto"/>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Beneficiario</w:t>
            </w:r>
          </w:p>
        </w:tc>
        <w:tc>
          <w:tcPr>
            <w:tcW w:w="2331" w:type="pct"/>
            <w:tcBorders>
              <w:top w:val="single" w:sz="12" w:space="0" w:color="auto"/>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 xml:space="preserve">Proyecto </w:t>
            </w:r>
          </w:p>
        </w:tc>
        <w:tc>
          <w:tcPr>
            <w:tcW w:w="935" w:type="pct"/>
            <w:tcBorders>
              <w:top w:val="single" w:sz="12" w:space="0" w:color="auto"/>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Monto</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Artesanías </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Carlos Hernández García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Los juguetes de mi abuelo: un esfuerzo de preservación en la carpintería</w:t>
            </w:r>
            <w:r>
              <w:rPr>
                <w:rFonts w:eastAsia="Times New Roman" w:cs="Arial"/>
                <w:sz w:val="24"/>
                <w:szCs w:val="24"/>
                <w:lang w:eastAsia="es-MX"/>
              </w:rPr>
              <w:t xml:space="preserve"> </w:t>
            </w:r>
            <w:r w:rsidRPr="00931B1E">
              <w:rPr>
                <w:rFonts w:eastAsia="Times New Roman" w:cs="Arial"/>
                <w:sz w:val="24"/>
                <w:szCs w:val="24"/>
                <w:lang w:eastAsia="es-MX"/>
              </w:rPr>
              <w:t>tradicional</w:t>
            </w:r>
            <w:r>
              <w:rPr>
                <w:rFonts w:eastAsia="Times New Roman" w:cs="Arial"/>
                <w:sz w:val="24"/>
                <w:szCs w:val="24"/>
                <w:lang w:eastAsia="es-MX"/>
              </w:rPr>
              <w:t>.</w:t>
            </w:r>
          </w:p>
        </w:tc>
        <w:tc>
          <w:tcPr>
            <w:tcW w:w="935" w:type="pct"/>
            <w:tcBorders>
              <w:top w:val="single" w:sz="8" w:space="0" w:color="auto"/>
              <w:left w:val="nil"/>
              <w:bottom w:val="single" w:sz="8" w:space="0" w:color="auto"/>
              <w:right w:val="single" w:sz="8"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$26,000.00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Elías Anguiano Estrada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Rescate de figuras «charras» en barro policromado y al natural</w:t>
            </w:r>
            <w:r>
              <w:rPr>
                <w:rFonts w:eastAsia="Times New Roman" w:cs="Arial"/>
                <w:sz w:val="24"/>
                <w:szCs w:val="24"/>
                <w:lang w:eastAsia="es-MX"/>
              </w:rPr>
              <w:t>.</w:t>
            </w:r>
          </w:p>
        </w:tc>
        <w:tc>
          <w:tcPr>
            <w:tcW w:w="935" w:type="pct"/>
            <w:tcBorders>
              <w:top w:val="nil"/>
              <w:left w:val="nil"/>
              <w:bottom w:val="single" w:sz="8" w:space="0" w:color="auto"/>
              <w:right w:val="single" w:sz="8"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Agustín González García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Esculturas talladas en madera policromadas y estofadas con aplicaciones en hoja de oro</w:t>
            </w:r>
            <w:r>
              <w:rPr>
                <w:rFonts w:eastAsia="Times New Roman" w:cs="Arial"/>
                <w:sz w:val="24"/>
                <w:szCs w:val="24"/>
                <w:lang w:eastAsia="es-MX"/>
              </w:rPr>
              <w:t xml:space="preserve">. </w:t>
            </w:r>
          </w:p>
        </w:tc>
        <w:tc>
          <w:tcPr>
            <w:tcW w:w="935" w:type="pct"/>
            <w:tcBorders>
              <w:top w:val="nil"/>
              <w:left w:val="nil"/>
              <w:bottom w:val="single" w:sz="8" w:space="0" w:color="auto"/>
              <w:right w:val="single" w:sz="8"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$30,000.00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$86,000.00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Artes Plásticas </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Raúl Ernesto Aguilar Ortiz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Intimidad</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$25,000.00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Daniel </w:t>
            </w:r>
            <w:proofErr w:type="spellStart"/>
            <w:r w:rsidRPr="00931B1E">
              <w:rPr>
                <w:rFonts w:eastAsia="Times New Roman" w:cs="Arial"/>
                <w:b/>
                <w:bCs/>
                <w:sz w:val="24"/>
                <w:szCs w:val="24"/>
                <w:lang w:eastAsia="es-MX"/>
              </w:rPr>
              <w:t>Neufeld</w:t>
            </w:r>
            <w:proofErr w:type="spellEnd"/>
            <w:r w:rsidRPr="00931B1E">
              <w:rPr>
                <w:rFonts w:eastAsia="Times New Roman" w:cs="Arial"/>
                <w:b/>
                <w:bCs/>
                <w:sz w:val="24"/>
                <w:szCs w:val="24"/>
                <w:lang w:eastAsia="es-MX"/>
              </w:rPr>
              <w:t xml:space="preserve"> Navarro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Creación de 10 personajes contemporáneos</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Emanuel Tovar Andrade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El caos del silencio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$45,000.00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Luis Miguel López Díaz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 xml:space="preserve">Yo señores soy de </w:t>
            </w:r>
            <w:proofErr w:type="spellStart"/>
            <w:r w:rsidRPr="00931B1E">
              <w:rPr>
                <w:rFonts w:eastAsia="Times New Roman" w:cs="Arial"/>
                <w:sz w:val="24"/>
                <w:szCs w:val="24"/>
                <w:lang w:eastAsia="es-MX"/>
              </w:rPr>
              <w:t>Zapotlán</w:t>
            </w:r>
            <w:proofErr w:type="spellEnd"/>
            <w:r w:rsidRPr="00931B1E">
              <w:rPr>
                <w:rFonts w:eastAsia="Times New Roman" w:cs="Arial"/>
                <w:sz w:val="24"/>
                <w:szCs w:val="24"/>
                <w:lang w:eastAsia="es-MX"/>
              </w:rPr>
              <w:t xml:space="preserve"> el Grande</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lastRenderedPageBreak/>
              <w:t xml:space="preserve">Enrique Hernández López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Las últimas cosas</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$45,000.00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Isa Noemí Carrillo Andrade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Tiempos paralelos</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$45,000.00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$220,000.00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Cine y video </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Karen Martín del Campo Franco</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La luz del día</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$110,000.00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Raúl López Echeverría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Domingo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$75,000.00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Diego Reynoso Orozco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Pr>
                <w:rFonts w:eastAsia="Times New Roman" w:cs="Arial"/>
                <w:sz w:val="24"/>
                <w:szCs w:val="24"/>
                <w:lang w:eastAsia="es-MX"/>
              </w:rPr>
              <w:t>Apunta y Dispara.</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$60,000.00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Afra </w:t>
            </w:r>
            <w:proofErr w:type="spellStart"/>
            <w:r w:rsidRPr="00931B1E">
              <w:rPr>
                <w:rFonts w:eastAsia="Times New Roman" w:cs="Arial"/>
                <w:b/>
                <w:bCs/>
                <w:sz w:val="24"/>
                <w:szCs w:val="24"/>
                <w:lang w:eastAsia="es-MX"/>
              </w:rPr>
              <w:t>Citlalli</w:t>
            </w:r>
            <w:proofErr w:type="spellEnd"/>
            <w:r w:rsidRPr="00931B1E">
              <w:rPr>
                <w:rFonts w:eastAsia="Times New Roman" w:cs="Arial"/>
                <w:b/>
                <w:bCs/>
                <w:sz w:val="24"/>
                <w:szCs w:val="24"/>
                <w:lang w:eastAsia="es-MX"/>
              </w:rPr>
              <w:t xml:space="preserve"> Mejía Lara</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La Banda del General</w:t>
            </w:r>
            <w:r>
              <w:rPr>
                <w:rFonts w:eastAsia="Times New Roman" w:cs="Arial"/>
                <w:sz w:val="24"/>
                <w:szCs w:val="24"/>
                <w:lang w:eastAsia="es-MX"/>
              </w:rPr>
              <w:t>.</w:t>
            </w:r>
            <w:r w:rsidRPr="00931B1E">
              <w:rPr>
                <w:rFonts w:eastAsia="Times New Roman" w:cs="Arial"/>
                <w:sz w:val="24"/>
                <w:szCs w:val="24"/>
                <w:lang w:eastAsia="es-MX"/>
              </w:rPr>
              <w:t xml:space="preserve"> </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$85,000.00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$330,000.00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Cultura Indígena </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Jacinto González López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 xml:space="preserve">TEOYUAWIPA: El corazón del </w:t>
            </w:r>
            <w:proofErr w:type="spellStart"/>
            <w:r w:rsidRPr="00931B1E">
              <w:rPr>
                <w:rFonts w:eastAsia="Times New Roman" w:cs="Arial"/>
                <w:sz w:val="24"/>
                <w:szCs w:val="24"/>
                <w:lang w:eastAsia="es-MX"/>
              </w:rPr>
              <w:t>Canari</w:t>
            </w:r>
            <w:proofErr w:type="spellEnd"/>
            <w:r w:rsidRPr="00931B1E">
              <w:rPr>
                <w:rFonts w:eastAsia="Times New Roman" w:cs="Arial"/>
                <w:sz w:val="24"/>
                <w:szCs w:val="24"/>
                <w:lang w:eastAsia="es-MX"/>
              </w:rPr>
              <w:t xml:space="preserve"> y el </w:t>
            </w:r>
            <w:proofErr w:type="spellStart"/>
            <w:r w:rsidRPr="00931B1E">
              <w:rPr>
                <w:rFonts w:eastAsia="Times New Roman" w:cs="Arial"/>
                <w:sz w:val="24"/>
                <w:szCs w:val="24"/>
                <w:lang w:eastAsia="es-MX"/>
              </w:rPr>
              <w:t>Raveri</w:t>
            </w:r>
            <w:proofErr w:type="spellEnd"/>
            <w:r>
              <w:rPr>
                <w:rFonts w:eastAsia="Times New Roman" w:cs="Arial"/>
                <w:sz w:val="24"/>
                <w:szCs w:val="24"/>
                <w:lang w:eastAsia="es-MX"/>
              </w:rPr>
              <w:t>.</w:t>
            </w:r>
            <w:r w:rsidRPr="00931B1E">
              <w:rPr>
                <w:rFonts w:eastAsia="Times New Roman" w:cs="Arial"/>
                <w:sz w:val="24"/>
                <w:szCs w:val="24"/>
                <w:lang w:eastAsia="es-MX"/>
              </w:rPr>
              <w:t xml:space="preserve"> </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$12,664.75</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Celestina González García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KUKA YUYAWI. Chaquira Azul</w:t>
            </w:r>
            <w:r>
              <w:rPr>
                <w:rFonts w:eastAsia="Times New Roman" w:cs="Arial"/>
                <w:sz w:val="24"/>
                <w:szCs w:val="24"/>
                <w:lang w:eastAsia="es-MX"/>
              </w:rPr>
              <w:t>.</w:t>
            </w:r>
            <w:r w:rsidRPr="00931B1E">
              <w:rPr>
                <w:rFonts w:eastAsia="Times New Roman" w:cs="Arial"/>
                <w:sz w:val="24"/>
                <w:szCs w:val="24"/>
                <w:lang w:eastAsia="es-MX"/>
              </w:rPr>
              <w:t xml:space="preserve"> </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$11,462.75</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Belén Hernández Domínguez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MAXA IYARI: Corazón de Venado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$12,417.75</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Santiago Bautista Carrillo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proofErr w:type="spellStart"/>
            <w:r w:rsidRPr="00931B1E">
              <w:rPr>
                <w:rFonts w:eastAsia="Times New Roman" w:cs="Arial"/>
                <w:sz w:val="24"/>
                <w:szCs w:val="24"/>
                <w:lang w:eastAsia="es-MX"/>
              </w:rPr>
              <w:t>Kemári</w:t>
            </w:r>
            <w:proofErr w:type="spellEnd"/>
            <w:r w:rsidRPr="00931B1E">
              <w:rPr>
                <w:rFonts w:eastAsia="Times New Roman" w:cs="Arial"/>
                <w:sz w:val="24"/>
                <w:szCs w:val="24"/>
                <w:lang w:eastAsia="es-MX"/>
              </w:rPr>
              <w:t xml:space="preserve"> </w:t>
            </w:r>
            <w:proofErr w:type="spellStart"/>
            <w:r w:rsidRPr="00931B1E">
              <w:rPr>
                <w:rFonts w:eastAsia="Times New Roman" w:cs="Arial"/>
                <w:sz w:val="24"/>
                <w:szCs w:val="24"/>
                <w:lang w:eastAsia="es-MX"/>
              </w:rPr>
              <w:t>Wainu</w:t>
            </w:r>
            <w:proofErr w:type="spellEnd"/>
            <w:r w:rsidRPr="00931B1E">
              <w:rPr>
                <w:rFonts w:eastAsia="Times New Roman" w:cs="Arial"/>
                <w:sz w:val="24"/>
                <w:szCs w:val="24"/>
                <w:lang w:eastAsia="es-MX"/>
              </w:rPr>
              <w:t>: Indumentaria de dioses</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$12,074.75</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Catalina Ramírez Romero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El Rescate de nuestra Cultura Mazahua</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$15,580.00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Juan Enrique Hernández Cruz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 xml:space="preserve">Naca </w:t>
            </w:r>
            <w:proofErr w:type="spellStart"/>
            <w:r w:rsidRPr="00931B1E">
              <w:rPr>
                <w:rFonts w:eastAsia="Times New Roman" w:cs="Arial"/>
                <w:sz w:val="24"/>
                <w:szCs w:val="24"/>
                <w:lang w:eastAsia="es-MX"/>
              </w:rPr>
              <w:t>Baa</w:t>
            </w:r>
            <w:proofErr w:type="spellEnd"/>
            <w:r w:rsidRPr="00931B1E">
              <w:rPr>
                <w:rFonts w:eastAsia="Times New Roman" w:cs="Arial"/>
                <w:sz w:val="24"/>
                <w:szCs w:val="24"/>
                <w:lang w:eastAsia="es-MX"/>
              </w:rPr>
              <w:t xml:space="preserve"> </w:t>
            </w:r>
            <w:proofErr w:type="spellStart"/>
            <w:r w:rsidRPr="00931B1E">
              <w:rPr>
                <w:rFonts w:eastAsia="Times New Roman" w:cs="Arial"/>
                <w:sz w:val="24"/>
                <w:szCs w:val="24"/>
                <w:lang w:eastAsia="es-MX"/>
              </w:rPr>
              <w:t>Ntaa</w:t>
            </w:r>
            <w:proofErr w:type="spellEnd"/>
            <w:r w:rsidRPr="00931B1E">
              <w:rPr>
                <w:rFonts w:eastAsia="Times New Roman" w:cs="Arial"/>
                <w:sz w:val="24"/>
                <w:szCs w:val="24"/>
                <w:lang w:eastAsia="es-MX"/>
              </w:rPr>
              <w:t xml:space="preserve"> </w:t>
            </w:r>
            <w:proofErr w:type="spellStart"/>
            <w:r w:rsidRPr="00931B1E">
              <w:rPr>
                <w:rFonts w:eastAsia="Times New Roman" w:cs="Arial"/>
                <w:sz w:val="24"/>
                <w:szCs w:val="24"/>
                <w:lang w:eastAsia="es-MX"/>
              </w:rPr>
              <w:t>Ñaha</w:t>
            </w:r>
            <w:proofErr w:type="spellEnd"/>
            <w:r w:rsidRPr="00931B1E">
              <w:rPr>
                <w:rFonts w:eastAsia="Times New Roman" w:cs="Arial"/>
                <w:sz w:val="24"/>
                <w:szCs w:val="24"/>
                <w:lang w:eastAsia="es-MX"/>
              </w:rPr>
              <w:t xml:space="preserve"> Artesanía en palma Natural</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$25,000.00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Víctor Adrian Bautista Morán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Cuerdas y sones tradicionales</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$10,800.00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$100,000.00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Cultura Popular</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Miguel Antonio Aguirre </w:t>
            </w:r>
            <w:proofErr w:type="spellStart"/>
            <w:r w:rsidRPr="00931B1E">
              <w:rPr>
                <w:rFonts w:eastAsia="Times New Roman" w:cs="Arial"/>
                <w:b/>
                <w:bCs/>
                <w:sz w:val="24"/>
                <w:szCs w:val="24"/>
                <w:lang w:eastAsia="es-MX"/>
              </w:rPr>
              <w:t>Haro</w:t>
            </w:r>
            <w:proofErr w:type="spellEnd"/>
            <w:r w:rsidRPr="00931B1E">
              <w:rPr>
                <w:rFonts w:eastAsia="Times New Roman" w:cs="Arial"/>
                <w:b/>
                <w:bCs/>
                <w:sz w:val="24"/>
                <w:szCs w:val="24"/>
                <w:lang w:eastAsia="es-MX"/>
              </w:rPr>
              <w:t xml:space="preserve">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Leyendas de Jalisco en Cómic</w:t>
            </w:r>
            <w:r>
              <w:rPr>
                <w:rFonts w:eastAsia="Times New Roman" w:cs="Arial"/>
                <w:sz w:val="24"/>
                <w:szCs w:val="24"/>
                <w:lang w:eastAsia="es-MX"/>
              </w:rPr>
              <w:t>.</w:t>
            </w:r>
          </w:p>
        </w:tc>
        <w:tc>
          <w:tcPr>
            <w:tcW w:w="935" w:type="pct"/>
            <w:tcBorders>
              <w:top w:val="single" w:sz="8" w:space="0" w:color="auto"/>
              <w:left w:val="nil"/>
              <w:bottom w:val="single" w:sz="8" w:space="0" w:color="auto"/>
              <w:right w:val="single" w:sz="8"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$59,000.00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Víctor Eduardo Flores Gutiérrez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 xml:space="preserve">Valoración y rescate del Patrimonio </w:t>
            </w:r>
            <w:proofErr w:type="spellStart"/>
            <w:r w:rsidRPr="00931B1E">
              <w:rPr>
                <w:rFonts w:eastAsia="Times New Roman" w:cs="Arial"/>
                <w:sz w:val="24"/>
                <w:szCs w:val="24"/>
                <w:lang w:eastAsia="es-MX"/>
              </w:rPr>
              <w:t>Biocultural</w:t>
            </w:r>
            <w:proofErr w:type="spellEnd"/>
            <w:r w:rsidRPr="00931B1E">
              <w:rPr>
                <w:rFonts w:eastAsia="Times New Roman" w:cs="Arial"/>
                <w:sz w:val="24"/>
                <w:szCs w:val="24"/>
                <w:lang w:eastAsia="es-MX"/>
              </w:rPr>
              <w:t xml:space="preserve"> de Jalisco y sus prácticas rurales tradicionales a través de medios </w:t>
            </w:r>
            <w:r w:rsidRPr="00931B1E">
              <w:rPr>
                <w:rFonts w:eastAsia="Times New Roman" w:cs="Arial"/>
                <w:sz w:val="24"/>
                <w:szCs w:val="24"/>
                <w:lang w:eastAsia="es-MX"/>
              </w:rPr>
              <w:lastRenderedPageBreak/>
              <w:t>digitales</w:t>
            </w:r>
            <w:r>
              <w:rPr>
                <w:rFonts w:eastAsia="Times New Roman" w:cs="Arial"/>
                <w:sz w:val="24"/>
                <w:szCs w:val="24"/>
                <w:lang w:eastAsia="es-MX"/>
              </w:rPr>
              <w:t>.</w:t>
            </w:r>
          </w:p>
        </w:tc>
        <w:tc>
          <w:tcPr>
            <w:tcW w:w="935" w:type="pct"/>
            <w:tcBorders>
              <w:top w:val="nil"/>
              <w:left w:val="nil"/>
              <w:bottom w:val="single" w:sz="8" w:space="0" w:color="auto"/>
              <w:right w:val="single" w:sz="8"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lastRenderedPageBreak/>
              <w:t>$41,000.00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lastRenderedPageBreak/>
              <w:t>Monto total de  la disciplina</w:t>
            </w:r>
          </w:p>
        </w:tc>
        <w:tc>
          <w:tcPr>
            <w:tcW w:w="935"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$100,000.00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Danza</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Marcos Sergio García </w:t>
            </w:r>
            <w:proofErr w:type="spellStart"/>
            <w:r w:rsidRPr="00931B1E">
              <w:rPr>
                <w:rFonts w:eastAsia="Times New Roman" w:cs="Arial"/>
                <w:b/>
                <w:bCs/>
                <w:sz w:val="24"/>
                <w:szCs w:val="24"/>
                <w:lang w:eastAsia="es-MX"/>
              </w:rPr>
              <w:t>García</w:t>
            </w:r>
            <w:proofErr w:type="spellEnd"/>
            <w:r w:rsidRPr="00931B1E">
              <w:rPr>
                <w:rFonts w:eastAsia="Times New Roman" w:cs="Arial"/>
                <w:b/>
                <w:bCs/>
                <w:sz w:val="24"/>
                <w:szCs w:val="24"/>
                <w:lang w:eastAsia="es-MX"/>
              </w:rPr>
              <w:t xml:space="preserve">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Memorias del viento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$65,000.00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Ariadna </w:t>
            </w:r>
            <w:proofErr w:type="spellStart"/>
            <w:r w:rsidRPr="00931B1E">
              <w:rPr>
                <w:rFonts w:eastAsia="Times New Roman" w:cs="Arial"/>
                <w:b/>
                <w:bCs/>
                <w:sz w:val="24"/>
                <w:szCs w:val="24"/>
                <w:lang w:eastAsia="es-MX"/>
              </w:rPr>
              <w:t>Molleda</w:t>
            </w:r>
            <w:proofErr w:type="spellEnd"/>
            <w:r w:rsidRPr="00931B1E">
              <w:rPr>
                <w:rFonts w:eastAsia="Times New Roman" w:cs="Arial"/>
                <w:b/>
                <w:bCs/>
                <w:sz w:val="24"/>
                <w:szCs w:val="24"/>
                <w:lang w:eastAsia="es-MX"/>
              </w:rPr>
              <w:t xml:space="preserve"> González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Pr>
                <w:rFonts w:eastAsia="Times New Roman" w:cs="Arial"/>
                <w:sz w:val="24"/>
                <w:szCs w:val="24"/>
                <w:lang w:eastAsia="es-MX"/>
              </w:rPr>
              <w:t>Del sur, son</w:t>
            </w:r>
            <w:proofErr w:type="gramStart"/>
            <w:r w:rsidRPr="00931B1E">
              <w:rPr>
                <w:rFonts w:eastAsia="Times New Roman" w:cs="Arial"/>
                <w:sz w:val="24"/>
                <w:szCs w:val="24"/>
                <w:lang w:eastAsia="es-MX"/>
              </w:rPr>
              <w:t>¡</w:t>
            </w:r>
            <w:r>
              <w:rPr>
                <w:rFonts w:eastAsia="Times New Roman" w:cs="Arial"/>
                <w:sz w:val="24"/>
                <w:szCs w:val="24"/>
                <w:lang w:eastAsia="es-MX"/>
              </w:rPr>
              <w:t>.</w:t>
            </w:r>
            <w:proofErr w:type="gramEnd"/>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$50,000.00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$115,000.00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Letras</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proofErr w:type="spellStart"/>
            <w:r w:rsidRPr="00931B1E">
              <w:rPr>
                <w:rFonts w:eastAsia="Times New Roman" w:cs="Arial"/>
                <w:b/>
                <w:bCs/>
                <w:sz w:val="24"/>
                <w:szCs w:val="24"/>
                <w:lang w:eastAsia="es-MX"/>
              </w:rPr>
              <w:t>Berónica</w:t>
            </w:r>
            <w:proofErr w:type="spellEnd"/>
            <w:r w:rsidRPr="00931B1E">
              <w:rPr>
                <w:rFonts w:eastAsia="Times New Roman" w:cs="Arial"/>
                <w:b/>
                <w:bCs/>
                <w:sz w:val="24"/>
                <w:szCs w:val="24"/>
                <w:lang w:eastAsia="es-MX"/>
              </w:rPr>
              <w:t xml:space="preserve"> Palacios Rojas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proofErr w:type="spellStart"/>
            <w:r w:rsidRPr="00931B1E">
              <w:rPr>
                <w:rFonts w:eastAsia="Times New Roman" w:cs="Arial"/>
                <w:sz w:val="24"/>
                <w:szCs w:val="24"/>
                <w:lang w:eastAsia="es-MX"/>
              </w:rPr>
              <w:t>Papalotzi</w:t>
            </w:r>
            <w:proofErr w:type="spellEnd"/>
            <w:r w:rsidRPr="00931B1E">
              <w:rPr>
                <w:rFonts w:eastAsia="Times New Roman" w:cs="Arial"/>
                <w:sz w:val="24"/>
                <w:szCs w:val="24"/>
                <w:lang w:eastAsia="es-MX"/>
              </w:rPr>
              <w:t xml:space="preserve"> Revista de creación cultural</w:t>
            </w:r>
            <w:r>
              <w:rPr>
                <w:rFonts w:eastAsia="Times New Roman" w:cs="Arial"/>
                <w:sz w:val="24"/>
                <w:szCs w:val="24"/>
                <w:lang w:eastAsia="es-MX"/>
              </w:rPr>
              <w:t>.</w:t>
            </w:r>
            <w:r w:rsidRPr="00931B1E">
              <w:rPr>
                <w:rFonts w:eastAsia="Times New Roman" w:cs="Arial"/>
                <w:sz w:val="24"/>
                <w:szCs w:val="24"/>
                <w:lang w:eastAsia="es-MX"/>
              </w:rPr>
              <w:t xml:space="preserve"> </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$65,000.00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proofErr w:type="spellStart"/>
            <w:r w:rsidRPr="00931B1E">
              <w:rPr>
                <w:rFonts w:eastAsia="Times New Roman" w:cs="Arial"/>
                <w:b/>
                <w:bCs/>
                <w:sz w:val="24"/>
                <w:szCs w:val="24"/>
                <w:lang w:eastAsia="es-MX"/>
              </w:rPr>
              <w:t>Erwin</w:t>
            </w:r>
            <w:proofErr w:type="spellEnd"/>
            <w:r w:rsidRPr="00931B1E">
              <w:rPr>
                <w:rFonts w:eastAsia="Times New Roman" w:cs="Arial"/>
                <w:b/>
                <w:bCs/>
                <w:sz w:val="24"/>
                <w:szCs w:val="24"/>
                <w:lang w:eastAsia="es-MX"/>
              </w:rPr>
              <w:t xml:space="preserve"> Gerardo Hernández Gómez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 xml:space="preserve">Piedras de agua </w:t>
            </w:r>
            <w:proofErr w:type="spellStart"/>
            <w:r w:rsidRPr="00931B1E">
              <w:rPr>
                <w:rFonts w:eastAsia="Times New Roman" w:cs="Arial"/>
                <w:sz w:val="24"/>
                <w:szCs w:val="24"/>
                <w:lang w:eastAsia="es-MX"/>
              </w:rPr>
              <w:t>cáliza</w:t>
            </w:r>
            <w:proofErr w:type="spellEnd"/>
            <w:r>
              <w:rPr>
                <w:rFonts w:eastAsia="Times New Roman" w:cs="Arial"/>
                <w:sz w:val="24"/>
                <w:szCs w:val="24"/>
                <w:lang w:eastAsia="es-MX"/>
              </w:rPr>
              <w:t>.</w:t>
            </w:r>
            <w:r w:rsidRPr="00931B1E">
              <w:rPr>
                <w:rFonts w:eastAsia="Times New Roman" w:cs="Arial"/>
                <w:sz w:val="24"/>
                <w:szCs w:val="24"/>
                <w:lang w:eastAsia="es-MX"/>
              </w:rPr>
              <w:t xml:space="preserve"> </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$23,000.00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proofErr w:type="spellStart"/>
            <w:r w:rsidRPr="00931B1E">
              <w:rPr>
                <w:rFonts w:eastAsia="Times New Roman" w:cs="Arial"/>
                <w:b/>
                <w:bCs/>
                <w:sz w:val="24"/>
                <w:szCs w:val="24"/>
                <w:lang w:eastAsia="es-MX"/>
              </w:rPr>
              <w:t>Iliana</w:t>
            </w:r>
            <w:proofErr w:type="spellEnd"/>
            <w:r w:rsidRPr="00931B1E">
              <w:rPr>
                <w:rFonts w:eastAsia="Times New Roman" w:cs="Arial"/>
                <w:b/>
                <w:bCs/>
                <w:sz w:val="24"/>
                <w:szCs w:val="24"/>
                <w:lang w:eastAsia="es-MX"/>
              </w:rPr>
              <w:t xml:space="preserve"> María Hernández Arce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proofErr w:type="spellStart"/>
            <w:r w:rsidRPr="00931B1E">
              <w:rPr>
                <w:rFonts w:eastAsia="Times New Roman" w:cs="Arial"/>
                <w:sz w:val="24"/>
                <w:szCs w:val="24"/>
                <w:lang w:eastAsia="es-MX"/>
              </w:rPr>
              <w:t>Suicidario</w:t>
            </w:r>
            <w:proofErr w:type="spellEnd"/>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Lorena Guadalupe Ortiz Rosales</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 xml:space="preserve">Con playera de </w:t>
            </w:r>
            <w:proofErr w:type="spellStart"/>
            <w:r w:rsidRPr="00931B1E">
              <w:rPr>
                <w:rFonts w:eastAsia="Times New Roman" w:cs="Arial"/>
                <w:sz w:val="24"/>
                <w:szCs w:val="24"/>
                <w:lang w:eastAsia="es-MX"/>
              </w:rPr>
              <w:t>Sonic</w:t>
            </w:r>
            <w:proofErr w:type="spellEnd"/>
            <w:r w:rsidRPr="00931B1E">
              <w:rPr>
                <w:rFonts w:eastAsia="Times New Roman" w:cs="Arial"/>
                <w:sz w:val="24"/>
                <w:szCs w:val="24"/>
                <w:lang w:eastAsia="es-MX"/>
              </w:rPr>
              <w:t xml:space="preserve"> </w:t>
            </w:r>
            <w:proofErr w:type="spellStart"/>
            <w:r w:rsidRPr="00931B1E">
              <w:rPr>
                <w:rFonts w:eastAsia="Times New Roman" w:cs="Arial"/>
                <w:sz w:val="24"/>
                <w:szCs w:val="24"/>
                <w:lang w:eastAsia="es-MX"/>
              </w:rPr>
              <w:t>Youth</w:t>
            </w:r>
            <w:proofErr w:type="spellEnd"/>
            <w:r>
              <w:rPr>
                <w:rFonts w:eastAsia="Times New Roman" w:cs="Arial"/>
                <w:sz w:val="24"/>
                <w:szCs w:val="24"/>
                <w:lang w:eastAsia="es-MX"/>
              </w:rPr>
              <w:t>.</w:t>
            </w:r>
            <w:r w:rsidRPr="00931B1E">
              <w:rPr>
                <w:rFonts w:eastAsia="Times New Roman" w:cs="Arial"/>
                <w:sz w:val="24"/>
                <w:szCs w:val="24"/>
                <w:lang w:eastAsia="es-MX"/>
              </w:rPr>
              <w:t xml:space="preserve"> </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Manuel Cervantes Herrera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proofErr w:type="spellStart"/>
            <w:r w:rsidRPr="00931B1E">
              <w:rPr>
                <w:rFonts w:eastAsia="Times New Roman" w:cs="Arial"/>
                <w:sz w:val="24"/>
                <w:szCs w:val="24"/>
                <w:lang w:eastAsia="es-MX"/>
              </w:rPr>
              <w:t>Helvin</w:t>
            </w:r>
            <w:proofErr w:type="spellEnd"/>
            <w:r w:rsidRPr="00931B1E">
              <w:rPr>
                <w:rFonts w:eastAsia="Times New Roman" w:cs="Arial"/>
                <w:sz w:val="24"/>
                <w:szCs w:val="24"/>
                <w:lang w:eastAsia="es-MX"/>
              </w:rPr>
              <w:t xml:space="preserve"> el Pato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$23,000.00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$171,000.00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Música</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José Guadalupe López </w:t>
            </w:r>
            <w:proofErr w:type="spellStart"/>
            <w:r w:rsidRPr="00931B1E">
              <w:rPr>
                <w:rFonts w:eastAsia="Times New Roman" w:cs="Arial"/>
                <w:b/>
                <w:bCs/>
                <w:sz w:val="24"/>
                <w:szCs w:val="24"/>
                <w:lang w:eastAsia="es-MX"/>
              </w:rPr>
              <w:t>Luévano</w:t>
            </w:r>
            <w:proofErr w:type="spellEnd"/>
            <w:r w:rsidRPr="00931B1E">
              <w:rPr>
                <w:rFonts w:eastAsia="Times New Roman" w:cs="Arial"/>
                <w:b/>
                <w:bCs/>
                <w:sz w:val="24"/>
                <w:szCs w:val="24"/>
                <w:lang w:eastAsia="es-MX"/>
              </w:rPr>
              <w:t xml:space="preserve">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Grabación de CD Pasodobles de Jalisco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000000" w:fill="FFFFFF"/>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Carlos Omar López González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Música Antigua para Vihuela Renacentista y Guitarra Barroca</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000000" w:fill="FFFFFF"/>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David Zeus Peralta </w:t>
            </w:r>
            <w:proofErr w:type="spellStart"/>
            <w:r w:rsidRPr="00931B1E">
              <w:rPr>
                <w:rFonts w:eastAsia="Times New Roman" w:cs="Arial"/>
                <w:b/>
                <w:bCs/>
                <w:sz w:val="24"/>
                <w:szCs w:val="24"/>
                <w:lang w:eastAsia="es-MX"/>
              </w:rPr>
              <w:t>Barkley</w:t>
            </w:r>
            <w:proofErr w:type="spellEnd"/>
            <w:r w:rsidRPr="00931B1E">
              <w:rPr>
                <w:rFonts w:eastAsia="Times New Roman" w:cs="Arial"/>
                <w:b/>
                <w:bCs/>
                <w:sz w:val="24"/>
                <w:szCs w:val="24"/>
                <w:lang w:eastAsia="es-MX"/>
              </w:rPr>
              <w:t xml:space="preserve">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Dueto Peralta Smith</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$35,000.00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Daniel Mendoza Orozco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Basso Primo; cuando el contrabajo pasa al primer plano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$35,000.00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$140,000.00</w:t>
            </w:r>
          </w:p>
        </w:tc>
      </w:tr>
      <w:tr w:rsidR="00931B1E" w:rsidRPr="00931B1E" w:rsidTr="00931B1E">
        <w:trPr>
          <w:trHeight w:val="567"/>
        </w:trPr>
        <w:tc>
          <w:tcPr>
            <w:tcW w:w="5000" w:type="pct"/>
            <w:gridSpan w:val="3"/>
            <w:tcBorders>
              <w:top w:val="single" w:sz="12" w:space="0" w:color="auto"/>
              <w:left w:val="single" w:sz="12" w:space="0" w:color="auto"/>
              <w:bottom w:val="single" w:sz="12" w:space="0" w:color="auto"/>
              <w:right w:val="single" w:sz="12" w:space="0" w:color="000000"/>
            </w:tcBorders>
            <w:shd w:val="clear" w:color="000000" w:fill="C0C0C0"/>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Teatro</w:t>
            </w:r>
          </w:p>
        </w:tc>
      </w:tr>
      <w:tr w:rsidR="00931B1E" w:rsidRPr="00931B1E" w:rsidTr="00931B1E">
        <w:trPr>
          <w:trHeight w:val="567"/>
        </w:trPr>
        <w:tc>
          <w:tcPr>
            <w:tcW w:w="173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Luis Edgardo Dehesa Pérez </w:t>
            </w:r>
          </w:p>
        </w:tc>
        <w:tc>
          <w:tcPr>
            <w:tcW w:w="2331" w:type="pct"/>
            <w:tcBorders>
              <w:top w:val="single" w:sz="8" w:space="0" w:color="auto"/>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La niña Esther</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$41,000.00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lastRenderedPageBreak/>
              <w:t xml:space="preserve">Alberto Ruiz López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ROMEO vs. JULIETO” (El amor en tiempos del narco)</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$80,000.00</w:t>
            </w:r>
          </w:p>
        </w:tc>
      </w:tr>
      <w:tr w:rsidR="00931B1E" w:rsidRPr="00931B1E" w:rsidTr="00931B1E">
        <w:trPr>
          <w:trHeight w:val="567"/>
        </w:trPr>
        <w:tc>
          <w:tcPr>
            <w:tcW w:w="1735" w:type="pct"/>
            <w:tcBorders>
              <w:top w:val="nil"/>
              <w:left w:val="single" w:sz="8" w:space="0" w:color="auto"/>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Juan Carlos Pasillas González </w:t>
            </w:r>
          </w:p>
        </w:tc>
        <w:tc>
          <w:tcPr>
            <w:tcW w:w="2331" w:type="pct"/>
            <w:tcBorders>
              <w:top w:val="nil"/>
              <w:left w:val="nil"/>
              <w:bottom w:val="single" w:sz="8" w:space="0" w:color="auto"/>
              <w:right w:val="single" w:sz="8" w:space="0" w:color="auto"/>
            </w:tcBorders>
            <w:shd w:val="clear" w:color="auto" w:fill="auto"/>
            <w:vAlign w:val="center"/>
            <w:hideMark/>
          </w:tcPr>
          <w:p w:rsidR="00931B1E" w:rsidRPr="00931B1E" w:rsidRDefault="00931B1E" w:rsidP="00931B1E">
            <w:pPr>
              <w:spacing w:after="0" w:line="240" w:lineRule="auto"/>
              <w:rPr>
                <w:rFonts w:eastAsia="Times New Roman" w:cs="Arial"/>
                <w:sz w:val="24"/>
                <w:szCs w:val="24"/>
                <w:lang w:eastAsia="es-MX"/>
              </w:rPr>
            </w:pPr>
            <w:r w:rsidRPr="00931B1E">
              <w:rPr>
                <w:rFonts w:eastAsia="Times New Roman" w:cs="Arial"/>
                <w:sz w:val="24"/>
                <w:szCs w:val="24"/>
                <w:lang w:eastAsia="es-MX"/>
              </w:rPr>
              <w:t>Mal Dormir</w:t>
            </w:r>
            <w:r>
              <w:rPr>
                <w:rFonts w:eastAsia="Times New Roman" w:cs="Arial"/>
                <w:sz w:val="24"/>
                <w:szCs w:val="24"/>
                <w:lang w:eastAsia="es-MX"/>
              </w:rPr>
              <w:t>.</w:t>
            </w:r>
          </w:p>
        </w:tc>
        <w:tc>
          <w:tcPr>
            <w:tcW w:w="935" w:type="pct"/>
            <w:tcBorders>
              <w:top w:val="nil"/>
              <w:left w:val="single" w:sz="12" w:space="0" w:color="auto"/>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sz w:val="24"/>
                <w:szCs w:val="24"/>
                <w:lang w:eastAsia="es-MX"/>
              </w:rPr>
            </w:pPr>
            <w:r w:rsidRPr="00931B1E">
              <w:rPr>
                <w:rFonts w:eastAsia="Times New Roman" w:cs="Arial"/>
                <w:sz w:val="24"/>
                <w:szCs w:val="24"/>
                <w:lang w:eastAsia="es-MX"/>
              </w:rPr>
              <w:t>$50,000.00</w:t>
            </w:r>
          </w:p>
        </w:tc>
      </w:tr>
      <w:tr w:rsidR="00931B1E" w:rsidRPr="00931B1E" w:rsidTr="00931B1E">
        <w:trPr>
          <w:trHeight w:val="567"/>
        </w:trPr>
        <w:tc>
          <w:tcPr>
            <w:tcW w:w="4065" w:type="pct"/>
            <w:gridSpan w:val="2"/>
            <w:tcBorders>
              <w:top w:val="single" w:sz="12" w:space="0" w:color="auto"/>
              <w:left w:val="single" w:sz="12" w:space="0" w:color="auto"/>
              <w:bottom w:val="single" w:sz="12" w:space="0" w:color="auto"/>
              <w:right w:val="nil"/>
            </w:tcBorders>
            <w:shd w:val="clear" w:color="auto" w:fill="auto"/>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Monto total de  la disciplina</w:t>
            </w:r>
          </w:p>
        </w:tc>
        <w:tc>
          <w:tcPr>
            <w:tcW w:w="935" w:type="pct"/>
            <w:tcBorders>
              <w:top w:val="nil"/>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$171,000.00</w:t>
            </w:r>
          </w:p>
        </w:tc>
      </w:tr>
    </w:tbl>
    <w:p w:rsidR="00931B1E" w:rsidRPr="003D50E4" w:rsidRDefault="00931B1E" w:rsidP="00000F56">
      <w:pPr>
        <w:spacing w:after="0" w:line="240" w:lineRule="auto"/>
        <w:jc w:val="both"/>
        <w:rPr>
          <w:rFonts w:ascii="Calibri" w:hAnsi="Calibri" w:cs="Calibri"/>
          <w:b/>
          <w:sz w:val="24"/>
          <w:szCs w:val="24"/>
        </w:rPr>
      </w:pPr>
    </w:p>
    <w:tbl>
      <w:tblPr>
        <w:tblW w:w="5000" w:type="pct"/>
        <w:tblCellMar>
          <w:left w:w="70" w:type="dxa"/>
          <w:right w:w="70" w:type="dxa"/>
        </w:tblCellMar>
        <w:tblLook w:val="04A0"/>
      </w:tblPr>
      <w:tblGrid>
        <w:gridCol w:w="2790"/>
        <w:gridCol w:w="2954"/>
        <w:gridCol w:w="3234"/>
      </w:tblGrid>
      <w:tr w:rsidR="00931B1E" w:rsidRPr="00931B1E" w:rsidTr="00931B1E">
        <w:trPr>
          <w:trHeight w:val="420"/>
        </w:trPr>
        <w:tc>
          <w:tcPr>
            <w:tcW w:w="1554" w:type="pct"/>
            <w:tcBorders>
              <w:top w:val="single" w:sz="12" w:space="0" w:color="auto"/>
              <w:left w:val="single" w:sz="12" w:space="0" w:color="auto"/>
              <w:bottom w:val="single" w:sz="12" w:space="0" w:color="auto"/>
              <w:right w:val="single" w:sz="12" w:space="0" w:color="auto"/>
            </w:tcBorders>
            <w:shd w:val="clear" w:color="000000" w:fill="C0C0C0"/>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 xml:space="preserve">Disciplina </w:t>
            </w:r>
          </w:p>
        </w:tc>
        <w:tc>
          <w:tcPr>
            <w:tcW w:w="1645" w:type="pct"/>
            <w:tcBorders>
              <w:top w:val="single" w:sz="12" w:space="0" w:color="auto"/>
              <w:left w:val="nil"/>
              <w:bottom w:val="single" w:sz="12" w:space="0" w:color="auto"/>
              <w:right w:val="single" w:sz="12" w:space="0" w:color="auto"/>
            </w:tcBorders>
            <w:shd w:val="clear" w:color="000000" w:fill="C0C0C0"/>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Número de proyectos beneficiados 2013</w:t>
            </w:r>
          </w:p>
        </w:tc>
        <w:tc>
          <w:tcPr>
            <w:tcW w:w="1802" w:type="pct"/>
            <w:tcBorders>
              <w:top w:val="single" w:sz="12" w:space="0" w:color="auto"/>
              <w:left w:val="nil"/>
              <w:bottom w:val="single" w:sz="12" w:space="0" w:color="auto"/>
              <w:right w:val="single" w:sz="12" w:space="0" w:color="auto"/>
            </w:tcBorders>
            <w:shd w:val="clear" w:color="000000" w:fill="C0C0C0"/>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Monto</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1- Artesanías </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3</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$86,000.00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2- Artes plásticas </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6</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$220,000.00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3- Cine y video </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4</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$330,000.00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 xml:space="preserve">4- Cultura indígena </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7</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$100,000.00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5- Cultura popular</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2</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$100,000.00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6- Danza</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2</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$115,000.00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7- Letras</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5</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$171,000.00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8- Música</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4</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$140,000.00</w:t>
            </w:r>
          </w:p>
        </w:tc>
      </w:tr>
      <w:tr w:rsidR="00931B1E" w:rsidRPr="00931B1E" w:rsidTr="00931B1E">
        <w:trPr>
          <w:trHeight w:val="42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9- Teatro</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3</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$171,000.00</w:t>
            </w:r>
          </w:p>
        </w:tc>
      </w:tr>
      <w:tr w:rsidR="00931B1E" w:rsidRPr="00931B1E" w:rsidTr="00931B1E">
        <w:trPr>
          <w:trHeight w:val="540"/>
        </w:trPr>
        <w:tc>
          <w:tcPr>
            <w:tcW w:w="1554" w:type="pct"/>
            <w:tcBorders>
              <w:top w:val="nil"/>
              <w:left w:val="single" w:sz="12" w:space="0" w:color="auto"/>
              <w:bottom w:val="single" w:sz="12" w:space="0" w:color="auto"/>
              <w:right w:val="single" w:sz="12" w:space="0" w:color="auto"/>
            </w:tcBorders>
            <w:shd w:val="clear" w:color="auto" w:fill="auto"/>
            <w:hideMark/>
          </w:tcPr>
          <w:p w:rsidR="00931B1E" w:rsidRPr="00931B1E" w:rsidRDefault="00931B1E" w:rsidP="00931B1E">
            <w:pPr>
              <w:spacing w:after="0" w:line="240" w:lineRule="auto"/>
              <w:rPr>
                <w:rFonts w:eastAsia="Times New Roman" w:cs="Arial"/>
                <w:b/>
                <w:bCs/>
                <w:sz w:val="24"/>
                <w:szCs w:val="24"/>
                <w:lang w:eastAsia="es-MX"/>
              </w:rPr>
            </w:pPr>
            <w:r w:rsidRPr="00931B1E">
              <w:rPr>
                <w:rFonts w:eastAsia="Times New Roman" w:cs="Arial"/>
                <w:b/>
                <w:bCs/>
                <w:sz w:val="24"/>
                <w:szCs w:val="24"/>
                <w:lang w:eastAsia="es-MX"/>
              </w:rPr>
              <w:t>Total</w:t>
            </w:r>
          </w:p>
        </w:tc>
        <w:tc>
          <w:tcPr>
            <w:tcW w:w="1645" w:type="pct"/>
            <w:tcBorders>
              <w:top w:val="nil"/>
              <w:left w:val="nil"/>
              <w:bottom w:val="single" w:sz="12" w:space="0" w:color="auto"/>
              <w:right w:val="single" w:sz="12" w:space="0" w:color="auto"/>
            </w:tcBorders>
            <w:shd w:val="clear" w:color="auto" w:fill="auto"/>
            <w:hideMark/>
          </w:tcPr>
          <w:p w:rsidR="00931B1E" w:rsidRPr="00931B1E" w:rsidRDefault="00931B1E" w:rsidP="00931B1E">
            <w:pPr>
              <w:spacing w:after="0" w:line="240" w:lineRule="auto"/>
              <w:jc w:val="center"/>
              <w:rPr>
                <w:rFonts w:eastAsia="Times New Roman" w:cs="Arial"/>
                <w:b/>
                <w:bCs/>
                <w:sz w:val="24"/>
                <w:szCs w:val="24"/>
                <w:lang w:eastAsia="es-MX"/>
              </w:rPr>
            </w:pPr>
            <w:r w:rsidRPr="00931B1E">
              <w:rPr>
                <w:rFonts w:eastAsia="Times New Roman" w:cs="Arial"/>
                <w:b/>
                <w:bCs/>
                <w:sz w:val="24"/>
                <w:szCs w:val="24"/>
                <w:lang w:eastAsia="es-MX"/>
              </w:rPr>
              <w:t>36</w:t>
            </w:r>
          </w:p>
        </w:tc>
        <w:tc>
          <w:tcPr>
            <w:tcW w:w="1802" w:type="pct"/>
            <w:tcBorders>
              <w:top w:val="single" w:sz="12" w:space="0" w:color="auto"/>
              <w:left w:val="nil"/>
              <w:bottom w:val="single" w:sz="12" w:space="0" w:color="auto"/>
              <w:right w:val="single" w:sz="12" w:space="0" w:color="auto"/>
            </w:tcBorders>
            <w:shd w:val="clear" w:color="auto" w:fill="auto"/>
            <w:noWrap/>
            <w:vAlign w:val="center"/>
            <w:hideMark/>
          </w:tcPr>
          <w:p w:rsidR="00931B1E" w:rsidRPr="00931B1E" w:rsidRDefault="00931B1E" w:rsidP="00931B1E">
            <w:pPr>
              <w:spacing w:after="0" w:line="240" w:lineRule="auto"/>
              <w:jc w:val="right"/>
              <w:rPr>
                <w:rFonts w:eastAsia="Times New Roman" w:cs="Arial"/>
                <w:b/>
                <w:bCs/>
                <w:sz w:val="24"/>
                <w:szCs w:val="24"/>
                <w:lang w:eastAsia="es-MX"/>
              </w:rPr>
            </w:pPr>
            <w:r w:rsidRPr="00931B1E">
              <w:rPr>
                <w:rFonts w:eastAsia="Times New Roman" w:cs="Arial"/>
                <w:b/>
                <w:bCs/>
                <w:sz w:val="24"/>
                <w:szCs w:val="24"/>
                <w:lang w:eastAsia="es-MX"/>
              </w:rPr>
              <w:t>$1,433,000.00</w:t>
            </w:r>
          </w:p>
        </w:tc>
      </w:tr>
    </w:tbl>
    <w:p w:rsidR="00000F56" w:rsidRPr="00000F56" w:rsidRDefault="00000F56" w:rsidP="00000F56">
      <w:pPr>
        <w:spacing w:after="0" w:line="240" w:lineRule="auto"/>
        <w:rPr>
          <w:rFonts w:ascii="Calibri" w:hAnsi="Calibri" w:cs="Calibri"/>
          <w:sz w:val="24"/>
          <w:szCs w:val="24"/>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382373" w:rsidRDefault="00382373" w:rsidP="00000F56">
      <w:pPr>
        <w:spacing w:after="0" w:line="240" w:lineRule="auto"/>
        <w:rPr>
          <w:b/>
        </w:rPr>
      </w:pPr>
    </w:p>
    <w:p w:rsidR="007069CE" w:rsidRDefault="007069CE" w:rsidP="00000F56">
      <w:pPr>
        <w:spacing w:after="0" w:line="240" w:lineRule="auto"/>
        <w:rPr>
          <w:b/>
        </w:rPr>
      </w:pPr>
    </w:p>
    <w:p w:rsidR="007069CE" w:rsidRDefault="007069CE" w:rsidP="00000F56">
      <w:pPr>
        <w:spacing w:after="0" w:line="240" w:lineRule="auto"/>
        <w:rPr>
          <w:b/>
        </w:rPr>
      </w:pPr>
    </w:p>
    <w:p w:rsidR="00382373" w:rsidRDefault="00382373" w:rsidP="00D07CD2">
      <w:pPr>
        <w:spacing w:after="0" w:line="240" w:lineRule="auto"/>
        <w:jc w:val="both"/>
        <w:rPr>
          <w:b/>
        </w:rPr>
      </w:pPr>
    </w:p>
    <w:p w:rsidR="00000F56" w:rsidRDefault="00EB1E9A" w:rsidP="00000F56">
      <w:pPr>
        <w:spacing w:after="0" w:line="240" w:lineRule="auto"/>
        <w:rPr>
          <w:b/>
        </w:rPr>
      </w:pPr>
      <w:r w:rsidRPr="00EB1E9A">
        <w:rPr>
          <w:b/>
        </w:rPr>
        <w:lastRenderedPageBreak/>
        <w:t>COMISIÓN DE FOMENTO A LA LECTURA</w:t>
      </w:r>
    </w:p>
    <w:p w:rsidR="00EB1E9A" w:rsidRDefault="00EB1E9A" w:rsidP="00000F56">
      <w:pPr>
        <w:spacing w:after="0" w:line="240" w:lineRule="auto"/>
        <w:rPr>
          <w:b/>
        </w:rPr>
      </w:pPr>
    </w:p>
    <w:p w:rsidR="00EB1E9A" w:rsidRPr="00D07CD2" w:rsidRDefault="00EB1E9A" w:rsidP="00000F56">
      <w:pPr>
        <w:spacing w:after="0" w:line="240" w:lineRule="auto"/>
        <w:rPr>
          <w:b/>
        </w:rPr>
      </w:pPr>
      <w:r w:rsidRPr="00D07CD2">
        <w:rPr>
          <w:b/>
        </w:rPr>
        <w:t xml:space="preserve">Sesiones </w:t>
      </w:r>
    </w:p>
    <w:p w:rsidR="00DC69C2" w:rsidRDefault="00DC69C2" w:rsidP="00000F56">
      <w:pPr>
        <w:spacing w:after="0" w:line="240" w:lineRule="auto"/>
        <w:rPr>
          <w:b/>
        </w:rPr>
      </w:pPr>
    </w:p>
    <w:p w:rsidR="00D07CD2" w:rsidRPr="00D07CD2" w:rsidRDefault="006D6EC5" w:rsidP="00D07CD2">
      <w:pPr>
        <w:spacing w:after="0" w:line="240" w:lineRule="auto"/>
        <w:jc w:val="both"/>
      </w:pPr>
      <w:r w:rsidRPr="00C723B5">
        <w:t xml:space="preserve">La Comisión de Fomento al Libro y a la Lectura realizó </w:t>
      </w:r>
      <w:r w:rsidR="008115B3">
        <w:t xml:space="preserve">3 </w:t>
      </w:r>
      <w:r w:rsidRPr="00C723B5">
        <w:t>sesiones</w:t>
      </w:r>
      <w:r w:rsidR="008115B3">
        <w:t xml:space="preserve"> ordinarias y 3 extraordinarias durante 2013</w:t>
      </w:r>
      <w:r w:rsidRPr="00C723B5">
        <w:t>, entre los acuerdos que se destacan son</w:t>
      </w:r>
      <w:r w:rsidR="00D07CD2">
        <w:t xml:space="preserve"> </w:t>
      </w:r>
      <w:r w:rsidR="00D07CD2">
        <w:rPr>
          <w:rFonts w:ascii="Calibri" w:hAnsi="Calibri" w:cs="Calibri"/>
          <w:sz w:val="24"/>
          <w:szCs w:val="24"/>
        </w:rPr>
        <w:t>d</w:t>
      </w:r>
      <w:r w:rsidR="00D07CD2" w:rsidRPr="00D07CD2">
        <w:rPr>
          <w:rFonts w:ascii="Calibri" w:hAnsi="Calibri" w:cs="Calibri"/>
          <w:sz w:val="24"/>
          <w:szCs w:val="24"/>
        </w:rPr>
        <w:t xml:space="preserve">arle continuidad </w:t>
      </w:r>
      <w:r w:rsidR="00D07CD2">
        <w:rPr>
          <w:rFonts w:ascii="Calibri" w:hAnsi="Calibri" w:cs="Calibri"/>
          <w:sz w:val="24"/>
          <w:szCs w:val="24"/>
        </w:rPr>
        <w:t xml:space="preserve">en esta administración, </w:t>
      </w:r>
      <w:r w:rsidR="00D07CD2" w:rsidRPr="00D07CD2">
        <w:rPr>
          <w:rFonts w:ascii="Calibri" w:hAnsi="Calibri" w:cs="Calibri"/>
          <w:sz w:val="24"/>
          <w:szCs w:val="24"/>
        </w:rPr>
        <w:t>al Festival Lecturas de Otoño</w:t>
      </w:r>
      <w:r w:rsidR="00D07CD2">
        <w:rPr>
          <w:rFonts w:ascii="Calibri" w:hAnsi="Calibri" w:cs="Calibri"/>
          <w:sz w:val="24"/>
          <w:szCs w:val="24"/>
        </w:rPr>
        <w:t>; r</w:t>
      </w:r>
      <w:r w:rsidR="00D07CD2" w:rsidRPr="00D07CD2">
        <w:rPr>
          <w:rFonts w:ascii="Calibri" w:hAnsi="Calibri" w:cs="Calibri"/>
          <w:sz w:val="24"/>
          <w:szCs w:val="24"/>
        </w:rPr>
        <w:t>ealizar la campaña Adopta Un Libro</w:t>
      </w:r>
      <w:r w:rsidR="00D07CD2">
        <w:rPr>
          <w:rFonts w:ascii="Calibri" w:hAnsi="Calibri" w:cs="Calibri"/>
          <w:sz w:val="24"/>
          <w:szCs w:val="24"/>
        </w:rPr>
        <w:t>; o</w:t>
      </w:r>
      <w:r w:rsidR="00D07CD2" w:rsidRPr="00D07CD2">
        <w:rPr>
          <w:rFonts w:ascii="Calibri" w:hAnsi="Calibri" w:cs="Calibri"/>
          <w:sz w:val="24"/>
          <w:szCs w:val="24"/>
        </w:rPr>
        <w:t xml:space="preserve">torgar el premio Granito de Arena a Sara Velasco y a José Rosario Ramírez Mercado, mejor conocido como el “Padre Chayo”, </w:t>
      </w:r>
      <w:r w:rsidR="00D07CD2">
        <w:rPr>
          <w:rFonts w:ascii="Calibri" w:hAnsi="Calibri" w:cs="Calibri"/>
          <w:sz w:val="24"/>
          <w:szCs w:val="24"/>
        </w:rPr>
        <w:t>el día Nacional del libro; r</w:t>
      </w:r>
      <w:r w:rsidR="00D07CD2" w:rsidRPr="00D07CD2">
        <w:rPr>
          <w:rFonts w:ascii="Calibri" w:hAnsi="Calibri" w:cs="Calibri"/>
          <w:sz w:val="24"/>
          <w:szCs w:val="24"/>
        </w:rPr>
        <w:t>ealizar una propuesta de Ley de Fomento a la Lectura y el Libro.</w:t>
      </w:r>
    </w:p>
    <w:p w:rsidR="00DC69C2" w:rsidRDefault="00DC69C2" w:rsidP="00000F56">
      <w:pPr>
        <w:spacing w:after="0" w:line="240" w:lineRule="auto"/>
        <w:rPr>
          <w:b/>
        </w:rPr>
      </w:pPr>
    </w:p>
    <w:p w:rsidR="00EB1E9A" w:rsidRDefault="00EB1E9A" w:rsidP="00000F56">
      <w:pPr>
        <w:spacing w:after="0" w:line="240" w:lineRule="auto"/>
        <w:rPr>
          <w:b/>
        </w:rPr>
      </w:pPr>
      <w:r>
        <w:rPr>
          <w:b/>
        </w:rPr>
        <w:t>Coloquio Leamos a los Novohispanos</w:t>
      </w:r>
    </w:p>
    <w:p w:rsidR="00DC69C2" w:rsidRDefault="00DC69C2" w:rsidP="00000F56">
      <w:pPr>
        <w:spacing w:after="0" w:line="240" w:lineRule="auto"/>
        <w:rPr>
          <w:b/>
        </w:rPr>
      </w:pPr>
    </w:p>
    <w:p w:rsidR="00382373" w:rsidRPr="00382373" w:rsidRDefault="00382373" w:rsidP="00000F56">
      <w:pPr>
        <w:spacing w:after="0" w:line="240" w:lineRule="auto"/>
      </w:pPr>
      <w:r w:rsidRPr="00382373">
        <w:t>23 de abril 2013</w:t>
      </w:r>
    </w:p>
    <w:p w:rsidR="00382373" w:rsidRDefault="00382373" w:rsidP="00000F56">
      <w:pPr>
        <w:spacing w:after="0" w:line="240" w:lineRule="auto"/>
        <w:rPr>
          <w:b/>
        </w:rPr>
      </w:pP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 xml:space="preserve">Las actividades de fomento a la lectura en la actualidad giran principalmente en torno a la literatura del siglo XX. La literatura mexicana abarca un amplio espectro que van desde </w:t>
      </w:r>
      <w:proofErr w:type="spellStart"/>
      <w:r w:rsidRPr="00DC69C2">
        <w:rPr>
          <w:rFonts w:ascii="Calibri" w:hAnsi="Calibri" w:cs="Calibri"/>
          <w:sz w:val="24"/>
          <w:szCs w:val="24"/>
        </w:rPr>
        <w:t>Netzahualcoyotl</w:t>
      </w:r>
      <w:proofErr w:type="spellEnd"/>
      <w:r w:rsidRPr="00DC69C2">
        <w:rPr>
          <w:rFonts w:ascii="Calibri" w:hAnsi="Calibri" w:cs="Calibri"/>
          <w:sz w:val="24"/>
          <w:szCs w:val="24"/>
        </w:rPr>
        <w:t xml:space="preserve"> a los escritores del siglo XX que han difundido la literatura mexicana más allá de nuestras fronteras; con excepción de una mínima parte de la obra de Sor Juana Inés de la Cruz, el resto de los autores y la literatura escrita durante el periodo virreinal es generalmente desconocida. </w:t>
      </w:r>
    </w:p>
    <w:p w:rsidR="00DC69C2" w:rsidRPr="00DC69C2" w:rsidRDefault="00DC69C2" w:rsidP="00DC69C2">
      <w:pPr>
        <w:spacing w:after="0" w:line="240" w:lineRule="auto"/>
        <w:jc w:val="both"/>
        <w:rPr>
          <w:rFonts w:ascii="Calibri" w:hAnsi="Calibri" w:cs="Calibri"/>
          <w:sz w:val="24"/>
          <w:szCs w:val="24"/>
        </w:rPr>
      </w:pP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En el marco de  la celebración   por el  día  internacio</w:t>
      </w:r>
      <w:r>
        <w:rPr>
          <w:rFonts w:ascii="Calibri" w:hAnsi="Calibri" w:cs="Calibri"/>
          <w:sz w:val="24"/>
          <w:szCs w:val="24"/>
        </w:rPr>
        <w:t>nal del libro, la  Comisión de F</w:t>
      </w:r>
      <w:r w:rsidRPr="00DC69C2">
        <w:rPr>
          <w:rFonts w:ascii="Calibri" w:hAnsi="Calibri" w:cs="Calibri"/>
          <w:sz w:val="24"/>
          <w:szCs w:val="24"/>
        </w:rPr>
        <w:t xml:space="preserve">omento a </w:t>
      </w:r>
      <w:r>
        <w:rPr>
          <w:rFonts w:ascii="Calibri" w:hAnsi="Calibri" w:cs="Calibri"/>
          <w:sz w:val="24"/>
          <w:szCs w:val="24"/>
        </w:rPr>
        <w:t>la Libro y la L</w:t>
      </w:r>
      <w:r w:rsidRPr="00DC69C2">
        <w:rPr>
          <w:rFonts w:ascii="Calibri" w:hAnsi="Calibri" w:cs="Calibri"/>
          <w:sz w:val="24"/>
          <w:szCs w:val="24"/>
        </w:rPr>
        <w:t>ectura</w:t>
      </w:r>
      <w:r>
        <w:rPr>
          <w:rFonts w:ascii="Calibri" w:hAnsi="Calibri" w:cs="Calibri"/>
          <w:sz w:val="24"/>
          <w:szCs w:val="24"/>
        </w:rPr>
        <w:t xml:space="preserve"> del e</w:t>
      </w:r>
      <w:r w:rsidRPr="00DC69C2">
        <w:rPr>
          <w:rFonts w:ascii="Calibri" w:hAnsi="Calibri" w:cs="Calibri"/>
          <w:sz w:val="24"/>
          <w:szCs w:val="24"/>
        </w:rPr>
        <w:t>stado de Jalisco organiz</w:t>
      </w:r>
      <w:r>
        <w:rPr>
          <w:rFonts w:ascii="Calibri" w:hAnsi="Calibri" w:cs="Calibri"/>
          <w:sz w:val="24"/>
          <w:szCs w:val="24"/>
        </w:rPr>
        <w:t>ó</w:t>
      </w:r>
      <w:r w:rsidRPr="00DC69C2">
        <w:rPr>
          <w:rFonts w:ascii="Calibri" w:hAnsi="Calibri" w:cs="Calibri"/>
          <w:sz w:val="24"/>
          <w:szCs w:val="24"/>
        </w:rPr>
        <w:t xml:space="preserve"> el coloquio “Leer a los novohispanos”, </w:t>
      </w:r>
      <w:r w:rsidR="00BD609C">
        <w:rPr>
          <w:rFonts w:ascii="Calibri" w:hAnsi="Calibri" w:cs="Calibri"/>
          <w:sz w:val="24"/>
          <w:szCs w:val="24"/>
        </w:rPr>
        <w:t xml:space="preserve">en El Colegio de Jalisco, </w:t>
      </w:r>
      <w:r w:rsidRPr="00DC69C2">
        <w:rPr>
          <w:rFonts w:ascii="Calibri" w:hAnsi="Calibri" w:cs="Calibri"/>
          <w:sz w:val="24"/>
          <w:szCs w:val="24"/>
        </w:rPr>
        <w:t>cuyo objetivo principal será proporcionar información a los promotores de lectura para que inviten a los estudiantes de enseñanza media  y público en general a leer  textos de autores novohispanos.</w:t>
      </w:r>
    </w:p>
    <w:p w:rsidR="00DC69C2" w:rsidRPr="00DC69C2" w:rsidRDefault="00DC69C2" w:rsidP="00DC69C2">
      <w:pPr>
        <w:spacing w:after="0" w:line="240" w:lineRule="auto"/>
        <w:jc w:val="both"/>
        <w:rPr>
          <w:rFonts w:ascii="Calibri" w:hAnsi="Calibri" w:cs="Calibri"/>
          <w:sz w:val="24"/>
          <w:szCs w:val="24"/>
        </w:rPr>
      </w:pP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El coloquio t</w:t>
      </w:r>
      <w:r>
        <w:rPr>
          <w:rFonts w:ascii="Calibri" w:hAnsi="Calibri" w:cs="Calibri"/>
          <w:sz w:val="24"/>
          <w:szCs w:val="24"/>
        </w:rPr>
        <w:t>uvo</w:t>
      </w:r>
      <w:r w:rsidRPr="00DC69C2">
        <w:rPr>
          <w:rFonts w:ascii="Calibri" w:hAnsi="Calibri" w:cs="Calibri"/>
          <w:sz w:val="24"/>
          <w:szCs w:val="24"/>
        </w:rPr>
        <w:t xml:space="preserve"> un formato de conferencias y comunicaciones de especialistas y profesores de literatura en bachillerato, además de un espacio para comentarios y preguntas de los asistentes.</w:t>
      </w:r>
    </w:p>
    <w:p w:rsidR="00DC69C2" w:rsidRPr="00DC69C2" w:rsidRDefault="00DC69C2" w:rsidP="00DC69C2">
      <w:pPr>
        <w:spacing w:after="0" w:line="240" w:lineRule="auto"/>
        <w:jc w:val="both"/>
        <w:rPr>
          <w:rFonts w:ascii="Calibri" w:hAnsi="Calibri" w:cs="Calibri"/>
          <w:sz w:val="24"/>
          <w:szCs w:val="24"/>
        </w:rPr>
      </w:pP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Programa:</w:t>
      </w:r>
    </w:p>
    <w:p w:rsidR="00DC69C2" w:rsidRPr="00DC69C2" w:rsidRDefault="00DC69C2" w:rsidP="00DC69C2">
      <w:pPr>
        <w:spacing w:after="0" w:line="240" w:lineRule="auto"/>
        <w:jc w:val="both"/>
        <w:rPr>
          <w:rFonts w:ascii="Calibri" w:hAnsi="Calibri" w:cs="Calibri"/>
          <w:sz w:val="24"/>
          <w:szCs w:val="24"/>
        </w:rPr>
      </w:pPr>
    </w:p>
    <w:p w:rsidR="00DC69C2" w:rsidRP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Conferencia Magistral: Cultura y Sociedad en la Nueva Galicia.</w:t>
      </w: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Dr. Thomas Calvo.  El Colegio De Michoacán.</w:t>
      </w:r>
    </w:p>
    <w:p w:rsidR="00DC69C2" w:rsidRPr="00DC69C2" w:rsidRDefault="00DC69C2" w:rsidP="00DC69C2">
      <w:pPr>
        <w:spacing w:after="0" w:line="240" w:lineRule="auto"/>
        <w:jc w:val="both"/>
        <w:rPr>
          <w:rFonts w:ascii="Calibri" w:hAnsi="Calibri" w:cs="Calibri"/>
          <w:sz w:val="24"/>
          <w:szCs w:val="24"/>
        </w:rPr>
      </w:pP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Mesa 1 Ejemplos de Literatura Novohispana.</w:t>
      </w:r>
    </w:p>
    <w:p w:rsidR="00DC69C2" w:rsidRPr="00DC69C2" w:rsidRDefault="00DC69C2" w:rsidP="00DC69C2">
      <w:pPr>
        <w:spacing w:after="0" w:line="240" w:lineRule="auto"/>
        <w:jc w:val="both"/>
        <w:rPr>
          <w:rFonts w:ascii="Calibri" w:hAnsi="Calibri" w:cs="Calibri"/>
          <w:sz w:val="24"/>
          <w:szCs w:val="24"/>
        </w:rPr>
      </w:pPr>
    </w:p>
    <w:p w:rsidR="00DC69C2" w:rsidRP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Bernardo de Balbuena: por los caminos de la Nueva Galicia.</w:t>
      </w:r>
    </w:p>
    <w:p w:rsidR="00DC69C2" w:rsidRDefault="00DC69C2" w:rsidP="00DC69C2">
      <w:pPr>
        <w:spacing w:after="0" w:line="240" w:lineRule="auto"/>
        <w:jc w:val="both"/>
        <w:rPr>
          <w:rFonts w:ascii="Calibri" w:hAnsi="Calibri" w:cs="Calibri"/>
          <w:sz w:val="24"/>
          <w:szCs w:val="24"/>
        </w:rPr>
      </w:pPr>
      <w:r>
        <w:rPr>
          <w:rFonts w:ascii="Calibri" w:hAnsi="Calibri" w:cs="Calibri"/>
          <w:sz w:val="24"/>
          <w:szCs w:val="24"/>
        </w:rPr>
        <w:t>Mtro. Heriberto Camacho Becerra,</w:t>
      </w:r>
      <w:r w:rsidRPr="00DC69C2">
        <w:rPr>
          <w:rFonts w:ascii="Calibri" w:hAnsi="Calibri" w:cs="Calibri"/>
          <w:sz w:val="24"/>
          <w:szCs w:val="24"/>
        </w:rPr>
        <w:t xml:space="preserve"> Universidad de Guadalajara.</w:t>
      </w:r>
    </w:p>
    <w:p w:rsidR="00DC69C2" w:rsidRPr="00DC69C2" w:rsidRDefault="00DC69C2" w:rsidP="00DC69C2">
      <w:pPr>
        <w:spacing w:after="0" w:line="240" w:lineRule="auto"/>
        <w:jc w:val="both"/>
        <w:rPr>
          <w:rFonts w:ascii="Calibri" w:hAnsi="Calibri" w:cs="Calibri"/>
          <w:sz w:val="24"/>
          <w:szCs w:val="24"/>
        </w:rPr>
      </w:pPr>
    </w:p>
    <w:p w:rsidR="00DC69C2" w:rsidRP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La Portentosa vida de la muerte.</w:t>
      </w: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Dra. Isabel Terán Elizondo</w:t>
      </w:r>
      <w:r>
        <w:rPr>
          <w:rFonts w:ascii="Calibri" w:hAnsi="Calibri" w:cs="Calibri"/>
          <w:sz w:val="24"/>
          <w:szCs w:val="24"/>
        </w:rPr>
        <w:t>,</w:t>
      </w:r>
      <w:r w:rsidRPr="00DC69C2">
        <w:rPr>
          <w:rFonts w:ascii="Calibri" w:hAnsi="Calibri" w:cs="Calibri"/>
          <w:sz w:val="24"/>
          <w:szCs w:val="24"/>
        </w:rPr>
        <w:t xml:space="preserve"> Universidad Autónoma de Zacatecas.</w:t>
      </w:r>
    </w:p>
    <w:p w:rsidR="00DC69C2" w:rsidRPr="00DC69C2" w:rsidRDefault="00DC69C2" w:rsidP="00DC69C2">
      <w:pPr>
        <w:spacing w:after="0" w:line="240" w:lineRule="auto"/>
        <w:jc w:val="both"/>
        <w:rPr>
          <w:rFonts w:ascii="Calibri" w:hAnsi="Calibri" w:cs="Calibri"/>
          <w:sz w:val="24"/>
          <w:szCs w:val="24"/>
        </w:rPr>
      </w:pP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lastRenderedPageBreak/>
        <w:t xml:space="preserve">Mesa 2  Leer a los </w:t>
      </w:r>
      <w:proofErr w:type="spellStart"/>
      <w:r w:rsidRPr="00DC69C2">
        <w:rPr>
          <w:rFonts w:ascii="Calibri" w:hAnsi="Calibri" w:cs="Calibri"/>
          <w:sz w:val="24"/>
          <w:szCs w:val="24"/>
        </w:rPr>
        <w:t>novoshipanos</w:t>
      </w:r>
      <w:proofErr w:type="spellEnd"/>
      <w:r w:rsidRPr="00DC69C2">
        <w:rPr>
          <w:rFonts w:ascii="Calibri" w:hAnsi="Calibri" w:cs="Calibri"/>
          <w:sz w:val="24"/>
          <w:szCs w:val="24"/>
        </w:rPr>
        <w:t xml:space="preserve"> en preparatoria.</w:t>
      </w:r>
    </w:p>
    <w:p w:rsidR="00DC69C2" w:rsidRPr="00DC69C2" w:rsidRDefault="00DC69C2" w:rsidP="00DC69C2">
      <w:pPr>
        <w:spacing w:after="0" w:line="240" w:lineRule="auto"/>
        <w:jc w:val="both"/>
        <w:rPr>
          <w:rFonts w:ascii="Calibri" w:hAnsi="Calibri" w:cs="Calibri"/>
          <w:sz w:val="24"/>
          <w:szCs w:val="24"/>
        </w:rPr>
      </w:pPr>
    </w:p>
    <w:p w:rsidR="00DC69C2" w:rsidRP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¿Por qué los estudiantes de bachillerato deben conocer la literatura novohispana?</w:t>
      </w:r>
    </w:p>
    <w:p w:rsid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 xml:space="preserve">Mtro. Martín </w:t>
      </w:r>
      <w:proofErr w:type="spellStart"/>
      <w:r w:rsidRPr="00DC69C2">
        <w:rPr>
          <w:rFonts w:ascii="Calibri" w:hAnsi="Calibri" w:cs="Calibri"/>
          <w:sz w:val="24"/>
          <w:szCs w:val="24"/>
        </w:rPr>
        <w:t>Almádez</w:t>
      </w:r>
      <w:proofErr w:type="spellEnd"/>
      <w:r w:rsidRPr="00DC69C2">
        <w:rPr>
          <w:rFonts w:ascii="Calibri" w:hAnsi="Calibri" w:cs="Calibri"/>
          <w:sz w:val="24"/>
          <w:szCs w:val="24"/>
        </w:rPr>
        <w:t>,  SEMS. Universidad de Guadalajara.</w:t>
      </w:r>
    </w:p>
    <w:p w:rsidR="00DC69C2" w:rsidRPr="00DC69C2" w:rsidRDefault="00DC69C2" w:rsidP="00DC69C2">
      <w:pPr>
        <w:spacing w:after="0" w:line="240" w:lineRule="auto"/>
        <w:jc w:val="both"/>
        <w:rPr>
          <w:rFonts w:ascii="Calibri" w:hAnsi="Calibri" w:cs="Calibri"/>
          <w:sz w:val="24"/>
          <w:szCs w:val="24"/>
        </w:rPr>
      </w:pPr>
    </w:p>
    <w:p w:rsidR="00DC69C2" w:rsidRPr="00DC69C2" w:rsidRDefault="00DC69C2" w:rsidP="00DC69C2">
      <w:pPr>
        <w:spacing w:after="0" w:line="240" w:lineRule="auto"/>
        <w:jc w:val="both"/>
        <w:rPr>
          <w:rFonts w:ascii="Calibri" w:hAnsi="Calibri" w:cs="Calibri"/>
          <w:sz w:val="24"/>
          <w:szCs w:val="24"/>
        </w:rPr>
      </w:pPr>
      <w:r w:rsidRPr="00DC69C2">
        <w:rPr>
          <w:rFonts w:ascii="Calibri" w:hAnsi="Calibri" w:cs="Calibri"/>
          <w:sz w:val="24"/>
          <w:szCs w:val="24"/>
        </w:rPr>
        <w:t>Literatura prohibida en la Nueva España</w:t>
      </w:r>
    </w:p>
    <w:p w:rsidR="00DC69C2" w:rsidRPr="00DC69C2" w:rsidRDefault="00DC69C2" w:rsidP="00DC69C2">
      <w:pPr>
        <w:spacing w:after="0" w:line="240" w:lineRule="auto"/>
        <w:jc w:val="both"/>
        <w:rPr>
          <w:rFonts w:ascii="Calibri" w:hAnsi="Calibri" w:cs="Calibri"/>
          <w:sz w:val="24"/>
          <w:szCs w:val="24"/>
        </w:rPr>
      </w:pPr>
      <w:r>
        <w:rPr>
          <w:rFonts w:ascii="Calibri" w:hAnsi="Calibri" w:cs="Calibri"/>
          <w:sz w:val="24"/>
          <w:szCs w:val="24"/>
        </w:rPr>
        <w:t xml:space="preserve">Mtra. Marina </w:t>
      </w:r>
      <w:proofErr w:type="gramStart"/>
      <w:r>
        <w:rPr>
          <w:rFonts w:ascii="Calibri" w:hAnsi="Calibri" w:cs="Calibri"/>
          <w:sz w:val="24"/>
          <w:szCs w:val="24"/>
        </w:rPr>
        <w:t>Ruano</w:t>
      </w:r>
      <w:proofErr w:type="gramEnd"/>
      <w:r>
        <w:rPr>
          <w:rFonts w:ascii="Calibri" w:hAnsi="Calibri" w:cs="Calibri"/>
          <w:sz w:val="24"/>
          <w:szCs w:val="24"/>
        </w:rPr>
        <w:t xml:space="preserve">, Departamento </w:t>
      </w:r>
      <w:r w:rsidRPr="00DC69C2">
        <w:rPr>
          <w:rFonts w:ascii="Calibri" w:hAnsi="Calibri" w:cs="Calibri"/>
          <w:sz w:val="24"/>
          <w:szCs w:val="24"/>
        </w:rPr>
        <w:t>de Letras Universidad de Guadalajara.</w:t>
      </w:r>
    </w:p>
    <w:p w:rsidR="00DC69C2" w:rsidRDefault="00DC69C2" w:rsidP="00DC69C2">
      <w:pPr>
        <w:spacing w:after="0" w:line="240" w:lineRule="auto"/>
        <w:rPr>
          <w:b/>
        </w:rPr>
      </w:pPr>
    </w:p>
    <w:p w:rsidR="00EB1E9A" w:rsidRPr="00383843" w:rsidRDefault="000A772D" w:rsidP="00000F56">
      <w:pPr>
        <w:spacing w:after="0" w:line="240" w:lineRule="auto"/>
        <w:rPr>
          <w:b/>
          <w:color w:val="0D0D0D" w:themeColor="text1" w:themeTint="F2"/>
        </w:rPr>
      </w:pPr>
      <w:r w:rsidRPr="00383843">
        <w:rPr>
          <w:b/>
          <w:color w:val="0D0D0D" w:themeColor="text1" w:themeTint="F2"/>
        </w:rPr>
        <w:t>Feria Municipal del L</w:t>
      </w:r>
      <w:r w:rsidR="00EB1E9A" w:rsidRPr="00383843">
        <w:rPr>
          <w:b/>
          <w:color w:val="0D0D0D" w:themeColor="text1" w:themeTint="F2"/>
        </w:rPr>
        <w:t>ibro</w:t>
      </w:r>
      <w:r w:rsidR="003D50E4" w:rsidRPr="00383843">
        <w:rPr>
          <w:b/>
          <w:color w:val="0D0D0D" w:themeColor="text1" w:themeTint="F2"/>
        </w:rPr>
        <w:t xml:space="preserve"> </w:t>
      </w:r>
    </w:p>
    <w:p w:rsidR="00D759CF" w:rsidRPr="000E5C66" w:rsidRDefault="00D759CF" w:rsidP="00000F56">
      <w:pPr>
        <w:spacing w:after="0" w:line="240" w:lineRule="auto"/>
        <w:rPr>
          <w:rFonts w:ascii="Calibri" w:hAnsi="Calibri" w:cs="Calibri"/>
          <w:sz w:val="24"/>
          <w:szCs w:val="24"/>
        </w:rPr>
      </w:pPr>
    </w:p>
    <w:p w:rsidR="00D759CF" w:rsidRDefault="000E5C66" w:rsidP="008A6B83">
      <w:pPr>
        <w:spacing w:after="0" w:line="240" w:lineRule="auto"/>
        <w:jc w:val="both"/>
        <w:rPr>
          <w:rFonts w:ascii="Calibri" w:hAnsi="Calibri" w:cs="Calibri"/>
          <w:sz w:val="24"/>
          <w:szCs w:val="24"/>
        </w:rPr>
      </w:pPr>
      <w:r w:rsidRPr="000E5C66">
        <w:rPr>
          <w:rFonts w:ascii="Calibri" w:hAnsi="Calibri" w:cs="Calibri"/>
          <w:sz w:val="24"/>
          <w:szCs w:val="24"/>
        </w:rPr>
        <w:t>Durante la</w:t>
      </w:r>
      <w:r>
        <w:rPr>
          <w:rFonts w:ascii="Calibri" w:hAnsi="Calibri" w:cs="Calibri"/>
          <w:sz w:val="24"/>
          <w:szCs w:val="24"/>
        </w:rPr>
        <w:t xml:space="preserve"> 45</w:t>
      </w:r>
      <w:r w:rsidRPr="000E5C66">
        <w:rPr>
          <w:rFonts w:ascii="Calibri" w:hAnsi="Calibri" w:cs="Calibri"/>
          <w:sz w:val="24"/>
          <w:szCs w:val="24"/>
        </w:rPr>
        <w:t xml:space="preserve"> Feria Municipal del Libro de Guadalajara, </w:t>
      </w:r>
      <w:r w:rsidR="00DF10FF">
        <w:rPr>
          <w:rFonts w:ascii="Calibri" w:hAnsi="Calibri" w:cs="Calibri"/>
          <w:sz w:val="24"/>
          <w:szCs w:val="24"/>
        </w:rPr>
        <w:t xml:space="preserve">realizada del 3 al 19 de mayo, </w:t>
      </w:r>
      <w:r w:rsidR="00D759CF" w:rsidRPr="000E5C66">
        <w:rPr>
          <w:rFonts w:ascii="Calibri" w:hAnsi="Calibri" w:cs="Calibri"/>
          <w:sz w:val="24"/>
          <w:szCs w:val="24"/>
        </w:rPr>
        <w:t>el Cons</w:t>
      </w:r>
      <w:r w:rsidRPr="000E5C66">
        <w:rPr>
          <w:rFonts w:ascii="Calibri" w:hAnsi="Calibri" w:cs="Calibri"/>
          <w:sz w:val="24"/>
          <w:szCs w:val="24"/>
        </w:rPr>
        <w:t xml:space="preserve">ejo Estatal para la Cultura y las Artes puso en exhibición la Colección Becarios y realizó la presentación de los libros </w:t>
      </w:r>
      <w:r w:rsidR="00DF10FF" w:rsidRPr="008A6B83">
        <w:rPr>
          <w:rFonts w:ascii="Calibri" w:hAnsi="Calibri" w:cs="Calibri"/>
          <w:i/>
          <w:sz w:val="24"/>
          <w:szCs w:val="24"/>
        </w:rPr>
        <w:t>Las instancias del vértig</w:t>
      </w:r>
      <w:r w:rsidR="008A6B83">
        <w:rPr>
          <w:rFonts w:ascii="Calibri" w:hAnsi="Calibri" w:cs="Calibri"/>
          <w:i/>
          <w:sz w:val="24"/>
          <w:szCs w:val="24"/>
        </w:rPr>
        <w:t>o,</w:t>
      </w:r>
      <w:r w:rsidR="008A6B83">
        <w:rPr>
          <w:rFonts w:ascii="Calibri" w:hAnsi="Calibri" w:cs="Calibri"/>
          <w:sz w:val="24"/>
          <w:szCs w:val="24"/>
        </w:rPr>
        <w:t xml:space="preserve"> de Cástulo Aceves, </w:t>
      </w:r>
      <w:r w:rsidR="008A6B83" w:rsidRPr="008A6B83">
        <w:rPr>
          <w:rFonts w:ascii="Calibri" w:hAnsi="Calibri" w:cs="Calibri"/>
          <w:i/>
          <w:sz w:val="24"/>
          <w:szCs w:val="24"/>
        </w:rPr>
        <w:t>Cascaras de naranja</w:t>
      </w:r>
      <w:r w:rsidR="008A6B83">
        <w:rPr>
          <w:rFonts w:ascii="Calibri" w:hAnsi="Calibri" w:cs="Calibri"/>
          <w:sz w:val="24"/>
          <w:szCs w:val="24"/>
        </w:rPr>
        <w:t xml:space="preserve">, de Gabriela Torres, </w:t>
      </w:r>
      <w:r w:rsidR="008A6B83" w:rsidRPr="008A6B83">
        <w:rPr>
          <w:rFonts w:ascii="Calibri" w:hAnsi="Calibri" w:cs="Calibri"/>
          <w:i/>
          <w:sz w:val="24"/>
          <w:szCs w:val="24"/>
        </w:rPr>
        <w:t>Los zapatos envidioso</w:t>
      </w:r>
      <w:r w:rsidR="008A6B83">
        <w:rPr>
          <w:rFonts w:ascii="Calibri" w:hAnsi="Calibri" w:cs="Calibri"/>
          <w:i/>
          <w:sz w:val="24"/>
          <w:szCs w:val="24"/>
        </w:rPr>
        <w:t xml:space="preserve">s, </w:t>
      </w:r>
      <w:r w:rsidR="008A6B83" w:rsidRPr="008A6B83">
        <w:rPr>
          <w:rFonts w:ascii="Calibri" w:hAnsi="Calibri" w:cs="Calibri"/>
          <w:sz w:val="24"/>
          <w:szCs w:val="24"/>
        </w:rPr>
        <w:t>de Pepe Olivares</w:t>
      </w:r>
      <w:r w:rsidR="008A6B83">
        <w:rPr>
          <w:rFonts w:ascii="Calibri" w:hAnsi="Calibri" w:cs="Calibri"/>
          <w:sz w:val="24"/>
          <w:szCs w:val="24"/>
        </w:rPr>
        <w:t xml:space="preserve">, </w:t>
      </w:r>
      <w:proofErr w:type="spellStart"/>
      <w:r w:rsidR="008A6B83" w:rsidRPr="008A6B83">
        <w:rPr>
          <w:rFonts w:ascii="Calibri" w:hAnsi="Calibri" w:cs="Calibri"/>
          <w:i/>
          <w:sz w:val="24"/>
          <w:szCs w:val="24"/>
        </w:rPr>
        <w:t>Espantapáramos</w:t>
      </w:r>
      <w:proofErr w:type="spellEnd"/>
      <w:r w:rsidR="008A6B83">
        <w:rPr>
          <w:rFonts w:ascii="Calibri" w:hAnsi="Calibri" w:cs="Calibri"/>
          <w:sz w:val="24"/>
          <w:szCs w:val="24"/>
        </w:rPr>
        <w:t>,</w:t>
      </w:r>
      <w:r w:rsidR="008A6B83" w:rsidRPr="008A6B83">
        <w:rPr>
          <w:rFonts w:ascii="Calibri" w:hAnsi="Calibri" w:cs="Calibri"/>
          <w:sz w:val="24"/>
          <w:szCs w:val="24"/>
        </w:rPr>
        <w:t xml:space="preserve"> </w:t>
      </w:r>
      <w:r w:rsidR="008A6B83">
        <w:rPr>
          <w:rFonts w:ascii="Calibri" w:hAnsi="Calibri" w:cs="Calibri"/>
          <w:sz w:val="24"/>
          <w:szCs w:val="24"/>
        </w:rPr>
        <w:t xml:space="preserve">de Gustavo Íñiguez y </w:t>
      </w:r>
      <w:r w:rsidR="008A6B83" w:rsidRPr="008A6B83">
        <w:rPr>
          <w:rFonts w:ascii="Calibri" w:hAnsi="Calibri" w:cs="Calibri"/>
          <w:i/>
          <w:sz w:val="24"/>
          <w:szCs w:val="24"/>
        </w:rPr>
        <w:t>De la luneta a la barrera</w:t>
      </w:r>
      <w:r w:rsidR="008A6B83">
        <w:rPr>
          <w:rFonts w:ascii="Calibri" w:hAnsi="Calibri" w:cs="Calibri"/>
          <w:sz w:val="24"/>
          <w:szCs w:val="24"/>
        </w:rPr>
        <w:t xml:space="preserve">, de Nora Escalante </w:t>
      </w:r>
      <w:proofErr w:type="spellStart"/>
      <w:r w:rsidR="008A6B83">
        <w:rPr>
          <w:rFonts w:ascii="Calibri" w:hAnsi="Calibri" w:cs="Calibri"/>
          <w:sz w:val="24"/>
          <w:szCs w:val="24"/>
        </w:rPr>
        <w:t>Capri</w:t>
      </w:r>
      <w:proofErr w:type="spellEnd"/>
      <w:r w:rsidR="008A6B83">
        <w:rPr>
          <w:rFonts w:ascii="Calibri" w:hAnsi="Calibri" w:cs="Calibri"/>
          <w:sz w:val="24"/>
          <w:szCs w:val="24"/>
        </w:rPr>
        <w:t>, todos los autores beneficiarios de la convocatoria CECA 2012.</w:t>
      </w:r>
    </w:p>
    <w:p w:rsidR="00E642E1" w:rsidRPr="0023749C" w:rsidRDefault="00E642E1" w:rsidP="00000F56">
      <w:pPr>
        <w:spacing w:after="0" w:line="240" w:lineRule="auto"/>
        <w:rPr>
          <w:b/>
          <w:color w:val="0D0D0D" w:themeColor="text1" w:themeTint="F2"/>
        </w:rPr>
      </w:pPr>
    </w:p>
    <w:p w:rsidR="00EB1E9A" w:rsidRPr="0023749C" w:rsidRDefault="00EB1E9A" w:rsidP="00000F56">
      <w:pPr>
        <w:spacing w:after="0" w:line="240" w:lineRule="auto"/>
        <w:rPr>
          <w:b/>
          <w:color w:val="0D0D0D" w:themeColor="text1" w:themeTint="F2"/>
        </w:rPr>
      </w:pPr>
      <w:r w:rsidRPr="0023749C">
        <w:rPr>
          <w:b/>
          <w:color w:val="0D0D0D" w:themeColor="text1" w:themeTint="F2"/>
        </w:rPr>
        <w:t>Lecturas de Otoño</w:t>
      </w:r>
    </w:p>
    <w:p w:rsidR="00AD04C8" w:rsidRDefault="00AD04C8" w:rsidP="00AD04C8">
      <w:pPr>
        <w:shd w:val="clear" w:color="auto" w:fill="FFFFFF"/>
        <w:spacing w:after="0" w:line="270" w:lineRule="atLeast"/>
        <w:rPr>
          <w:rFonts w:ascii="Arial" w:eastAsia="Times New Roman" w:hAnsi="Arial" w:cs="Arial"/>
          <w:color w:val="4E4D4D"/>
          <w:sz w:val="18"/>
          <w:szCs w:val="18"/>
          <w:lang w:eastAsia="es-MX"/>
        </w:rPr>
      </w:pPr>
    </w:p>
    <w:p w:rsidR="00AD04C8" w:rsidRPr="00013DDD" w:rsidRDefault="00AD04C8" w:rsidP="00013DDD">
      <w:pPr>
        <w:shd w:val="clear" w:color="auto" w:fill="FFFFFF"/>
        <w:spacing w:after="0" w:line="270" w:lineRule="atLeast"/>
        <w:jc w:val="both"/>
        <w:rPr>
          <w:rFonts w:ascii="Calibri" w:hAnsi="Calibri" w:cs="Calibri"/>
          <w:sz w:val="24"/>
          <w:szCs w:val="24"/>
        </w:rPr>
      </w:pPr>
      <w:r w:rsidRPr="00013DDD">
        <w:rPr>
          <w:rFonts w:ascii="Calibri" w:hAnsi="Calibri" w:cs="Calibri"/>
          <w:sz w:val="24"/>
          <w:szCs w:val="24"/>
        </w:rPr>
        <w:t>Festival realizado del 8 al 17 de noviembre,</w:t>
      </w:r>
      <w:r w:rsidR="00895744">
        <w:rPr>
          <w:rFonts w:ascii="Calibri" w:hAnsi="Calibri" w:cs="Calibri"/>
          <w:sz w:val="24"/>
          <w:szCs w:val="24"/>
        </w:rPr>
        <w:t xml:space="preserve"> donde</w:t>
      </w:r>
      <w:r w:rsidRPr="00013DDD">
        <w:rPr>
          <w:rFonts w:ascii="Calibri" w:hAnsi="Calibri" w:cs="Calibri"/>
          <w:sz w:val="24"/>
          <w:szCs w:val="24"/>
        </w:rPr>
        <w:t xml:space="preserve"> </w:t>
      </w:r>
      <w:r w:rsidR="00013DDD" w:rsidRPr="00013DDD">
        <w:rPr>
          <w:rFonts w:ascii="Calibri" w:hAnsi="Calibri" w:cs="Calibri"/>
          <w:sz w:val="24"/>
          <w:szCs w:val="24"/>
        </w:rPr>
        <w:t xml:space="preserve">la academia de Danza de Doris Topete </w:t>
      </w:r>
      <w:r w:rsidRPr="00013DDD">
        <w:rPr>
          <w:rFonts w:ascii="Calibri" w:hAnsi="Calibri" w:cs="Calibri"/>
          <w:sz w:val="24"/>
          <w:szCs w:val="24"/>
        </w:rPr>
        <w:t>inaugur</w:t>
      </w:r>
      <w:r w:rsidR="00013DDD">
        <w:rPr>
          <w:rFonts w:ascii="Calibri" w:hAnsi="Calibri" w:cs="Calibri"/>
          <w:sz w:val="24"/>
          <w:szCs w:val="24"/>
        </w:rPr>
        <w:t xml:space="preserve">ó las actividades, con un montaje </w:t>
      </w:r>
      <w:r w:rsidR="00851A4E">
        <w:rPr>
          <w:rFonts w:ascii="Calibri" w:hAnsi="Calibri" w:cs="Calibri"/>
          <w:sz w:val="24"/>
          <w:szCs w:val="24"/>
        </w:rPr>
        <w:t>sobre la</w:t>
      </w:r>
      <w:r w:rsidR="00013DDD">
        <w:rPr>
          <w:rFonts w:ascii="Calibri" w:hAnsi="Calibri" w:cs="Calibri"/>
          <w:sz w:val="24"/>
          <w:szCs w:val="24"/>
        </w:rPr>
        <w:t xml:space="preserve"> lectura y </w:t>
      </w:r>
      <w:r w:rsidR="00851A4E">
        <w:rPr>
          <w:rFonts w:ascii="Calibri" w:hAnsi="Calibri" w:cs="Calibri"/>
          <w:sz w:val="24"/>
          <w:szCs w:val="24"/>
        </w:rPr>
        <w:t>e</w:t>
      </w:r>
      <w:r w:rsidR="00013DDD">
        <w:rPr>
          <w:rFonts w:ascii="Calibri" w:hAnsi="Calibri" w:cs="Calibri"/>
          <w:sz w:val="24"/>
          <w:szCs w:val="24"/>
        </w:rPr>
        <w:t xml:space="preserve">l Quijote, </w:t>
      </w:r>
      <w:r w:rsidR="00013DDD" w:rsidRPr="00013DDD">
        <w:rPr>
          <w:rFonts w:ascii="Calibri" w:hAnsi="Calibri" w:cs="Calibri"/>
          <w:sz w:val="24"/>
          <w:szCs w:val="24"/>
        </w:rPr>
        <w:t xml:space="preserve">en la estación del Tren Ligero de Plaza Universidad; en </w:t>
      </w:r>
      <w:r w:rsidRPr="00AD04C8">
        <w:rPr>
          <w:rFonts w:ascii="Calibri" w:hAnsi="Calibri" w:cs="Calibri"/>
          <w:sz w:val="24"/>
          <w:szCs w:val="24"/>
        </w:rPr>
        <w:t>El</w:t>
      </w:r>
      <w:r w:rsidRPr="00013DDD">
        <w:rPr>
          <w:rFonts w:ascii="Calibri" w:hAnsi="Calibri" w:cs="Calibri"/>
          <w:sz w:val="24"/>
          <w:szCs w:val="24"/>
        </w:rPr>
        <w:t> </w:t>
      </w:r>
      <w:r w:rsidRPr="00AD04C8">
        <w:rPr>
          <w:rFonts w:ascii="Calibri" w:hAnsi="Calibri" w:cs="Calibri"/>
          <w:sz w:val="24"/>
          <w:szCs w:val="24"/>
        </w:rPr>
        <w:t>Globo</w:t>
      </w:r>
      <w:r w:rsidR="00013DDD" w:rsidRPr="00013DDD">
        <w:rPr>
          <w:rFonts w:ascii="Calibri" w:hAnsi="Calibri" w:cs="Calibri"/>
          <w:sz w:val="24"/>
          <w:szCs w:val="24"/>
        </w:rPr>
        <w:t xml:space="preserve"> Museo del Niño de Guadalajara, se hizo una actividad para niños con la obra de Emilio </w:t>
      </w:r>
      <w:proofErr w:type="spellStart"/>
      <w:r w:rsidR="00013DDD" w:rsidRPr="00013DDD">
        <w:rPr>
          <w:rFonts w:ascii="Calibri" w:hAnsi="Calibri" w:cs="Calibri"/>
          <w:sz w:val="24"/>
          <w:szCs w:val="24"/>
        </w:rPr>
        <w:t>Salgari</w:t>
      </w:r>
      <w:proofErr w:type="spellEnd"/>
      <w:r w:rsidR="00895744">
        <w:rPr>
          <w:rFonts w:ascii="Calibri" w:hAnsi="Calibri" w:cs="Calibri"/>
          <w:sz w:val="24"/>
          <w:szCs w:val="24"/>
        </w:rPr>
        <w:t>, a cargo de la licenciada María de los Ángeles García Sánchez</w:t>
      </w:r>
      <w:r w:rsidR="00013DDD" w:rsidRPr="00013DDD">
        <w:rPr>
          <w:rFonts w:ascii="Calibri" w:hAnsi="Calibri" w:cs="Calibri"/>
          <w:sz w:val="24"/>
          <w:szCs w:val="24"/>
        </w:rPr>
        <w:t xml:space="preserve">; el </w:t>
      </w:r>
      <w:r w:rsidR="00895744">
        <w:rPr>
          <w:rFonts w:ascii="Calibri" w:hAnsi="Calibri" w:cs="Calibri"/>
          <w:sz w:val="24"/>
          <w:szCs w:val="24"/>
        </w:rPr>
        <w:t>doctor Fernando Carlos</w:t>
      </w:r>
      <w:r w:rsidR="00013DDD" w:rsidRPr="00013DDD">
        <w:rPr>
          <w:rFonts w:ascii="Calibri" w:hAnsi="Calibri" w:cs="Calibri"/>
          <w:sz w:val="24"/>
          <w:szCs w:val="24"/>
        </w:rPr>
        <w:t xml:space="preserve"> </w:t>
      </w:r>
      <w:proofErr w:type="spellStart"/>
      <w:r w:rsidR="00013DDD" w:rsidRPr="00013DDD">
        <w:rPr>
          <w:rFonts w:ascii="Calibri" w:hAnsi="Calibri" w:cs="Calibri"/>
          <w:sz w:val="24"/>
          <w:szCs w:val="24"/>
        </w:rPr>
        <w:t>Vevia</w:t>
      </w:r>
      <w:proofErr w:type="spellEnd"/>
      <w:r w:rsidR="00013DDD" w:rsidRPr="00013DDD">
        <w:rPr>
          <w:rFonts w:ascii="Calibri" w:hAnsi="Calibri" w:cs="Calibri"/>
          <w:sz w:val="24"/>
          <w:szCs w:val="24"/>
        </w:rPr>
        <w:t xml:space="preserve"> Romero impartió la conferencia "El Quijote", en El </w:t>
      </w:r>
      <w:r w:rsidRPr="00AD04C8">
        <w:rPr>
          <w:rFonts w:ascii="Calibri" w:hAnsi="Calibri" w:cs="Calibri"/>
          <w:sz w:val="24"/>
          <w:szCs w:val="24"/>
        </w:rPr>
        <w:t>Colegio de Jalisco</w:t>
      </w:r>
      <w:r w:rsidR="00013DDD" w:rsidRPr="00013DDD">
        <w:rPr>
          <w:rFonts w:ascii="Calibri" w:hAnsi="Calibri" w:cs="Calibri"/>
          <w:sz w:val="24"/>
          <w:szCs w:val="24"/>
        </w:rPr>
        <w:t>; se entreg</w:t>
      </w:r>
      <w:r w:rsidR="00895744">
        <w:rPr>
          <w:rFonts w:ascii="Calibri" w:hAnsi="Calibri" w:cs="Calibri"/>
          <w:sz w:val="24"/>
          <w:szCs w:val="24"/>
        </w:rPr>
        <w:t>ó</w:t>
      </w:r>
      <w:r w:rsidR="00013DDD" w:rsidRPr="00013DDD">
        <w:rPr>
          <w:rFonts w:ascii="Calibri" w:hAnsi="Calibri" w:cs="Calibri"/>
          <w:sz w:val="24"/>
          <w:szCs w:val="24"/>
        </w:rPr>
        <w:t xml:space="preserve"> </w:t>
      </w:r>
      <w:r w:rsidRPr="00AD04C8">
        <w:rPr>
          <w:rFonts w:ascii="Calibri" w:hAnsi="Calibri" w:cs="Calibri"/>
          <w:sz w:val="24"/>
          <w:szCs w:val="24"/>
        </w:rPr>
        <w:t xml:space="preserve">el premio Granito de Arena a Sara Velasco y a José Rosario Ramírez Mercado, mejor conocido como el “Padre Chayo", por su contribución al </w:t>
      </w:r>
      <w:r w:rsidR="00013DDD" w:rsidRPr="00013DDD">
        <w:rPr>
          <w:rFonts w:ascii="Calibri" w:hAnsi="Calibri" w:cs="Calibri"/>
          <w:sz w:val="24"/>
          <w:szCs w:val="24"/>
        </w:rPr>
        <w:t>fomento a la lectura en Jalisco, en el</w:t>
      </w:r>
      <w:r w:rsidRPr="00AD04C8">
        <w:rPr>
          <w:rFonts w:ascii="Calibri" w:hAnsi="Calibri" w:cs="Calibri"/>
          <w:sz w:val="24"/>
          <w:szCs w:val="24"/>
        </w:rPr>
        <w:t xml:space="preserve"> Palacio de Gobierno</w:t>
      </w:r>
      <w:r w:rsidR="00013DDD">
        <w:rPr>
          <w:rFonts w:ascii="Calibri" w:hAnsi="Calibri" w:cs="Calibri"/>
          <w:sz w:val="24"/>
          <w:szCs w:val="24"/>
        </w:rPr>
        <w:t>; se r</w:t>
      </w:r>
      <w:r w:rsidR="00013DDD" w:rsidRPr="00013DDD">
        <w:rPr>
          <w:rFonts w:ascii="Calibri" w:hAnsi="Calibri" w:cs="Calibri"/>
          <w:sz w:val="24"/>
          <w:szCs w:val="24"/>
        </w:rPr>
        <w:t>eseñó</w:t>
      </w:r>
      <w:r w:rsidRPr="00013DDD">
        <w:rPr>
          <w:rFonts w:ascii="Calibri" w:hAnsi="Calibri" w:cs="Calibri"/>
          <w:sz w:val="24"/>
          <w:szCs w:val="24"/>
        </w:rPr>
        <w:t> </w:t>
      </w:r>
      <w:r w:rsidRPr="00AD04C8">
        <w:rPr>
          <w:rFonts w:ascii="Calibri" w:hAnsi="Calibri" w:cs="Calibri"/>
          <w:sz w:val="24"/>
          <w:szCs w:val="24"/>
        </w:rPr>
        <w:t xml:space="preserve">la obra de Edgar Allan Poe, Julio Cortázar y Franz Kafka, </w:t>
      </w:r>
      <w:r w:rsidR="00013DDD" w:rsidRPr="00013DDD">
        <w:rPr>
          <w:rFonts w:ascii="Calibri" w:hAnsi="Calibri" w:cs="Calibri"/>
          <w:sz w:val="24"/>
          <w:szCs w:val="24"/>
        </w:rPr>
        <w:t xml:space="preserve">con la participación de alumnos </w:t>
      </w:r>
      <w:r w:rsidR="004A1E95">
        <w:rPr>
          <w:rFonts w:ascii="Calibri" w:hAnsi="Calibri" w:cs="Calibri"/>
          <w:sz w:val="24"/>
          <w:szCs w:val="24"/>
        </w:rPr>
        <w:t xml:space="preserve">de la </w:t>
      </w:r>
      <w:r w:rsidR="004A1E95" w:rsidRPr="004A1E95">
        <w:rPr>
          <w:rFonts w:ascii="Calibri" w:hAnsi="Calibri" w:cs="Calibri"/>
          <w:sz w:val="24"/>
          <w:szCs w:val="24"/>
        </w:rPr>
        <w:t>Maestría en Estudios de Literatura Mexicana</w:t>
      </w:r>
      <w:r w:rsidR="00013DDD">
        <w:rPr>
          <w:rFonts w:ascii="Calibri" w:hAnsi="Calibri" w:cs="Calibri"/>
          <w:sz w:val="24"/>
          <w:szCs w:val="24"/>
        </w:rPr>
        <w:t xml:space="preserve">, </w:t>
      </w:r>
      <w:r w:rsidR="004A1E95">
        <w:rPr>
          <w:rFonts w:ascii="Calibri" w:hAnsi="Calibri" w:cs="Calibri"/>
          <w:sz w:val="24"/>
          <w:szCs w:val="24"/>
        </w:rPr>
        <w:t xml:space="preserve">de la Universidad de Guadalajara, </w:t>
      </w:r>
      <w:r w:rsidR="00013DDD">
        <w:rPr>
          <w:rFonts w:ascii="Calibri" w:hAnsi="Calibri" w:cs="Calibri"/>
          <w:sz w:val="24"/>
          <w:szCs w:val="24"/>
        </w:rPr>
        <w:t xml:space="preserve">en la </w:t>
      </w:r>
      <w:r w:rsidRPr="00AD04C8">
        <w:rPr>
          <w:rFonts w:ascii="Calibri" w:hAnsi="Calibri" w:cs="Calibri"/>
          <w:sz w:val="24"/>
          <w:szCs w:val="24"/>
        </w:rPr>
        <w:t>Sala de música d</w:t>
      </w:r>
      <w:r w:rsidR="00895744">
        <w:rPr>
          <w:rFonts w:ascii="Calibri" w:hAnsi="Calibri" w:cs="Calibri"/>
          <w:sz w:val="24"/>
          <w:szCs w:val="24"/>
        </w:rPr>
        <w:t xml:space="preserve">e la Casa Museo López Portillo; </w:t>
      </w:r>
      <w:r w:rsidR="00013DDD" w:rsidRPr="00AD04C8">
        <w:rPr>
          <w:rFonts w:ascii="Calibri" w:hAnsi="Calibri" w:cs="Calibri"/>
          <w:sz w:val="24"/>
          <w:szCs w:val="24"/>
        </w:rPr>
        <w:t xml:space="preserve">Gerardo Gutiérrez </w:t>
      </w:r>
      <w:proofErr w:type="spellStart"/>
      <w:r w:rsidR="00013DDD" w:rsidRPr="00AD04C8">
        <w:rPr>
          <w:rFonts w:ascii="Calibri" w:hAnsi="Calibri" w:cs="Calibri"/>
          <w:sz w:val="24"/>
          <w:szCs w:val="24"/>
        </w:rPr>
        <w:t>Cham</w:t>
      </w:r>
      <w:proofErr w:type="spellEnd"/>
      <w:r w:rsidR="00013DDD" w:rsidRPr="00013DDD">
        <w:rPr>
          <w:rFonts w:ascii="Calibri" w:hAnsi="Calibri" w:cs="Calibri"/>
          <w:sz w:val="24"/>
          <w:szCs w:val="24"/>
        </w:rPr>
        <w:t xml:space="preserve"> compartió el proceso creativo de su novela</w:t>
      </w:r>
      <w:r w:rsidR="00013DDD">
        <w:rPr>
          <w:rFonts w:ascii="Calibri" w:hAnsi="Calibri" w:cs="Calibri"/>
          <w:sz w:val="24"/>
          <w:szCs w:val="24"/>
        </w:rPr>
        <w:t xml:space="preserve"> </w:t>
      </w:r>
      <w:proofErr w:type="spellStart"/>
      <w:r w:rsidRPr="00AD04C8">
        <w:rPr>
          <w:rFonts w:ascii="Calibri" w:hAnsi="Calibri" w:cs="Calibri"/>
          <w:sz w:val="24"/>
          <w:szCs w:val="24"/>
        </w:rPr>
        <w:t>Snapshot</w:t>
      </w:r>
      <w:proofErr w:type="spellEnd"/>
      <w:r w:rsidRPr="00AD04C8">
        <w:rPr>
          <w:rFonts w:ascii="Calibri" w:hAnsi="Calibri" w:cs="Calibri"/>
          <w:sz w:val="24"/>
          <w:szCs w:val="24"/>
        </w:rPr>
        <w:t xml:space="preserve">, </w:t>
      </w:r>
      <w:r w:rsidR="00013DDD" w:rsidRPr="00013DDD">
        <w:rPr>
          <w:rFonts w:ascii="Calibri" w:hAnsi="Calibri" w:cs="Calibri"/>
          <w:sz w:val="24"/>
          <w:szCs w:val="24"/>
        </w:rPr>
        <w:t xml:space="preserve">en </w:t>
      </w:r>
      <w:r w:rsidRPr="00AD04C8">
        <w:rPr>
          <w:rFonts w:ascii="Calibri" w:hAnsi="Calibri" w:cs="Calibri"/>
          <w:sz w:val="24"/>
          <w:szCs w:val="24"/>
        </w:rPr>
        <w:t>El Colegio de Jalisco</w:t>
      </w:r>
      <w:r w:rsidR="00013DDD" w:rsidRPr="00013DDD">
        <w:rPr>
          <w:rFonts w:ascii="Calibri" w:hAnsi="Calibri" w:cs="Calibri"/>
          <w:sz w:val="24"/>
          <w:szCs w:val="24"/>
        </w:rPr>
        <w:t xml:space="preserve">; el parque Italia Providencia albergó  </w:t>
      </w:r>
      <w:r w:rsidR="00013DDD">
        <w:rPr>
          <w:rFonts w:ascii="Calibri" w:hAnsi="Calibri" w:cs="Calibri"/>
          <w:sz w:val="24"/>
          <w:szCs w:val="24"/>
        </w:rPr>
        <w:t xml:space="preserve">una </w:t>
      </w:r>
      <w:r w:rsidR="00013DDD" w:rsidRPr="00013DDD">
        <w:rPr>
          <w:rFonts w:ascii="Calibri" w:hAnsi="Calibri" w:cs="Calibri"/>
          <w:sz w:val="24"/>
          <w:szCs w:val="24"/>
        </w:rPr>
        <w:t>l</w:t>
      </w:r>
      <w:r w:rsidRPr="00AD04C8">
        <w:rPr>
          <w:rFonts w:ascii="Calibri" w:hAnsi="Calibri" w:cs="Calibri"/>
          <w:sz w:val="24"/>
          <w:szCs w:val="24"/>
        </w:rPr>
        <w:t xml:space="preserve">ectura poética de Ramón López Velarde, Elías </w:t>
      </w:r>
      <w:proofErr w:type="spellStart"/>
      <w:r w:rsidRPr="00AD04C8">
        <w:rPr>
          <w:rFonts w:ascii="Calibri" w:hAnsi="Calibri" w:cs="Calibri"/>
          <w:sz w:val="24"/>
          <w:szCs w:val="24"/>
        </w:rPr>
        <w:t>Nandino</w:t>
      </w:r>
      <w:proofErr w:type="spellEnd"/>
      <w:r w:rsidRPr="00AD04C8">
        <w:rPr>
          <w:rFonts w:ascii="Calibri" w:hAnsi="Calibri" w:cs="Calibri"/>
          <w:sz w:val="24"/>
          <w:szCs w:val="24"/>
        </w:rPr>
        <w:t xml:space="preserve"> y Carlos Pellicer, </w:t>
      </w:r>
      <w:r w:rsidR="00013DDD" w:rsidRPr="00013DDD">
        <w:rPr>
          <w:rFonts w:ascii="Calibri" w:hAnsi="Calibri" w:cs="Calibri"/>
          <w:sz w:val="24"/>
          <w:szCs w:val="24"/>
        </w:rPr>
        <w:t>con la participación de</w:t>
      </w:r>
      <w:r w:rsidRPr="00AD04C8">
        <w:rPr>
          <w:rFonts w:ascii="Calibri" w:hAnsi="Calibri" w:cs="Calibri"/>
          <w:sz w:val="24"/>
          <w:szCs w:val="24"/>
        </w:rPr>
        <w:t xml:space="preserve"> Sara Isabel Quintero, Efraín Fra</w:t>
      </w:r>
      <w:r w:rsidR="00851A4E">
        <w:rPr>
          <w:rFonts w:ascii="Calibri" w:hAnsi="Calibri" w:cs="Calibri"/>
          <w:sz w:val="24"/>
          <w:szCs w:val="24"/>
        </w:rPr>
        <w:t>n</w:t>
      </w:r>
      <w:r w:rsidRPr="00AD04C8">
        <w:rPr>
          <w:rFonts w:ascii="Calibri" w:hAnsi="Calibri" w:cs="Calibri"/>
          <w:sz w:val="24"/>
          <w:szCs w:val="24"/>
        </w:rPr>
        <w:t>co y Carolina Ramos</w:t>
      </w:r>
      <w:r w:rsidR="00013DDD">
        <w:rPr>
          <w:rFonts w:ascii="Calibri" w:hAnsi="Calibri" w:cs="Calibri"/>
          <w:sz w:val="24"/>
          <w:szCs w:val="24"/>
        </w:rPr>
        <w:t xml:space="preserve">; Eduardo </w:t>
      </w:r>
      <w:proofErr w:type="spellStart"/>
      <w:r w:rsidR="00013DDD">
        <w:rPr>
          <w:rFonts w:ascii="Calibri" w:hAnsi="Calibri" w:cs="Calibri"/>
          <w:sz w:val="24"/>
          <w:szCs w:val="24"/>
        </w:rPr>
        <w:t>Arámbula</w:t>
      </w:r>
      <w:proofErr w:type="spellEnd"/>
      <w:r w:rsidR="00013DDD">
        <w:rPr>
          <w:rFonts w:ascii="Calibri" w:hAnsi="Calibri" w:cs="Calibri"/>
          <w:sz w:val="24"/>
          <w:szCs w:val="24"/>
        </w:rPr>
        <w:t xml:space="preserve"> </w:t>
      </w:r>
      <w:r w:rsidR="00895744">
        <w:rPr>
          <w:rFonts w:ascii="Calibri" w:hAnsi="Calibri" w:cs="Calibri"/>
          <w:sz w:val="24"/>
          <w:szCs w:val="24"/>
        </w:rPr>
        <w:t>nos platicó sobre la Música en la obra de Cervantes, en el Templo de Santa Tere</w:t>
      </w:r>
      <w:r w:rsidR="0023749C">
        <w:rPr>
          <w:rFonts w:ascii="Calibri" w:hAnsi="Calibri" w:cs="Calibri"/>
          <w:sz w:val="24"/>
          <w:szCs w:val="24"/>
        </w:rPr>
        <w:t xml:space="preserve">; en el último día </w:t>
      </w:r>
      <w:r w:rsidR="00975E09">
        <w:rPr>
          <w:rFonts w:ascii="Calibri" w:hAnsi="Calibri" w:cs="Calibri"/>
          <w:sz w:val="24"/>
          <w:szCs w:val="24"/>
        </w:rPr>
        <w:t xml:space="preserve">se regalaron libros del Quijote. </w:t>
      </w:r>
      <w:r w:rsidR="0023749C">
        <w:rPr>
          <w:rFonts w:ascii="Calibri" w:hAnsi="Calibri" w:cs="Calibri"/>
          <w:sz w:val="24"/>
          <w:szCs w:val="24"/>
        </w:rPr>
        <w:t xml:space="preserve">Durante el Festival se hizo la campaña Adopte un libro, en la que se recabaron libros para entregarlos a </w:t>
      </w:r>
      <w:r w:rsidR="00B96E03">
        <w:rPr>
          <w:rFonts w:ascii="Calibri" w:hAnsi="Calibri" w:cs="Calibri"/>
          <w:sz w:val="24"/>
          <w:szCs w:val="24"/>
        </w:rPr>
        <w:t xml:space="preserve">personas que pertenecen </w:t>
      </w:r>
      <w:r w:rsidR="0023749C">
        <w:rPr>
          <w:rFonts w:ascii="Calibri" w:hAnsi="Calibri" w:cs="Calibri"/>
          <w:sz w:val="24"/>
          <w:szCs w:val="24"/>
        </w:rPr>
        <w:t xml:space="preserve">sectores sociales vulnerables. </w:t>
      </w:r>
    </w:p>
    <w:p w:rsidR="00013DDD" w:rsidRPr="00AD04C8" w:rsidRDefault="00013DDD" w:rsidP="00013DDD">
      <w:pPr>
        <w:shd w:val="clear" w:color="auto" w:fill="FFFFFF"/>
        <w:spacing w:after="0" w:line="270" w:lineRule="atLeast"/>
        <w:jc w:val="both"/>
        <w:rPr>
          <w:rFonts w:ascii="Arial" w:eastAsia="Times New Roman" w:hAnsi="Arial" w:cs="Arial"/>
          <w:color w:val="4E4D4D"/>
          <w:sz w:val="18"/>
          <w:szCs w:val="18"/>
          <w:lang w:eastAsia="es-MX"/>
        </w:rPr>
      </w:pPr>
    </w:p>
    <w:p w:rsidR="00EB781B" w:rsidRDefault="00EB781B" w:rsidP="00000F56">
      <w:pPr>
        <w:spacing w:after="0" w:line="240" w:lineRule="auto"/>
        <w:rPr>
          <w:b/>
        </w:rPr>
      </w:pPr>
    </w:p>
    <w:p w:rsidR="00EB1E9A" w:rsidRDefault="00EB1E9A" w:rsidP="00000F56">
      <w:pPr>
        <w:spacing w:after="0" w:line="240" w:lineRule="auto"/>
        <w:rPr>
          <w:b/>
        </w:rPr>
      </w:pPr>
      <w:r>
        <w:rPr>
          <w:b/>
        </w:rPr>
        <w:t>Propuesta de Ley de Fomento a la Lectura y el Libro</w:t>
      </w:r>
    </w:p>
    <w:p w:rsidR="00EB781B" w:rsidRDefault="00EB781B" w:rsidP="00000F56">
      <w:pPr>
        <w:spacing w:after="0" w:line="240" w:lineRule="auto"/>
        <w:rPr>
          <w:b/>
        </w:rPr>
      </w:pPr>
    </w:p>
    <w:p w:rsidR="00EB781B" w:rsidRPr="00507ECF" w:rsidRDefault="00EB781B" w:rsidP="00507ECF">
      <w:pPr>
        <w:jc w:val="both"/>
        <w:rPr>
          <w:rFonts w:ascii="Calibri" w:hAnsi="Calibri" w:cs="Calibri"/>
          <w:sz w:val="24"/>
          <w:szCs w:val="24"/>
        </w:rPr>
      </w:pPr>
      <w:r w:rsidRPr="00507ECF">
        <w:rPr>
          <w:rFonts w:ascii="Calibri" w:hAnsi="Calibri" w:cs="Calibri"/>
          <w:sz w:val="24"/>
          <w:szCs w:val="24"/>
        </w:rPr>
        <w:t xml:space="preserve">La Comisión de Fomento al Libro y a la Lectura envió una propuesta de Ley a la Comisión de Cultura del Congreso del Estado, que pretende que la lectura sea un derecho cultural esencial para mejorar los niveles educativos, técnicos y científicos de la población, apoyar </w:t>
      </w:r>
      <w:r w:rsidRPr="00507ECF">
        <w:rPr>
          <w:rFonts w:ascii="Calibri" w:hAnsi="Calibri" w:cs="Calibri"/>
          <w:sz w:val="24"/>
          <w:szCs w:val="24"/>
        </w:rPr>
        <w:lastRenderedPageBreak/>
        <w:t>la creación y transmisión de conocimientos, para el desarrollo de Jalisco y la circulación de información</w:t>
      </w:r>
      <w:r w:rsidR="00A12727" w:rsidRPr="00507ECF">
        <w:rPr>
          <w:rFonts w:ascii="Calibri" w:hAnsi="Calibri" w:cs="Calibri"/>
          <w:sz w:val="24"/>
          <w:szCs w:val="24"/>
        </w:rPr>
        <w:t>,</w:t>
      </w:r>
      <w:r w:rsidR="000E5C66">
        <w:rPr>
          <w:rFonts w:ascii="Calibri" w:hAnsi="Calibri" w:cs="Calibri"/>
          <w:sz w:val="24"/>
          <w:szCs w:val="24"/>
        </w:rPr>
        <w:t xml:space="preserve"> además </w:t>
      </w:r>
      <w:r w:rsidR="00A12727" w:rsidRPr="00507ECF">
        <w:rPr>
          <w:rFonts w:ascii="Calibri" w:hAnsi="Calibri" w:cs="Calibri"/>
          <w:sz w:val="24"/>
          <w:szCs w:val="24"/>
        </w:rPr>
        <w:t>en la que el</w:t>
      </w:r>
      <w:r w:rsidRPr="00507ECF">
        <w:rPr>
          <w:rFonts w:ascii="Calibri" w:hAnsi="Calibri" w:cs="Calibri"/>
          <w:sz w:val="24"/>
          <w:szCs w:val="24"/>
        </w:rPr>
        <w:t xml:space="preserve"> Estado estimule la actividad editorial y las bibliotecas tengan como función principal</w:t>
      </w:r>
      <w:r w:rsidR="00A12727" w:rsidRPr="00507ECF">
        <w:rPr>
          <w:rFonts w:ascii="Calibri" w:hAnsi="Calibri" w:cs="Calibri"/>
          <w:sz w:val="24"/>
          <w:szCs w:val="24"/>
        </w:rPr>
        <w:t>,</w:t>
      </w:r>
      <w:r w:rsidRPr="00507ECF">
        <w:rPr>
          <w:rFonts w:ascii="Calibri" w:hAnsi="Calibri" w:cs="Calibri"/>
          <w:sz w:val="24"/>
          <w:szCs w:val="24"/>
        </w:rPr>
        <w:t xml:space="preserve"> garantizar el acceso de la población, sin restricciones económicas</w:t>
      </w:r>
      <w:r w:rsidR="00A12727" w:rsidRPr="00507ECF">
        <w:rPr>
          <w:rFonts w:ascii="Calibri" w:hAnsi="Calibri" w:cs="Calibri"/>
          <w:sz w:val="24"/>
          <w:szCs w:val="24"/>
        </w:rPr>
        <w:t>,</w:t>
      </w:r>
      <w:r w:rsidRPr="00507ECF">
        <w:rPr>
          <w:rFonts w:ascii="Calibri" w:hAnsi="Calibri" w:cs="Calibri"/>
          <w:sz w:val="24"/>
          <w:szCs w:val="24"/>
        </w:rPr>
        <w:t xml:space="preserve"> ni discriminación alguna, al libro y a las múltiples formas de lectura.</w:t>
      </w:r>
    </w:p>
    <w:p w:rsidR="00EB781B" w:rsidRPr="006B32FD" w:rsidRDefault="00EB781B" w:rsidP="00EB781B">
      <w:pPr>
        <w:pStyle w:val="Sinespaciado"/>
        <w:jc w:val="both"/>
      </w:pPr>
    </w:p>
    <w:p w:rsidR="00EB781B" w:rsidRDefault="00EB781B"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23749C" w:rsidRDefault="0023749C"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642E1" w:rsidRDefault="00E642E1" w:rsidP="00000F56">
      <w:pPr>
        <w:spacing w:after="0" w:line="240" w:lineRule="auto"/>
        <w:rPr>
          <w:b/>
          <w:lang w:val="es-ES"/>
        </w:rPr>
      </w:pPr>
    </w:p>
    <w:p w:rsidR="00EB1E9A" w:rsidRDefault="00EB1E9A" w:rsidP="00EB1E9A">
      <w:pPr>
        <w:spacing w:after="0" w:line="240" w:lineRule="auto"/>
        <w:rPr>
          <w:b/>
        </w:rPr>
      </w:pPr>
      <w:r>
        <w:rPr>
          <w:b/>
        </w:rPr>
        <w:t xml:space="preserve">VINCULACIÓN </w:t>
      </w:r>
    </w:p>
    <w:p w:rsidR="00B77A3F" w:rsidRDefault="00B77A3F" w:rsidP="00EB1E9A">
      <w:pPr>
        <w:spacing w:after="0" w:line="240" w:lineRule="auto"/>
        <w:rPr>
          <w:b/>
        </w:rPr>
      </w:pPr>
    </w:p>
    <w:p w:rsidR="00B77A3F" w:rsidRDefault="00637EEC" w:rsidP="00EB1E9A">
      <w:pPr>
        <w:spacing w:after="0" w:line="240" w:lineRule="auto"/>
        <w:rPr>
          <w:b/>
        </w:rPr>
      </w:pPr>
      <w:r>
        <w:rPr>
          <w:b/>
        </w:rPr>
        <w:t>Pasos de abril</w:t>
      </w:r>
    </w:p>
    <w:p w:rsidR="00B77A3F" w:rsidRDefault="00B77A3F" w:rsidP="00EB1E9A">
      <w:pPr>
        <w:spacing w:after="0" w:line="240" w:lineRule="auto"/>
        <w:rPr>
          <w:b/>
        </w:rPr>
      </w:pPr>
    </w:p>
    <w:p w:rsidR="00B77A3F" w:rsidRPr="00D07CD2" w:rsidRDefault="00B77A3F" w:rsidP="00D07CD2">
      <w:pPr>
        <w:jc w:val="both"/>
        <w:rPr>
          <w:rFonts w:ascii="Calibri" w:hAnsi="Calibri" w:cs="Calibri"/>
          <w:sz w:val="24"/>
          <w:szCs w:val="24"/>
        </w:rPr>
      </w:pPr>
      <w:r w:rsidRPr="00507ECF">
        <w:rPr>
          <w:rFonts w:ascii="Calibri" w:hAnsi="Calibri" w:cs="Calibri"/>
          <w:sz w:val="24"/>
          <w:szCs w:val="24"/>
        </w:rPr>
        <w:t>Del 20 al 29 de abril, por iniciativa de los maestros Amabel Rea y Sergio Hernández, en coordinación con el Consejo Estatal para la Cultura y las Artes, Secretaría de Cultura, el  H. Ayuntamiento de Guadalajara y SITEUR, se celebró el Día Internacional de la Danza, en diversos foros de manera gratuita y con distintos géneros dancísticos. El objetivo es destacar los beneficios que la danza brinda al desarrollo de nuestro entorno, contrarrestar la violencia y aumentar el bienestar físico y anímico de la personas.</w:t>
      </w:r>
    </w:p>
    <w:p w:rsidR="00AA0987" w:rsidRPr="00DF4D2A" w:rsidRDefault="00AA0987" w:rsidP="00EB1E9A">
      <w:pPr>
        <w:spacing w:after="0" w:line="240" w:lineRule="auto"/>
        <w:rPr>
          <w:b/>
        </w:rPr>
      </w:pPr>
      <w:r w:rsidRPr="00DF4D2A">
        <w:rPr>
          <w:b/>
        </w:rPr>
        <w:t xml:space="preserve">Joven ballet </w:t>
      </w:r>
    </w:p>
    <w:p w:rsidR="00DF4D2A" w:rsidRPr="00DF4D2A" w:rsidRDefault="00DF4D2A" w:rsidP="00EB1E9A">
      <w:pPr>
        <w:spacing w:after="0" w:line="240" w:lineRule="auto"/>
        <w:rPr>
          <w:rFonts w:ascii="Calibri" w:hAnsi="Calibri" w:cs="Calibri"/>
          <w:sz w:val="24"/>
          <w:szCs w:val="24"/>
        </w:rPr>
      </w:pPr>
    </w:p>
    <w:p w:rsidR="00DF4D2A" w:rsidRPr="00DF4D2A" w:rsidRDefault="00DF4D2A" w:rsidP="00DF4D2A">
      <w:pPr>
        <w:spacing w:after="0" w:line="240" w:lineRule="auto"/>
        <w:jc w:val="both"/>
        <w:rPr>
          <w:rFonts w:ascii="Calibri" w:hAnsi="Calibri" w:cs="Calibri"/>
          <w:sz w:val="24"/>
          <w:szCs w:val="24"/>
        </w:rPr>
      </w:pPr>
      <w:r w:rsidRPr="00DF4D2A">
        <w:rPr>
          <w:rFonts w:ascii="Calibri" w:hAnsi="Calibri" w:cs="Calibri"/>
          <w:sz w:val="24"/>
          <w:szCs w:val="24"/>
        </w:rPr>
        <w:t>El CECA fue la sede para entablar el dialogo entre los integrantes de la Compañía Estatal de Danza y la titular de la Secretaría de Cultura, la doctora</w:t>
      </w:r>
      <w:r>
        <w:rPr>
          <w:rFonts w:ascii="Calibri" w:hAnsi="Calibri" w:cs="Calibri"/>
          <w:sz w:val="24"/>
          <w:szCs w:val="24"/>
        </w:rPr>
        <w:t xml:space="preserve"> Myriam </w:t>
      </w:r>
      <w:proofErr w:type="spellStart"/>
      <w:r>
        <w:rPr>
          <w:rFonts w:ascii="Calibri" w:hAnsi="Calibri" w:cs="Calibri"/>
          <w:sz w:val="24"/>
          <w:szCs w:val="24"/>
        </w:rPr>
        <w:t>Vachez</w:t>
      </w:r>
      <w:proofErr w:type="spellEnd"/>
      <w:r>
        <w:rPr>
          <w:rFonts w:ascii="Calibri" w:hAnsi="Calibri" w:cs="Calibri"/>
          <w:sz w:val="24"/>
          <w:szCs w:val="24"/>
        </w:rPr>
        <w:t>, para definir si continúa la Compañía o el recurso se utiliza para otros proyectos de danza</w:t>
      </w:r>
      <w:r w:rsidRPr="00DF4D2A">
        <w:rPr>
          <w:rFonts w:ascii="Calibri" w:hAnsi="Calibri" w:cs="Calibri"/>
          <w:sz w:val="24"/>
          <w:szCs w:val="24"/>
        </w:rPr>
        <w:t xml:space="preserve">. Entre los acuerdos que se </w:t>
      </w:r>
      <w:r w:rsidRPr="003C4834">
        <w:rPr>
          <w:rFonts w:ascii="Calibri" w:hAnsi="Calibri" w:cs="Calibri"/>
          <w:sz w:val="24"/>
          <w:szCs w:val="24"/>
        </w:rPr>
        <w:t>lograron</w:t>
      </w:r>
      <w:r w:rsidR="003C4834">
        <w:rPr>
          <w:rFonts w:ascii="Calibri" w:hAnsi="Calibri" w:cs="Calibri"/>
          <w:sz w:val="24"/>
          <w:szCs w:val="24"/>
        </w:rPr>
        <w:t>,</w:t>
      </w:r>
      <w:r w:rsidRPr="00DF4D2A">
        <w:rPr>
          <w:rFonts w:ascii="Calibri" w:hAnsi="Calibri" w:cs="Calibri"/>
          <w:sz w:val="24"/>
          <w:szCs w:val="24"/>
        </w:rPr>
        <w:t xml:space="preserve"> fue realizar nuevas audiciones para la integración de un grupo institucional, que esté acorde con el presupuesto asignado para el 2013, </w:t>
      </w:r>
      <w:r>
        <w:rPr>
          <w:rFonts w:ascii="Calibri" w:hAnsi="Calibri" w:cs="Calibri"/>
          <w:sz w:val="24"/>
          <w:szCs w:val="24"/>
        </w:rPr>
        <w:t>en la que tuvieran oportunidad de participar integrantes de la Compañía Estatal</w:t>
      </w:r>
      <w:r w:rsidR="002A2F50">
        <w:rPr>
          <w:rFonts w:ascii="Calibri" w:hAnsi="Calibri" w:cs="Calibri"/>
          <w:sz w:val="24"/>
          <w:szCs w:val="24"/>
        </w:rPr>
        <w:t xml:space="preserve"> de Danza</w:t>
      </w:r>
      <w:r>
        <w:rPr>
          <w:rFonts w:ascii="Calibri" w:hAnsi="Calibri" w:cs="Calibri"/>
          <w:sz w:val="24"/>
          <w:szCs w:val="24"/>
        </w:rPr>
        <w:t xml:space="preserve">. </w:t>
      </w:r>
    </w:p>
    <w:p w:rsidR="00DF4D2A" w:rsidRPr="00DF4D2A" w:rsidRDefault="00DF4D2A" w:rsidP="00EB1E9A">
      <w:pPr>
        <w:spacing w:after="0" w:line="240" w:lineRule="auto"/>
        <w:rPr>
          <w:color w:val="FF0000"/>
        </w:rPr>
      </w:pPr>
    </w:p>
    <w:p w:rsidR="00AA0987" w:rsidRPr="00B00DEE" w:rsidRDefault="00AA0987" w:rsidP="00EB1E9A">
      <w:pPr>
        <w:spacing w:after="0" w:line="240" w:lineRule="auto"/>
        <w:rPr>
          <w:b/>
        </w:rPr>
      </w:pPr>
      <w:r w:rsidRPr="00B00DEE">
        <w:rPr>
          <w:b/>
        </w:rPr>
        <w:t xml:space="preserve">Reunión comunidad de artes escénicas </w:t>
      </w:r>
    </w:p>
    <w:p w:rsidR="00B00DEE" w:rsidRDefault="00B00DEE" w:rsidP="00EB1E9A">
      <w:pPr>
        <w:spacing w:after="0" w:line="240" w:lineRule="auto"/>
        <w:rPr>
          <w:b/>
          <w:color w:val="FF0000"/>
        </w:rPr>
      </w:pPr>
    </w:p>
    <w:p w:rsidR="00B00DEE" w:rsidRDefault="00B00DEE" w:rsidP="00B00DEE">
      <w:pPr>
        <w:pStyle w:val="yiv9238176626msonormal"/>
        <w:shd w:val="clear" w:color="auto" w:fill="FFFFFF"/>
        <w:spacing w:before="0" w:beforeAutospacing="0" w:after="0" w:afterAutospacing="0"/>
        <w:jc w:val="both"/>
        <w:rPr>
          <w:rFonts w:ascii="Segoe UI" w:hAnsi="Segoe UI" w:cs="Segoe UI"/>
          <w:color w:val="000000"/>
          <w:sz w:val="19"/>
          <w:szCs w:val="19"/>
        </w:rPr>
      </w:pPr>
      <w:r w:rsidRPr="00B00DEE">
        <w:rPr>
          <w:rFonts w:ascii="Calibri" w:eastAsiaTheme="minorHAnsi" w:hAnsi="Calibri" w:cs="Calibri"/>
          <w:lang w:eastAsia="en-US"/>
        </w:rPr>
        <w:t>Como enlace entre la comunidad teatral y la Secretaria de Cultura</w:t>
      </w:r>
      <w:r>
        <w:rPr>
          <w:rFonts w:ascii="Calibri" w:eastAsiaTheme="minorHAnsi" w:hAnsi="Calibri" w:cs="Calibri"/>
          <w:lang w:eastAsia="en-US"/>
        </w:rPr>
        <w:t>,</w:t>
      </w:r>
      <w:r w:rsidRPr="00B00DEE">
        <w:rPr>
          <w:rFonts w:ascii="Calibri" w:eastAsiaTheme="minorHAnsi" w:hAnsi="Calibri" w:cs="Calibri"/>
          <w:lang w:eastAsia="en-US"/>
        </w:rPr>
        <w:t xml:space="preserve"> se llevo a cabo el día 28 de mayo</w:t>
      </w:r>
      <w:r>
        <w:rPr>
          <w:rFonts w:ascii="Calibri" w:eastAsiaTheme="minorHAnsi" w:hAnsi="Calibri" w:cs="Calibri"/>
          <w:lang w:eastAsia="en-US"/>
        </w:rPr>
        <w:t>,</w:t>
      </w:r>
      <w:r w:rsidRPr="00B00DEE">
        <w:rPr>
          <w:rFonts w:ascii="Calibri" w:eastAsiaTheme="minorHAnsi" w:hAnsi="Calibri" w:cs="Calibri"/>
          <w:lang w:eastAsia="en-US"/>
        </w:rPr>
        <w:t xml:space="preserve"> una reunión para tratar la problemática del cobro en espacios culturales</w:t>
      </w:r>
      <w:r>
        <w:rPr>
          <w:rFonts w:ascii="Calibri" w:eastAsiaTheme="minorHAnsi" w:hAnsi="Calibri" w:cs="Calibri"/>
          <w:lang w:eastAsia="en-US"/>
        </w:rPr>
        <w:t>,</w:t>
      </w:r>
      <w:r w:rsidRPr="00B00DEE">
        <w:rPr>
          <w:rFonts w:ascii="Calibri" w:eastAsiaTheme="minorHAnsi" w:hAnsi="Calibri" w:cs="Calibri"/>
          <w:lang w:eastAsia="en-US"/>
        </w:rPr>
        <w:t xml:space="preserve"> dependiente</w:t>
      </w:r>
      <w:r>
        <w:rPr>
          <w:rFonts w:ascii="Calibri" w:eastAsiaTheme="minorHAnsi" w:hAnsi="Calibri" w:cs="Calibri"/>
          <w:lang w:eastAsia="en-US"/>
        </w:rPr>
        <w:t>s del E</w:t>
      </w:r>
      <w:r w:rsidRPr="00B00DEE">
        <w:rPr>
          <w:rFonts w:ascii="Calibri" w:eastAsiaTheme="minorHAnsi" w:hAnsi="Calibri" w:cs="Calibri"/>
          <w:lang w:eastAsia="en-US"/>
        </w:rPr>
        <w:t xml:space="preserve">stado, ya que este cobro contraviene un derecho fundamental de acceso a la cultura y al Programa Nacional de Desarrollo. </w:t>
      </w:r>
      <w:r>
        <w:rPr>
          <w:rFonts w:ascii="Calibri" w:eastAsiaTheme="minorHAnsi" w:hAnsi="Calibri" w:cs="Calibri"/>
          <w:lang w:eastAsia="en-US"/>
        </w:rPr>
        <w:t xml:space="preserve"> La comunidad teatral p</w:t>
      </w:r>
      <w:r w:rsidRPr="00B00DEE">
        <w:rPr>
          <w:rFonts w:ascii="Calibri" w:eastAsiaTheme="minorHAnsi" w:hAnsi="Calibri" w:cs="Calibri"/>
          <w:lang w:eastAsia="en-US"/>
        </w:rPr>
        <w:t>idió  que se informe cuál fue el tabulador que utilizó la Secretaría de Cultura para poner un precio al esfuerzo que realizan</w:t>
      </w:r>
      <w:r>
        <w:rPr>
          <w:rFonts w:ascii="Calibri" w:eastAsiaTheme="minorHAnsi" w:hAnsi="Calibri" w:cs="Calibri"/>
          <w:lang w:eastAsia="en-US"/>
        </w:rPr>
        <w:t>, así como</w:t>
      </w:r>
      <w:r w:rsidRPr="00B00DEE">
        <w:rPr>
          <w:rFonts w:ascii="Calibri" w:eastAsiaTheme="minorHAnsi" w:hAnsi="Calibri" w:cs="Calibri"/>
          <w:lang w:eastAsia="en-US"/>
        </w:rPr>
        <w:t xml:space="preserve"> </w:t>
      </w:r>
      <w:r w:rsidR="007B1482">
        <w:rPr>
          <w:rFonts w:ascii="Calibri" w:eastAsiaTheme="minorHAnsi" w:hAnsi="Calibri" w:cs="Calibri"/>
          <w:lang w:eastAsia="en-US"/>
        </w:rPr>
        <w:t xml:space="preserve">la presentación de propuestas </w:t>
      </w:r>
      <w:r w:rsidRPr="00B00DEE">
        <w:rPr>
          <w:rFonts w:ascii="Calibri" w:eastAsiaTheme="minorHAnsi" w:hAnsi="Calibri" w:cs="Calibri"/>
          <w:lang w:eastAsia="en-US"/>
        </w:rPr>
        <w:t xml:space="preserve">para </w:t>
      </w:r>
      <w:r>
        <w:rPr>
          <w:rFonts w:ascii="Calibri" w:eastAsiaTheme="minorHAnsi" w:hAnsi="Calibri" w:cs="Calibri"/>
          <w:lang w:eastAsia="en-US"/>
        </w:rPr>
        <w:t xml:space="preserve">solucionar </w:t>
      </w:r>
      <w:r w:rsidR="007B1482">
        <w:rPr>
          <w:rFonts w:ascii="Calibri" w:eastAsiaTheme="minorHAnsi" w:hAnsi="Calibri" w:cs="Calibri"/>
          <w:lang w:eastAsia="en-US"/>
        </w:rPr>
        <w:t>este conflicto</w:t>
      </w:r>
      <w:r>
        <w:rPr>
          <w:rFonts w:ascii="Calibri" w:eastAsiaTheme="minorHAnsi" w:hAnsi="Calibri" w:cs="Calibri"/>
          <w:lang w:eastAsia="en-US"/>
        </w:rPr>
        <w:t>. Se contó</w:t>
      </w:r>
      <w:r w:rsidRPr="00B00DEE">
        <w:rPr>
          <w:rFonts w:ascii="Calibri" w:eastAsiaTheme="minorHAnsi" w:hAnsi="Calibri" w:cs="Calibri"/>
          <w:lang w:eastAsia="en-US"/>
        </w:rPr>
        <w:t xml:space="preserve"> con la a</w:t>
      </w:r>
      <w:r>
        <w:rPr>
          <w:rFonts w:ascii="Calibri" w:eastAsiaTheme="minorHAnsi" w:hAnsi="Calibri" w:cs="Calibri"/>
          <w:lang w:eastAsia="en-US"/>
        </w:rPr>
        <w:t xml:space="preserve">sistencia de  Alfonso </w:t>
      </w:r>
      <w:proofErr w:type="spellStart"/>
      <w:r>
        <w:rPr>
          <w:rFonts w:ascii="Calibri" w:eastAsiaTheme="minorHAnsi" w:hAnsi="Calibri" w:cs="Calibri"/>
          <w:lang w:eastAsia="en-US"/>
        </w:rPr>
        <w:t>Collignón</w:t>
      </w:r>
      <w:proofErr w:type="spellEnd"/>
      <w:r>
        <w:rPr>
          <w:rFonts w:ascii="Calibri" w:eastAsiaTheme="minorHAnsi" w:hAnsi="Calibri" w:cs="Calibri"/>
          <w:lang w:eastAsia="en-US"/>
        </w:rPr>
        <w:t>,</w:t>
      </w:r>
      <w:r w:rsidRPr="00B00DEE">
        <w:rPr>
          <w:rFonts w:ascii="Calibri" w:eastAsiaTheme="minorHAnsi" w:hAnsi="Calibri" w:cs="Calibri"/>
          <w:lang w:eastAsia="en-US"/>
        </w:rPr>
        <w:t xml:space="preserve"> Alberto </w:t>
      </w:r>
      <w:proofErr w:type="spellStart"/>
      <w:r w:rsidRPr="00B00DEE">
        <w:rPr>
          <w:rFonts w:ascii="Calibri" w:eastAsiaTheme="minorHAnsi" w:hAnsi="Calibri" w:cs="Calibri"/>
          <w:lang w:eastAsia="en-US"/>
        </w:rPr>
        <w:t>Mejorda</w:t>
      </w:r>
      <w:proofErr w:type="spellEnd"/>
      <w:r w:rsidRPr="00B00DEE">
        <w:rPr>
          <w:rFonts w:ascii="Calibri" w:eastAsiaTheme="minorHAnsi" w:hAnsi="Calibri" w:cs="Calibri"/>
          <w:lang w:eastAsia="en-US"/>
        </w:rPr>
        <w:t xml:space="preserve">, Juan Fonseca, Gabriel Gutiérrez, Jorge Díaz Topete, Josefina Lugo, </w:t>
      </w:r>
      <w:proofErr w:type="spellStart"/>
      <w:r w:rsidRPr="00B00DEE">
        <w:rPr>
          <w:rFonts w:ascii="Calibri" w:eastAsiaTheme="minorHAnsi" w:hAnsi="Calibri" w:cs="Calibri"/>
          <w:lang w:eastAsia="en-US"/>
        </w:rPr>
        <w:t>Markos</w:t>
      </w:r>
      <w:proofErr w:type="spellEnd"/>
      <w:r w:rsidRPr="00B00DEE">
        <w:rPr>
          <w:rFonts w:ascii="Calibri" w:eastAsiaTheme="minorHAnsi" w:hAnsi="Calibri" w:cs="Calibri"/>
          <w:lang w:eastAsia="en-US"/>
        </w:rPr>
        <w:t xml:space="preserve"> Vargas, Ricardo Nuño, Francisco Rodríguez, Judith Hernández, Efraín franco, Daniel Patiño,  Gabriel Gutiérrez, Migue</w:t>
      </w:r>
      <w:r>
        <w:rPr>
          <w:rFonts w:ascii="Calibri" w:eastAsiaTheme="minorHAnsi" w:hAnsi="Calibri" w:cs="Calibri"/>
          <w:lang w:eastAsia="en-US"/>
        </w:rPr>
        <w:t xml:space="preserve">l Ángel Pérez y Martha Morales, </w:t>
      </w:r>
      <w:r w:rsidR="007B1482">
        <w:rPr>
          <w:rFonts w:ascii="Calibri" w:eastAsiaTheme="minorHAnsi" w:hAnsi="Calibri" w:cs="Calibri"/>
          <w:lang w:eastAsia="en-US"/>
        </w:rPr>
        <w:t xml:space="preserve">quienes </w:t>
      </w:r>
      <w:r>
        <w:rPr>
          <w:rFonts w:ascii="Calibri" w:eastAsiaTheme="minorHAnsi" w:hAnsi="Calibri" w:cs="Calibri"/>
          <w:lang w:eastAsia="en-US"/>
        </w:rPr>
        <w:t>solicit</w:t>
      </w:r>
      <w:r w:rsidR="007B1482">
        <w:rPr>
          <w:rFonts w:ascii="Calibri" w:eastAsiaTheme="minorHAnsi" w:hAnsi="Calibri" w:cs="Calibri"/>
          <w:lang w:eastAsia="en-US"/>
        </w:rPr>
        <w:t>aron</w:t>
      </w:r>
      <w:r>
        <w:rPr>
          <w:rFonts w:ascii="Calibri" w:eastAsiaTheme="minorHAnsi" w:hAnsi="Calibri" w:cs="Calibri"/>
          <w:lang w:eastAsia="en-US"/>
        </w:rPr>
        <w:t xml:space="preserve"> entre otras medidas, el respaldo del CECA mediante el </w:t>
      </w:r>
      <w:r w:rsidRPr="00B00DEE">
        <w:rPr>
          <w:rFonts w:ascii="Calibri" w:eastAsiaTheme="minorHAnsi" w:hAnsi="Calibri" w:cs="Calibri"/>
          <w:lang w:eastAsia="en-US"/>
        </w:rPr>
        <w:t xml:space="preserve">envió de una exhortación al representante del ejecutivo estatal,  para que mediara por esas </w:t>
      </w:r>
      <w:r>
        <w:rPr>
          <w:rFonts w:ascii="Calibri" w:eastAsiaTheme="minorHAnsi" w:hAnsi="Calibri" w:cs="Calibri"/>
          <w:lang w:eastAsia="en-US"/>
        </w:rPr>
        <w:t xml:space="preserve">políticas </w:t>
      </w:r>
      <w:r w:rsidRPr="00B00DEE">
        <w:rPr>
          <w:rFonts w:ascii="Calibri" w:eastAsiaTheme="minorHAnsi" w:hAnsi="Calibri" w:cs="Calibri"/>
          <w:lang w:eastAsia="en-US"/>
        </w:rPr>
        <w:t>que lesionaban los i</w:t>
      </w:r>
      <w:r>
        <w:rPr>
          <w:rFonts w:ascii="Calibri" w:eastAsiaTheme="minorHAnsi" w:hAnsi="Calibri" w:cs="Calibri"/>
          <w:lang w:eastAsia="en-US"/>
        </w:rPr>
        <w:t>ngresos en la promoción cultural</w:t>
      </w:r>
      <w:r w:rsidRPr="00B00DEE">
        <w:rPr>
          <w:rFonts w:ascii="Calibri" w:eastAsiaTheme="minorHAnsi" w:hAnsi="Calibri" w:cs="Calibri"/>
          <w:lang w:eastAsia="en-US"/>
        </w:rPr>
        <w:t>.</w:t>
      </w:r>
      <w:r>
        <w:rPr>
          <w:rFonts w:ascii="Segoe UI" w:hAnsi="Segoe UI" w:cs="Segoe UI"/>
          <w:color w:val="000000"/>
          <w:sz w:val="19"/>
          <w:szCs w:val="19"/>
        </w:rPr>
        <w:t> </w:t>
      </w:r>
    </w:p>
    <w:p w:rsidR="00C27866" w:rsidRDefault="00C27866" w:rsidP="00EB1E9A">
      <w:pPr>
        <w:spacing w:after="0" w:line="240" w:lineRule="auto"/>
        <w:rPr>
          <w:b/>
        </w:rPr>
      </w:pPr>
    </w:p>
    <w:p w:rsidR="00EB1E9A" w:rsidRDefault="00EB1E9A" w:rsidP="00EB1E9A">
      <w:pPr>
        <w:spacing w:after="0" w:line="240" w:lineRule="auto"/>
        <w:rPr>
          <w:b/>
        </w:rPr>
      </w:pPr>
      <w:r>
        <w:rPr>
          <w:b/>
        </w:rPr>
        <w:t>Cine huarache</w:t>
      </w:r>
    </w:p>
    <w:p w:rsidR="00C27866" w:rsidRDefault="00C27866" w:rsidP="00EB1E9A">
      <w:pPr>
        <w:spacing w:after="0" w:line="240" w:lineRule="auto"/>
        <w:rPr>
          <w:b/>
        </w:rPr>
      </w:pPr>
    </w:p>
    <w:p w:rsidR="00507ECF" w:rsidRPr="00507ECF" w:rsidRDefault="00C27866" w:rsidP="00507ECF">
      <w:pPr>
        <w:jc w:val="both"/>
        <w:rPr>
          <w:rFonts w:asciiTheme="majorHAnsi" w:hAnsiTheme="majorHAnsi"/>
          <w:sz w:val="24"/>
          <w:szCs w:val="24"/>
        </w:rPr>
      </w:pPr>
      <w:r>
        <w:rPr>
          <w:rFonts w:ascii="Calibri" w:hAnsi="Calibri" w:cs="Calibri"/>
          <w:sz w:val="24"/>
          <w:szCs w:val="24"/>
        </w:rPr>
        <w:t>P</w:t>
      </w:r>
      <w:r w:rsidRPr="00C27866">
        <w:rPr>
          <w:rFonts w:ascii="Calibri" w:hAnsi="Calibri" w:cs="Calibri"/>
          <w:sz w:val="24"/>
          <w:szCs w:val="24"/>
        </w:rPr>
        <w:t xml:space="preserve">royecto cultural desarrollado por estudiantes del Instituto Tecnológico de Estudio </w:t>
      </w:r>
      <w:r>
        <w:rPr>
          <w:rFonts w:ascii="Calibri" w:hAnsi="Calibri" w:cs="Calibri"/>
          <w:sz w:val="24"/>
          <w:szCs w:val="24"/>
        </w:rPr>
        <w:t>Superiores de Occidente AC</w:t>
      </w:r>
      <w:r w:rsidRPr="00C27866">
        <w:rPr>
          <w:rFonts w:ascii="Calibri" w:hAnsi="Calibri" w:cs="Calibri"/>
          <w:sz w:val="24"/>
          <w:szCs w:val="24"/>
        </w:rPr>
        <w:t xml:space="preserve"> (ITESO), de la carrera de Gestión Cultural</w:t>
      </w:r>
      <w:r>
        <w:rPr>
          <w:rFonts w:ascii="Calibri" w:hAnsi="Calibri" w:cs="Calibri"/>
          <w:sz w:val="24"/>
          <w:szCs w:val="24"/>
        </w:rPr>
        <w:t>,</w:t>
      </w:r>
      <w:r w:rsidRPr="00C27866">
        <w:rPr>
          <w:rFonts w:ascii="Calibri" w:hAnsi="Calibri" w:cs="Calibri"/>
          <w:sz w:val="24"/>
          <w:szCs w:val="24"/>
        </w:rPr>
        <w:t xml:space="preserve"> </w:t>
      </w:r>
      <w:r>
        <w:rPr>
          <w:rFonts w:ascii="Calibri" w:hAnsi="Calibri" w:cs="Calibri"/>
          <w:sz w:val="24"/>
          <w:szCs w:val="24"/>
        </w:rPr>
        <w:t>como</w:t>
      </w:r>
      <w:r w:rsidRPr="00C27866">
        <w:rPr>
          <w:rFonts w:ascii="Calibri" w:hAnsi="Calibri" w:cs="Calibri"/>
          <w:sz w:val="24"/>
          <w:szCs w:val="24"/>
        </w:rPr>
        <w:t xml:space="preserve"> parte de un proyecto de intervención social</w:t>
      </w:r>
      <w:r>
        <w:rPr>
          <w:rFonts w:ascii="Calibri" w:hAnsi="Calibri" w:cs="Calibri"/>
          <w:sz w:val="24"/>
          <w:szCs w:val="24"/>
        </w:rPr>
        <w:t>,</w:t>
      </w:r>
      <w:r w:rsidRPr="00C27866">
        <w:rPr>
          <w:rFonts w:ascii="Calibri" w:hAnsi="Calibri" w:cs="Calibri"/>
          <w:sz w:val="24"/>
          <w:szCs w:val="24"/>
        </w:rPr>
        <w:t xml:space="preserve"> </w:t>
      </w:r>
      <w:r>
        <w:rPr>
          <w:rFonts w:ascii="Calibri" w:hAnsi="Calibri" w:cs="Calibri"/>
          <w:sz w:val="24"/>
          <w:szCs w:val="24"/>
        </w:rPr>
        <w:t>realizado</w:t>
      </w:r>
      <w:r w:rsidRPr="00C27866">
        <w:rPr>
          <w:rFonts w:ascii="Calibri" w:hAnsi="Calibri" w:cs="Calibri"/>
          <w:sz w:val="24"/>
          <w:szCs w:val="24"/>
        </w:rPr>
        <w:t xml:space="preserve"> </w:t>
      </w:r>
      <w:r>
        <w:rPr>
          <w:rFonts w:ascii="Calibri" w:hAnsi="Calibri" w:cs="Calibri"/>
          <w:sz w:val="24"/>
          <w:szCs w:val="24"/>
        </w:rPr>
        <w:t xml:space="preserve">en Hacienda el Jardín y Hacienda </w:t>
      </w:r>
      <w:proofErr w:type="spellStart"/>
      <w:r>
        <w:rPr>
          <w:rFonts w:ascii="Calibri" w:hAnsi="Calibri" w:cs="Calibri"/>
          <w:sz w:val="24"/>
          <w:szCs w:val="24"/>
        </w:rPr>
        <w:t>Tetlán</w:t>
      </w:r>
      <w:proofErr w:type="spellEnd"/>
      <w:r>
        <w:rPr>
          <w:rFonts w:ascii="Calibri" w:hAnsi="Calibri" w:cs="Calibri"/>
          <w:sz w:val="24"/>
          <w:szCs w:val="24"/>
        </w:rPr>
        <w:t>, espacios ubicados en el municipio de</w:t>
      </w:r>
      <w:r w:rsidRPr="00C27866">
        <w:rPr>
          <w:rFonts w:ascii="Calibri" w:hAnsi="Calibri" w:cs="Calibri"/>
          <w:sz w:val="24"/>
          <w:szCs w:val="24"/>
        </w:rPr>
        <w:t xml:space="preserve"> Guadalajara, donde se proyectaron una serie de cortometrajes y/o documentales de becarios del CECA y otros</w:t>
      </w:r>
      <w:r>
        <w:rPr>
          <w:rFonts w:ascii="Calibri" w:hAnsi="Calibri" w:cs="Calibri"/>
          <w:sz w:val="24"/>
          <w:szCs w:val="24"/>
        </w:rPr>
        <w:t xml:space="preserve"> creadores,</w:t>
      </w:r>
      <w:r w:rsidRPr="00C27866">
        <w:rPr>
          <w:rFonts w:ascii="Calibri" w:hAnsi="Calibri" w:cs="Calibri"/>
          <w:sz w:val="24"/>
          <w:szCs w:val="24"/>
        </w:rPr>
        <w:t xml:space="preserve"> </w:t>
      </w:r>
      <w:r>
        <w:rPr>
          <w:rFonts w:ascii="Calibri" w:hAnsi="Calibri" w:cs="Calibri"/>
          <w:sz w:val="24"/>
          <w:szCs w:val="24"/>
        </w:rPr>
        <w:t>los</w:t>
      </w:r>
      <w:r w:rsidRPr="00C27866">
        <w:rPr>
          <w:rFonts w:ascii="Calibri" w:hAnsi="Calibri" w:cs="Calibri"/>
          <w:sz w:val="24"/>
          <w:szCs w:val="24"/>
        </w:rPr>
        <w:t xml:space="preserve"> sábado d</w:t>
      </w:r>
      <w:r>
        <w:rPr>
          <w:rFonts w:ascii="Calibri" w:hAnsi="Calibri" w:cs="Calibri"/>
          <w:sz w:val="24"/>
          <w:szCs w:val="24"/>
        </w:rPr>
        <w:t>el 17 de agosto al 7 de septiembre</w:t>
      </w:r>
      <w:r w:rsidR="00C06705">
        <w:rPr>
          <w:rFonts w:ascii="Calibri" w:hAnsi="Calibri" w:cs="Calibri"/>
          <w:sz w:val="24"/>
          <w:szCs w:val="24"/>
        </w:rPr>
        <w:t>, con el objetivo de</w:t>
      </w:r>
      <w:r w:rsidRPr="00C27866">
        <w:rPr>
          <w:rFonts w:ascii="Calibri" w:hAnsi="Calibri" w:cs="Calibri"/>
          <w:sz w:val="24"/>
          <w:szCs w:val="24"/>
        </w:rPr>
        <w:t xml:space="preserve"> </w:t>
      </w:r>
      <w:r w:rsidR="00C06705">
        <w:rPr>
          <w:rFonts w:ascii="Calibri" w:hAnsi="Calibri" w:cs="Calibri"/>
          <w:sz w:val="24"/>
          <w:szCs w:val="24"/>
        </w:rPr>
        <w:t>g</w:t>
      </w:r>
      <w:r w:rsidRPr="00C27866">
        <w:rPr>
          <w:rFonts w:ascii="Calibri" w:hAnsi="Calibri" w:cs="Calibri"/>
          <w:sz w:val="24"/>
          <w:szCs w:val="24"/>
        </w:rPr>
        <w:t xml:space="preserve">enerar un espacio de convivencia </w:t>
      </w:r>
      <w:r w:rsidRPr="00C27866">
        <w:rPr>
          <w:rFonts w:ascii="Calibri" w:hAnsi="Calibri" w:cs="Calibri"/>
          <w:sz w:val="24"/>
          <w:szCs w:val="24"/>
        </w:rPr>
        <w:lastRenderedPageBreak/>
        <w:t>para el aprovechamiento del tiempo de ocio</w:t>
      </w:r>
      <w:r w:rsidR="00C06705">
        <w:rPr>
          <w:rFonts w:ascii="Calibri" w:hAnsi="Calibri" w:cs="Calibri"/>
          <w:sz w:val="24"/>
          <w:szCs w:val="24"/>
        </w:rPr>
        <w:t xml:space="preserve"> donde se propicie el diálogo, la </w:t>
      </w:r>
      <w:r w:rsidRPr="00C27866">
        <w:rPr>
          <w:rFonts w:ascii="Calibri" w:hAnsi="Calibri" w:cs="Calibri"/>
          <w:sz w:val="24"/>
          <w:szCs w:val="24"/>
        </w:rPr>
        <w:t>reflexión y comunicación entre las personas de la comunidad</w:t>
      </w:r>
      <w:r>
        <w:rPr>
          <w:rFonts w:asciiTheme="majorHAnsi" w:hAnsiTheme="majorHAnsi"/>
          <w:sz w:val="24"/>
          <w:szCs w:val="24"/>
        </w:rPr>
        <w:t>.</w:t>
      </w:r>
    </w:p>
    <w:p w:rsidR="00BE0015" w:rsidRPr="00507ECF" w:rsidRDefault="00BE0015" w:rsidP="00EB1E9A">
      <w:pPr>
        <w:spacing w:after="0" w:line="240" w:lineRule="auto"/>
        <w:rPr>
          <w:b/>
        </w:rPr>
      </w:pPr>
      <w:r w:rsidRPr="00507ECF">
        <w:rPr>
          <w:b/>
        </w:rPr>
        <w:t>Coloquio del Mariachi</w:t>
      </w:r>
    </w:p>
    <w:p w:rsidR="008115B3" w:rsidRDefault="008115B3" w:rsidP="00EB1E9A">
      <w:pPr>
        <w:spacing w:after="0" w:line="240" w:lineRule="auto"/>
        <w:rPr>
          <w:b/>
          <w:color w:val="FF0000"/>
        </w:rPr>
      </w:pPr>
    </w:p>
    <w:p w:rsidR="00507ECF" w:rsidRPr="00507ECF" w:rsidRDefault="00507ECF" w:rsidP="00507ECF">
      <w:pPr>
        <w:pStyle w:val="yiv6434170807msonormal"/>
        <w:shd w:val="clear" w:color="auto" w:fill="FFFFFF"/>
        <w:spacing w:before="0" w:beforeAutospacing="0" w:after="0" w:afterAutospacing="0"/>
        <w:jc w:val="both"/>
        <w:rPr>
          <w:rFonts w:ascii="Calibri" w:eastAsiaTheme="minorHAnsi" w:hAnsi="Calibri" w:cs="Calibri"/>
          <w:lang w:eastAsia="en-US"/>
        </w:rPr>
      </w:pPr>
      <w:r>
        <w:rPr>
          <w:rFonts w:ascii="Calibri" w:eastAsiaTheme="minorHAnsi" w:hAnsi="Calibri" w:cs="Calibri"/>
          <w:lang w:eastAsia="en-US"/>
        </w:rPr>
        <w:t xml:space="preserve">El Colegio de Jalisco, con apoyo del CECA, </w:t>
      </w:r>
      <w:r w:rsidRPr="00507ECF">
        <w:rPr>
          <w:rFonts w:ascii="Calibri" w:eastAsiaTheme="minorHAnsi" w:hAnsi="Calibri" w:cs="Calibri"/>
          <w:lang w:eastAsia="en-US"/>
        </w:rPr>
        <w:t>llevó a cabo</w:t>
      </w:r>
      <w:r>
        <w:rPr>
          <w:rFonts w:ascii="Calibri" w:eastAsiaTheme="minorHAnsi" w:hAnsi="Calibri" w:cs="Calibri"/>
          <w:lang w:eastAsia="en-US"/>
        </w:rPr>
        <w:t xml:space="preserve"> los días</w:t>
      </w:r>
      <w:r w:rsidRPr="00507ECF">
        <w:rPr>
          <w:rFonts w:ascii="Calibri" w:eastAsiaTheme="minorHAnsi" w:hAnsi="Calibri" w:cs="Calibri"/>
          <w:lang w:eastAsia="en-US"/>
        </w:rPr>
        <w:t xml:space="preserve"> </w:t>
      </w:r>
      <w:r>
        <w:rPr>
          <w:rFonts w:ascii="Calibri" w:eastAsiaTheme="minorHAnsi" w:hAnsi="Calibri" w:cs="Calibri"/>
          <w:lang w:eastAsia="en-US"/>
        </w:rPr>
        <w:t xml:space="preserve">5 y 6 de septiembre, el Coloquio Internacional </w:t>
      </w:r>
      <w:r w:rsidRPr="00507ECF">
        <w:rPr>
          <w:rFonts w:ascii="Calibri" w:eastAsiaTheme="minorHAnsi" w:hAnsi="Calibri" w:cs="Calibri"/>
          <w:lang w:eastAsia="en-US"/>
        </w:rPr>
        <w:t>“El Mariachi: aprendizajes y relaciones</w:t>
      </w:r>
      <w:r>
        <w:rPr>
          <w:rFonts w:ascii="Calibri" w:eastAsiaTheme="minorHAnsi" w:hAnsi="Calibri" w:cs="Calibri"/>
          <w:lang w:eastAsia="en-US"/>
        </w:rPr>
        <w:t xml:space="preserve">”, </w:t>
      </w:r>
      <w:r w:rsidRPr="00507ECF">
        <w:rPr>
          <w:rFonts w:ascii="Calibri" w:eastAsiaTheme="minorHAnsi" w:hAnsi="Calibri" w:cs="Calibri"/>
          <w:lang w:eastAsia="en-US"/>
        </w:rPr>
        <w:t>con el</w:t>
      </w:r>
      <w:r w:rsidR="008115B3" w:rsidRPr="00507ECF">
        <w:rPr>
          <w:rFonts w:ascii="Calibri" w:eastAsiaTheme="minorHAnsi" w:hAnsi="Calibri" w:cs="Calibri"/>
          <w:lang w:eastAsia="en-US"/>
        </w:rPr>
        <w:t xml:space="preserve"> objetivo </w:t>
      </w:r>
      <w:r w:rsidRPr="00507ECF">
        <w:rPr>
          <w:rFonts w:ascii="Calibri" w:eastAsiaTheme="minorHAnsi" w:hAnsi="Calibri" w:cs="Calibri"/>
          <w:lang w:eastAsia="en-US"/>
        </w:rPr>
        <w:t>de</w:t>
      </w:r>
      <w:r w:rsidR="008115B3" w:rsidRPr="00507ECF">
        <w:rPr>
          <w:rFonts w:ascii="Calibri" w:eastAsiaTheme="minorHAnsi" w:hAnsi="Calibri" w:cs="Calibri"/>
          <w:lang w:eastAsia="en-US"/>
        </w:rPr>
        <w:t xml:space="preserve"> conocer los avances de investigación en torno a la historia y actualidad del conjunto musical mariachi, sus relaciones con otros conjuntos musicales de la costa americana del océano pacífico, así como la enseñanza de este conjunto tradicional y las danzas que lo conforma</w:t>
      </w:r>
      <w:r>
        <w:rPr>
          <w:rFonts w:ascii="Calibri" w:eastAsiaTheme="minorHAnsi" w:hAnsi="Calibri" w:cs="Calibri"/>
          <w:lang w:eastAsia="en-US"/>
        </w:rPr>
        <w:t>n. Se destaca la p</w:t>
      </w:r>
      <w:r w:rsidRPr="00507ECF">
        <w:rPr>
          <w:rFonts w:ascii="Calibri" w:eastAsiaTheme="minorHAnsi" w:hAnsi="Calibri" w:cs="Calibri"/>
          <w:lang w:eastAsia="en-US"/>
        </w:rPr>
        <w:t>resentación de la Memoria del Coloquio “El Mariachi Patrimonio Cultural de la Humanidad</w:t>
      </w:r>
      <w:r w:rsidR="00383C9E">
        <w:rPr>
          <w:rFonts w:ascii="Calibri" w:eastAsiaTheme="minorHAnsi" w:hAnsi="Calibri" w:cs="Calibri"/>
          <w:lang w:eastAsia="en-US"/>
        </w:rPr>
        <w:t>”</w:t>
      </w:r>
      <w:r>
        <w:rPr>
          <w:rFonts w:ascii="Calibri" w:eastAsiaTheme="minorHAnsi" w:hAnsi="Calibri" w:cs="Calibri"/>
          <w:lang w:eastAsia="en-US"/>
        </w:rPr>
        <w:t xml:space="preserve">, </w:t>
      </w:r>
      <w:r w:rsidRPr="00507ECF">
        <w:rPr>
          <w:rFonts w:ascii="Calibri" w:eastAsiaTheme="minorHAnsi" w:hAnsi="Calibri" w:cs="Calibri"/>
          <w:lang w:eastAsia="en-US"/>
        </w:rPr>
        <w:t>a cargo de</w:t>
      </w:r>
      <w:r w:rsidR="00383C9E">
        <w:rPr>
          <w:rFonts w:ascii="Calibri" w:eastAsiaTheme="minorHAnsi" w:hAnsi="Calibri" w:cs="Calibri"/>
          <w:lang w:eastAsia="en-US"/>
        </w:rPr>
        <w:t>l doctor Juan</w:t>
      </w:r>
      <w:r w:rsidRPr="00507ECF">
        <w:rPr>
          <w:rFonts w:ascii="Calibri" w:eastAsiaTheme="minorHAnsi" w:hAnsi="Calibri" w:cs="Calibri"/>
          <w:lang w:eastAsia="en-US"/>
        </w:rPr>
        <w:t xml:space="preserve"> Arturo Camacho</w:t>
      </w:r>
      <w:r w:rsidR="00383C9E">
        <w:rPr>
          <w:rFonts w:ascii="Calibri" w:eastAsiaTheme="minorHAnsi" w:hAnsi="Calibri" w:cs="Calibri"/>
          <w:lang w:eastAsia="en-US"/>
        </w:rPr>
        <w:t xml:space="preserve"> Becerra</w:t>
      </w:r>
      <w:r>
        <w:rPr>
          <w:rFonts w:ascii="Calibri" w:eastAsiaTheme="minorHAnsi" w:hAnsi="Calibri" w:cs="Calibri"/>
          <w:lang w:eastAsia="en-US"/>
        </w:rPr>
        <w:t>, y del</w:t>
      </w:r>
      <w:r w:rsidRPr="00507ECF">
        <w:rPr>
          <w:rFonts w:ascii="Calibri" w:eastAsiaTheme="minorHAnsi" w:hAnsi="Calibri" w:cs="Calibri"/>
          <w:lang w:eastAsia="en-US"/>
        </w:rPr>
        <w:t xml:space="preserve"> libro “Mariachi, música de cuerdas, canto y trompetas”</w:t>
      </w:r>
      <w:r>
        <w:rPr>
          <w:rFonts w:ascii="Calibri" w:eastAsiaTheme="minorHAnsi" w:hAnsi="Calibri" w:cs="Calibri"/>
          <w:lang w:eastAsia="en-US"/>
        </w:rPr>
        <w:t xml:space="preserve">, por Oscar Castro. </w:t>
      </w:r>
    </w:p>
    <w:p w:rsidR="007069CE" w:rsidRDefault="007069CE" w:rsidP="00EB1E9A">
      <w:pPr>
        <w:spacing w:after="0" w:line="240" w:lineRule="auto"/>
        <w:rPr>
          <w:b/>
        </w:rPr>
      </w:pPr>
    </w:p>
    <w:p w:rsidR="00EB1E9A" w:rsidRDefault="007069CE" w:rsidP="00EB1E9A">
      <w:pPr>
        <w:spacing w:after="0" w:line="240" w:lineRule="auto"/>
        <w:rPr>
          <w:b/>
        </w:rPr>
      </w:pPr>
      <w:r>
        <w:rPr>
          <w:b/>
        </w:rPr>
        <w:t>Noviembre es C</w:t>
      </w:r>
      <w:r w:rsidR="00EB1E9A">
        <w:rPr>
          <w:b/>
        </w:rPr>
        <w:t>orto</w:t>
      </w:r>
    </w:p>
    <w:p w:rsidR="00785E34" w:rsidRDefault="00785E34" w:rsidP="00EB1E9A">
      <w:pPr>
        <w:spacing w:after="0" w:line="240" w:lineRule="auto"/>
        <w:rPr>
          <w:b/>
        </w:rPr>
      </w:pPr>
    </w:p>
    <w:p w:rsidR="00785E34" w:rsidRPr="00785E34" w:rsidRDefault="00785E34" w:rsidP="00EB1E9A">
      <w:pPr>
        <w:spacing w:after="0" w:line="240" w:lineRule="auto"/>
      </w:pPr>
      <w:r w:rsidRPr="00785E34">
        <w:t>2 al 16 de noviembre</w:t>
      </w:r>
    </w:p>
    <w:p w:rsidR="007069CE" w:rsidRDefault="007069CE" w:rsidP="00EB1E9A">
      <w:pPr>
        <w:spacing w:after="0" w:line="240" w:lineRule="auto"/>
        <w:rPr>
          <w:b/>
        </w:rPr>
      </w:pPr>
    </w:p>
    <w:p w:rsidR="007069CE" w:rsidRPr="00507ECF" w:rsidRDefault="007069CE" w:rsidP="00507ECF">
      <w:pPr>
        <w:pStyle w:val="yiv6434170807msonormal"/>
        <w:shd w:val="clear" w:color="auto" w:fill="FFFFFF"/>
        <w:spacing w:before="0" w:beforeAutospacing="0" w:after="0" w:afterAutospacing="0"/>
        <w:jc w:val="both"/>
        <w:rPr>
          <w:rFonts w:ascii="Calibri" w:eastAsiaTheme="minorHAnsi" w:hAnsi="Calibri" w:cs="Calibri"/>
          <w:lang w:eastAsia="en-US"/>
        </w:rPr>
      </w:pPr>
      <w:r w:rsidRPr="00507ECF">
        <w:rPr>
          <w:rFonts w:ascii="Calibri" w:eastAsiaTheme="minorHAnsi" w:hAnsi="Calibri" w:cs="Calibri"/>
          <w:lang w:eastAsia="en-US"/>
        </w:rPr>
        <w:t xml:space="preserve">La muestra de cortometrajes es una actividad sin fines de lucro, organizada por el colectivo CION, </w:t>
      </w:r>
      <w:r w:rsidR="00C06705" w:rsidRPr="00507ECF">
        <w:rPr>
          <w:rFonts w:ascii="Calibri" w:eastAsiaTheme="minorHAnsi" w:hAnsi="Calibri" w:cs="Calibri"/>
          <w:lang w:eastAsia="en-US"/>
        </w:rPr>
        <w:t xml:space="preserve">respaldado por el CECA, </w:t>
      </w:r>
      <w:r w:rsidRPr="00507ECF">
        <w:rPr>
          <w:rFonts w:ascii="Calibri" w:eastAsiaTheme="minorHAnsi" w:hAnsi="Calibri" w:cs="Calibri"/>
          <w:lang w:eastAsia="en-US"/>
        </w:rPr>
        <w:t xml:space="preserve">que consiste en un foro para mostrar trabajos de creadores independientes del estado de Jalisco, para que la sociedad pueda acercarse y conocer lo que se hace en materia de audiovisuales.  Entre las actividades que se realizaron fue un ciclo de conferencias en el Museo Raúl Anguiano, sobre Distribución de la producción audiovisual, impartida por Rodolfo Guzmán; y Guión y lenguaje cinematográfico, por Raúl López Echeverría. También se llevó a cabo el concurso de videos, en el Museo de Arte de Zapopan, en la que participaron como jurados los cineasta Luis Téllez, Jorge Díaz Sánchez y </w:t>
      </w:r>
      <w:proofErr w:type="spellStart"/>
      <w:r w:rsidRPr="00507ECF">
        <w:rPr>
          <w:rFonts w:ascii="Calibri" w:eastAsiaTheme="minorHAnsi" w:hAnsi="Calibri" w:cs="Calibri"/>
          <w:lang w:eastAsia="en-US"/>
        </w:rPr>
        <w:t>Yordi</w:t>
      </w:r>
      <w:proofErr w:type="spellEnd"/>
      <w:r w:rsidRPr="00507ECF">
        <w:rPr>
          <w:rFonts w:ascii="Calibri" w:eastAsiaTheme="minorHAnsi" w:hAnsi="Calibri" w:cs="Calibri"/>
          <w:lang w:eastAsia="en-US"/>
        </w:rPr>
        <w:t xml:space="preserve"> Capó. Para finalizar se proyectaron los cortometrajes ganadores en el Fondo de Cultura Económica. </w:t>
      </w:r>
    </w:p>
    <w:p w:rsidR="007069CE" w:rsidRDefault="007069CE" w:rsidP="00EB1E9A">
      <w:pPr>
        <w:spacing w:after="0" w:line="240" w:lineRule="auto"/>
        <w:rPr>
          <w:b/>
        </w:rPr>
      </w:pPr>
    </w:p>
    <w:p w:rsidR="00EB1E9A" w:rsidRPr="00EB1E9A" w:rsidRDefault="00EB1E9A" w:rsidP="00000F56">
      <w:pPr>
        <w:spacing w:after="0" w:line="240" w:lineRule="auto"/>
        <w:rPr>
          <w:b/>
        </w:rPr>
      </w:pPr>
    </w:p>
    <w:sectPr w:rsidR="00EB1E9A" w:rsidRPr="00EB1E9A" w:rsidSect="00C22DA5">
      <w:type w:val="continuous"/>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72"/>
    <w:multiLevelType w:val="hybridMultilevel"/>
    <w:tmpl w:val="4D588786"/>
    <w:lvl w:ilvl="0" w:tplc="C0F650D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6040CE"/>
    <w:multiLevelType w:val="hybridMultilevel"/>
    <w:tmpl w:val="BA32A1AE"/>
    <w:lvl w:ilvl="0" w:tplc="71206EA2">
      <w:start w:val="2"/>
      <w:numFmt w:val="bullet"/>
      <w:lvlText w:val="-"/>
      <w:lvlJc w:val="left"/>
      <w:pPr>
        <w:ind w:left="720" w:hanging="360"/>
      </w:pPr>
      <w:rPr>
        <w:rFonts w:ascii="Calibri" w:eastAsiaTheme="minorHAnsi" w:hAnsi="Calibri" w:cs="Calibr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144ECD"/>
    <w:multiLevelType w:val="hybridMultilevel"/>
    <w:tmpl w:val="9FA654E6"/>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nsid w:val="208B287B"/>
    <w:multiLevelType w:val="hybridMultilevel"/>
    <w:tmpl w:val="A05C717E"/>
    <w:lvl w:ilvl="0" w:tplc="C0F650D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A10B64"/>
    <w:multiLevelType w:val="hybridMultilevel"/>
    <w:tmpl w:val="87C65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3F7184"/>
    <w:multiLevelType w:val="hybridMultilevel"/>
    <w:tmpl w:val="DDD4AC2C"/>
    <w:lvl w:ilvl="0" w:tplc="8DD24BB6">
      <w:start w:val="1"/>
      <w:numFmt w:val="upperRoman"/>
      <w:lvlText w:val="%1."/>
      <w:lvlJc w:val="left"/>
      <w:pPr>
        <w:ind w:left="1080" w:hanging="72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F9A71D8"/>
    <w:multiLevelType w:val="hybridMultilevel"/>
    <w:tmpl w:val="9632A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701734"/>
    <w:multiLevelType w:val="hybridMultilevel"/>
    <w:tmpl w:val="7ACE9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F37D54"/>
    <w:multiLevelType w:val="hybridMultilevel"/>
    <w:tmpl w:val="9A202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A94DF2"/>
    <w:multiLevelType w:val="hybridMultilevel"/>
    <w:tmpl w:val="C48A7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63F295F"/>
    <w:multiLevelType w:val="hybridMultilevel"/>
    <w:tmpl w:val="B676532A"/>
    <w:lvl w:ilvl="0" w:tplc="C0F650D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9"/>
  </w:num>
  <w:num w:numId="6">
    <w:abstractNumId w:val="3"/>
  </w:num>
  <w:num w:numId="7">
    <w:abstractNumId w:val="0"/>
  </w:num>
  <w:num w:numId="8">
    <w:abstractNumId w:val="1"/>
  </w:num>
  <w:num w:numId="9">
    <w:abstractNumId w:val="1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00F56"/>
    <w:rsid w:val="00000F56"/>
    <w:rsid w:val="00013DDD"/>
    <w:rsid w:val="00073800"/>
    <w:rsid w:val="000A772D"/>
    <w:rsid w:val="000C4E75"/>
    <w:rsid w:val="000E5C66"/>
    <w:rsid w:val="0015585C"/>
    <w:rsid w:val="001E53CB"/>
    <w:rsid w:val="002078DA"/>
    <w:rsid w:val="002245AD"/>
    <w:rsid w:val="0023749C"/>
    <w:rsid w:val="0025648A"/>
    <w:rsid w:val="002A2F50"/>
    <w:rsid w:val="002E0406"/>
    <w:rsid w:val="00382373"/>
    <w:rsid w:val="00383843"/>
    <w:rsid w:val="00383C9E"/>
    <w:rsid w:val="003C4834"/>
    <w:rsid w:val="003D50E4"/>
    <w:rsid w:val="00434CDC"/>
    <w:rsid w:val="0047477C"/>
    <w:rsid w:val="00496C72"/>
    <w:rsid w:val="004A1E95"/>
    <w:rsid w:val="004D4CEC"/>
    <w:rsid w:val="00507ECF"/>
    <w:rsid w:val="0059433E"/>
    <w:rsid w:val="005D3B4A"/>
    <w:rsid w:val="005F79AE"/>
    <w:rsid w:val="00632F39"/>
    <w:rsid w:val="00637EEC"/>
    <w:rsid w:val="006733EC"/>
    <w:rsid w:val="006D4815"/>
    <w:rsid w:val="006D6EC5"/>
    <w:rsid w:val="006D7A02"/>
    <w:rsid w:val="006E4268"/>
    <w:rsid w:val="006F3094"/>
    <w:rsid w:val="007069CE"/>
    <w:rsid w:val="007205F6"/>
    <w:rsid w:val="00760DA0"/>
    <w:rsid w:val="00785E34"/>
    <w:rsid w:val="00787C05"/>
    <w:rsid w:val="007B1482"/>
    <w:rsid w:val="007D1C45"/>
    <w:rsid w:val="007F3EA9"/>
    <w:rsid w:val="008115B3"/>
    <w:rsid w:val="00814F2B"/>
    <w:rsid w:val="00851A4E"/>
    <w:rsid w:val="008605C5"/>
    <w:rsid w:val="00895744"/>
    <w:rsid w:val="008A6B83"/>
    <w:rsid w:val="008C1033"/>
    <w:rsid w:val="00931B1E"/>
    <w:rsid w:val="00975E09"/>
    <w:rsid w:val="009E2BA0"/>
    <w:rsid w:val="00A03906"/>
    <w:rsid w:val="00A12727"/>
    <w:rsid w:val="00AA0987"/>
    <w:rsid w:val="00AD04C8"/>
    <w:rsid w:val="00AE40CD"/>
    <w:rsid w:val="00B00DEE"/>
    <w:rsid w:val="00B031E1"/>
    <w:rsid w:val="00B77A3F"/>
    <w:rsid w:val="00B96E03"/>
    <w:rsid w:val="00BD4292"/>
    <w:rsid w:val="00BD609C"/>
    <w:rsid w:val="00BE0015"/>
    <w:rsid w:val="00C06705"/>
    <w:rsid w:val="00C22DA5"/>
    <w:rsid w:val="00C22FA7"/>
    <w:rsid w:val="00C27866"/>
    <w:rsid w:val="00C723B5"/>
    <w:rsid w:val="00C85759"/>
    <w:rsid w:val="00D07CD2"/>
    <w:rsid w:val="00D365C0"/>
    <w:rsid w:val="00D52931"/>
    <w:rsid w:val="00D624C8"/>
    <w:rsid w:val="00D759CF"/>
    <w:rsid w:val="00DA25CF"/>
    <w:rsid w:val="00DC69C2"/>
    <w:rsid w:val="00DF10FF"/>
    <w:rsid w:val="00DF4D2A"/>
    <w:rsid w:val="00E642E1"/>
    <w:rsid w:val="00E70909"/>
    <w:rsid w:val="00EB1E9A"/>
    <w:rsid w:val="00EB781B"/>
    <w:rsid w:val="00F25A12"/>
    <w:rsid w:val="00F72294"/>
    <w:rsid w:val="00FD2444"/>
    <w:rsid w:val="00FD27C1"/>
    <w:rsid w:val="00FE20E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F56"/>
    <w:pPr>
      <w:ind w:left="720"/>
      <w:contextualSpacing/>
    </w:pPr>
  </w:style>
  <w:style w:type="paragraph" w:customStyle="1" w:styleId="Default">
    <w:name w:val="Default"/>
    <w:rsid w:val="00000F56"/>
    <w:pPr>
      <w:autoSpaceDE w:val="0"/>
      <w:autoSpaceDN w:val="0"/>
      <w:adjustRightInd w:val="0"/>
      <w:spacing w:after="0" w:line="240" w:lineRule="auto"/>
    </w:pPr>
    <w:rPr>
      <w:rFonts w:ascii="Calibri" w:hAnsi="Calibri" w:cs="Calibri"/>
      <w:color w:val="000000"/>
      <w:sz w:val="24"/>
      <w:szCs w:val="24"/>
      <w:lang w:val="es-ES"/>
    </w:rPr>
  </w:style>
  <w:style w:type="table" w:styleId="Tablaconcuadrcula">
    <w:name w:val="Table Grid"/>
    <w:basedOn w:val="Tablanormal"/>
    <w:uiPriority w:val="59"/>
    <w:rsid w:val="00787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B781B"/>
    <w:pPr>
      <w:spacing w:after="0" w:line="240" w:lineRule="auto"/>
    </w:pPr>
    <w:rPr>
      <w:rFonts w:ascii="Calibri" w:eastAsia="Calibri" w:hAnsi="Calibri" w:cs="Times New Roman"/>
      <w:lang w:val="es-ES"/>
    </w:rPr>
  </w:style>
  <w:style w:type="paragraph" w:customStyle="1" w:styleId="yiv6434170807msonormal">
    <w:name w:val="yiv6434170807msonormal"/>
    <w:basedOn w:val="Normal"/>
    <w:rsid w:val="008115B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AD04C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D04C8"/>
  </w:style>
  <w:style w:type="paragraph" w:customStyle="1" w:styleId="yiv9238176626msonormal">
    <w:name w:val="yiv9238176626msonormal"/>
    <w:basedOn w:val="Normal"/>
    <w:rsid w:val="00B00DE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706113">
      <w:bodyDiv w:val="1"/>
      <w:marLeft w:val="0"/>
      <w:marRight w:val="0"/>
      <w:marTop w:val="0"/>
      <w:marBottom w:val="0"/>
      <w:divBdr>
        <w:top w:val="none" w:sz="0" w:space="0" w:color="auto"/>
        <w:left w:val="none" w:sz="0" w:space="0" w:color="auto"/>
        <w:bottom w:val="none" w:sz="0" w:space="0" w:color="auto"/>
        <w:right w:val="none" w:sz="0" w:space="0" w:color="auto"/>
      </w:divBdr>
    </w:div>
    <w:div w:id="1021707855">
      <w:bodyDiv w:val="1"/>
      <w:marLeft w:val="0"/>
      <w:marRight w:val="0"/>
      <w:marTop w:val="0"/>
      <w:marBottom w:val="0"/>
      <w:divBdr>
        <w:top w:val="none" w:sz="0" w:space="0" w:color="auto"/>
        <w:left w:val="none" w:sz="0" w:space="0" w:color="auto"/>
        <w:bottom w:val="none" w:sz="0" w:space="0" w:color="auto"/>
        <w:right w:val="none" w:sz="0" w:space="0" w:color="auto"/>
      </w:divBdr>
    </w:div>
    <w:div w:id="1394039039">
      <w:bodyDiv w:val="1"/>
      <w:marLeft w:val="0"/>
      <w:marRight w:val="0"/>
      <w:marTop w:val="0"/>
      <w:marBottom w:val="0"/>
      <w:divBdr>
        <w:top w:val="none" w:sz="0" w:space="0" w:color="auto"/>
        <w:left w:val="none" w:sz="0" w:space="0" w:color="auto"/>
        <w:bottom w:val="none" w:sz="0" w:space="0" w:color="auto"/>
        <w:right w:val="none" w:sz="0" w:space="0" w:color="auto"/>
      </w:divBdr>
    </w:div>
    <w:div w:id="1541747398">
      <w:bodyDiv w:val="1"/>
      <w:marLeft w:val="0"/>
      <w:marRight w:val="0"/>
      <w:marTop w:val="0"/>
      <w:marBottom w:val="0"/>
      <w:divBdr>
        <w:top w:val="none" w:sz="0" w:space="0" w:color="auto"/>
        <w:left w:val="none" w:sz="0" w:space="0" w:color="auto"/>
        <w:bottom w:val="none" w:sz="0" w:space="0" w:color="auto"/>
        <w:right w:val="none" w:sz="0" w:space="0" w:color="auto"/>
      </w:divBdr>
    </w:div>
    <w:div w:id="1549023588">
      <w:bodyDiv w:val="1"/>
      <w:marLeft w:val="0"/>
      <w:marRight w:val="0"/>
      <w:marTop w:val="0"/>
      <w:marBottom w:val="0"/>
      <w:divBdr>
        <w:top w:val="none" w:sz="0" w:space="0" w:color="auto"/>
        <w:left w:val="none" w:sz="0" w:space="0" w:color="auto"/>
        <w:bottom w:val="none" w:sz="0" w:space="0" w:color="auto"/>
        <w:right w:val="none" w:sz="0" w:space="0" w:color="auto"/>
      </w:divBdr>
    </w:div>
    <w:div w:id="19821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3060</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Enrique</cp:lastModifiedBy>
  <cp:revision>2</cp:revision>
  <cp:lastPrinted>2013-10-23T16:16:00Z</cp:lastPrinted>
  <dcterms:created xsi:type="dcterms:W3CDTF">2016-12-08T18:22:00Z</dcterms:created>
  <dcterms:modified xsi:type="dcterms:W3CDTF">2016-12-08T18:22:00Z</dcterms:modified>
</cp:coreProperties>
</file>