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9F" w:rsidRDefault="00B07BCF" w:rsidP="000F578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INSTITUTO MEXTICACANENSE DE LA JUVENTUD</w:t>
      </w:r>
    </w:p>
    <w:p w:rsidR="000F5788" w:rsidRDefault="00B07BCF" w:rsidP="00B07B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0602C" w:rsidRDefault="00B07BCF" w:rsidP="000F5788">
      <w:pPr>
        <w:ind w:firstLine="708"/>
        <w:rPr>
          <w:rFonts w:ascii="Calibri" w:hAnsi="Calibri"/>
          <w:sz w:val="24"/>
          <w:szCs w:val="24"/>
        </w:rPr>
      </w:pPr>
      <w:r w:rsidRPr="00D0602C">
        <w:rPr>
          <w:rFonts w:ascii="Calibri" w:hAnsi="Calibri"/>
          <w:sz w:val="24"/>
          <w:szCs w:val="24"/>
        </w:rPr>
        <w:t xml:space="preserve">El instituto </w:t>
      </w:r>
      <w:proofErr w:type="spellStart"/>
      <w:r w:rsidRPr="00D0602C">
        <w:rPr>
          <w:rFonts w:ascii="Calibri" w:hAnsi="Calibri"/>
          <w:sz w:val="24"/>
          <w:szCs w:val="24"/>
        </w:rPr>
        <w:t>mexticacanense</w:t>
      </w:r>
      <w:proofErr w:type="spellEnd"/>
      <w:r w:rsidRPr="00D0602C">
        <w:rPr>
          <w:rFonts w:ascii="Calibri" w:hAnsi="Calibri"/>
          <w:sz w:val="24"/>
          <w:szCs w:val="24"/>
        </w:rPr>
        <w:t xml:space="preserve"> de la juventud ha realizad</w:t>
      </w:r>
      <w:r w:rsidR="005C59E5">
        <w:rPr>
          <w:rFonts w:ascii="Calibri" w:hAnsi="Calibri"/>
          <w:sz w:val="24"/>
          <w:szCs w:val="24"/>
        </w:rPr>
        <w:t xml:space="preserve">o varias actividades dentro </w:t>
      </w:r>
      <w:r w:rsidR="00D0602C" w:rsidRPr="00D0602C">
        <w:rPr>
          <w:rFonts w:ascii="Calibri" w:hAnsi="Calibri"/>
          <w:sz w:val="24"/>
          <w:szCs w:val="24"/>
        </w:rPr>
        <w:t>de la administración de Gobierno del C. Juan Ramón Lozano Jáuregui Administración 2015-2018 las cuales se ha colaborado con los jóvenes y adolescentes del municipio:</w:t>
      </w:r>
    </w:p>
    <w:p w:rsidR="00CB3C63" w:rsidRDefault="005C59E5" w:rsidP="00B07BCF">
      <w:pPr>
        <w:rPr>
          <w:rFonts w:ascii="Calibri" w:hAnsi="Calibri"/>
          <w:sz w:val="24"/>
          <w:szCs w:val="24"/>
        </w:rPr>
      </w:pPr>
      <w:r>
        <w:rPr>
          <w:b/>
          <w:sz w:val="28"/>
          <w:szCs w:val="28"/>
        </w:rPr>
        <w:t xml:space="preserve">Apoyo 8va. Semana de la Catrina Preparatoria: </w:t>
      </w:r>
      <w:r>
        <w:rPr>
          <w:rFonts w:ascii="Calibri" w:hAnsi="Calibri"/>
          <w:sz w:val="24"/>
          <w:szCs w:val="24"/>
        </w:rPr>
        <w:t>Dentro de la 8va. Semana de la catrina celebrada del 26 al 30 de octubre, se apoyó a los jóvenes d</w:t>
      </w:r>
      <w:r w:rsidR="00667C0D">
        <w:rPr>
          <w:rFonts w:ascii="Calibri" w:hAnsi="Calibri"/>
          <w:sz w:val="24"/>
          <w:szCs w:val="24"/>
        </w:rPr>
        <w:t xml:space="preserve">e la preparatoria con </w:t>
      </w:r>
      <w:r>
        <w:rPr>
          <w:rFonts w:ascii="Calibri" w:hAnsi="Calibri"/>
          <w:sz w:val="24"/>
          <w:szCs w:val="24"/>
        </w:rPr>
        <w:t>para realizar tres murales ubicados en la calle</w:t>
      </w:r>
      <w:r w:rsidR="00667C0D">
        <w:rPr>
          <w:rFonts w:ascii="Calibri" w:hAnsi="Calibri"/>
          <w:sz w:val="24"/>
          <w:szCs w:val="24"/>
        </w:rPr>
        <w:t xml:space="preserve"> Independencia, Morelos y López cotilla con un costo de $2,000.00.</w:t>
      </w:r>
    </w:p>
    <w:p w:rsidR="00D924B4" w:rsidRPr="005C59E5" w:rsidRDefault="00D924B4" w:rsidP="00B07BC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s-MX"/>
        </w:rPr>
        <w:drawing>
          <wp:inline distT="0" distB="0" distL="0" distR="0">
            <wp:extent cx="1457325" cy="109307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108983_149608495393925_581239281930970889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154" cy="10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  </w:t>
      </w:r>
      <w:r w:rsidR="004130BF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noProof/>
          <w:sz w:val="24"/>
          <w:szCs w:val="24"/>
          <w:lang w:eastAsia="es-MX"/>
        </w:rPr>
        <w:drawing>
          <wp:inline distT="0" distB="0" distL="0" distR="0">
            <wp:extent cx="1434992" cy="10763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96228_147517295603045_523519094377855797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545" cy="10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           </w:t>
      </w:r>
      <w:r>
        <w:rPr>
          <w:rFonts w:ascii="Calibri" w:hAnsi="Calibri"/>
          <w:noProof/>
          <w:sz w:val="24"/>
          <w:szCs w:val="24"/>
          <w:lang w:eastAsia="es-MX"/>
        </w:rPr>
        <w:drawing>
          <wp:inline distT="0" distB="0" distL="0" distR="0">
            <wp:extent cx="1400175" cy="105021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359915_149608552060586_630509749880952795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538" cy="105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BCF" w:rsidRDefault="00D0602C" w:rsidP="00B07BCF">
      <w:pPr>
        <w:rPr>
          <w:rFonts w:ascii="Calibri" w:hAnsi="Calibri"/>
          <w:sz w:val="24"/>
          <w:szCs w:val="24"/>
        </w:rPr>
      </w:pPr>
      <w:r>
        <w:rPr>
          <w:b/>
          <w:sz w:val="28"/>
          <w:szCs w:val="28"/>
        </w:rPr>
        <w:t xml:space="preserve">1er. Convenio con PYMES: </w:t>
      </w:r>
      <w:r>
        <w:rPr>
          <w:rFonts w:ascii="Calibri" w:hAnsi="Calibri"/>
          <w:sz w:val="24"/>
          <w:szCs w:val="24"/>
        </w:rPr>
        <w:t xml:space="preserve">Haciendo un convenio con diferentes pymes para que aumenten sus ventas y los jóvenes </w:t>
      </w:r>
      <w:r w:rsidR="00CB3C63">
        <w:rPr>
          <w:rFonts w:ascii="Calibri" w:hAnsi="Calibri"/>
          <w:sz w:val="24"/>
          <w:szCs w:val="24"/>
        </w:rPr>
        <w:t>obtienen un descuento, por el momento son 8 pymes las que conforman el convenio.</w:t>
      </w:r>
    </w:p>
    <w:p w:rsidR="00667C0D" w:rsidRDefault="00667C0D" w:rsidP="00B07BCF">
      <w:pPr>
        <w:rPr>
          <w:rFonts w:ascii="Calibri" w:hAnsi="Calibri"/>
          <w:sz w:val="24"/>
          <w:szCs w:val="24"/>
        </w:rPr>
      </w:pPr>
      <w:r>
        <w:rPr>
          <w:b/>
          <w:sz w:val="28"/>
          <w:szCs w:val="28"/>
        </w:rPr>
        <w:t xml:space="preserve">Celebración del Día del estudiante: </w:t>
      </w:r>
      <w:r>
        <w:rPr>
          <w:rFonts w:ascii="Calibri" w:hAnsi="Calibri"/>
          <w:sz w:val="24"/>
          <w:szCs w:val="24"/>
        </w:rPr>
        <w:t>$2.000.00</w:t>
      </w:r>
    </w:p>
    <w:p w:rsidR="00B30F7F" w:rsidRDefault="00ED2EAF" w:rsidP="00B30F7F">
      <w:pPr>
        <w:rPr>
          <w:rFonts w:ascii="Calibri" w:hAnsi="Calibri"/>
          <w:sz w:val="24"/>
          <w:szCs w:val="24"/>
        </w:rPr>
      </w:pPr>
      <w:r>
        <w:rPr>
          <w:b/>
          <w:sz w:val="28"/>
          <w:szCs w:val="28"/>
        </w:rPr>
        <w:t xml:space="preserve">Fomento Deportivo y Cine: </w:t>
      </w:r>
      <w:r>
        <w:rPr>
          <w:rFonts w:ascii="Calibri" w:hAnsi="Calibri"/>
          <w:sz w:val="24"/>
          <w:szCs w:val="24"/>
        </w:rPr>
        <w:t>Con el apoyo de la Dirección de Deportes y con Instituto Jalisciense de la Juventud</w:t>
      </w:r>
      <w:r w:rsidR="00C13B00">
        <w:rPr>
          <w:rFonts w:ascii="Calibri" w:hAnsi="Calibri"/>
          <w:sz w:val="24"/>
          <w:szCs w:val="24"/>
        </w:rPr>
        <w:t xml:space="preserve"> el cual facilito la</w:t>
      </w:r>
      <w:r>
        <w:rPr>
          <w:rFonts w:ascii="Calibri" w:hAnsi="Calibri"/>
          <w:sz w:val="24"/>
          <w:szCs w:val="24"/>
        </w:rPr>
        <w:t xml:space="preserve"> cancha de futbol inflable y un proyector de cine, se llevó a cabo el Fomento al deporte en el jardín principal teniendo la participación del kínder lomas de la presa</w:t>
      </w:r>
      <w:r w:rsidR="00C13B00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la Escuela P</w:t>
      </w:r>
      <w:r w:rsidR="00C13B00">
        <w:rPr>
          <w:rFonts w:ascii="Calibri" w:hAnsi="Calibri"/>
          <w:sz w:val="24"/>
          <w:szCs w:val="24"/>
        </w:rPr>
        <w:t>rimaria J. Jesús Gonzales Gallo y Secundaria Técnica #23, la proyección de cine se llev</w:t>
      </w:r>
      <w:r w:rsidR="00B30F7F">
        <w:rPr>
          <w:rFonts w:ascii="Calibri" w:hAnsi="Calibri"/>
          <w:sz w:val="24"/>
          <w:szCs w:val="24"/>
        </w:rPr>
        <w:t>ó a cabo e</w:t>
      </w:r>
      <w:r w:rsidR="00C13B00">
        <w:rPr>
          <w:rFonts w:ascii="Calibri" w:hAnsi="Calibri"/>
          <w:sz w:val="24"/>
          <w:szCs w:val="24"/>
        </w:rPr>
        <w:t>n casa de la cultura.</w:t>
      </w:r>
    </w:p>
    <w:p w:rsidR="00B30F7F" w:rsidRDefault="00B30F7F" w:rsidP="00B30F7F">
      <w:pPr>
        <w:rPr>
          <w:rFonts w:ascii="Calibri" w:hAnsi="Calibri"/>
          <w:sz w:val="24"/>
          <w:szCs w:val="24"/>
        </w:rPr>
      </w:pPr>
    </w:p>
    <w:p w:rsidR="00B30F7F" w:rsidRDefault="00B30F7F" w:rsidP="00B07BCF">
      <w:pPr>
        <w:rPr>
          <w:rFonts w:ascii="Calibri" w:hAnsi="Calibri"/>
          <w:sz w:val="24"/>
          <w:szCs w:val="24"/>
        </w:rPr>
      </w:pPr>
      <w:r>
        <w:rPr>
          <w:b/>
          <w:noProof/>
          <w:sz w:val="28"/>
          <w:szCs w:val="28"/>
          <w:lang w:eastAsia="es-MX"/>
        </w:rPr>
        <w:t xml:space="preserve"> </w:t>
      </w:r>
      <w:r>
        <w:rPr>
          <w:b/>
          <w:noProof/>
          <w:sz w:val="28"/>
          <w:szCs w:val="28"/>
          <w:lang w:eastAsia="es-MX"/>
        </w:rPr>
        <w:drawing>
          <wp:inline distT="0" distB="0" distL="0" distR="0" wp14:anchorId="71FCA71F" wp14:editId="04A44AB3">
            <wp:extent cx="1933575" cy="1085585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3245504_262718300749610_176921321410805574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347" cy="109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s-MX"/>
        </w:rPr>
        <w:t xml:space="preserve">      </w:t>
      </w:r>
      <w:r>
        <w:rPr>
          <w:b/>
          <w:noProof/>
          <w:sz w:val="28"/>
          <w:szCs w:val="28"/>
          <w:lang w:eastAsia="es-MX"/>
        </w:rPr>
        <w:drawing>
          <wp:inline distT="0" distB="0" distL="0" distR="0" wp14:anchorId="52D49BDB" wp14:editId="416C07CF">
            <wp:extent cx="1825555" cy="1095375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60519_1909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652" cy="110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s-MX"/>
        </w:rPr>
        <w:t xml:space="preserve">      </w:t>
      </w:r>
      <w:r>
        <w:rPr>
          <w:b/>
          <w:noProof/>
          <w:sz w:val="28"/>
          <w:szCs w:val="28"/>
          <w:lang w:eastAsia="es-MX"/>
        </w:rPr>
        <w:drawing>
          <wp:inline distT="0" distB="0" distL="0" distR="0" wp14:anchorId="7119741B" wp14:editId="788811A9">
            <wp:extent cx="714030" cy="122809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08dc289-8367-4349-9087-96cc9e6b8c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12" cy="125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FCC" w:rsidRDefault="00373FCC" w:rsidP="00B07BCF">
      <w:pPr>
        <w:rPr>
          <w:rFonts w:ascii="Calibri" w:hAnsi="Calibri"/>
          <w:sz w:val="24"/>
          <w:szCs w:val="24"/>
        </w:rPr>
      </w:pPr>
      <w:r>
        <w:rPr>
          <w:b/>
          <w:sz w:val="28"/>
          <w:szCs w:val="28"/>
        </w:rPr>
        <w:t xml:space="preserve">Pláticas sobre sexualidad y sida: </w:t>
      </w:r>
      <w:r>
        <w:rPr>
          <w:rFonts w:ascii="Calibri" w:hAnsi="Calibri"/>
          <w:sz w:val="24"/>
          <w:szCs w:val="24"/>
        </w:rPr>
        <w:t>En coordinación con COMUSIDA Tepatitlán y la Escuela Secundaria Técnica #23 se llevó a cabo pláticas sobre sexualidad y los riesgos del sida a los tres grados de mencionada escuela.</w:t>
      </w:r>
    </w:p>
    <w:p w:rsidR="00B30F7F" w:rsidRPr="00373FCC" w:rsidRDefault="004130BF" w:rsidP="00B07BC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      </w:t>
      </w:r>
      <w:r>
        <w:rPr>
          <w:rFonts w:ascii="Calibri" w:hAnsi="Calibri"/>
          <w:noProof/>
          <w:sz w:val="24"/>
          <w:szCs w:val="24"/>
          <w:lang w:eastAsia="es-MX"/>
        </w:rPr>
        <w:drawing>
          <wp:inline distT="0" distB="0" distL="0" distR="0">
            <wp:extent cx="1968424" cy="11811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1516dbc-e037-420f-81ad-b1ea78eea8c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058" cy="119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          </w:t>
      </w:r>
      <w:r>
        <w:rPr>
          <w:rFonts w:ascii="Calibri" w:hAnsi="Calibri"/>
          <w:noProof/>
          <w:sz w:val="24"/>
          <w:szCs w:val="24"/>
          <w:lang w:eastAsia="es-MX"/>
        </w:rPr>
        <w:drawing>
          <wp:inline distT="0" distB="0" distL="0" distR="0">
            <wp:extent cx="1933575" cy="1160189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1f2b6ce-949f-4a91-a6f4-366b381e4ff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407" cy="116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0BF" w:rsidRDefault="00C13B00" w:rsidP="00B07BCF">
      <w:pPr>
        <w:rPr>
          <w:rFonts w:ascii="Calibri" w:hAnsi="Calibri"/>
          <w:sz w:val="24"/>
          <w:szCs w:val="24"/>
        </w:rPr>
      </w:pPr>
      <w:r>
        <w:rPr>
          <w:b/>
          <w:sz w:val="28"/>
          <w:szCs w:val="28"/>
        </w:rPr>
        <w:t xml:space="preserve">Cursos de Verano 2016: </w:t>
      </w:r>
      <w:r w:rsidR="0078518F">
        <w:rPr>
          <w:rFonts w:ascii="Calibri" w:hAnsi="Calibri"/>
          <w:sz w:val="24"/>
          <w:szCs w:val="24"/>
        </w:rPr>
        <w:t xml:space="preserve">Con el apoyo de la Dirección de Cultura, el Instituto </w:t>
      </w:r>
      <w:proofErr w:type="spellStart"/>
      <w:r w:rsidR="0078518F">
        <w:rPr>
          <w:rFonts w:ascii="Calibri" w:hAnsi="Calibri"/>
          <w:sz w:val="24"/>
          <w:szCs w:val="24"/>
        </w:rPr>
        <w:t>Tepatitlense</w:t>
      </w:r>
      <w:proofErr w:type="spellEnd"/>
      <w:r w:rsidR="0078518F">
        <w:rPr>
          <w:rFonts w:ascii="Calibri" w:hAnsi="Calibri"/>
          <w:sz w:val="24"/>
          <w:szCs w:val="24"/>
        </w:rPr>
        <w:t xml:space="preserve"> de la Juventud</w:t>
      </w:r>
      <w:r w:rsidR="00373FCC">
        <w:rPr>
          <w:rFonts w:ascii="Calibri" w:hAnsi="Calibri"/>
          <w:sz w:val="24"/>
          <w:szCs w:val="24"/>
        </w:rPr>
        <w:t xml:space="preserve"> y la Secretaria de Obras Públicas que apoyo con la pintura a través del programa “” llevándose </w:t>
      </w:r>
      <w:r w:rsidR="0078518F">
        <w:rPr>
          <w:rFonts w:ascii="Calibri" w:hAnsi="Calibri"/>
          <w:sz w:val="24"/>
          <w:szCs w:val="24"/>
        </w:rPr>
        <w:t xml:space="preserve">a cabo el taller de Street art donde participaron Jóvenes, adolescentes y niños, realizando el mural enfocado a los Helados y Paletas ubicado en la dirección Fco. I madero salida al santuario. </w:t>
      </w:r>
    </w:p>
    <w:p w:rsidR="008F16F4" w:rsidRDefault="004130BF" w:rsidP="00B07BC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s-MX"/>
        </w:rPr>
        <w:drawing>
          <wp:inline distT="0" distB="0" distL="0" distR="0">
            <wp:extent cx="1841431" cy="1104900"/>
            <wp:effectExtent l="0" t="0" r="698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957568-1bd4-444b-aa05-1d2eebce320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988" cy="110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noProof/>
          <w:sz w:val="24"/>
          <w:szCs w:val="24"/>
          <w:lang w:eastAsia="es-MX"/>
        </w:rPr>
        <w:drawing>
          <wp:inline distT="0" distB="0" distL="0" distR="0">
            <wp:extent cx="1647825" cy="1109161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3686599_298019703886136_7858333434135195282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692" cy="111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noProof/>
          <w:sz w:val="24"/>
          <w:szCs w:val="24"/>
          <w:lang w:eastAsia="es-MX"/>
        </w:rPr>
        <w:drawing>
          <wp:inline distT="0" distB="0" distL="0" distR="0">
            <wp:extent cx="1924999" cy="1080770"/>
            <wp:effectExtent l="0" t="0" r="0" b="50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3654296_298019520552821_7494784569487986883_n 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012" cy="109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6F4" w:rsidRDefault="008F16F4" w:rsidP="00B07BCF">
      <w:pPr>
        <w:rPr>
          <w:rFonts w:ascii="Calibri" w:hAnsi="Calibri"/>
          <w:sz w:val="24"/>
          <w:szCs w:val="24"/>
        </w:rPr>
      </w:pPr>
    </w:p>
    <w:p w:rsidR="008F16F4" w:rsidRDefault="008F16F4" w:rsidP="00B07BCF">
      <w:pPr>
        <w:rPr>
          <w:rFonts w:ascii="Calibri" w:hAnsi="Calibri"/>
          <w:sz w:val="24"/>
          <w:szCs w:val="24"/>
        </w:rPr>
      </w:pPr>
    </w:p>
    <w:p w:rsidR="008F16F4" w:rsidRDefault="00AC28B8" w:rsidP="00AC28B8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Sirva por medio del presente aclarar que la C. Silvia Alejandra García Alemán que rige como directora del instituto municipal de la juventud</w:t>
      </w:r>
      <w:r w:rsidR="00514101">
        <w:rPr>
          <w:rFonts w:ascii="Calibri" w:hAnsi="Calibri"/>
          <w:sz w:val="24"/>
          <w:szCs w:val="24"/>
        </w:rPr>
        <w:t xml:space="preserve"> desde inicios de febrero del año 2016, por lo cual</w:t>
      </w:r>
      <w:r>
        <w:rPr>
          <w:rFonts w:ascii="Calibri" w:hAnsi="Calibri"/>
          <w:sz w:val="24"/>
          <w:szCs w:val="24"/>
        </w:rPr>
        <w:t xml:space="preserve"> ha estado apoyando a la dirección de cultura y turismo</w:t>
      </w:r>
      <w:r w:rsidR="00514101">
        <w:rPr>
          <w:rFonts w:ascii="Calibri" w:hAnsi="Calibri"/>
          <w:sz w:val="24"/>
          <w:szCs w:val="24"/>
        </w:rPr>
        <w:t xml:space="preserve"> desde el inicio de la administración y hasta la fecha en diferentes aspectos:</w:t>
      </w:r>
      <w:r>
        <w:rPr>
          <w:rFonts w:ascii="Calibri" w:hAnsi="Calibri"/>
          <w:sz w:val="24"/>
          <w:szCs w:val="24"/>
        </w:rPr>
        <w:t xml:space="preserve"> </w:t>
      </w:r>
      <w:r w:rsidR="00514101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onduciendo eventos principales, apoyando en la elaboración de oficios, entrega de documentación en secretaria de cultura en GDL, al igual al fomento de nuevos proyectos y al igual de eventos municipales tales como Feria del helado </w:t>
      </w:r>
      <w:r w:rsidR="00514101">
        <w:rPr>
          <w:rFonts w:ascii="Calibri" w:hAnsi="Calibri"/>
          <w:sz w:val="24"/>
          <w:szCs w:val="24"/>
        </w:rPr>
        <w:t xml:space="preserve">2015, </w:t>
      </w:r>
      <w:r>
        <w:rPr>
          <w:rFonts w:ascii="Calibri" w:hAnsi="Calibri"/>
          <w:sz w:val="24"/>
          <w:szCs w:val="24"/>
        </w:rPr>
        <w:t>2016 y 2017, Semana cultural celebrada en semana de pascua,</w:t>
      </w:r>
      <w:r w:rsidR="00D222B4">
        <w:rPr>
          <w:rFonts w:ascii="Calibri" w:hAnsi="Calibri"/>
          <w:sz w:val="24"/>
          <w:szCs w:val="24"/>
        </w:rPr>
        <w:t xml:space="preserve"> apoyo en los desfiles que se celebran en diferentes categorías o fechas, al igual he brindado el apoyo a comunicación social con la elaboración de los audios y videos para el informe de gobierno que se realiza año con año, dirección de desarrollo económico en la Heladexpo anunciando dentro del evento las promociones que maneja cada empresa,</w:t>
      </w:r>
      <w:r>
        <w:rPr>
          <w:rFonts w:ascii="Calibri" w:hAnsi="Calibri"/>
          <w:sz w:val="24"/>
          <w:szCs w:val="24"/>
        </w:rPr>
        <w:t xml:space="preserve"> etc.</w:t>
      </w:r>
      <w:r w:rsidR="00514101">
        <w:rPr>
          <w:rFonts w:ascii="Calibri" w:hAnsi="Calibri"/>
          <w:sz w:val="24"/>
          <w:szCs w:val="24"/>
        </w:rPr>
        <w:t xml:space="preserve"> </w:t>
      </w:r>
    </w:p>
    <w:p w:rsidR="00514101" w:rsidRDefault="00514101" w:rsidP="00AC28B8">
      <w:pPr>
        <w:ind w:firstLine="708"/>
        <w:rPr>
          <w:rFonts w:ascii="Calibri" w:hAnsi="Calibri"/>
          <w:sz w:val="24"/>
          <w:szCs w:val="24"/>
        </w:rPr>
      </w:pPr>
    </w:p>
    <w:p w:rsidR="00AC28B8" w:rsidRDefault="00AC28B8" w:rsidP="00AC28B8">
      <w:pPr>
        <w:ind w:firstLine="708"/>
        <w:rPr>
          <w:rFonts w:ascii="Calibri" w:hAnsi="Calibri"/>
          <w:sz w:val="24"/>
          <w:szCs w:val="24"/>
        </w:rPr>
      </w:pPr>
    </w:p>
    <w:p w:rsidR="008F16F4" w:rsidRDefault="008F16F4" w:rsidP="00B07BCF">
      <w:pPr>
        <w:rPr>
          <w:rFonts w:ascii="Calibri" w:hAnsi="Calibri"/>
          <w:sz w:val="24"/>
          <w:szCs w:val="24"/>
        </w:rPr>
      </w:pPr>
    </w:p>
    <w:p w:rsidR="008F16F4" w:rsidRDefault="008F16F4" w:rsidP="00B07BCF">
      <w:pPr>
        <w:rPr>
          <w:rFonts w:ascii="Calibri" w:hAnsi="Calibri"/>
          <w:sz w:val="24"/>
          <w:szCs w:val="24"/>
        </w:rPr>
      </w:pPr>
    </w:p>
    <w:p w:rsidR="00373FCC" w:rsidRPr="00C13B00" w:rsidRDefault="00373FCC" w:rsidP="00B07BCF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3FCC" w:rsidRPr="00C13B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9F"/>
    <w:rsid w:val="000F5788"/>
    <w:rsid w:val="00373FCC"/>
    <w:rsid w:val="004130BF"/>
    <w:rsid w:val="00514101"/>
    <w:rsid w:val="005C59E5"/>
    <w:rsid w:val="00667C0D"/>
    <w:rsid w:val="0078518F"/>
    <w:rsid w:val="008F16F4"/>
    <w:rsid w:val="00AC28B8"/>
    <w:rsid w:val="00B07BCF"/>
    <w:rsid w:val="00B30F7F"/>
    <w:rsid w:val="00BC5DB0"/>
    <w:rsid w:val="00C13B00"/>
    <w:rsid w:val="00CB3C63"/>
    <w:rsid w:val="00CF7733"/>
    <w:rsid w:val="00D0602C"/>
    <w:rsid w:val="00D222B4"/>
    <w:rsid w:val="00D2358A"/>
    <w:rsid w:val="00D924B4"/>
    <w:rsid w:val="00ED2EAF"/>
    <w:rsid w:val="00F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</dc:creator>
  <cp:keywords/>
  <dc:description/>
  <cp:lastModifiedBy>Comunicacion_Social</cp:lastModifiedBy>
  <cp:revision>7</cp:revision>
  <dcterms:created xsi:type="dcterms:W3CDTF">2016-08-11T16:40:00Z</dcterms:created>
  <dcterms:modified xsi:type="dcterms:W3CDTF">2017-10-23T18:40:00Z</dcterms:modified>
</cp:coreProperties>
</file>