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91" w:rsidRDefault="00BB3391" w:rsidP="00BB3391">
      <w:pPr>
        <w:rPr>
          <w:b/>
          <w:sz w:val="24"/>
        </w:rPr>
      </w:pPr>
      <w:r w:rsidRPr="007938F8">
        <w:rPr>
          <w:b/>
          <w:sz w:val="24"/>
        </w:rPr>
        <w:t>INFOR</w:t>
      </w:r>
      <w:bookmarkStart w:id="0" w:name="_GoBack"/>
      <w:bookmarkEnd w:id="0"/>
      <w:r w:rsidRPr="007938F8">
        <w:rPr>
          <w:b/>
          <w:sz w:val="24"/>
        </w:rPr>
        <w:t>ME DE RESULTADOS DE LOS CONT</w:t>
      </w:r>
      <w:r>
        <w:rPr>
          <w:b/>
          <w:sz w:val="24"/>
        </w:rPr>
        <w:t>RATOS DE PRESTACION DE SERVICIOS</w:t>
      </w:r>
    </w:p>
    <w:p w:rsidR="00BB3391" w:rsidRDefault="00BB3391" w:rsidP="00BB3391">
      <w:pPr>
        <w:rPr>
          <w:b/>
          <w:sz w:val="24"/>
        </w:rPr>
      </w:pPr>
      <w:r>
        <w:rPr>
          <w:b/>
          <w:sz w:val="24"/>
        </w:rPr>
        <w:t>DIRECCION GENERAL DEL REGISTRO PÚBLICO DE LA PROPIEDAD</w:t>
      </w:r>
    </w:p>
    <w:p w:rsidR="00E96A7C" w:rsidRDefault="00BB3391" w:rsidP="00BB3391">
      <w:pPr>
        <w:jc w:val="both"/>
      </w:pPr>
      <w:r>
        <w:rPr>
          <w:rFonts w:ascii="Calibri" w:hAnsi="Calibri"/>
          <w:color w:val="222222"/>
          <w:shd w:val="clear" w:color="auto" w:fill="FFFFFF"/>
        </w:rPr>
        <w:t xml:space="preserve">Al respecto de la metas establecidas en el anexo de transferencia de recursos para este año fiscal 2017 , cumplimentadas con personal contratado por honorarios asimilados al salario , por medio del acta de la comisión de seguimiento para el fortalecimiento del registro civil del estado de Jalisco se </w:t>
      </w:r>
      <w:r>
        <w:rPr>
          <w:rFonts w:ascii="Calibri" w:hAnsi="Calibri"/>
          <w:color w:val="222222"/>
          <w:shd w:val="clear" w:color="auto" w:fill="FFFFFF"/>
        </w:rPr>
        <w:t>informó</w:t>
      </w:r>
      <w:r>
        <w:rPr>
          <w:rFonts w:ascii="Calibri" w:hAnsi="Calibri"/>
          <w:color w:val="222222"/>
          <w:shd w:val="clear" w:color="auto" w:fill="FFFFFF"/>
        </w:rPr>
        <w:t xml:space="preserve"> a la Federación del cumplimiento cabal de las metas establecidas; a saber la captura de al menos 543,952 registros de acta de nacimiento, matrimonio o defunción, la implementación de campañas especiales para el registro de nacimiento y la regularización del estado civil de personas nacidas en los Estados Unidos de América, hijas de padres o madres mexicanos por nacimiento, para la Asignación de la Clave Única de Registro de Población (NAPHSIS), la campaña permanente especial de regularización del Registro Civil de las Personas, en el ejercicio fiscal 2017, orientada a la búsqueda, localización, captura o digitalización de aquellos registros de identidad que solicitados o consultados por la población residente en el territorio nacional o en el extranjero, a través de la Conexión Interestatal, que no se encuentren en la Base de Datos (Captura bajo demanda) así como la conservación y el </w:t>
      </w:r>
      <w:r>
        <w:rPr>
          <w:rFonts w:ascii="Calibri" w:hAnsi="Calibri"/>
          <w:color w:val="000000"/>
          <w:shd w:val="clear" w:color="auto" w:fill="FFFFFF"/>
        </w:rPr>
        <w:t>funcionamiento óptimo de la Solución Integral de la Conexión Interestatal.</w:t>
      </w:r>
    </w:p>
    <w:sectPr w:rsidR="00E96A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91"/>
    <w:rsid w:val="000021C2"/>
    <w:rsid w:val="00140861"/>
    <w:rsid w:val="002E5369"/>
    <w:rsid w:val="0080504B"/>
    <w:rsid w:val="00BB3391"/>
    <w:rsid w:val="00E96A7C"/>
    <w:rsid w:val="00F45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1187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CHRISTOPHER.ARAIZA</dc:creator>
  <cp:lastModifiedBy>CHRISTOPHER.ARAIZA</cp:lastModifiedBy>
  <cp:revision>1</cp:revision>
  <dcterms:created xsi:type="dcterms:W3CDTF">2018-03-08T23:08:00Z</dcterms:created>
  <dcterms:modified xsi:type="dcterms:W3CDTF">2018-03-08T23:11:00Z</dcterms:modified>
</cp:coreProperties>
</file>