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C3CA6" w:rsidRPr="00444A4D" w:rsidTr="009868D2">
        <w:trPr>
          <w:trHeight w:val="411"/>
        </w:trPr>
        <w:tc>
          <w:tcPr>
            <w:tcW w:w="8503" w:type="dxa"/>
            <w:shd w:val="clear" w:color="auto" w:fill="808080" w:themeFill="background1" w:themeFillShade="80"/>
            <w:vAlign w:val="center"/>
          </w:tcPr>
          <w:p w:rsidR="000C3CA6" w:rsidRPr="00212274" w:rsidRDefault="000C3CA6" w:rsidP="009868D2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212274">
              <w:rPr>
                <w:rFonts w:ascii="Arial" w:hAnsi="Arial" w:cs="Arial"/>
                <w:b/>
                <w:color w:val="FFFFFF" w:themeColor="background1"/>
                <w:szCs w:val="22"/>
              </w:rPr>
              <w:t>FUNCIONES PÚBLICAS</w:t>
            </w:r>
          </w:p>
        </w:tc>
      </w:tr>
      <w:tr w:rsidR="000C3CA6" w:rsidRPr="006110CC" w:rsidTr="009F1A28">
        <w:trPr>
          <w:trHeight w:val="159"/>
        </w:trPr>
        <w:tc>
          <w:tcPr>
            <w:tcW w:w="8503" w:type="dxa"/>
            <w:shd w:val="clear" w:color="auto" w:fill="993300"/>
          </w:tcPr>
          <w:p w:rsidR="000C3CA6" w:rsidRPr="00856531" w:rsidRDefault="000C3CA6" w:rsidP="009868D2">
            <w:pPr>
              <w:pStyle w:val="Textosinformato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C3CA6" w:rsidRPr="00BF4DAD" w:rsidTr="00BE3104">
        <w:trPr>
          <w:trHeight w:val="986"/>
        </w:trPr>
        <w:tc>
          <w:tcPr>
            <w:tcW w:w="8503" w:type="dxa"/>
            <w:vAlign w:val="center"/>
          </w:tcPr>
          <w:p w:rsidR="000C3CA6" w:rsidRPr="005F1A05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</w:pPr>
            <w:bookmarkStart w:id="0" w:name="_GoBack" w:colFirst="1" w:colLast="1"/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De conformidad al artículo 1° y 3º del Reglamento para la Operación del Sistema Estatal de Ahorro Para el Retiro de los Servidores Públicos del Estado de Jalisco,  el SEDAR tiene las siguientes funciones:</w:t>
            </w:r>
          </w:p>
        </w:tc>
      </w:tr>
      <w:bookmarkEnd w:id="0"/>
      <w:tr w:rsidR="000C3CA6" w:rsidRPr="006110CC" w:rsidTr="009F1A28">
        <w:trPr>
          <w:trHeight w:val="1695"/>
        </w:trPr>
        <w:tc>
          <w:tcPr>
            <w:tcW w:w="8503" w:type="dxa"/>
            <w:shd w:val="clear" w:color="auto" w:fill="F2F2F2" w:themeFill="background1" w:themeFillShade="F2"/>
            <w:vAlign w:val="center"/>
          </w:tcPr>
          <w:p w:rsidR="000C3CA6" w:rsidRPr="005F1A05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</w:pPr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El SEDAR es un instrumento básico de seguridad social complementario a las prestaciones que brinda el régimen del Instituto de Pensiones del Estado de Jalisco, a los trabajadores al servicio de la Administración Pública Estatal y en sustitución del Sistema de Ahorro para el Retiro "SAR", en los casos de pensión por jubilación o edad avanzada, por invalidez permanente total o parcial, y por muerte.</w:t>
            </w:r>
          </w:p>
        </w:tc>
      </w:tr>
      <w:tr w:rsidR="000C3CA6" w:rsidRPr="006110CC" w:rsidTr="00BE3104">
        <w:trPr>
          <w:trHeight w:val="1988"/>
        </w:trPr>
        <w:tc>
          <w:tcPr>
            <w:tcW w:w="8503" w:type="dxa"/>
            <w:vAlign w:val="center"/>
          </w:tcPr>
          <w:p w:rsidR="000C3CA6" w:rsidRPr="00BF4DAD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</w:rPr>
            </w:pPr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El propósito del SEDAR es brindar a los servidores públicos del Poder Ejecutivo del Estado, así como a todos aquellos contemplados en la Ley para los Servidores Públicos del Estado de Jalisco y sus Municipios que decidan adherirse de manera voluntaria, una protección similar a la que otorga el Sistema de Ahorro para el Retiro previsto en la Ley del Instituto Mexicano del Seguro Social, adecuándolo a las circunstancias particulares de quienes se adhieran a este Sistema.</w:t>
            </w:r>
          </w:p>
        </w:tc>
      </w:tr>
      <w:tr w:rsidR="000C3CA6" w:rsidRPr="006110CC" w:rsidTr="009F1A28">
        <w:trPr>
          <w:trHeight w:val="1273"/>
        </w:trPr>
        <w:tc>
          <w:tcPr>
            <w:tcW w:w="8503" w:type="dxa"/>
            <w:shd w:val="clear" w:color="auto" w:fill="F2F2F2" w:themeFill="background1" w:themeFillShade="F2"/>
            <w:vAlign w:val="center"/>
          </w:tcPr>
          <w:p w:rsidR="000C3CA6" w:rsidRPr="00BF4DAD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</w:rPr>
            </w:pPr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El SEDAR es operado mediante un Fideicomiso Público con carácter irrevocable que tendrá como objeto generar un fondo de financiamiento para el retiro de los servidores públicos del Estado.</w:t>
            </w:r>
          </w:p>
        </w:tc>
      </w:tr>
      <w:tr w:rsidR="00983179" w:rsidRPr="006110CC" w:rsidTr="00983179">
        <w:trPr>
          <w:trHeight w:val="442"/>
        </w:trPr>
        <w:tc>
          <w:tcPr>
            <w:tcW w:w="8503" w:type="dxa"/>
            <w:shd w:val="clear" w:color="auto" w:fill="808080" w:themeFill="background1" w:themeFillShade="80"/>
            <w:vAlign w:val="center"/>
          </w:tcPr>
          <w:p w:rsidR="00983179" w:rsidRPr="00983179" w:rsidRDefault="00983179" w:rsidP="00983179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83179">
              <w:rPr>
                <w:rFonts w:ascii="Arial" w:hAnsi="Arial" w:cs="Arial"/>
                <w:b/>
                <w:color w:val="FFFFFF" w:themeColor="background1"/>
                <w:szCs w:val="22"/>
              </w:rPr>
              <w:t>ATRIBUCIONES</w:t>
            </w:r>
            <w:r w:rsidR="00932EE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</w:t>
            </w:r>
          </w:p>
        </w:tc>
      </w:tr>
      <w:tr w:rsidR="00983179" w:rsidRPr="006110CC" w:rsidTr="00983179">
        <w:trPr>
          <w:trHeight w:val="1273"/>
        </w:trPr>
        <w:tc>
          <w:tcPr>
            <w:tcW w:w="8503" w:type="dxa"/>
            <w:shd w:val="clear" w:color="auto" w:fill="auto"/>
            <w:vAlign w:val="center"/>
          </w:tcPr>
          <w:p w:rsidR="00932EE1" w:rsidRDefault="00932EE1" w:rsidP="00932EE1">
            <w:pPr>
              <w:spacing w:before="400"/>
              <w:jc w:val="center"/>
              <w:rPr>
                <w:b/>
              </w:rPr>
            </w:pPr>
            <w:r>
              <w:rPr>
                <w:b/>
              </w:rPr>
              <w:t>Atribuciones de la Fiduciaria:</w:t>
            </w:r>
          </w:p>
          <w:p w:rsidR="00983179" w:rsidRPr="005D5EFF" w:rsidRDefault="00983179" w:rsidP="00983179">
            <w:pPr>
              <w:spacing w:before="400"/>
              <w:jc w:val="both"/>
            </w:pPr>
            <w:r w:rsidRPr="005D5EFF">
              <w:t>La institución fiduciaria sólo atenderá las instrucciones que el Comité Técnico le señale por escrito, salvo aquellas que de  manera expresa se le deriven directamente del contrato constitutivo del fideicomiso.</w:t>
            </w:r>
          </w:p>
          <w:p w:rsidR="00983179" w:rsidRPr="005D5EFF" w:rsidRDefault="00983179" w:rsidP="00983179">
            <w:pPr>
              <w:spacing w:before="400"/>
              <w:jc w:val="both"/>
            </w:pPr>
            <w:r w:rsidRPr="005D5EFF">
              <w:t xml:space="preserve">La institución fiduciaria deberá formular y enviar al Comité Técnico, cuando menos cada mes, un informe detallado de la situación patrimonial y financiera del fideicomiso. </w:t>
            </w:r>
          </w:p>
          <w:p w:rsidR="00983179" w:rsidRPr="005D5EFF" w:rsidRDefault="00983179" w:rsidP="00983179">
            <w:pPr>
              <w:spacing w:before="400"/>
              <w:jc w:val="both"/>
            </w:pPr>
            <w:r w:rsidRPr="005D5EFF">
              <w:t>Cualquier situación sobre el desempeño de la fiduciaria no contemplada en este Reglamento, se resolverá de acuerdo a lo estipulado en el contrato de fideicomiso, y en su defecto conforme a la legislación aplicable.</w:t>
            </w:r>
          </w:p>
          <w:p w:rsidR="00983179" w:rsidRDefault="00983179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</w:pPr>
          </w:p>
          <w:p w:rsid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  <w:r w:rsidRPr="00932EE1"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>Atribuciones del Comité Técnico</w:t>
            </w:r>
            <w:r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 xml:space="preserve"> SEDAR</w:t>
            </w:r>
            <w:r w:rsidRPr="00932EE1"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>:</w:t>
            </w:r>
          </w:p>
          <w:p w:rsid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</w:p>
          <w:p w:rsidR="00932EE1" w:rsidRDefault="00932EE1" w:rsidP="00932EE1">
            <w:pPr>
              <w:pStyle w:val="Textosinformato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  <w:r w:rsidRPr="00932EE1"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  <w:t>Las atribuciones del Comité Técnico del SEDAR podrán consultarse en el Artículo 3 del Reglamento Interno del Comité Técnico del SEDAR en el documento y/o liga señaladas a continuación</w:t>
            </w:r>
            <w:r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>:</w:t>
            </w:r>
          </w:p>
          <w:p w:rsid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</w:p>
          <w:p w:rsidR="00932EE1" w:rsidRDefault="00745510" w:rsidP="00932EE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  <w:hyperlink r:id="rId7" w:history="1">
              <w:r w:rsidR="00932EE1">
                <w:rPr>
                  <w:rStyle w:val="Hipervnculo"/>
                  <w:rFonts w:ascii="inherit" w:eastAsia="Calibri" w:hAnsi="inherit" w:cs="Tahoma"/>
                  <w:color w:val="B81D2C"/>
                  <w:sz w:val="17"/>
                  <w:szCs w:val="17"/>
                  <w:bdr w:val="none" w:sz="0" w:space="0" w:color="auto" w:frame="1"/>
                </w:rPr>
                <w:t>Reglamento Interno del Comité Técnico del SEDAR firmado.pdf</w:t>
              </w:r>
            </w:hyperlink>
            <w:r w:rsidR="00932EE1">
              <w:rPr>
                <w:rFonts w:ascii="Tahoma" w:hAnsi="Tahoma" w:cs="Tahoma"/>
                <w:color w:val="666666"/>
                <w:sz w:val="17"/>
                <w:szCs w:val="17"/>
              </w:rPr>
              <w:t> (1.32 MB)</w:t>
            </w:r>
          </w:p>
          <w:p w:rsidR="00932EE1" w:rsidRDefault="00932EE1" w:rsidP="00932EE1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left="720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  <w:p w:rsidR="00932EE1" w:rsidRDefault="00745510" w:rsidP="00932EE1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left="720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  <w:hyperlink r:id="rId8" w:history="1">
              <w:r w:rsidR="00932EE1" w:rsidRPr="00DC5989">
                <w:rPr>
                  <w:rStyle w:val="Hipervnculo"/>
                  <w:rFonts w:ascii="Tahoma" w:hAnsi="Tahoma" w:cs="Tahoma"/>
                  <w:sz w:val="17"/>
                  <w:szCs w:val="17"/>
                </w:rPr>
                <w:t>http://transparencia.info.jalisco.gob.mx/sites/default/files/Reglamento%20Interno%20del%20Comit%C3%A9%20T%C3%A9cnico%20del%20SEDAR%20firmado_0.pdf</w:t>
              </w:r>
            </w:hyperlink>
          </w:p>
          <w:p w:rsidR="00932EE1" w:rsidRPr="00932EE1" w:rsidRDefault="00932EE1" w:rsidP="00932EE1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left="720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  <w:p w:rsidR="00932EE1" w:rsidRP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</w:p>
        </w:tc>
      </w:tr>
    </w:tbl>
    <w:p w:rsidR="000C3CA6" w:rsidRPr="00DC6A25" w:rsidRDefault="000C3CA6" w:rsidP="000C3CA6">
      <w:pPr>
        <w:pStyle w:val="Textosinformato"/>
        <w:spacing w:line="276" w:lineRule="auto"/>
        <w:ind w:left="284" w:right="425"/>
        <w:jc w:val="both"/>
        <w:rPr>
          <w:rFonts w:ascii="Arial" w:hAnsi="Arial" w:cs="Arial"/>
          <w:sz w:val="22"/>
          <w:szCs w:val="22"/>
        </w:rPr>
      </w:pPr>
    </w:p>
    <w:p w:rsidR="000C3CA6" w:rsidRDefault="000C3CA6" w:rsidP="000C3CA6">
      <w:pPr>
        <w:pStyle w:val="Textosinformato"/>
        <w:spacing w:line="276" w:lineRule="auto"/>
        <w:ind w:left="284" w:right="425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C3CA6" w:rsidRPr="004E62B9" w:rsidTr="00156E65">
        <w:trPr>
          <w:trHeight w:val="557"/>
          <w:jc w:val="center"/>
        </w:trPr>
        <w:tc>
          <w:tcPr>
            <w:tcW w:w="8559" w:type="dxa"/>
            <w:shd w:val="clear" w:color="auto" w:fill="808080" w:themeFill="background1" w:themeFillShade="80"/>
            <w:vAlign w:val="center"/>
          </w:tcPr>
          <w:p w:rsidR="000C3CA6" w:rsidRPr="007076EA" w:rsidRDefault="000C3CA6" w:rsidP="009868D2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076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LOS RECURSOS HUMANOS</w:t>
            </w:r>
          </w:p>
        </w:tc>
      </w:tr>
      <w:tr w:rsidR="000C3CA6" w:rsidRPr="004E62B9" w:rsidTr="00156E65">
        <w:trPr>
          <w:jc w:val="center"/>
        </w:trPr>
        <w:tc>
          <w:tcPr>
            <w:tcW w:w="8559" w:type="dxa"/>
            <w:shd w:val="clear" w:color="auto" w:fill="993300"/>
          </w:tcPr>
          <w:p w:rsidR="000C3CA6" w:rsidRPr="007076EA" w:rsidRDefault="000C3CA6" w:rsidP="009868D2">
            <w:pPr>
              <w:pStyle w:val="Textosinformato"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0C3CA6" w:rsidRPr="004E4FC5" w:rsidTr="00156E65">
        <w:trPr>
          <w:jc w:val="center"/>
        </w:trPr>
        <w:tc>
          <w:tcPr>
            <w:tcW w:w="8559" w:type="dxa"/>
            <w:shd w:val="clear" w:color="auto" w:fill="F2F2F2" w:themeFill="background1" w:themeFillShade="F2"/>
          </w:tcPr>
          <w:p w:rsidR="000C3CA6" w:rsidRPr="00BE3104" w:rsidRDefault="00BE3104" w:rsidP="00DE151D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s-MX"/>
              </w:rPr>
            </w:pP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Los recursos humanos con los que cuenta el SEDAR, puede consultarlos en la siguiente pagine electrónica:</w:t>
            </w:r>
          </w:p>
        </w:tc>
      </w:tr>
      <w:tr w:rsidR="000C3CA6" w:rsidRPr="00F45994" w:rsidTr="00156E65">
        <w:trPr>
          <w:jc w:val="center"/>
        </w:trPr>
        <w:tc>
          <w:tcPr>
            <w:tcW w:w="8559" w:type="dxa"/>
            <w:shd w:val="clear" w:color="auto" w:fill="F2F2F2" w:themeFill="background1" w:themeFillShade="F2"/>
          </w:tcPr>
          <w:p w:rsidR="00156E65" w:rsidRDefault="00156E65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F1A28" w:rsidRPr="00BA2ABA" w:rsidRDefault="009F1A28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BA2ABA">
              <w:rPr>
                <w:rFonts w:ascii="Arial" w:hAnsi="Arial" w:cs="Arial"/>
                <w:color w:val="595959" w:themeColor="text1" w:themeTint="A6"/>
              </w:rPr>
              <w:t>Plantilla de Personal SEDAR</w:t>
            </w:r>
          </w:p>
          <w:p w:rsidR="009F1A28" w:rsidRDefault="009F1A28" w:rsidP="009868D2">
            <w:pPr>
              <w:pStyle w:val="Textosinformato"/>
              <w:spacing w:line="276" w:lineRule="auto"/>
              <w:rPr>
                <w:rFonts w:ascii="Arial" w:hAnsi="Arial" w:cs="Arial"/>
              </w:rPr>
            </w:pPr>
          </w:p>
          <w:p w:rsidR="009F1A28" w:rsidRDefault="00745510" w:rsidP="009868D2">
            <w:pPr>
              <w:pStyle w:val="Textosinformato"/>
              <w:spacing w:line="276" w:lineRule="auto"/>
            </w:pPr>
            <w:hyperlink r:id="rId9" w:history="1">
              <w:r w:rsidR="003E5C18" w:rsidRPr="00AD18D5">
                <w:rPr>
                  <w:rStyle w:val="Hipervnculo"/>
                </w:rPr>
                <w:t>http://transparencia.info.jalisco.gob.mx/sites/default/files/Plantilla%20de%20Personal%20SEDAR%202016.pdf</w:t>
              </w:r>
            </w:hyperlink>
          </w:p>
          <w:p w:rsidR="003E5C18" w:rsidRPr="0049368F" w:rsidRDefault="003E5C18" w:rsidP="009868D2">
            <w:pPr>
              <w:pStyle w:val="Textosinformato"/>
              <w:spacing w:line="276" w:lineRule="auto"/>
              <w:rPr>
                <w:rFonts w:ascii="Arial" w:hAnsi="Arial" w:cs="Arial"/>
              </w:rPr>
            </w:pPr>
          </w:p>
        </w:tc>
      </w:tr>
      <w:tr w:rsidR="000C3CA6" w:rsidRPr="004E62B9" w:rsidTr="00156E65">
        <w:trPr>
          <w:jc w:val="center"/>
        </w:trPr>
        <w:tc>
          <w:tcPr>
            <w:tcW w:w="8559" w:type="dxa"/>
          </w:tcPr>
          <w:p w:rsidR="000C3CA6" w:rsidRPr="004E62B9" w:rsidRDefault="00156E65" w:rsidP="00156E65">
            <w:pPr>
              <w:pStyle w:val="Textosinformato"/>
              <w:tabs>
                <w:tab w:val="left" w:pos="25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:rsidR="000C3CA6" w:rsidRDefault="000C3CA6" w:rsidP="000C3CA6">
      <w:pPr>
        <w:spacing w:after="0"/>
        <w:ind w:left="284" w:right="425"/>
        <w:rPr>
          <w:rFonts w:ascii="Arial" w:hAnsi="Arial" w:cs="Arial"/>
          <w:lang w:val="es-ES"/>
        </w:rPr>
      </w:pPr>
    </w:p>
    <w:p w:rsidR="00156E65" w:rsidRDefault="00156E65" w:rsidP="000C3CA6">
      <w:pPr>
        <w:spacing w:after="0"/>
        <w:ind w:left="284" w:right="425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</w:tblGrid>
      <w:tr w:rsidR="000C3CA6" w:rsidRPr="007076EA" w:rsidTr="00156E65">
        <w:trPr>
          <w:trHeight w:val="508"/>
        </w:trPr>
        <w:tc>
          <w:tcPr>
            <w:tcW w:w="8613" w:type="dxa"/>
            <w:shd w:val="clear" w:color="auto" w:fill="808080" w:themeFill="background1" w:themeFillShade="80"/>
            <w:vAlign w:val="center"/>
          </w:tcPr>
          <w:p w:rsidR="000C3CA6" w:rsidRPr="007076EA" w:rsidRDefault="000C3CA6" w:rsidP="009868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76EA">
              <w:rPr>
                <w:rFonts w:ascii="Arial" w:hAnsi="Arial" w:cs="Arial"/>
                <w:b/>
                <w:color w:val="FFFFFF" w:themeColor="background1"/>
              </w:rPr>
              <w:t>RECURSOS MATERIALES</w:t>
            </w:r>
          </w:p>
        </w:tc>
      </w:tr>
      <w:tr w:rsidR="000C3CA6" w:rsidRPr="007076EA" w:rsidTr="00156E65">
        <w:tc>
          <w:tcPr>
            <w:tcW w:w="8613" w:type="dxa"/>
            <w:shd w:val="clear" w:color="auto" w:fill="993300"/>
          </w:tcPr>
          <w:p w:rsidR="000C3CA6" w:rsidRPr="007076EA" w:rsidRDefault="000C3CA6" w:rsidP="009868D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0C3CA6" w:rsidRPr="004E4FC5" w:rsidTr="00156E65">
        <w:trPr>
          <w:trHeight w:val="1206"/>
        </w:trPr>
        <w:tc>
          <w:tcPr>
            <w:tcW w:w="8613" w:type="dxa"/>
            <w:shd w:val="clear" w:color="auto" w:fill="F2F2F2" w:themeFill="background1" w:themeFillShade="F2"/>
          </w:tcPr>
          <w:p w:rsidR="000C3CA6" w:rsidRDefault="00BE3104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El SEDAR no </w:t>
            </w:r>
            <w:r w:rsidR="00CD72F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posee recursos materiales</w:t>
            </w:r>
            <w:r w:rsidR="0062288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Los bienes muebles </w:t>
            </w:r>
            <w:r w:rsidR="009C6CC7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e inmuebles (oficina) </w:t>
            </w: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que o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cupa son propiedad del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IPEJAL</w:t>
            </w:r>
            <w:proofErr w:type="spellEnd"/>
            <w:r w:rsidR="003E5C18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, se encuentran asignados a SEDAR en Comodato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. </w:t>
            </w: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El espacio físico en el que están ubicadas sus oficinas se localiza dentro del inmueble de las oficinas centrales del Instituto de Pensiones del Estado de Jalisco.</w:t>
            </w:r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Bienes </w:t>
            </w:r>
            <w:r w:rsidR="009C6CC7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Muebles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:</w:t>
            </w:r>
          </w:p>
          <w:p w:rsidR="009C6CC7" w:rsidRDefault="00745510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hyperlink r:id="rId10" w:history="1">
              <w:r w:rsidR="009C6CC7" w:rsidRPr="00AD18D5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http://transparencia.info.jalisco.gob.mx/sites/default/files/Bienes%20Muebles%20SEDAR%202016.pdf</w:t>
              </w:r>
            </w:hyperlink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Vehículos:</w:t>
            </w:r>
          </w:p>
          <w:p w:rsidR="009F1A28" w:rsidRDefault="00745510" w:rsidP="00622889">
            <w:pPr>
              <w:pStyle w:val="Textosinformato"/>
              <w:spacing w:line="276" w:lineRule="auto"/>
              <w:jc w:val="both"/>
            </w:pPr>
            <w:hyperlink r:id="rId11" w:history="1">
              <w:r w:rsidR="009C6CC7" w:rsidRPr="00AD18D5">
                <w:rPr>
                  <w:rStyle w:val="Hipervnculo"/>
                </w:rPr>
                <w:t>http://transparencia.info.jalisco.gob.mx/sites/default/files/Parque%20Vehicular%20SEDAR%20-%202016.pdf</w:t>
              </w:r>
            </w:hyperlink>
          </w:p>
          <w:p w:rsidR="009C6CC7" w:rsidRPr="004E4FC5" w:rsidRDefault="009C6CC7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0C3CA6" w:rsidRPr="00E46289" w:rsidRDefault="000C3CA6" w:rsidP="000C3CA6">
      <w:pPr>
        <w:pStyle w:val="Textosinformato"/>
        <w:spacing w:line="276" w:lineRule="auto"/>
        <w:ind w:left="284" w:right="425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</w:tblGrid>
      <w:tr w:rsidR="000C3CA6" w:rsidRPr="00F45994" w:rsidTr="00156E65">
        <w:trPr>
          <w:trHeight w:val="465"/>
        </w:trPr>
        <w:tc>
          <w:tcPr>
            <w:tcW w:w="8613" w:type="dxa"/>
            <w:shd w:val="clear" w:color="auto" w:fill="808080" w:themeFill="background1" w:themeFillShade="80"/>
            <w:vAlign w:val="center"/>
          </w:tcPr>
          <w:p w:rsidR="000C3CA6" w:rsidRPr="00F45994" w:rsidRDefault="000C3CA6" w:rsidP="009868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5994">
              <w:rPr>
                <w:rFonts w:ascii="Arial" w:hAnsi="Arial" w:cs="Arial"/>
                <w:b/>
                <w:color w:val="FFFFFF" w:themeColor="background1"/>
              </w:rPr>
              <w:t>RECURSOS FINANCIEROS</w:t>
            </w:r>
          </w:p>
        </w:tc>
      </w:tr>
      <w:tr w:rsidR="000C3CA6" w:rsidRPr="00F45994" w:rsidTr="00156E65">
        <w:tc>
          <w:tcPr>
            <w:tcW w:w="8613" w:type="dxa"/>
            <w:shd w:val="clear" w:color="auto" w:fill="993300"/>
          </w:tcPr>
          <w:p w:rsidR="000C3CA6" w:rsidRPr="00F45994" w:rsidRDefault="000C3CA6" w:rsidP="009868D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0C3CA6" w:rsidRPr="004E4FC5" w:rsidTr="00156E65">
        <w:tc>
          <w:tcPr>
            <w:tcW w:w="8613" w:type="dxa"/>
            <w:shd w:val="clear" w:color="auto" w:fill="F2F2F2" w:themeFill="background1" w:themeFillShade="F2"/>
          </w:tcPr>
          <w:p w:rsidR="000C3CA6" w:rsidRDefault="00DE151D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DE151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Los recursos  financieros del SEDAR se encuentran publicados en la siguiente dirección:</w:t>
            </w:r>
          </w:p>
          <w:p w:rsidR="009F1A28" w:rsidRDefault="00745510" w:rsidP="009868D2">
            <w:pPr>
              <w:pStyle w:val="Textosinformato"/>
              <w:spacing w:line="276" w:lineRule="auto"/>
            </w:pPr>
            <w:hyperlink r:id="rId12" w:history="1">
              <w:r w:rsidR="009C6CC7" w:rsidRPr="00AD18D5">
                <w:rPr>
                  <w:rStyle w:val="Hipervnculo"/>
                </w:rPr>
                <w:t>http://transparencia.info.jalisco.gob.mx/sites/default/files/Presupuesto%20de%20Ingresos%202016_0.zip</w:t>
              </w:r>
            </w:hyperlink>
          </w:p>
          <w:p w:rsidR="009C6CC7" w:rsidRPr="004E4FC5" w:rsidRDefault="009C6CC7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0C3CA6" w:rsidRPr="006110CC" w:rsidRDefault="000C3CA6" w:rsidP="009F1A28">
      <w:pPr>
        <w:rPr>
          <w:lang w:val="es-ES"/>
        </w:rPr>
      </w:pPr>
    </w:p>
    <w:sectPr w:rsidR="000C3CA6" w:rsidRPr="006110CC" w:rsidSect="004E62B9">
      <w:headerReference w:type="default" r:id="rId13"/>
      <w:footerReference w:type="default" r:id="rId14"/>
      <w:pgSz w:w="10440" w:h="15120" w:code="7"/>
      <w:pgMar w:top="2269" w:right="801" w:bottom="1134" w:left="1276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10" w:rsidRDefault="00745510" w:rsidP="00BE3104">
      <w:pPr>
        <w:spacing w:after="0" w:line="240" w:lineRule="auto"/>
      </w:pPr>
      <w:r>
        <w:separator/>
      </w:r>
    </w:p>
  </w:endnote>
  <w:endnote w:type="continuationSeparator" w:id="0">
    <w:p w:rsidR="00745510" w:rsidRDefault="00745510" w:rsidP="00BE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B9" w:rsidRDefault="00B62EED" w:rsidP="004E62B9">
    <w:r>
      <w:rPr>
        <w:noProof/>
        <w:lang w:eastAsia="es-MX"/>
      </w:rPr>
      <mc:AlternateContent>
        <mc:Choice Requires="wps">
          <w:drawing>
            <wp:anchor distT="4294967286" distB="4294967286" distL="114300" distR="114300" simplePos="0" relativeHeight="251659264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123824</wp:posOffset>
              </wp:positionV>
              <wp:extent cx="5778500" cy="0"/>
              <wp:effectExtent l="0" t="19050" r="3175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AA789" id="Conector recto 7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-21.55pt,9.75pt" to="433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" strokecolor="silver" strokeweight="2.25pt"/>
          </w:pict>
        </mc:Fallback>
      </mc:AlternateContent>
    </w:r>
  </w:p>
  <w:tbl>
    <w:tblPr>
      <w:tblW w:w="8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2818"/>
      <w:gridCol w:w="2014"/>
      <w:gridCol w:w="1116"/>
    </w:tblGrid>
    <w:tr w:rsidR="004E62B9" w:rsidRPr="00572B4F" w:rsidTr="004E62B9">
      <w:trPr>
        <w:jc w:val="center"/>
      </w:trPr>
      <w:tc>
        <w:tcPr>
          <w:tcW w:w="2694" w:type="dxa"/>
          <w:vAlign w:val="center"/>
        </w:tcPr>
        <w:p w:rsidR="004E62B9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Funciones Públicas, </w:t>
          </w:r>
        </w:p>
        <w:p w:rsidR="004E62B9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Recursos Humanos, </w:t>
          </w:r>
        </w:p>
        <w:p w:rsidR="004E62B9" w:rsidRPr="003D6B4B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Materiales y Financieros</w:t>
          </w:r>
        </w:p>
      </w:tc>
      <w:tc>
        <w:tcPr>
          <w:tcW w:w="2818" w:type="dxa"/>
          <w:vAlign w:val="center"/>
        </w:tcPr>
        <w:p w:rsidR="00892C2A" w:rsidRDefault="00892C2A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SEDAR</w:t>
          </w:r>
        </w:p>
        <w:p w:rsidR="004E62B9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Dirección Administrativa</w:t>
          </w:r>
          <w:r w:rsidR="00892C2A">
            <w:rPr>
              <w:i/>
              <w:sz w:val="16"/>
              <w:szCs w:val="16"/>
            </w:rPr>
            <w:t xml:space="preserve"> </w:t>
          </w:r>
          <w:proofErr w:type="spellStart"/>
          <w:r w:rsidR="00892C2A">
            <w:rPr>
              <w:i/>
              <w:sz w:val="16"/>
              <w:szCs w:val="16"/>
            </w:rPr>
            <w:t>IPEJAL</w:t>
          </w:r>
          <w:proofErr w:type="spellEnd"/>
        </w:p>
        <w:p w:rsidR="004E62B9" w:rsidRPr="003D6B4B" w:rsidRDefault="00745510" w:rsidP="004E62B9">
          <w:pPr>
            <w:pStyle w:val="Piedepgina"/>
            <w:jc w:val="center"/>
            <w:rPr>
              <w:i/>
              <w:sz w:val="16"/>
              <w:szCs w:val="16"/>
            </w:rPr>
          </w:pPr>
        </w:p>
      </w:tc>
      <w:tc>
        <w:tcPr>
          <w:tcW w:w="2014" w:type="dxa"/>
          <w:vAlign w:val="center"/>
        </w:tcPr>
        <w:p w:rsidR="004E62B9" w:rsidRPr="003D6B4B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 w:rsidRPr="003D6B4B">
            <w:rPr>
              <w:i/>
              <w:sz w:val="16"/>
              <w:szCs w:val="16"/>
            </w:rPr>
            <w:t>Fecha de Actualización</w:t>
          </w:r>
        </w:p>
        <w:p w:rsidR="004E62B9" w:rsidRPr="003D6B4B" w:rsidRDefault="00DA019D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2017</w:t>
          </w:r>
        </w:p>
      </w:tc>
      <w:tc>
        <w:tcPr>
          <w:tcW w:w="1116" w:type="dxa"/>
          <w:vAlign w:val="center"/>
        </w:tcPr>
        <w:p w:rsidR="004E62B9" w:rsidRPr="003D6B4B" w:rsidRDefault="003231E9" w:rsidP="004E62B9">
          <w:pPr>
            <w:pStyle w:val="Piedepgina"/>
            <w:tabs>
              <w:tab w:val="center" w:pos="695"/>
              <w:tab w:val="right" w:pos="1390"/>
            </w:tabs>
            <w:jc w:val="center"/>
            <w:rPr>
              <w:i/>
              <w:sz w:val="16"/>
              <w:szCs w:val="16"/>
            </w:rPr>
          </w:pPr>
          <w:r w:rsidRPr="00741B73">
            <w:rPr>
              <w:i/>
              <w:sz w:val="16"/>
              <w:szCs w:val="16"/>
              <w:lang w:val="es-ES"/>
            </w:rPr>
            <w:t xml:space="preserve">Página </w:t>
          </w:r>
          <w:r w:rsidR="005A2C59" w:rsidRPr="00741B73">
            <w:rPr>
              <w:b/>
              <w:i/>
              <w:sz w:val="16"/>
              <w:szCs w:val="16"/>
            </w:rPr>
            <w:fldChar w:fldCharType="begin"/>
          </w:r>
          <w:r w:rsidRPr="00741B73">
            <w:rPr>
              <w:b/>
              <w:i/>
              <w:sz w:val="16"/>
              <w:szCs w:val="16"/>
            </w:rPr>
            <w:instrText>PAGE  \* Arabic  \* MERGEFORMAT</w:instrText>
          </w:r>
          <w:r w:rsidR="005A2C59" w:rsidRPr="00741B73">
            <w:rPr>
              <w:b/>
              <w:i/>
              <w:sz w:val="16"/>
              <w:szCs w:val="16"/>
            </w:rPr>
            <w:fldChar w:fldCharType="separate"/>
          </w:r>
          <w:r w:rsidR="00FA0AA2" w:rsidRPr="00FA0AA2">
            <w:rPr>
              <w:b/>
              <w:i/>
              <w:noProof/>
              <w:sz w:val="16"/>
              <w:szCs w:val="16"/>
              <w:lang w:val="es-ES"/>
            </w:rPr>
            <w:t>3</w:t>
          </w:r>
          <w:r w:rsidR="005A2C59" w:rsidRPr="00741B73">
            <w:rPr>
              <w:b/>
              <w:i/>
              <w:sz w:val="16"/>
              <w:szCs w:val="16"/>
            </w:rPr>
            <w:fldChar w:fldCharType="end"/>
          </w:r>
          <w:r w:rsidRPr="00741B73">
            <w:rPr>
              <w:i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FA0AA2" w:rsidRPr="00FA0AA2">
              <w:rPr>
                <w:b/>
                <w:i/>
                <w:noProof/>
                <w:sz w:val="16"/>
                <w:szCs w:val="16"/>
                <w:lang w:val="es-ES"/>
              </w:rPr>
              <w:t>3</w:t>
            </w:r>
          </w:fldSimple>
        </w:p>
      </w:tc>
    </w:tr>
  </w:tbl>
  <w:p w:rsidR="004E62B9" w:rsidRPr="00E35508" w:rsidRDefault="003231E9" w:rsidP="004E62B9">
    <w:pPr>
      <w:pStyle w:val="Piedepgina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10" w:rsidRDefault="00745510" w:rsidP="00BE3104">
      <w:pPr>
        <w:spacing w:after="0" w:line="240" w:lineRule="auto"/>
      </w:pPr>
      <w:r>
        <w:separator/>
      </w:r>
    </w:p>
  </w:footnote>
  <w:footnote w:type="continuationSeparator" w:id="0">
    <w:p w:rsidR="00745510" w:rsidRDefault="00745510" w:rsidP="00BE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8" w:rsidRDefault="00B62EED" w:rsidP="009F1A28">
    <w:pPr>
      <w:pStyle w:val="Encabezado"/>
      <w:tabs>
        <w:tab w:val="clear" w:pos="4419"/>
        <w:tab w:val="clear" w:pos="8838"/>
      </w:tabs>
      <w:jc w:val="center"/>
      <w:rPr>
        <w:rFonts w:ascii="Tahoma" w:hAnsi="Tahoma" w:cs="Tahoma"/>
        <w:b/>
        <w:i/>
        <w:color w:val="FF9900"/>
        <w:sz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-134620</wp:posOffset>
              </wp:positionV>
              <wp:extent cx="1410335" cy="645795"/>
              <wp:effectExtent l="0" t="0" r="0" b="190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645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2B9" w:rsidRDefault="009F1A28" w:rsidP="004E62B9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2141D59" wp14:editId="18B6C65C">
                                <wp:extent cx="1179010" cy="494852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1226" cy="4957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21.55pt;margin-top:-10.6pt;width:111.0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" stroked="f">
              <v:textbox>
                <w:txbxContent>
                  <w:p w:rsidR="004E62B9" w:rsidRDefault="009F1A28" w:rsidP="004E62B9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2141D59" wp14:editId="18B6C65C">
                          <wp:extent cx="1179010" cy="494852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1226" cy="4957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1A28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83E392D" wp14:editId="06245D26">
          <wp:simplePos x="0" y="0"/>
          <wp:positionH relativeFrom="column">
            <wp:posOffset>3578412</wp:posOffset>
          </wp:positionH>
          <wp:positionV relativeFrom="paragraph">
            <wp:posOffset>-248994</wp:posOffset>
          </wp:positionV>
          <wp:extent cx="1665605" cy="6800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1E9" w:rsidRPr="00CC28FF">
      <w:rPr>
        <w:rFonts w:ascii="Tahoma" w:hAnsi="Tahoma" w:cs="Tahoma"/>
        <w:b/>
        <w:i/>
        <w:color w:val="FF9900"/>
        <w:sz w:val="24"/>
      </w:rPr>
      <w:t xml:space="preserve"> </w:t>
    </w:r>
  </w:p>
  <w:p w:rsidR="009F1A28" w:rsidRDefault="009F1A28" w:rsidP="009F1A28">
    <w:pPr>
      <w:pStyle w:val="Encabezado"/>
      <w:tabs>
        <w:tab w:val="clear" w:pos="4419"/>
        <w:tab w:val="clear" w:pos="8838"/>
      </w:tabs>
      <w:jc w:val="center"/>
      <w:rPr>
        <w:rFonts w:ascii="Tahoma" w:hAnsi="Tahoma" w:cs="Tahoma"/>
        <w:b/>
        <w:i/>
        <w:color w:val="FF9900"/>
        <w:sz w:val="24"/>
      </w:rPr>
    </w:pPr>
  </w:p>
  <w:p w:rsidR="009F1A28" w:rsidRDefault="009F1A28" w:rsidP="009F1A28">
    <w:pPr>
      <w:pStyle w:val="Encabezado"/>
      <w:tabs>
        <w:tab w:val="clear" w:pos="4419"/>
        <w:tab w:val="clear" w:pos="8838"/>
      </w:tabs>
      <w:jc w:val="center"/>
      <w:rPr>
        <w:rFonts w:ascii="Tahoma" w:hAnsi="Tahoma" w:cs="Tahoma"/>
        <w:b/>
        <w:i/>
        <w:color w:val="FF9900"/>
        <w:sz w:val="24"/>
      </w:rPr>
    </w:pPr>
  </w:p>
  <w:p w:rsidR="004E62B9" w:rsidRPr="009F1A28" w:rsidRDefault="003231E9" w:rsidP="009F1A28">
    <w:pPr>
      <w:pStyle w:val="Encabezado"/>
      <w:tabs>
        <w:tab w:val="clear" w:pos="4419"/>
        <w:tab w:val="clear" w:pos="8838"/>
      </w:tabs>
      <w:jc w:val="center"/>
      <w:rPr>
        <w:b/>
        <w:color w:val="993300"/>
      </w:rPr>
    </w:pPr>
    <w:r w:rsidRPr="009F1A28">
      <w:rPr>
        <w:rFonts w:ascii="Tahoma" w:hAnsi="Tahoma" w:cs="Tahoma"/>
        <w:b/>
        <w:i/>
        <w:color w:val="993300"/>
        <w:sz w:val="24"/>
      </w:rPr>
      <w:t>FUNCIONES PÚBLICAS,</w:t>
    </w:r>
    <w:r w:rsidR="00FA0AA2">
      <w:rPr>
        <w:rFonts w:ascii="Tahoma" w:hAnsi="Tahoma" w:cs="Tahoma"/>
        <w:b/>
        <w:i/>
        <w:color w:val="993300"/>
        <w:sz w:val="24"/>
      </w:rPr>
      <w:t xml:space="preserve"> ATRIBUCIONES,</w:t>
    </w:r>
    <w:r w:rsidRPr="009F1A28">
      <w:rPr>
        <w:rFonts w:ascii="Tahoma" w:hAnsi="Tahoma" w:cs="Tahoma"/>
        <w:b/>
        <w:i/>
        <w:color w:val="993300"/>
        <w:sz w:val="24"/>
      </w:rPr>
      <w:t xml:space="preserve"> RECURSOS</w:t>
    </w:r>
    <w:r w:rsidR="00B62EED">
      <w:rPr>
        <w:noProof/>
        <w:color w:val="99330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6722745</wp:posOffset>
              </wp:positionH>
              <wp:positionV relativeFrom="paragraph">
                <wp:posOffset>-40640</wp:posOffset>
              </wp:positionV>
              <wp:extent cx="1161415" cy="596265"/>
              <wp:effectExtent l="0" t="0" r="63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2B9" w:rsidRDefault="003231E9" w:rsidP="004E62B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6C7CE81" wp14:editId="2A49FB57">
                                <wp:extent cx="1048369" cy="553735"/>
                                <wp:effectExtent l="0" t="0" r="0" b="0"/>
                                <wp:docPr id="6" name="Imagen 6" descr="Descripción: Descripción: Descripción: Descripción: Descripción: VERTICAL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Descripción: Descripción: Descripción: Descripción: Descripción: VERTI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2431" b="-46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8369" cy="553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529.35pt;margin-top:-3.2pt;width:91.45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" o:allowincell="f" stroked="f">
              <v:textbox>
                <w:txbxContent>
                  <w:p w:rsidR="004E62B9" w:rsidRDefault="003231E9" w:rsidP="004E62B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6C7CE81" wp14:editId="2A49FB57">
                          <wp:extent cx="1048369" cy="553735"/>
                          <wp:effectExtent l="0" t="0" r="0" b="0"/>
                          <wp:docPr id="6" name="Imagen 6" descr="Descripción: Descripción: Descripción: Descripción: Descripción: VERTICAL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Descripción: Descripción: Descripción: Descripción: Descripción: VERTI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2431" b="-46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48369" cy="553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F1A28">
      <w:rPr>
        <w:b/>
        <w:color w:val="993300"/>
      </w:rPr>
      <w:t xml:space="preserve">                </w:t>
    </w:r>
  </w:p>
  <w:p w:rsidR="004E62B9" w:rsidRPr="009F1A28" w:rsidRDefault="00B62EED" w:rsidP="004E62B9">
    <w:pPr>
      <w:pStyle w:val="Encabezado"/>
      <w:tabs>
        <w:tab w:val="clear" w:pos="4419"/>
        <w:tab w:val="clear" w:pos="8838"/>
      </w:tabs>
      <w:rPr>
        <w:rFonts w:ascii="Tahoma" w:hAnsi="Tahoma" w:cs="Tahoma"/>
        <w:b/>
        <w:i/>
        <w:color w:val="993300"/>
        <w:sz w:val="24"/>
      </w:rPr>
    </w:pPr>
    <w:r>
      <w:rPr>
        <w:rFonts w:ascii="Tahoma" w:hAnsi="Tahoma" w:cs="Tahoma"/>
        <w:b/>
        <w:i/>
        <w:noProof/>
        <w:color w:val="993300"/>
        <w:sz w:val="24"/>
        <w:lang w:eastAsia="es-MX"/>
      </w:rPr>
      <mc:AlternateContent>
        <mc:Choice Requires="wps">
          <w:drawing>
            <wp:anchor distT="4294967286" distB="4294967286" distL="114300" distR="114300" simplePos="0" relativeHeight="251661312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251459</wp:posOffset>
              </wp:positionV>
              <wp:extent cx="5942965" cy="0"/>
              <wp:effectExtent l="0" t="1905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7BA1E" id="Conector recto 8" o:spid="_x0000_s1026" style="position:absolute;z-index:251661312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-27.55pt,19.8pt" to="440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" strokecolor="silver" strokeweight="2.25pt"/>
          </w:pict>
        </mc:Fallback>
      </mc:AlternateContent>
    </w:r>
    <w:r w:rsidR="003231E9" w:rsidRPr="009F1A28">
      <w:rPr>
        <w:b/>
        <w:color w:val="993300"/>
      </w:rPr>
      <w:t xml:space="preserve">                          </w:t>
    </w:r>
    <w:r w:rsidR="009F1A28" w:rsidRPr="009F1A28">
      <w:rPr>
        <w:b/>
        <w:color w:val="993300"/>
      </w:rPr>
      <w:t xml:space="preserve">     </w:t>
    </w:r>
    <w:r w:rsidR="003231E9" w:rsidRPr="009F1A28">
      <w:rPr>
        <w:b/>
        <w:color w:val="993300"/>
      </w:rPr>
      <w:t xml:space="preserve">   </w:t>
    </w:r>
    <w:r w:rsidR="003231E9" w:rsidRPr="009F1A28">
      <w:rPr>
        <w:rFonts w:ascii="Tahoma" w:hAnsi="Tahoma" w:cs="Tahoma"/>
        <w:b/>
        <w:i/>
        <w:color w:val="993300"/>
        <w:sz w:val="24"/>
      </w:rPr>
      <w:t>HUMANOS, MATERIALES, Y FINANCIEROS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ransparencia.info.jalisco.gob.mx/modules/file/icons/application-pdf.png" style="width:12pt;height:12pt;visibility:visible;mso-wrap-style:square" o:bullet="t">
        <v:imagedata r:id="rId1" o:title="application-pdf"/>
      </v:shape>
    </w:pict>
  </w:numPicBullet>
  <w:abstractNum w:abstractNumId="0" w15:restartNumberingAfterBreak="0">
    <w:nsid w:val="026D49AE"/>
    <w:multiLevelType w:val="hybridMultilevel"/>
    <w:tmpl w:val="97DE8B24"/>
    <w:lvl w:ilvl="0" w:tplc="7952B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4D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0E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A8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82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E1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80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4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69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6"/>
    <w:rsid w:val="000C3CA6"/>
    <w:rsid w:val="00156E65"/>
    <w:rsid w:val="003231E9"/>
    <w:rsid w:val="00371BA3"/>
    <w:rsid w:val="003E5C18"/>
    <w:rsid w:val="0046007B"/>
    <w:rsid w:val="00485C5B"/>
    <w:rsid w:val="0049368F"/>
    <w:rsid w:val="004E66BE"/>
    <w:rsid w:val="005152F6"/>
    <w:rsid w:val="00556C59"/>
    <w:rsid w:val="005A2C59"/>
    <w:rsid w:val="005F1A05"/>
    <w:rsid w:val="00622889"/>
    <w:rsid w:val="006354E7"/>
    <w:rsid w:val="006A096C"/>
    <w:rsid w:val="00745510"/>
    <w:rsid w:val="0085305D"/>
    <w:rsid w:val="00892C2A"/>
    <w:rsid w:val="00932EE1"/>
    <w:rsid w:val="0093547D"/>
    <w:rsid w:val="0094583C"/>
    <w:rsid w:val="00983179"/>
    <w:rsid w:val="009C6CC7"/>
    <w:rsid w:val="009F1A28"/>
    <w:rsid w:val="00A116E2"/>
    <w:rsid w:val="00A915A1"/>
    <w:rsid w:val="00B24D53"/>
    <w:rsid w:val="00B51F26"/>
    <w:rsid w:val="00B62EED"/>
    <w:rsid w:val="00BA0502"/>
    <w:rsid w:val="00BA2ABA"/>
    <w:rsid w:val="00BB26FF"/>
    <w:rsid w:val="00BE3104"/>
    <w:rsid w:val="00CC7715"/>
    <w:rsid w:val="00CD72F6"/>
    <w:rsid w:val="00D6002A"/>
    <w:rsid w:val="00DA019D"/>
    <w:rsid w:val="00DE151D"/>
    <w:rsid w:val="00DF34AB"/>
    <w:rsid w:val="00E47B0A"/>
    <w:rsid w:val="00E53F66"/>
    <w:rsid w:val="00F14AA1"/>
    <w:rsid w:val="00F20BE0"/>
    <w:rsid w:val="00F32B8D"/>
    <w:rsid w:val="00FA0AA2"/>
    <w:rsid w:val="00FC1A39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BBF58-08A3-4C3F-AF59-3F075E5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CA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C3CA6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nhideWhenUsed/>
    <w:rsid w:val="000C3CA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C3CA6"/>
    <w:rPr>
      <w:rFonts w:ascii="Calibri" w:eastAsia="Calibri" w:hAnsi="Calibri" w:cs="Times New Roman"/>
      <w:sz w:val="20"/>
      <w:szCs w:val="20"/>
    </w:rPr>
  </w:style>
  <w:style w:type="paragraph" w:styleId="Textosinformato">
    <w:name w:val="Plain Text"/>
    <w:basedOn w:val="Normal"/>
    <w:link w:val="TextosinformatoCar"/>
    <w:rsid w:val="000C3C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C3CA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C3C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C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CA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D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info.jalisco.gob.mx/sites/default/files/Reglamento%20Interno%20del%20Comit%C3%A9%20T%C3%A9cnico%20del%20SEDAR%20firmado_0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info.jalisco.gob.mx/sites/default/files/Reglamento%20Interno%20del%20Comit%C3%A9%20T%C3%A9cnico%20del%20SEDAR%20firmado_0.pdf" TargetMode="External"/><Relationship Id="rId12" Type="http://schemas.openxmlformats.org/officeDocument/2006/relationships/hyperlink" Target="http://transparencia.info.jalisco.gob.mx/sites/default/files/Presupuesto%20de%20Ingresos%202016_0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nsparencia.info.jalisco.gob.mx/sites/default/files/Parque%20Vehicular%20SEDAR%20-%20201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info.jalisco.gob.mx/sites/default/files/Bienes%20Muebles%20SEDAR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parencia.info.jalisco.gob.mx/sites/default/files/Plantilla%20de%20Personal%20SEDAR%202016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40.jpe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Ramirez, Martha Guadalupe</dc:creator>
  <cp:lastModifiedBy>Camara Lopez, Raul</cp:lastModifiedBy>
  <cp:revision>4</cp:revision>
  <cp:lastPrinted>2013-02-11T17:05:00Z</cp:lastPrinted>
  <dcterms:created xsi:type="dcterms:W3CDTF">2017-02-09T20:48:00Z</dcterms:created>
  <dcterms:modified xsi:type="dcterms:W3CDTF">2017-02-09T20:55:00Z</dcterms:modified>
</cp:coreProperties>
</file>