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vertAnchor="page" w:tblpY="2656" w:leftFromText="141" w:rightFromText="0" w:topFromText="0" w:bottomFromText="0"/>
        <w:tblOverlap w:val="never"/>
        <w:name w:val="Tabla2"/>
        <w:tabOrder w:val="0"/>
        <w:jc w:val="left"/>
        <w:tblInd w:w="0" w:type="dxa"/>
        <w:tblW w:w="14371" w:type="dxa"/>
      </w:tblPr>
      <w:tblGrid>
        <w:gridCol w:w="1637"/>
        <w:gridCol w:w="1379"/>
        <w:gridCol w:w="11355"/>
      </w:tblGrid>
      <w:tr>
        <w:trPr>
          <w:trHeight w:val="362" w:hRule="atLeast"/>
        </w:trPr>
        <w:tc>
          <w:tcPr>
            <w:tcW w:w="1637" w:type="dxa"/>
            <w:vAlign w:val="center"/>
            <w:shd w:val="solid" w:color="8496B0" tmshd="1677721856, 0, 11572868"/>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rPr>
                <w:rFonts w:ascii="Calibri" w:hAnsi="Calibri" w:cs="Arial"/>
                <w:b/>
                <w:bCs/>
                <w:sz w:val="28"/>
                <w:szCs w:val="20"/>
                <w:lang w:val="es-mx"/>
              </w:rPr>
            </w:pPr>
            <w:r>
              <w:rPr>
                <w:rFonts w:ascii="Calibri" w:hAnsi="Calibri" w:cs="Arial"/>
                <w:b/>
                <w:bCs/>
                <w:sz w:val="28"/>
                <w:szCs w:val="20"/>
                <w:lang w:val="es-mx"/>
              </w:rPr>
              <w:t>No.</w:t>
            </w:r>
          </w:p>
        </w:tc>
        <w:tc>
          <w:tcPr>
            <w:tcW w:w="1379" w:type="dxa"/>
            <w:vAlign w:val="center"/>
            <w:shd w:val="solid" w:color="8496B0" tmshd="1677721856, 0, 11572868"/>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center"/>
              <w:rPr>
                <w:rFonts w:ascii="Calibri" w:hAnsi="Calibri" w:cs="Arial"/>
                <w:b/>
                <w:bCs/>
                <w:sz w:val="28"/>
                <w:szCs w:val="20"/>
                <w:lang w:val="es-mx"/>
              </w:rPr>
            </w:pPr>
            <w:r>
              <w:rPr>
                <w:rFonts w:ascii="Calibri" w:hAnsi="Calibri" w:cs="Arial"/>
                <w:b/>
                <w:bCs/>
                <w:sz w:val="28"/>
                <w:szCs w:val="20"/>
                <w:lang w:val="es-mx"/>
              </w:rPr>
              <w:t>CONCEPTO</w:t>
            </w:r>
          </w:p>
        </w:tc>
        <w:tc>
          <w:tcPr>
            <w:tcW w:w="11355" w:type="dxa"/>
            <w:vAlign w:val="center"/>
            <w:shd w:val="solid" w:color="8496B0" tmshd="1677721856, 0, 11572868"/>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center"/>
              <w:rPr>
                <w:rFonts w:ascii="Calibri" w:hAnsi="Calibri" w:cs="Arial"/>
                <w:b/>
                <w:bCs/>
                <w:sz w:val="28"/>
                <w:szCs w:val="20"/>
                <w:lang w:val="es-mx"/>
              </w:rPr>
            </w:pPr>
            <w:r>
              <w:rPr>
                <w:rFonts w:ascii="Calibri" w:hAnsi="Calibri" w:cs="Arial"/>
                <w:b/>
                <w:bCs/>
                <w:sz w:val="28"/>
                <w:szCs w:val="20"/>
                <w:lang w:val="es-mx"/>
              </w:rPr>
              <w:t>DESCRIPCIÓN</w:t>
            </w:r>
          </w:p>
        </w:tc>
      </w:tr>
      <w:tr>
        <w:trPr>
          <w:trHeight w:val="317" w:hRule="atLeast"/>
        </w:trPr>
        <w:tc>
          <w:tcPr>
            <w:tcW w:w="1637" w:type="dxa"/>
            <w:vMerge w:val="restart"/>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center"/>
              <w:rPr>
                <w:rFonts w:ascii="Calibri" w:hAnsi="Calibri" w:cs="Arial"/>
                <w:b/>
                <w:sz w:val="28"/>
                <w:szCs w:val="20"/>
                <w:lang w:val="es-mx"/>
              </w:rPr>
            </w:pPr>
            <w:r>
              <w:rPr>
                <w:rFonts w:ascii="Calibri" w:hAnsi="Calibri" w:cs="Arial"/>
                <w:b/>
                <w:sz w:val="28"/>
                <w:szCs w:val="20"/>
                <w:lang w:val="es-mx"/>
              </w:rPr>
              <w:t>FIPRODEFO</w:t>
            </w:r>
          </w:p>
          <w:p>
            <w:pPr>
              <w:spacing/>
              <w:jc w:val="center"/>
              <w:rPr>
                <w:rFonts w:ascii="Calibri" w:hAnsi="Calibri" w:cs="Arial"/>
                <w:b/>
                <w:sz w:val="28"/>
                <w:szCs w:val="20"/>
                <w:lang w:val="es-mx"/>
              </w:rPr>
            </w:pPr>
            <w:r>
              <w:rPr>
                <w:rFonts w:ascii="Calibri" w:hAnsi="Calibri" w:cs="Arial"/>
                <w:b/>
                <w:sz w:val="28"/>
                <w:szCs w:val="20"/>
                <w:lang w:val="es-mx"/>
              </w:rPr>
              <w:t>/058/02/2018</w:t>
            </w:r>
          </w:p>
        </w:tc>
        <w:tc>
          <w:tcPr>
            <w:tcW w:w="1379"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rPr>
                <w:rFonts w:ascii="Calibri" w:hAnsi="Calibri" w:cs="Arial"/>
                <w:sz w:val="28"/>
                <w:szCs w:val="20"/>
                <w:lang w:val="es-mx"/>
              </w:rPr>
            </w:pPr>
            <w:r>
              <w:rPr>
                <w:rFonts w:ascii="Calibri" w:hAnsi="Calibri" w:cs="Arial"/>
                <w:sz w:val="28"/>
                <w:szCs w:val="20"/>
                <w:lang w:val="es-mx"/>
              </w:rPr>
              <w:t>Lugar</w:t>
            </w:r>
          </w:p>
        </w:tc>
        <w:tc>
          <w:tcPr>
            <w:tcW w:w="11355"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both"/>
              <w:rPr>
                <w:rFonts w:ascii="Calibri Light" w:hAnsi="Calibri Light" w:cs="Arial"/>
                <w:szCs w:val="22"/>
              </w:rPr>
            </w:pPr>
            <w:r>
              <w:rPr>
                <w:rFonts w:ascii="Calibri Light" w:hAnsi="Calibri Light" w:cs="Arial"/>
                <w:szCs w:val="22"/>
              </w:rPr>
              <w:t>Gomez Farias y CD. Guzman: Huertos semilleros de segunda generación</w:t>
            </w:r>
          </w:p>
        </w:tc>
      </w:tr>
      <w:tr>
        <w:trPr>
          <w:trHeight w:val="285" w:hRule="atLeast"/>
        </w:trPr>
        <w:tc>
          <w:tcPr>
            <w:tcW w:w="1637" w:type="dxa"/>
            <w:vMerge/>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tc>
        <w:tc>
          <w:tcPr>
            <w:tcW w:w="1379"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rPr>
                <w:rFonts w:ascii="Calibri" w:hAnsi="Calibri" w:cs="Arial"/>
                <w:sz w:val="28"/>
                <w:szCs w:val="20"/>
                <w:lang w:val="es-mx"/>
              </w:rPr>
            </w:pPr>
            <w:r>
              <w:rPr>
                <w:rFonts w:ascii="Calibri" w:hAnsi="Calibri" w:cs="Arial"/>
                <w:sz w:val="28"/>
                <w:szCs w:val="20"/>
                <w:lang w:val="es-mx"/>
              </w:rPr>
              <w:t>Nombre y cargo</w:t>
            </w:r>
          </w:p>
        </w:tc>
        <w:tc>
          <w:tcPr>
            <w:tcW w:w="11355"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both"/>
              <w:rPr>
                <w:rFonts w:ascii="Calibri Light" w:hAnsi="Calibri Light" w:cs="Arial"/>
                <w:szCs w:val="22"/>
              </w:rPr>
            </w:pPr>
            <w:r>
              <w:rPr>
                <w:rFonts w:ascii="Calibri Light" w:hAnsi="Calibri Light" w:cs="Arial"/>
                <w:szCs w:val="22"/>
              </w:rPr>
              <w:t xml:space="preserve"> Gloria Iñiguez Herrera  Coordinador de Sanidad Forestal </w:t>
            </w:r>
          </w:p>
        </w:tc>
      </w:tr>
      <w:tr>
        <w:trPr>
          <w:trHeight w:val="1794" w:hRule="atLeast"/>
        </w:trPr>
        <w:tc>
          <w:tcPr>
            <w:tcW w:w="1637" w:type="dxa"/>
            <w:vMerge/>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tc>
        <w:tc>
          <w:tcPr>
            <w:tcW w:w="1379"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rPr>
                <w:rFonts w:ascii="Calibri" w:hAnsi="Calibri" w:cs="Arial"/>
                <w:sz w:val="28"/>
                <w:szCs w:val="20"/>
                <w:lang w:val="es-mx"/>
              </w:rPr>
            </w:pPr>
            <w:r>
              <w:rPr>
                <w:rFonts w:ascii="Calibri" w:hAnsi="Calibri" w:cs="Arial"/>
                <w:sz w:val="28"/>
                <w:szCs w:val="20"/>
                <w:lang w:val="es-mx"/>
              </w:rPr>
              <w:t>Costo</w:t>
            </w:r>
          </w:p>
        </w:tc>
        <w:tc>
          <w:tcPr>
            <w:tcW w:w="11355"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both"/>
              <w:rPr>
                <w:rFonts w:ascii="Calibri Light" w:hAnsi="Calibri Light" w:cs="Arial"/>
                <w:szCs w:val="22"/>
              </w:rPr>
            </w:pPr>
            <w:r>
              <w:rPr>
                <w:rFonts w:ascii="Calibri Light" w:hAnsi="Calibri Light" w:cs="Arial"/>
                <w:szCs w:val="22"/>
              </w:rPr>
              <w:t xml:space="preserve">Alimentos:         $608.00 </w:t>
            </w:r>
          </w:p>
          <w:p>
            <w:pPr>
              <w:spacing/>
              <w:jc w:val="both"/>
              <w:rPr>
                <w:rFonts w:ascii="Calibri Light" w:hAnsi="Calibri Light" w:cs="Arial"/>
                <w:szCs w:val="22"/>
              </w:rPr>
            </w:pPr>
            <w:r>
              <w:rPr>
                <w:rFonts w:ascii="Calibri Light" w:hAnsi="Calibri Light" w:cs="Arial"/>
                <w:szCs w:val="22"/>
              </w:rPr>
              <w:t>Combustible:    $862.59</w:t>
            </w:r>
          </w:p>
          <w:p>
            <w:pPr>
              <w:spacing/>
              <w:jc w:val="both"/>
              <w:rPr>
                <w:rFonts w:ascii="Calibri Light" w:hAnsi="Calibri Light" w:cs="Arial"/>
                <w:szCs w:val="22"/>
              </w:rPr>
            </w:pPr>
            <w:r>
              <w:rPr>
                <w:rFonts w:ascii="Calibri Light" w:hAnsi="Calibri Light" w:cs="Arial"/>
                <w:szCs w:val="22"/>
              </w:rPr>
              <w:t>Hospedaje:       $404.00</w:t>
            </w:r>
          </w:p>
          <w:p>
            <w:pPr>
              <w:spacing/>
              <w:jc w:val="both"/>
              <w:rPr>
                <w:rFonts w:ascii="Calibri Light" w:hAnsi="Calibri Light" w:cs="Arial"/>
                <w:szCs w:val="22"/>
              </w:rPr>
            </w:pPr>
            <w:r>
              <w:rPr>
                <w:rFonts w:ascii="Calibri Light" w:hAnsi="Calibri Light" w:cs="Arial"/>
                <w:szCs w:val="22"/>
              </w:rPr>
              <w:t>Peajes                $280.00</w:t>
            </w:r>
          </w:p>
          <w:p>
            <w:pPr>
              <w:spacing/>
              <w:jc w:val="both"/>
              <w:rPr>
                <w:rFonts w:ascii="Calibri Light" w:hAnsi="Calibri Light" w:cs="Arial"/>
                <w:szCs w:val="22"/>
              </w:rPr>
            </w:pPr>
            <w:r>
              <w:rPr>
                <w:rFonts w:ascii="Calibri Light" w:hAnsi="Calibri Light" w:cs="Arial"/>
                <w:szCs w:val="22"/>
              </w:rPr>
              <w:t>Costo total:       $2,154.59</w:t>
            </w:r>
          </w:p>
          <w:p>
            <w:pPr>
              <w:spacing/>
              <w:jc w:val="both"/>
              <w:rPr>
                <w:rFonts w:ascii="Calibri Light" w:hAnsi="Calibri Light" w:cs="Arial"/>
                <w:szCs w:val="22"/>
              </w:rPr>
            </w:pPr>
            <w:r>
              <w:rPr>
                <w:rFonts w:ascii="Calibri Light" w:hAnsi="Calibri Light" w:cs="Arial"/>
                <w:szCs w:val="22"/>
              </w:rPr>
            </w:r>
          </w:p>
        </w:tc>
      </w:tr>
      <w:tr>
        <w:trPr>
          <w:trHeight w:val="562" w:hRule="atLeast"/>
        </w:trPr>
        <w:tc>
          <w:tcPr>
            <w:tcW w:w="1637" w:type="dxa"/>
            <w:vMerge/>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tc>
        <w:tc>
          <w:tcPr>
            <w:tcW w:w="1379"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rPr>
                <w:rFonts w:ascii="Calibri" w:hAnsi="Calibri" w:cs="Arial"/>
                <w:sz w:val="28"/>
                <w:szCs w:val="20"/>
                <w:lang w:val="es-mx"/>
              </w:rPr>
            </w:pPr>
            <w:r>
              <w:rPr>
                <w:rFonts w:ascii="Calibri" w:hAnsi="Calibri" w:cs="Arial"/>
                <w:sz w:val="28"/>
                <w:szCs w:val="20"/>
                <w:lang w:val="es-mx"/>
              </w:rPr>
              <w:t>Itinerario</w:t>
            </w:r>
          </w:p>
        </w:tc>
        <w:tc>
          <w:tcPr>
            <w:tcW w:w="11355"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both"/>
              <w:rPr>
                <w:rFonts w:ascii="Calibri Light" w:hAnsi="Calibri Light" w:cs="Calibri Light"/>
                <w:szCs w:val="22"/>
              </w:rPr>
            </w:pPr>
            <w:r>
              <w:rPr>
                <w:rFonts w:ascii="Calibri Light" w:hAnsi="Calibri Light" w:cs="Calibri Light"/>
                <w:szCs w:val="22"/>
              </w:rPr>
              <w:t xml:space="preserve">Salida: Jueves 08 de febrero del 2018 a las 7:30 A.M. del FIPRODEFO </w:t>
            </w:r>
          </w:p>
          <w:p>
            <w:pPr>
              <w:spacing/>
              <w:jc w:val="both"/>
              <w:rPr>
                <w:rFonts w:ascii="Calibri Light" w:hAnsi="Calibri Light" w:cs="Arial"/>
                <w:szCs w:val="22"/>
              </w:rPr>
            </w:pPr>
            <w:r>
              <w:rPr>
                <w:rFonts w:ascii="Calibri Light" w:hAnsi="Calibri Light" w:cs="Calibri Light"/>
                <w:szCs w:val="22"/>
              </w:rPr>
              <w:t>Regreso: Viernes 09 de febrero del 2018 a las 20:00 P.M.</w:t>
            </w:r>
            <w:r>
              <w:rPr>
                <w:rFonts w:ascii="Calibri Light" w:hAnsi="Calibri Light" w:cs="Arial"/>
                <w:szCs w:val="22"/>
              </w:rPr>
            </w:r>
          </w:p>
        </w:tc>
      </w:tr>
      <w:tr>
        <w:trPr>
          <w:trHeight w:val="162" w:hRule="atLeast"/>
        </w:trPr>
        <w:tc>
          <w:tcPr>
            <w:tcW w:w="1637" w:type="dxa"/>
            <w:vMerge/>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tc>
        <w:tc>
          <w:tcPr>
            <w:tcW w:w="1379"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rPr>
                <w:rFonts w:ascii="Calibri" w:hAnsi="Calibri" w:cs="Arial"/>
                <w:sz w:val="28"/>
                <w:szCs w:val="20"/>
                <w:lang w:val="es-mx"/>
              </w:rPr>
            </w:pPr>
            <w:r>
              <w:rPr>
                <w:rFonts w:ascii="Calibri" w:hAnsi="Calibri" w:cs="Arial"/>
                <w:sz w:val="28"/>
                <w:szCs w:val="20"/>
                <w:lang w:val="es-mx"/>
              </w:rPr>
              <w:t>Agenda</w:t>
            </w:r>
          </w:p>
        </w:tc>
        <w:tc>
          <w:tcPr>
            <w:tcW w:w="11355"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rPr>
                <w:rFonts w:ascii="Calibri Light" w:hAnsi="Calibri Light" w:eastAsia="Calibri Light" w:cs="Calibri Light"/>
                <w:kern w:val="1"/>
                <w:lang w:val="es-es" w:eastAsia="zh-cn" w:bidi="ar-sa"/>
              </w:rPr>
            </w:pPr>
            <w:r>
              <w:rPr>
                <w:rFonts w:ascii="Calibri Light" w:hAnsi="Calibri Light" w:eastAsia="Calibri Light" w:cs="Calibri Light"/>
                <w:kern w:val="1"/>
                <w:lang w:val="es-es" w:eastAsia="zh-cn" w:bidi="ar-sa"/>
              </w:rPr>
              <w:t>Inspeccion sanitaria e inventario de huerto semillero de segunda generación en el Predio de La Calera en Gomez Farias.</w:t>
            </w:r>
          </w:p>
        </w:tc>
      </w:tr>
      <w:tr>
        <w:trPr>
          <w:trHeight w:val="268" w:hRule="atLeast"/>
        </w:trPr>
        <w:tc>
          <w:tcPr>
            <w:tcW w:w="1637" w:type="dxa"/>
            <w:vMerge/>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tc>
        <w:tc>
          <w:tcPr>
            <w:tcW w:w="1379"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rPr>
                <w:rFonts w:ascii="Calibri" w:hAnsi="Calibri" w:cs="Arial"/>
                <w:sz w:val="28"/>
                <w:szCs w:val="20"/>
                <w:lang w:val="es-mx"/>
              </w:rPr>
            </w:pPr>
            <w:r>
              <w:rPr>
                <w:rFonts w:ascii="Calibri" w:hAnsi="Calibri" w:cs="Arial"/>
                <w:sz w:val="28"/>
                <w:szCs w:val="20"/>
                <w:lang w:val="es-mx"/>
              </w:rPr>
              <w:t>Resultados</w:t>
            </w:r>
          </w:p>
        </w:tc>
        <w:tc>
          <w:tcPr>
            <w:tcW w:w="11355" w:type="dxa"/>
            <w:vAlign w:val="center"/>
            <w:tcMar>
              <w:top w:w="0" w:type="dxa"/>
              <w:left w:w="70" w:type="dxa"/>
              <w:bottom w:w="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rPr>
                <w:rFonts w:ascii="Calibri Light" w:hAnsi="Calibri Light" w:eastAsia="Calibri Light" w:cs="Calibri Light"/>
                <w:kern w:val="1"/>
                <w:lang w:val="es-es" w:eastAsia="zh-cn" w:bidi="ar-sa"/>
              </w:rPr>
            </w:pPr>
            <w:r>
              <w:rPr>
                <w:rFonts w:ascii="Calibri Light" w:hAnsi="Calibri Light" w:eastAsia="Calibri Light" w:cs="Calibri Light"/>
                <w:kern w:val="1"/>
                <w:lang w:val="es-es" w:eastAsia="zh-cn" w:bidi="ar-sa"/>
              </w:rPr>
              <w:t>Se revisaron los poligonos del Predio La Calera enGomez Farias,  que corresponden al los huertos de segunda generación encontrando principalmente arbolado afectado por ganado, demaciada maleza lo cual lo hace de alto riesgo de incendio daño por fusarium, barrenador de brotes y yemas, esoba de bruja,daño en la base del tronco por roedores.   Nota. se conto con el apoyo de Rafael Garcia para la ubicacion de los poligonos.</w:t>
            </w:r>
          </w:p>
        </w:tc>
      </w:tr>
    </w:tbl>
    <w:p>
      <w:pPr>
        <w:rPr>
          <w:rFonts w:ascii="Arial" w:hAnsi="Arial" w:cs="Arial"/>
          <w:b/>
          <w:sz w:val="18"/>
          <w:szCs w:val="18"/>
        </w:rPr>
      </w:pPr>
      <w:r>
        <w:rPr>
          <w:rFonts w:ascii="Arial" w:hAnsi="Arial" w:cs="Arial"/>
          <w:b/>
          <w:sz w:val="18"/>
          <w:szCs w:val="18"/>
        </w:rPr>
      </w:r>
    </w:p>
    <w:p>
      <w:pPr>
        <w:spacing/>
        <w:jc w:val="center"/>
        <w:rPr>
          <w:rFonts w:ascii="Arial" w:hAnsi="Arial" w:cs="Arial"/>
          <w:sz w:val="20"/>
          <w:szCs w:val="20"/>
        </w:rPr>
      </w:pPr>
      <w:r>
        <w:rPr>
          <w:rFonts w:ascii="Arial" w:hAnsi="Arial" w:cs="Arial"/>
          <w:sz w:val="20"/>
          <w:szCs w:val="20"/>
        </w:rPr>
      </w:r>
    </w:p>
    <w:p>
      <w:pPr>
        <w:spacing/>
        <w:jc w:val="center"/>
        <w:rPr>
          <w:rFonts w:ascii="Arial" w:hAnsi="Arial" w:cs="Arial"/>
          <w:sz w:val="20"/>
          <w:szCs w:val="20"/>
        </w:rPr>
      </w:pPr>
      <w:r>
        <w:rPr>
          <w:rFonts w:ascii="Arial" w:hAnsi="Arial" w:cs="Arial"/>
          <w:sz w:val="20"/>
          <w:szCs w:val="20"/>
        </w:rPr>
      </w:r>
    </w:p>
    <w:tbl>
      <w:tblPr>
        <w:name w:val="Tabla1"/>
        <w:tabOrder w:val="0"/>
        <w:jc w:val="left"/>
        <w:tblInd w:w="0" w:type="dxa"/>
        <w:tblW w:w="14616" w:type="dxa"/>
      </w:tblPr>
      <w:tblGrid>
        <w:gridCol w:w="333"/>
        <w:gridCol w:w="14283"/>
      </w:tblGrid>
      <w:tr>
        <w:trPr>
          <w:trHeight w:val="0" w:hRule="auto"/>
        </w:trPr>
        <w:tc>
          <w:tcPr>
            <w:tcW w:w="33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center"/>
              <w:rPr>
                <w:rFonts w:ascii="Arial" w:hAnsi="Arial" w:cs="Arial"/>
                <w:sz w:val="20"/>
                <w:szCs w:val="20"/>
              </w:rPr>
            </w:pPr>
            <w:r>
              <w:rPr>
                <w:rFonts w:ascii="Arial" w:hAnsi="Arial" w:cs="Arial"/>
                <w:sz w:val="20"/>
                <w:szCs w:val="20"/>
              </w:rPr>
              <w:t>Nª</w:t>
            </w:r>
          </w:p>
        </w:tc>
        <w:tc>
          <w:tcPr>
            <w:tcW w:w="1428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center"/>
              <w:rPr>
                <w:rFonts w:ascii="Arial" w:hAnsi="Arial" w:cs="Arial"/>
                <w:sz w:val="20"/>
                <w:szCs w:val="20"/>
              </w:rPr>
            </w:pPr>
            <w:r>
              <w:rPr>
                <w:rFonts w:ascii="Arial" w:hAnsi="Arial" w:cs="Arial"/>
                <w:sz w:val="20"/>
                <w:szCs w:val="20"/>
              </w:rPr>
              <w:t>LINKS DE FACTURAS E INFORMES</w:t>
            </w:r>
          </w:p>
        </w:tc>
      </w:tr>
      <w:tr>
        <w:trPr>
          <w:trHeight w:val="0" w:hRule="auto"/>
        </w:trPr>
        <w:tc>
          <w:tcPr>
            <w:tcW w:w="33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center"/>
              <w:rPr>
                <w:rFonts w:ascii="Arial" w:hAnsi="Arial" w:cs="Arial"/>
                <w:sz w:val="20"/>
                <w:szCs w:val="20"/>
              </w:rPr>
            </w:pPr>
            <w:r>
              <w:rPr>
                <w:rFonts w:ascii="Arial" w:hAnsi="Arial" w:cs="Arial"/>
                <w:sz w:val="20"/>
                <w:szCs w:val="20"/>
              </w:rPr>
              <w:t>1</w:t>
            </w:r>
          </w:p>
        </w:tc>
        <w:tc>
          <w:tcPr>
            <w:tcW w:w="1428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eastAsia="SimSun"/>
                <w:kern w:val="1"/>
                <w:sz w:val="20"/>
                <w:szCs w:val="20"/>
                <w:lang w:val="es-es" w:eastAsia="zh-cn" w:bidi="ar-sa"/>
              </w:rPr>
            </w:pPr>
            <w:r>
              <w:rPr>
                <w:rFonts w:eastAsia="SimSun"/>
                <w:kern w:val="1"/>
                <w:sz w:val="20"/>
                <w:szCs w:val="20"/>
                <w:lang w:val="es-es" w:eastAsia="zh-cn" w:bidi="ar-sa"/>
              </w:rPr>
              <w:t>http://transparencia.fiprodefo.org.mx/Gloria/058.pdf</w:t>
            </w:r>
          </w:p>
        </w:tc>
      </w:tr>
      <w:tr>
        <w:trPr>
          <w:trHeight w:val="0" w:hRule="auto"/>
        </w:trPr>
        <w:tc>
          <w:tcPr>
            <w:tcW w:w="33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spacing/>
              <w:jc w:val="center"/>
              <w:rPr>
                <w:rFonts w:ascii="Arial" w:hAnsi="Arial" w:cs="Arial"/>
                <w:sz w:val="20"/>
                <w:szCs w:val="20"/>
              </w:rPr>
            </w:pPr>
            <w:r>
              <w:rPr>
                <w:rFonts w:ascii="Arial" w:hAnsi="Arial" w:cs="Arial"/>
                <w:sz w:val="20"/>
                <w:szCs w:val="20"/>
              </w:rPr>
              <w:t>2</w:t>
            </w:r>
          </w:p>
        </w:tc>
        <w:tc>
          <w:tcPr>
            <w:tcW w:w="1428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eastAsia="SimSun"/>
                <w:kern w:val="1"/>
                <w:sz w:val="20"/>
                <w:szCs w:val="20"/>
                <w:lang w:val="es-es" w:eastAsia="zh-cn" w:bidi="ar-sa"/>
              </w:rPr>
            </w:pPr>
            <w:r>
              <w:rPr>
                <w:rFonts w:eastAsia="SimSun"/>
                <w:kern w:val="1"/>
                <w:sz w:val="20"/>
                <w:szCs w:val="20"/>
                <w:lang w:val="es-es" w:eastAsia="zh-cn" w:bidi="ar-sa"/>
              </w:rPr>
              <w:t>http://transparencia.fiprodefo.org.mx/Gloria/058-1.pdf</w:t>
            </w:r>
          </w:p>
        </w:tc>
      </w:tr>
      <w:tr>
        <w:trPr>
          <w:trHeight w:val="0" w:hRule="auto"/>
        </w:trPr>
        <w:tc>
          <w:tcPr>
            <w:tcW w:w="33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pP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eastAsia="SimSun"/>
                <w:kern w:val="1"/>
                <w:sz w:val="20"/>
                <w:szCs w:val="20"/>
                <w:lang w:val="es-es" w:eastAsia="zh-cn" w:bidi="ar-sa"/>
              </w:rPr>
            </w:pPr>
            <w:r>
              <w:rPr>
                <w:rFonts w:eastAsia="SimSun"/>
                <w:kern w:val="1"/>
                <w:sz w:val="20"/>
                <w:szCs w:val="20"/>
                <w:lang w:val="es-es" w:eastAsia="zh-cn" w:bidi="ar-sa"/>
              </w:rPr>
            </w:r>
          </w:p>
        </w:tc>
        <w:tc>
          <w:tcPr>
            <w:tcW w:w="14283"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2563499" protected="1"/>
          </w:tcPr>
          <w:p/>
        </w:tc>
      </w:tr>
    </w:tbl>
    <w:p>
      <w:pPr>
        <w:spacing/>
        <w:jc w:val="center"/>
        <w:rPr>
          <w:rFonts w:ascii="Arial" w:hAnsi="Arial" w:cs="Arial"/>
          <w:sz w:val="20"/>
          <w:szCs w:val="20"/>
        </w:rPr>
      </w:pPr>
      <w:r>
        <w:rPr>
          <w:rFonts w:ascii="Arial" w:hAnsi="Arial" w:cs="Arial"/>
          <w:sz w:val="20"/>
          <w:szCs w:val="20"/>
        </w:rPr>
      </w:r>
    </w:p>
    <w:p>
      <w:pPr>
        <w:spacing/>
        <w:jc w:val="center"/>
        <w:rPr>
          <w:rFonts w:ascii="Arial" w:hAnsi="Arial" w:cs="Arial"/>
          <w:sz w:val="20"/>
          <w:szCs w:val="20"/>
        </w:rPr>
      </w:pPr>
      <w:r>
        <w:rPr>
          <w:rFonts w:ascii="Arial" w:hAnsi="Arial" w:cs="Arial"/>
          <w:sz w:val="20"/>
          <w:szCs w:val="20"/>
        </w:rPr>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2240" w:w="15840" w:orient="landscape"/>
      <w:pgMar w:left="720" w:top="2268" w:right="720" w:bottom="720" w:header="709" w:footer="709"/>
      <w:paperSrc w:first="0" w:other="0"/>
      <w:pgNumType w:fmt="decimal"/>
      <w:tmGutter w:val="3"/>
      <w:mirrorMargins w:val="0"/>
      <w:tmSection w:h="-2">
        <w:tmHeader w:id="0" w:h="0" edge="709" text="0">
          <w:shd w:val="none"/>
        </w:tmHeader>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Light">
    <w:panose1 w:val="020F0302020204030204"/>
    <w:charset w:val="00"/>
    <w:family w:val="swiss"/>
    <w:pitch w:val="default"/>
  </w:font>
  <w:font w:name="Arial Unicode MS">
    <w:panose1 w:val="020B0604020202020204"/>
    <w:charset w:val="00"/>
    <w:family w:val="auto"/>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mbria">
    <w:panose1 w:val="02040503050406030204"/>
    <w:charset w:val="00"/>
    <w:family w:val="roman"/>
    <w:pitch w:val="default"/>
  </w:font>
  <w:font w:name="Calibri">
    <w:panose1 w:val="020F0502020204030204"/>
    <w:charset w:val="00"/>
    <w:family w:val="swiss"/>
    <w:pitch w:val="default"/>
  </w:font>
  <w:font w:name="Tahoma">
    <w:panose1 w:val="020B0604030504040204"/>
    <w:charset w:val="00"/>
    <w:family w:val="swiss"/>
    <w:pitch w:val="default"/>
  </w:font>
  <w:font w:name="Arial Narrow">
    <w:panose1 w:val="020B0606020202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3"/>
      <w:spacing/>
      <w:jc w:val="right"/>
    </w:pPr>
    <w:r>
      <w:rPr>
        <w:rStyle w:val="char3"/>
      </w:rPr>
    </w:r>
    <w:r>
      <w:rPr>
        <w:rStyle w:val="char3"/>
      </w:rPr>
      <w:fldChar w:fldCharType="begin"/>
      <w:instrText xml:space="preserve"> PAGE </w:instrText>
      <w:fldChar w:fldCharType="separate"/>
      <w:t>1</w:t>
      <w:fldChar w:fldCharType="end"/>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ind w:left="284"/>
      <w:rPr>
        <w:rFonts w:ascii="Calibri Light" w:hAnsi="Calibri Light" w:cs="Arial Narrow"/>
        <w:sz w:val="28"/>
        <w:szCs w:val="28"/>
        <w:lang w:val="es-mx"/>
      </w:rPr>
    </w:pPr>
    <w:r>
      <w:rPr>
        <w:noProof/>
      </w:rPr>
      <w:drawing>
        <wp:anchor distT="0" distB="0" distL="114300" distR="114300" simplePos="0" relativeHeight="251659265" behindDoc="0" locked="0" layoutInCell="0" hidden="0" allowOverlap="1">
          <wp:simplePos x="0" y="0"/>
          <wp:positionH relativeFrom="column">
            <wp:posOffset>0</wp:posOffset>
          </wp:positionH>
          <wp:positionV relativeFrom="paragraph">
            <wp:posOffset>-154940</wp:posOffset>
          </wp:positionV>
          <wp:extent cx="838200" cy="825500"/>
          <wp:effectExtent l="0" t="0" r="0" b="0"/>
          <wp:wrapSquare wrapText="bothSides"/>
          <wp:docPr id="1025" name="Imagen1"/>
          <wp:cNvGraphicFramePr/>
          <a:graphic xmlns:a="http://schemas.openxmlformats.org/drawingml/2006/main">
            <a:graphicData uri="http://schemas.openxmlformats.org/drawingml/2006/picture">
              <pic:pic xmlns:pic="http://schemas.openxmlformats.org/drawingml/2006/picture">
                <pic:nvPicPr>
                  <pic:cNvPr id="1025" name="Imagen1"/>
                  <pic:cNvPicPr>
                    <a:extLst>
                      <a:ext uri="smNativeData">
                        <sm:smNativeData xmlns:sm="smNativeData" val="SMDATA_16_KxBZ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IIAADAAAAAAAAAAAAAAAAIAAAAAAAAAAAAAAAIAAAAM////KAUAABQFAAAAAAAA0AIAANEBAAA="/>
                      </a:ext>
                    </a:extLst>
                  </pic:cNvPicPr>
                </pic:nvPicPr>
                <pic:blipFill>
                  <a:blip r:embed="rId1"/>
                  <a:stretch>
                    <a:fillRect/>
                  </a:stretch>
                </pic:blipFill>
                <pic:spPr>
                  <a:xfrm>
                    <a:off x="0" y="0"/>
                    <a:ext cx="838200" cy="825500"/>
                  </a:xfrm>
                  <a:prstGeom prst="rect">
                    <a:avLst/>
                  </a:prstGeom>
                  <a:noFill/>
                  <a:ln w="12700">
                    <a:noFill/>
                  </a:ln>
                </pic:spPr>
              </pic:pic>
            </a:graphicData>
          </a:graphic>
        </wp:anchor>
      </w:drawing>
    </w:r>
    <w:r>
      <w:rPr>
        <w:rFonts w:ascii="Calibri Light" w:hAnsi="Calibri Light" w:cs="Arial Narrow"/>
        <w:sz w:val="28"/>
        <w:szCs w:val="28"/>
        <w:lang w:val="es-mx"/>
      </w:rPr>
      <w:t xml:space="preserve">                  FIDEICOMISO PARA LA ADMINSITRACION DEL PROGRAMA DE DESARROLLO FORESTAL DEL ESTADO DE JALISCO</w:t>
    </w:r>
  </w:p>
  <w:p>
    <w:pPr>
      <w:pStyle w:val="para2"/>
    </w:pPr>
    <w:r>
      <w:rPr>
        <w:rFonts w:ascii="Calibri Light" w:hAnsi="Calibri Light" w:cs="Arial Narrow"/>
        <w:sz w:val="28"/>
        <w:szCs w:val="28"/>
      </w:rPr>
      <w:t>VIAJES OFICIALES 2018</w:t>
    </w:r>
    <w:r>
      <w:rPr>
        <w:rFonts w:ascii="Arial Narrow" w:hAnsi="Arial Narrow" w:cs="Arial Narrow"/>
        <w:sz w:val="28"/>
        <w:szCs w:val="28"/>
      </w:rPr>
      <w:t>.</w:t>
    </w:r>
    <w:r/>
  </w:p>
  <w:p>
    <w:pPr>
      <w:pStyle w:val="para5"/>
      <w:tabs>
        <w:tab w:val="clear" w:pos="4419" w:leader="none"/>
        <w:tab w:val="center" w:pos="7200" w:leader="none"/>
        <w:tab w:val="clear" w:pos="8838" w:leader="none"/>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compat>
  <w:shapeDefaults>
    <o:shapedefaults v:ext="edit" spidmax="3073"/>
    <o:shapelayout v:ext="edit">
      <o:rules v:ext="edit"/>
    </o:shapelayout>
  </w:shapeDefaults>
  <w:tmPrefOne w:val="17"/>
  <w:tmPrefTwo w:val="1"/>
  <w:tmFmtPref w:val="189283707"/>
  <w:tmCommentsPr>
    <w:tmCommentsPlace w:val="0"/>
    <w:tmCommentsWidth w:val="3119"/>
    <w:tmCommentsColor w:val="-1"/>
  </w:tmCommentsPr>
  <w:tmReviewPr>
    <w:tmReviewEnabled w:val="0"/>
    <w:tmReviewShow w:val="1"/>
    <w:tmReviewPrint w:val="1"/>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24"/>
    <w:tmLastPosCaret>
      <w:tmLastPosPgfIdx w:val="0"/>
      <w:tmLastPosIdx w:val="382"/>
    </w:tmLastPosCaret>
    <w:tmLastPosAnchor>
      <w:tmLastPosPgfIdx w:val="0"/>
      <w:tmLastPosIdx w:val="0"/>
    </w:tmLastPosAnchor>
    <w:tmLastPosTblRect w:left="0" w:top="0" w:right="0" w:bottom="0"/>
  </w:tmLastPos>
  <w:tmAppRevision w:date="1532563499"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noProof w:val="1"/>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 New Roman" w:hAnsi="Times New Roman" w:eastAsia="Times New Roman"/>
      <w:sz w:val="24"/>
      <w:szCs w:val="24"/>
      <w:lang w:val="es-es" w:eastAsia="es-es" w:bidi="ar-sa"/>
    </w:rPr>
  </w:style>
  <w:style w:type="paragraph" w:styleId="para1">
    <w:name w:val="heading 1"/>
    <w:qFormat/>
    <w:basedOn w:val="para0"/>
    <w:next w:val="para0"/>
    <w:pPr>
      <w:spacing w:before="240" w:after="60"/>
      <w:keepNext/>
      <w:outlineLvl w:val="0"/>
    </w:pPr>
    <w:rPr>
      <w:rFonts w:ascii="Cambria" w:hAnsi="Cambria" w:cs="Cambria"/>
      <w:b/>
      <w:bCs/>
      <w:kern w:val="1"/>
      <w:sz w:val="32"/>
      <w:szCs w:val="32"/>
    </w:rPr>
  </w:style>
  <w:style w:type="paragraph" w:styleId="para2">
    <w:name w:val="Title"/>
    <w:qFormat/>
    <w:basedOn w:val="para0"/>
    <w:pPr>
      <w:spacing/>
      <w:jc w:val="center"/>
    </w:pPr>
    <w:rPr>
      <w:b/>
      <w:bCs/>
      <w:sz w:val="32"/>
      <w:szCs w:val="32"/>
      <w:lang w:val="es-es"/>
    </w:rPr>
  </w:style>
  <w:style w:type="paragraph" w:styleId="para3">
    <w:name w:val="Footer"/>
    <w:qFormat/>
    <w:basedOn w:val="para0"/>
    <w:pPr>
      <w:tabs>
        <w:tab w:val="center" w:pos="4419" w:leader="none"/>
        <w:tab w:val="right" w:pos="8838" w:leader="none"/>
      </w:tabs>
    </w:pPr>
  </w:style>
  <w:style w:type="paragraph" w:styleId="para4">
    <w:name w:val="List Paragraph"/>
    <w:qFormat/>
    <w:basedOn w:val="para0"/>
    <w:pPr>
      <w:ind w:left="720"/>
      <w:contextualSpacing/>
    </w:pPr>
  </w:style>
  <w:style w:type="paragraph" w:styleId="para5">
    <w:name w:val="Header"/>
    <w:qFormat/>
    <w:basedOn w:val="para0"/>
    <w:pPr>
      <w:tabs>
        <w:tab w:val="center" w:pos="4419" w:leader="none"/>
        <w:tab w:val="right" w:pos="8838" w:leader="none"/>
      </w:tabs>
    </w:pPr>
  </w:style>
  <w:style w:type="paragraph" w:styleId="para6">
    <w:name w:val="Comment Text"/>
    <w:qFormat/>
    <w:basedOn w:val="para0"/>
    <w:rPr>
      <w:sz w:val="20"/>
      <w:szCs w:val="20"/>
    </w:rPr>
  </w:style>
  <w:style w:type="paragraph" w:styleId="para7">
    <w:name w:val="Comment Subject"/>
    <w:qFormat/>
    <w:basedOn w:val="para6"/>
    <w:next w:val="para6"/>
    <w:rPr>
      <w:b/>
      <w:bCs/>
    </w:rPr>
  </w:style>
  <w:style w:type="paragraph" w:styleId="para8">
    <w:name w:val="Balloon Text"/>
    <w:qFormat/>
    <w:basedOn w:val="para0"/>
    <w:rPr>
      <w:rFonts w:ascii="Tahoma" w:hAnsi="Tahoma" w:cs="Tahoma"/>
      <w:sz w:val="16"/>
      <w:szCs w:val="16"/>
    </w:rPr>
  </w:style>
  <w:style w:type="character" w:styleId="char0" w:default="1">
    <w:name w:val="Default Paragraph Font"/>
    <w:basedOn w:val="char0"/>
  </w:style>
  <w:style w:type="character" w:styleId="char1" w:customStyle="1">
    <w:name w:val="Título Car"/>
    <w:rPr>
      <w:rFonts w:ascii="Times New Roman" w:hAnsi="Times New Roman" w:eastAsia="Times New Roman" w:cs="Times New Roman"/>
      <w:b/>
      <w:bCs/>
      <w:sz w:val="32"/>
      <w:szCs w:val="32"/>
      <w:lang w:eastAsia="es-es"/>
    </w:rPr>
  </w:style>
  <w:style w:type="character" w:styleId="char2" w:customStyle="1">
    <w:name w:val="Pie de página Car"/>
    <w:rPr>
      <w:rFonts w:ascii="Times New Roman" w:hAnsi="Times New Roman" w:eastAsia="Times New Roman" w:cs="Times New Roman"/>
      <w:sz w:val="24"/>
      <w:szCs w:val="24"/>
      <w:lang w:val="es-es" w:eastAsia="es-es"/>
    </w:rPr>
  </w:style>
  <w:style w:type="character" w:styleId="char3">
    <w:name w:val="Page Number"/>
  </w:style>
  <w:style w:type="character" w:styleId="char4" w:customStyle="1">
    <w:name w:val="b1"/>
    <w:rPr>
      <w:color w:val="000000"/>
    </w:rPr>
  </w:style>
  <w:style w:type="character" w:styleId="char5" w:customStyle="1">
    <w:name w:val="Encabezado Car"/>
    <w:rPr>
      <w:rFonts w:ascii="Times New Roman" w:hAnsi="Times New Roman" w:eastAsia="Times New Roman" w:cs="Times New Roman"/>
      <w:sz w:val="24"/>
      <w:szCs w:val="24"/>
      <w:lang w:val="es-es" w:eastAsia="es-es"/>
    </w:rPr>
  </w:style>
  <w:style w:type="character" w:styleId="char6" w:customStyle="1">
    <w:name w:val="Título 1 Car"/>
    <w:rPr>
      <w:rFonts w:ascii="Cambria" w:hAnsi="Cambria" w:eastAsia="Times New Roman" w:cs="Times New Roman"/>
      <w:b/>
      <w:bCs/>
      <w:kern w:val="1"/>
      <w:sz w:val="32"/>
      <w:szCs w:val="32"/>
      <w:lang w:val="es-es" w:eastAsia="es-es"/>
    </w:rPr>
  </w:style>
  <w:style w:type="character" w:styleId="char7">
    <w:name w:val="Comment Reference"/>
    <w:rPr>
      <w:sz w:val="16"/>
      <w:szCs w:val="16"/>
    </w:rPr>
  </w:style>
  <w:style w:type="character" w:styleId="char8" w:customStyle="1">
    <w:name w:val="Texto comentario Car"/>
    <w:rPr>
      <w:rFonts w:ascii="Times New Roman" w:hAnsi="Times New Roman" w:eastAsia="Times New Roman"/>
      <w:lang w:val="es-es" w:eastAsia="es-es"/>
    </w:rPr>
  </w:style>
  <w:style w:type="character" w:styleId="char9" w:customStyle="1">
    <w:name w:val="Asunto del comentario Car"/>
    <w:rPr>
      <w:rFonts w:ascii="Times New Roman" w:hAnsi="Times New Roman" w:eastAsia="Times New Roman"/>
      <w:b/>
      <w:bCs/>
      <w:lang w:val="es-es" w:eastAsia="es-es"/>
    </w:rPr>
  </w:style>
  <w:style w:type="character" w:styleId="char10" w:customStyle="1">
    <w:name w:val="Texto de globo Car"/>
    <w:rPr>
      <w:rFonts w:ascii="Tahoma" w:hAnsi="Tahoma" w:eastAsia="Times New Roman" w:cs="Tahoma"/>
      <w:sz w:val="16"/>
      <w:szCs w:val="16"/>
      <w:lang w:val="es-es" w:eastAsia="es-es"/>
    </w:rPr>
  </w:style>
  <w:style w:type="character" w:styleId="char11">
    <w:name w:val="Hyperlink"/>
    <w:rPr>
      <w:color w:val="auto"/>
      <w:u w:color="auto" w:val="single"/>
    </w:rPr>
  </w:style>
  <w:style w:type="character" w:styleId="char12">
    <w:name w:val="FollowedHyperlink"/>
    <w:rPr>
      <w:color w:val="auto"/>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noProof w:val="1"/>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 New Roman" w:hAnsi="Times New Roman" w:eastAsia="Times New Roman"/>
      <w:sz w:val="24"/>
      <w:szCs w:val="24"/>
      <w:lang w:val="es-es" w:eastAsia="es-es" w:bidi="ar-sa"/>
    </w:rPr>
  </w:style>
  <w:style w:type="paragraph" w:styleId="para1">
    <w:name w:val="heading 1"/>
    <w:qFormat/>
    <w:basedOn w:val="para0"/>
    <w:next w:val="para0"/>
    <w:pPr>
      <w:spacing w:before="240" w:after="60"/>
      <w:keepNext/>
      <w:outlineLvl w:val="0"/>
    </w:pPr>
    <w:rPr>
      <w:rFonts w:ascii="Cambria" w:hAnsi="Cambria" w:cs="Cambria"/>
      <w:b/>
      <w:bCs/>
      <w:kern w:val="1"/>
      <w:sz w:val="32"/>
      <w:szCs w:val="32"/>
    </w:rPr>
  </w:style>
  <w:style w:type="paragraph" w:styleId="para2">
    <w:name w:val="Title"/>
    <w:qFormat/>
    <w:basedOn w:val="para0"/>
    <w:pPr>
      <w:spacing/>
      <w:jc w:val="center"/>
    </w:pPr>
    <w:rPr>
      <w:b/>
      <w:bCs/>
      <w:sz w:val="32"/>
      <w:szCs w:val="32"/>
      <w:lang w:val="es-es"/>
    </w:rPr>
  </w:style>
  <w:style w:type="paragraph" w:styleId="para3">
    <w:name w:val="Footer"/>
    <w:qFormat/>
    <w:basedOn w:val="para0"/>
    <w:pPr>
      <w:tabs>
        <w:tab w:val="center" w:pos="4419" w:leader="none"/>
        <w:tab w:val="right" w:pos="8838" w:leader="none"/>
      </w:tabs>
    </w:pPr>
  </w:style>
  <w:style w:type="paragraph" w:styleId="para4">
    <w:name w:val="List Paragraph"/>
    <w:qFormat/>
    <w:basedOn w:val="para0"/>
    <w:pPr>
      <w:ind w:left="720"/>
      <w:contextualSpacing/>
    </w:pPr>
  </w:style>
  <w:style w:type="paragraph" w:styleId="para5">
    <w:name w:val="Header"/>
    <w:qFormat/>
    <w:basedOn w:val="para0"/>
    <w:pPr>
      <w:tabs>
        <w:tab w:val="center" w:pos="4419" w:leader="none"/>
        <w:tab w:val="right" w:pos="8838" w:leader="none"/>
      </w:tabs>
    </w:pPr>
  </w:style>
  <w:style w:type="paragraph" w:styleId="para6">
    <w:name w:val="Comment Text"/>
    <w:qFormat/>
    <w:basedOn w:val="para0"/>
    <w:rPr>
      <w:sz w:val="20"/>
      <w:szCs w:val="20"/>
    </w:rPr>
  </w:style>
  <w:style w:type="paragraph" w:styleId="para7">
    <w:name w:val="Comment Subject"/>
    <w:qFormat/>
    <w:basedOn w:val="para6"/>
    <w:next w:val="para6"/>
    <w:rPr>
      <w:b/>
      <w:bCs/>
    </w:rPr>
  </w:style>
  <w:style w:type="paragraph" w:styleId="para8">
    <w:name w:val="Balloon Text"/>
    <w:qFormat/>
    <w:basedOn w:val="para0"/>
    <w:rPr>
      <w:rFonts w:ascii="Tahoma" w:hAnsi="Tahoma" w:cs="Tahoma"/>
      <w:sz w:val="16"/>
      <w:szCs w:val="16"/>
    </w:rPr>
  </w:style>
  <w:style w:type="character" w:styleId="char0" w:default="1">
    <w:name w:val="Default Paragraph Font"/>
    <w:basedOn w:val="char0"/>
  </w:style>
  <w:style w:type="character" w:styleId="char1" w:customStyle="1">
    <w:name w:val="Título Car"/>
    <w:rPr>
      <w:rFonts w:ascii="Times New Roman" w:hAnsi="Times New Roman" w:eastAsia="Times New Roman" w:cs="Times New Roman"/>
      <w:b/>
      <w:bCs/>
      <w:sz w:val="32"/>
      <w:szCs w:val="32"/>
      <w:lang w:eastAsia="es-es"/>
    </w:rPr>
  </w:style>
  <w:style w:type="character" w:styleId="char2" w:customStyle="1">
    <w:name w:val="Pie de página Car"/>
    <w:rPr>
      <w:rFonts w:ascii="Times New Roman" w:hAnsi="Times New Roman" w:eastAsia="Times New Roman" w:cs="Times New Roman"/>
      <w:sz w:val="24"/>
      <w:szCs w:val="24"/>
      <w:lang w:val="es-es" w:eastAsia="es-es"/>
    </w:rPr>
  </w:style>
  <w:style w:type="character" w:styleId="char3">
    <w:name w:val="Page Number"/>
  </w:style>
  <w:style w:type="character" w:styleId="char4" w:customStyle="1">
    <w:name w:val="b1"/>
    <w:rPr>
      <w:color w:val="000000"/>
    </w:rPr>
  </w:style>
  <w:style w:type="character" w:styleId="char5" w:customStyle="1">
    <w:name w:val="Encabezado Car"/>
    <w:rPr>
      <w:rFonts w:ascii="Times New Roman" w:hAnsi="Times New Roman" w:eastAsia="Times New Roman" w:cs="Times New Roman"/>
      <w:sz w:val="24"/>
      <w:szCs w:val="24"/>
      <w:lang w:val="es-es" w:eastAsia="es-es"/>
    </w:rPr>
  </w:style>
  <w:style w:type="character" w:styleId="char6" w:customStyle="1">
    <w:name w:val="Título 1 Car"/>
    <w:rPr>
      <w:rFonts w:ascii="Cambria" w:hAnsi="Cambria" w:eastAsia="Times New Roman" w:cs="Times New Roman"/>
      <w:b/>
      <w:bCs/>
      <w:kern w:val="1"/>
      <w:sz w:val="32"/>
      <w:szCs w:val="32"/>
      <w:lang w:val="es-es" w:eastAsia="es-es"/>
    </w:rPr>
  </w:style>
  <w:style w:type="character" w:styleId="char7">
    <w:name w:val="Comment Reference"/>
    <w:rPr>
      <w:sz w:val="16"/>
      <w:szCs w:val="16"/>
    </w:rPr>
  </w:style>
  <w:style w:type="character" w:styleId="char8" w:customStyle="1">
    <w:name w:val="Texto comentario Car"/>
    <w:rPr>
      <w:rFonts w:ascii="Times New Roman" w:hAnsi="Times New Roman" w:eastAsia="Times New Roman"/>
      <w:lang w:val="es-es" w:eastAsia="es-es"/>
    </w:rPr>
  </w:style>
  <w:style w:type="character" w:styleId="char9" w:customStyle="1">
    <w:name w:val="Asunto del comentario Car"/>
    <w:rPr>
      <w:rFonts w:ascii="Times New Roman" w:hAnsi="Times New Roman" w:eastAsia="Times New Roman"/>
      <w:b/>
      <w:bCs/>
      <w:lang w:val="es-es" w:eastAsia="es-es"/>
    </w:rPr>
  </w:style>
  <w:style w:type="character" w:styleId="char10" w:customStyle="1">
    <w:name w:val="Texto de globo Car"/>
    <w:rPr>
      <w:rFonts w:ascii="Tahoma" w:hAnsi="Tahoma" w:eastAsia="Times New Roman" w:cs="Tahoma"/>
      <w:sz w:val="16"/>
      <w:szCs w:val="16"/>
      <w:lang w:val="es-es" w:eastAsia="es-es"/>
    </w:rPr>
  </w:style>
  <w:style w:type="character" w:styleId="char11">
    <w:name w:val="Hyperlink"/>
    <w:rPr>
      <w:color w:val="auto"/>
      <w:u w:color="auto" w:val="single"/>
    </w:rPr>
  </w:style>
  <w:style w:type="character" w:styleId="char12">
    <w:name w:val="FollowedHyperlink"/>
    <w:rPr>
      <w:color w:val="auto"/>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Cambri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Neftali Haro</dc:creator>
  <cp:keywords/>
  <dc:description/>
  <cp:lastModifiedBy/>
  <cp:revision>3</cp:revision>
  <cp:lastPrinted>2018-03-01T19:23:00Z</cp:lastPrinted>
  <dcterms:created xsi:type="dcterms:W3CDTF">2018-07-25T14:55:00Z</dcterms:created>
  <dcterms:modified xsi:type="dcterms:W3CDTF">2018-07-26T00:04:59Z</dcterms:modified>
</cp:coreProperties>
</file>