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103772</wp:posOffset>
                </wp:positionH>
                <wp:positionV relativeFrom="paragraph">
                  <wp:posOffset>204403</wp:posOffset>
                </wp:positionV>
                <wp:extent cx="5863389" cy="1424539"/>
                <wp:effectExtent l="0" t="0" r="23495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424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E4D" id="1 Rectángulo" o:spid="_x0000_s1026" style="position:absolute;margin-left:8.15pt;margin-top:16.1pt;width:461.7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  <w:bookmarkStart w:id="0" w:name="_GoBack"/>
      <w:bookmarkEnd w:id="0"/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103505</wp:posOffset>
                </wp:positionH>
                <wp:positionV relativeFrom="paragraph">
                  <wp:posOffset>238225</wp:posOffset>
                </wp:positionV>
                <wp:extent cx="5862955" cy="2646947"/>
                <wp:effectExtent l="0" t="0" r="23495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6469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6CC7" id="2 Rectángulo" o:spid="_x0000_s1026" style="position:absolute;margin-left:8.15pt;margin-top:18.75pt;width:461.65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83C0" wp14:editId="012A486D">
                <wp:simplePos x="0" y="0"/>
                <wp:positionH relativeFrom="column">
                  <wp:posOffset>103505</wp:posOffset>
                </wp:positionH>
                <wp:positionV relativeFrom="paragraph">
                  <wp:posOffset>217270</wp:posOffset>
                </wp:positionV>
                <wp:extent cx="5862955" cy="1588168"/>
                <wp:effectExtent l="0" t="0" r="2349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195C" id="3 Rectángulo" o:spid="_x0000_s1026" style="position:absolute;margin-left:8.15pt;margin-top:17.1pt;width:461.65pt;height:1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615CA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9F4F" wp14:editId="375E5FAF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119C" id="4 Rectángulo" o:spid="_x0000_s1026" style="position:absolute;margin-left:8.15pt;margin-top:.5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6650" wp14:editId="76C7C8A7">
                <wp:simplePos x="0" y="0"/>
                <wp:positionH relativeFrom="column">
                  <wp:posOffset>103772</wp:posOffset>
                </wp:positionH>
                <wp:positionV relativeFrom="paragraph">
                  <wp:posOffset>157714</wp:posOffset>
                </wp:positionV>
                <wp:extent cx="5862955" cy="1597794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977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3F6C" id="5 Rectángulo" o:spid="_x0000_s1026" style="position:absolute;margin-left:8.15pt;margin-top:12.4pt;width:461.65pt;height:1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    </w:pict>
          </mc:Fallback>
        </mc:AlternateContent>
      </w:r>
    </w:p>
    <w:p w:rsidR="00B80DC9" w:rsidRPr="008615CA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sectPr w:rsidR="00B80DC9" w:rsidRPr="008615CA" w:rsidSect="008615C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63" w:rsidRDefault="005F2963" w:rsidP="005F2963">
      <w:pPr>
        <w:spacing w:after="0" w:line="240" w:lineRule="auto"/>
      </w:pPr>
      <w:r>
        <w:separator/>
      </w:r>
    </w:p>
  </w:endnote>
  <w:endnote w:type="continuationSeparator" w:id="0">
    <w:p w:rsidR="005F2963" w:rsidRDefault="005F296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63" w:rsidRDefault="005F2963" w:rsidP="005F2963">
      <w:pPr>
        <w:spacing w:after="0" w:line="240" w:lineRule="auto"/>
      </w:pPr>
      <w:r>
        <w:separator/>
      </w:r>
    </w:p>
  </w:footnote>
  <w:footnote w:type="continuationSeparator" w:id="0">
    <w:p w:rsidR="005F2963" w:rsidRDefault="005F2963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263B61"/>
    <w:rsid w:val="005363A2"/>
    <w:rsid w:val="00574387"/>
    <w:rsid w:val="005F2963"/>
    <w:rsid w:val="00657B6D"/>
    <w:rsid w:val="00683EFC"/>
    <w:rsid w:val="006A4848"/>
    <w:rsid w:val="008615CA"/>
    <w:rsid w:val="009B1596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46787-515F-4E4A-8D61-2168B68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REINA GARCIA A</cp:lastModifiedBy>
  <cp:revision>2</cp:revision>
  <dcterms:created xsi:type="dcterms:W3CDTF">2017-03-27T18:42:00Z</dcterms:created>
  <dcterms:modified xsi:type="dcterms:W3CDTF">2017-03-27T18:42:00Z</dcterms:modified>
</cp:coreProperties>
</file>