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8F759" w14:textId="77777777" w:rsidR="009E7A87" w:rsidRDefault="009E7A87" w:rsidP="009E7A87">
      <w:pPr>
        <w:spacing w:after="0"/>
        <w:jc w:val="center"/>
        <w:rPr>
          <w:b/>
        </w:rPr>
      </w:pPr>
      <w:r>
        <w:rPr>
          <w:b/>
        </w:rPr>
        <w:t>Acta de la III Sesión Extraordinaria de la Junta de Gobierno del Organismo Público Descentralizado “Servicios de Salud Jalisco”</w:t>
      </w:r>
    </w:p>
    <w:p w14:paraId="4CD5B2E6" w14:textId="77777777" w:rsidR="009E7A87" w:rsidRPr="0079579F" w:rsidRDefault="009E7A87" w:rsidP="009E7A87">
      <w:r w:rsidRPr="0079579F">
        <w:t xml:space="preserve">En la ciudad de Guadalajara, Jalisco, siendo las </w:t>
      </w:r>
      <w:r>
        <w:t>09</w:t>
      </w:r>
      <w:r w:rsidRPr="0079579F">
        <w:t>:</w:t>
      </w:r>
      <w:r>
        <w:t>15</w:t>
      </w:r>
      <w:r w:rsidRPr="0079579F">
        <w:t xml:space="preserve"> </w:t>
      </w:r>
      <w:r>
        <w:t>nueve de la mañana,</w:t>
      </w:r>
      <w:r w:rsidRPr="0079579F">
        <w:t xml:space="preserve"> con </w:t>
      </w:r>
      <w:r>
        <w:t>quince</w:t>
      </w:r>
      <w:r w:rsidRPr="0079579F">
        <w:t xml:space="preserve"> </w:t>
      </w:r>
      <w:r>
        <w:t>15</w:t>
      </w:r>
      <w:r w:rsidRPr="0079579F">
        <w:t xml:space="preserve"> minutos</w:t>
      </w:r>
      <w:r>
        <w:t>,</w:t>
      </w:r>
      <w:r w:rsidRPr="0079579F">
        <w:t xml:space="preserve"> del día </w:t>
      </w:r>
      <w:r>
        <w:t>15 quince de agosto de 2019 dos mil diecinueve</w:t>
      </w:r>
      <w:r w:rsidRPr="0079579F">
        <w:t>, constituidos en el Auditorio del Organismo Público Descentralizado Servicios de Salud Jalisco, sito en calle Dr. Joaquín Baeza Alzaga No. 107, Zona Centro, previa convocatoria expedida por</w:t>
      </w:r>
      <w:r>
        <w:t xml:space="preserve"> la maestra María del Consuelo Robles Sierra, en su calidad de Secretaria Técnica de la Junta de Gobierno y Directora General del Organismo Público Descentralizado Servicios de Salud Jalisco, con fundamento en lo </w:t>
      </w:r>
      <w:r w:rsidRPr="0079579F">
        <w:t xml:space="preserve">dispuesto </w:t>
      </w:r>
      <w:r>
        <w:t xml:space="preserve">por la fracción II, del numeral 2 del artículo 73, el numeral 4 del artículo 75 de la Ley Orgánica del Poder Ejecutivo del Estado de Jalisco; </w:t>
      </w:r>
      <w:r w:rsidRPr="0079579F">
        <w:t>en el artículo 9 de la Ley del Organismo Público Descentralizado “Servicios de Salud Jalisco”</w:t>
      </w:r>
      <w:r>
        <w:t>;</w:t>
      </w:r>
      <w:r w:rsidRPr="0079579F">
        <w:t xml:space="preserve"> y </w:t>
      </w:r>
      <w:r>
        <w:t xml:space="preserve">en </w:t>
      </w:r>
      <w:r w:rsidRPr="0079579F">
        <w:t xml:space="preserve">el </w:t>
      </w:r>
      <w:r>
        <w:t>artículo 4</w:t>
      </w:r>
      <w:r w:rsidRPr="0079579F">
        <w:t xml:space="preserve"> del Reglamento Interior de la Junta de Gobierno, se llevó a cabo l</w:t>
      </w:r>
      <w:r>
        <w:t xml:space="preserve">a Tercera </w:t>
      </w:r>
      <w:r w:rsidRPr="0079579F">
        <w:t>Sesión Extraordinaria de la Junta al inicio señalada, que se sujetó al siguiente orden del día:</w:t>
      </w:r>
    </w:p>
    <w:p w14:paraId="3D3D09C8" w14:textId="77777777" w:rsidR="009E7A87" w:rsidRPr="008721F8" w:rsidRDefault="009E7A87" w:rsidP="009E7A87">
      <w:pPr>
        <w:pStyle w:val="Prrafodelista"/>
        <w:numPr>
          <w:ilvl w:val="0"/>
          <w:numId w:val="13"/>
        </w:numPr>
        <w:spacing w:after="120" w:line="259" w:lineRule="auto"/>
      </w:pPr>
      <w:bookmarkStart w:id="0" w:name="_Hlk9325958"/>
      <w:r w:rsidRPr="008721F8">
        <w:t>Lista de asistentes, Establecimiento del Quórum Legal e Instalación de la I</w:t>
      </w:r>
      <w:r>
        <w:t>I</w:t>
      </w:r>
      <w:r w:rsidRPr="008721F8">
        <w:t>I Sesión Extraordinaria de la Junta de Gobierno</w:t>
      </w:r>
      <w:bookmarkEnd w:id="0"/>
      <w:r>
        <w:t>;</w:t>
      </w:r>
    </w:p>
    <w:p w14:paraId="69AD0A88" w14:textId="77777777" w:rsidR="009E7A87" w:rsidRPr="008721F8" w:rsidRDefault="009E7A87" w:rsidP="009E7A87">
      <w:pPr>
        <w:pStyle w:val="Prrafodelista"/>
        <w:numPr>
          <w:ilvl w:val="0"/>
          <w:numId w:val="13"/>
        </w:numPr>
        <w:spacing w:after="120" w:line="259" w:lineRule="auto"/>
      </w:pPr>
      <w:r w:rsidRPr="008721F8">
        <w:t>Lectura y Aprobación del Orden del Día</w:t>
      </w:r>
      <w:r>
        <w:t>;</w:t>
      </w:r>
    </w:p>
    <w:p w14:paraId="2E79EB2F" w14:textId="77777777" w:rsidR="009E7A87" w:rsidRPr="00F87C00" w:rsidRDefault="009E7A87" w:rsidP="009E7A87">
      <w:pPr>
        <w:pStyle w:val="Prrafodelista"/>
        <w:numPr>
          <w:ilvl w:val="0"/>
          <w:numId w:val="13"/>
        </w:numPr>
        <w:spacing w:after="120" w:line="259" w:lineRule="auto"/>
        <w:rPr>
          <w:sz w:val="28"/>
          <w:szCs w:val="28"/>
        </w:rPr>
      </w:pPr>
      <w:r w:rsidRPr="00F87C00">
        <w:rPr>
          <w:bCs/>
        </w:rPr>
        <w:t>Presentación y Aprobación del Anteproyecto de Presupuesto 2020 del OPD SSJ</w:t>
      </w:r>
      <w:r w:rsidRPr="00F87C00">
        <w:rPr>
          <w:sz w:val="28"/>
          <w:szCs w:val="28"/>
        </w:rPr>
        <w:t>;</w:t>
      </w:r>
    </w:p>
    <w:p w14:paraId="16403382" w14:textId="77777777" w:rsidR="009E7A87" w:rsidRPr="00F87C00" w:rsidRDefault="009E7A87" w:rsidP="009E7A87">
      <w:pPr>
        <w:pStyle w:val="Prrafodelista"/>
        <w:numPr>
          <w:ilvl w:val="0"/>
          <w:numId w:val="13"/>
        </w:numPr>
        <w:spacing w:after="120" w:line="259" w:lineRule="auto"/>
        <w:rPr>
          <w:sz w:val="28"/>
          <w:szCs w:val="28"/>
        </w:rPr>
      </w:pPr>
      <w:bookmarkStart w:id="1" w:name="_Hlk22206363"/>
      <w:r w:rsidRPr="00F87C00">
        <w:rPr>
          <w:bCs/>
        </w:rPr>
        <w:t>Aprobación del Programa Anual de Adquisiciones 2020 del OPD SSJ</w:t>
      </w:r>
      <w:bookmarkEnd w:id="1"/>
      <w:r w:rsidRPr="00F87C00">
        <w:rPr>
          <w:sz w:val="28"/>
          <w:szCs w:val="28"/>
        </w:rPr>
        <w:t>;</w:t>
      </w:r>
    </w:p>
    <w:p w14:paraId="3804B601" w14:textId="77777777" w:rsidR="009E7A87" w:rsidRPr="008721F8" w:rsidRDefault="009E7A87" w:rsidP="009E7A87">
      <w:pPr>
        <w:pStyle w:val="Prrafodelista"/>
        <w:numPr>
          <w:ilvl w:val="0"/>
          <w:numId w:val="13"/>
        </w:numPr>
        <w:spacing w:after="120" w:line="259" w:lineRule="auto"/>
      </w:pPr>
      <w:bookmarkStart w:id="2" w:name="_Hlk10027203"/>
      <w:r>
        <w:t>Presentación de Acuerdos;</w:t>
      </w:r>
      <w:bookmarkEnd w:id="2"/>
    </w:p>
    <w:p w14:paraId="27C70B8C" w14:textId="77777777" w:rsidR="009E7A87" w:rsidRPr="008721F8" w:rsidRDefault="009E7A87" w:rsidP="009E7A87">
      <w:pPr>
        <w:pStyle w:val="Prrafodelista"/>
        <w:numPr>
          <w:ilvl w:val="0"/>
          <w:numId w:val="13"/>
        </w:numPr>
        <w:spacing w:after="120" w:line="259" w:lineRule="auto"/>
      </w:pPr>
      <w:r w:rsidRPr="008721F8">
        <w:t>Clausura</w:t>
      </w:r>
      <w:r>
        <w:t>.</w:t>
      </w:r>
    </w:p>
    <w:p w14:paraId="1A12C2C4" w14:textId="77777777" w:rsidR="009E7A87" w:rsidRPr="008721F8" w:rsidRDefault="009E7A87" w:rsidP="009E7A87">
      <w:r w:rsidRPr="008721F8">
        <w:t xml:space="preserve"> Se </w:t>
      </w:r>
      <w:proofErr w:type="gramStart"/>
      <w:r w:rsidRPr="008721F8">
        <w:t>dio inicio a</w:t>
      </w:r>
      <w:proofErr w:type="gramEnd"/>
      <w:r w:rsidRPr="008721F8">
        <w:t xml:space="preserve"> la sesión, con las palabras de bienvenida del Doctor Fernando Petersen Aranguren, Secretario de Salud y Presidente de la Junta de Gobierno del Organismo.</w:t>
      </w:r>
      <w:r>
        <w:t xml:space="preserve"> </w:t>
      </w:r>
    </w:p>
    <w:p w14:paraId="5CC6A8ED" w14:textId="77777777" w:rsidR="009E7A87" w:rsidRDefault="009E7A87" w:rsidP="009E7A87">
      <w:pPr>
        <w:rPr>
          <w:b/>
        </w:rPr>
      </w:pPr>
      <w:r w:rsidRPr="008721F8">
        <w:rPr>
          <w:b/>
        </w:rPr>
        <w:t xml:space="preserve"> </w:t>
      </w:r>
      <w:r w:rsidRPr="008721F8">
        <w:rPr>
          <w:b/>
          <w:bCs/>
        </w:rPr>
        <w:t>En desahogo del punto 1, Lista de asistentes, Establecimiento del Quórum Legal e Instalación de la II Sesión Extraordinaria de la Junta de Gobierno</w:t>
      </w:r>
      <w:r>
        <w:rPr>
          <w:b/>
          <w:bCs/>
        </w:rPr>
        <w:t xml:space="preserve">, </w:t>
      </w:r>
      <w:r>
        <w:rPr>
          <w:bCs/>
        </w:rPr>
        <w:t>el</w:t>
      </w:r>
      <w:r>
        <w:rPr>
          <w:b/>
          <w:bCs/>
        </w:rPr>
        <w:t xml:space="preserve"> </w:t>
      </w:r>
      <w:r w:rsidRPr="008721F8">
        <w:rPr>
          <w:b/>
          <w:bCs/>
        </w:rPr>
        <w:t xml:space="preserve">doctor Fernando Petersen Aranguren </w:t>
      </w:r>
      <w:r w:rsidRPr="008721F8">
        <w:t>procedió a nombrar lista:</w:t>
      </w:r>
    </w:p>
    <w:p w14:paraId="4C4B7020" w14:textId="77777777" w:rsidR="009E7A87" w:rsidRPr="000F3961" w:rsidRDefault="009E7A87" w:rsidP="009E7A87">
      <w:pPr>
        <w:pStyle w:val="Prrafodelista"/>
        <w:numPr>
          <w:ilvl w:val="0"/>
          <w:numId w:val="12"/>
        </w:numPr>
        <w:spacing w:after="120" w:line="259" w:lineRule="auto"/>
        <w:rPr>
          <w:b/>
        </w:rPr>
      </w:pPr>
      <w:r w:rsidRPr="000F3961">
        <w:t xml:space="preserve">En representación del titular de la Secretaría General de Gobierno del Estado de Jalisco, maestro Juan Enrique Ibarra Pedroza, </w:t>
      </w:r>
      <w:bookmarkStart w:id="3" w:name="_Hlk10030647"/>
      <w:r w:rsidRPr="000F3961">
        <w:t>comparece el licenciado Carlos Mercado Tinoco</w:t>
      </w:r>
      <w:bookmarkEnd w:id="3"/>
      <w:r>
        <w:t>;</w:t>
      </w:r>
    </w:p>
    <w:p w14:paraId="05196846" w14:textId="77777777" w:rsidR="009E7A87" w:rsidRPr="00D00116" w:rsidRDefault="009E7A87" w:rsidP="009E7A87">
      <w:pPr>
        <w:pStyle w:val="Prrafodelista"/>
        <w:numPr>
          <w:ilvl w:val="0"/>
          <w:numId w:val="12"/>
        </w:numPr>
        <w:spacing w:after="120" w:line="259" w:lineRule="auto"/>
        <w:rPr>
          <w:b/>
        </w:rPr>
      </w:pPr>
      <w:r>
        <w:t>En representación del titular de la Secretaría de la Hacienda Pública, maestro Juan Partida Morales, comparece la licenciada Gloria Judith Ley Angulo;</w:t>
      </w:r>
    </w:p>
    <w:p w14:paraId="3AC20771" w14:textId="77777777" w:rsidR="009E7A87" w:rsidRPr="00D00116" w:rsidRDefault="009E7A87" w:rsidP="009E7A87">
      <w:pPr>
        <w:pStyle w:val="Prrafodelista"/>
        <w:numPr>
          <w:ilvl w:val="0"/>
          <w:numId w:val="12"/>
        </w:numPr>
        <w:spacing w:after="120" w:line="259" w:lineRule="auto"/>
        <w:rPr>
          <w:b/>
        </w:rPr>
      </w:pPr>
      <w:r>
        <w:t>En representación de la titular de la Contraloría del Estado de Jalisco, maestra María Teresa Brito Serrano, comparece la ciudadana Juana Carrión Ruiz;</w:t>
      </w:r>
    </w:p>
    <w:p w14:paraId="40A454DD" w14:textId="77777777" w:rsidR="009E7A87" w:rsidRPr="00531530" w:rsidRDefault="009E7A87" w:rsidP="009E7A87">
      <w:pPr>
        <w:pStyle w:val="Prrafodelista"/>
        <w:numPr>
          <w:ilvl w:val="0"/>
          <w:numId w:val="12"/>
        </w:numPr>
        <w:spacing w:after="120" w:line="259" w:lineRule="auto"/>
        <w:rPr>
          <w:b/>
        </w:rPr>
      </w:pPr>
      <w:r>
        <w:lastRenderedPageBreak/>
        <w:t>En representación del Comité Ejecutivo Nacional del Sindicato Nacional de Trabajadores de la Secretaría de Salud, comparece el Dr. José Guadalupe Ramírez Robledo;</w:t>
      </w:r>
    </w:p>
    <w:p w14:paraId="7B5881D1" w14:textId="77777777" w:rsidR="009E7A87" w:rsidRPr="00DC6555" w:rsidRDefault="009E7A87" w:rsidP="009E7A87">
      <w:pPr>
        <w:pStyle w:val="Prrafodelista"/>
        <w:numPr>
          <w:ilvl w:val="0"/>
          <w:numId w:val="12"/>
        </w:numPr>
        <w:spacing w:after="120" w:line="259" w:lineRule="auto"/>
        <w:rPr>
          <w:b/>
        </w:rPr>
      </w:pPr>
      <w:r>
        <w:t xml:space="preserve">Por el Organismo Público Descentralizado “Servicios de Salud Jalisco”, la maestra María del Consuelo Robles Sierra. </w:t>
      </w:r>
    </w:p>
    <w:p w14:paraId="0D791F79" w14:textId="77777777" w:rsidR="009E7A87" w:rsidRPr="00DC6555" w:rsidRDefault="009E7A87" w:rsidP="009E7A87">
      <w:pPr>
        <w:pStyle w:val="Prrafodelista"/>
        <w:numPr>
          <w:ilvl w:val="0"/>
          <w:numId w:val="12"/>
        </w:numPr>
        <w:spacing w:after="120" w:line="259" w:lineRule="auto"/>
      </w:pPr>
      <w:r w:rsidRPr="00DC6555">
        <w:t>En representación de la Secretaría de Salud del Gobierno de la República,</w:t>
      </w:r>
      <w:r>
        <w:t xml:space="preserve"> comparece</w:t>
      </w:r>
      <w:r w:rsidRPr="00DC6555">
        <w:t xml:space="preserve"> </w:t>
      </w:r>
      <w:r>
        <w:t>la</w:t>
      </w:r>
      <w:r w:rsidRPr="00DC6555">
        <w:t xml:space="preserve"> </w:t>
      </w:r>
      <w:r>
        <w:t>Subdirectora de Acuerdos y Compromisos de OPD’s Región Norte, maestra</w:t>
      </w:r>
      <w:r w:rsidRPr="00DC6555">
        <w:t xml:space="preserve"> </w:t>
      </w:r>
      <w:r>
        <w:t>Fátima Adriana Antillón Ocampo.</w:t>
      </w:r>
    </w:p>
    <w:p w14:paraId="7AB911D6" w14:textId="77777777" w:rsidR="009E7A87" w:rsidRPr="00531530" w:rsidRDefault="009E7A87" w:rsidP="009E7A87">
      <w:r>
        <w:t xml:space="preserve">Finalmente, por la Secretaría de Salud Jalisco, su servidor, doctor Fernando Petersen Aranguren. </w:t>
      </w:r>
      <w:r w:rsidRPr="00531530">
        <w:t xml:space="preserve">Con la presencia de </w:t>
      </w:r>
      <w:r>
        <w:t>siete</w:t>
      </w:r>
      <w:r w:rsidRPr="00531530">
        <w:t xml:space="preserve"> </w:t>
      </w:r>
      <w:r>
        <w:t>miembros de la Junta de Gobierno,</w:t>
      </w:r>
      <w:r w:rsidRPr="00531530">
        <w:t xml:space="preserve"> se </w:t>
      </w:r>
      <w:r>
        <w:t>cubrió</w:t>
      </w:r>
      <w:r w:rsidRPr="00531530">
        <w:t xml:space="preserve"> la asistencia </w:t>
      </w:r>
      <w:r>
        <w:t xml:space="preserve">necesaria para la declaración </w:t>
      </w:r>
      <w:r w:rsidRPr="00531530">
        <w:t xml:space="preserve">del quórum legal, </w:t>
      </w:r>
      <w:r w:rsidRPr="00531530">
        <w:rPr>
          <w:b/>
          <w:bCs/>
        </w:rPr>
        <w:t>declarándose formalmente instalada la Junta y válidos todos los acuerdos que se tomen en ella</w:t>
      </w:r>
      <w:r w:rsidRPr="00531530">
        <w:t xml:space="preserve">. </w:t>
      </w:r>
    </w:p>
    <w:p w14:paraId="28EE3761" w14:textId="77777777" w:rsidR="009E7A87" w:rsidRPr="008429E1" w:rsidRDefault="009E7A87" w:rsidP="009E7A87">
      <w:r w:rsidRPr="0020231A">
        <w:rPr>
          <w:b/>
          <w:bCs/>
        </w:rPr>
        <w:t xml:space="preserve">En desahogo del punto 2, lectura y aprobación del orden del día, el presidente de la Junta de Gobierno, doctor Fernando Petersen Aranguren </w:t>
      </w:r>
      <w:r w:rsidRPr="0020231A">
        <w:t>dio lectura al orden del día propuesto</w:t>
      </w:r>
      <w:r>
        <w:t xml:space="preserve"> y</w:t>
      </w:r>
      <w:r w:rsidRPr="0020231A">
        <w:t xml:space="preserve"> preguntó a los integrantes si estaban de acuerdo</w:t>
      </w:r>
      <w:r>
        <w:t xml:space="preserve">. No habiendo ninguna consideración,  en votación económica, los miembros de la Junta de Gobierno </w:t>
      </w:r>
      <w:r w:rsidRPr="007E0375">
        <w:rPr>
          <w:b/>
        </w:rPr>
        <w:t>aprueban por</w:t>
      </w:r>
      <w:r w:rsidRPr="005A7958">
        <w:rPr>
          <w:b/>
        </w:rPr>
        <w:t xml:space="preserve"> </w:t>
      </w:r>
      <w:r>
        <w:rPr>
          <w:b/>
        </w:rPr>
        <w:t>unanimidad</w:t>
      </w:r>
      <w:r>
        <w:t xml:space="preserve"> el orden del día. </w:t>
      </w:r>
    </w:p>
    <w:p w14:paraId="55CF48CC" w14:textId="77777777" w:rsidR="009E7A87" w:rsidRPr="009F0385" w:rsidRDefault="009E7A87" w:rsidP="009E7A87">
      <w:pPr>
        <w:rPr>
          <w:b/>
          <w:bCs/>
        </w:rPr>
      </w:pPr>
      <w:r>
        <w:rPr>
          <w:b/>
          <w:bCs/>
        </w:rPr>
        <w:t xml:space="preserve">En desahogo del punto 3, </w:t>
      </w:r>
      <w:r w:rsidRPr="009F0385">
        <w:rPr>
          <w:b/>
          <w:bCs/>
        </w:rPr>
        <w:t>Presentación y Aprobación del Anteproyecto de Presupuesto 2020 del OPD SSJ</w:t>
      </w:r>
      <w:r>
        <w:rPr>
          <w:b/>
          <w:bCs/>
        </w:rPr>
        <w:t>,</w:t>
      </w:r>
      <w:r w:rsidRPr="009F0385">
        <w:rPr>
          <w:b/>
          <w:bCs/>
        </w:rPr>
        <w:t xml:space="preserve"> </w:t>
      </w:r>
      <w:r w:rsidRPr="00976E0D">
        <w:rPr>
          <w:b/>
          <w:bCs/>
        </w:rPr>
        <w:t xml:space="preserve">el presidente de la Junta de Gobierno, doctor Fernando Petersen Aranguren </w:t>
      </w:r>
      <w:r w:rsidRPr="00976E0D">
        <w:rPr>
          <w:bCs/>
        </w:rPr>
        <w:t>cedió el uso de la voz a la Directora General del Organismo Público Descentralizado, maestra María del Consuelo Robles Sierra.</w:t>
      </w:r>
    </w:p>
    <w:p w14:paraId="0C289BAB" w14:textId="77777777" w:rsidR="009E7A87" w:rsidRDefault="009E7A87" w:rsidP="009E7A87">
      <w:r w:rsidRPr="008429E1">
        <w:rPr>
          <w:b/>
        </w:rPr>
        <w:t>En</w:t>
      </w:r>
      <w:r>
        <w:rPr>
          <w:b/>
        </w:rPr>
        <w:t xml:space="preserve"> el</w:t>
      </w:r>
      <w:r w:rsidRPr="008429E1">
        <w:rPr>
          <w:b/>
        </w:rPr>
        <w:t xml:space="preserve"> uso de la voz, </w:t>
      </w:r>
      <w:r>
        <w:rPr>
          <w:b/>
        </w:rPr>
        <w:t>la maestra</w:t>
      </w:r>
      <w:r w:rsidRPr="008429E1">
        <w:rPr>
          <w:b/>
        </w:rPr>
        <w:t xml:space="preserve"> </w:t>
      </w:r>
      <w:r>
        <w:rPr>
          <w:b/>
        </w:rPr>
        <w:t>María del Consuelo Robles Sierra</w:t>
      </w:r>
      <w:r w:rsidRPr="008429E1">
        <w:rPr>
          <w:b/>
        </w:rPr>
        <w:t>:</w:t>
      </w:r>
      <w:r w:rsidRPr="008429E1">
        <w:t xml:space="preserve"> </w:t>
      </w:r>
      <w:r>
        <w:t xml:space="preserve">Buenos días a todos los miembros e invitados. Para la exposición de este tema, me gustaría solicitar su anuencia para ceder el uso de la voz al ingeniero Francisco Javier Aceves Aldrete, Encargado de Despacho de la Dirección General de Planeación. </w:t>
      </w:r>
    </w:p>
    <w:p w14:paraId="110B4803" w14:textId="61FB441E" w:rsidR="000F79C2" w:rsidRDefault="009E7A87" w:rsidP="000F79C2">
      <w:pPr>
        <w:rPr>
          <w:bCs/>
        </w:rPr>
      </w:pPr>
      <w:r w:rsidRPr="008429E1">
        <w:rPr>
          <w:b/>
        </w:rPr>
        <w:t>En</w:t>
      </w:r>
      <w:r>
        <w:rPr>
          <w:b/>
        </w:rPr>
        <w:t xml:space="preserve"> el</w:t>
      </w:r>
      <w:r w:rsidRPr="008429E1">
        <w:rPr>
          <w:b/>
        </w:rPr>
        <w:t xml:space="preserve"> uso de la voz, </w:t>
      </w:r>
      <w:r>
        <w:rPr>
          <w:b/>
        </w:rPr>
        <w:t>e</w:t>
      </w:r>
      <w:r w:rsidRPr="009F0385">
        <w:rPr>
          <w:b/>
        </w:rPr>
        <w:t>l ingeniero Francisco Javier Aceves Aldrete</w:t>
      </w:r>
      <w:r w:rsidRPr="008429E1">
        <w:rPr>
          <w:b/>
        </w:rPr>
        <w:t>:</w:t>
      </w:r>
      <w:r>
        <w:rPr>
          <w:b/>
        </w:rPr>
        <w:t xml:space="preserve"> </w:t>
      </w:r>
      <w:r w:rsidR="000F79C2">
        <w:rPr>
          <w:bCs/>
        </w:rPr>
        <w:t>Estimado miembros de la Junta de Gobierno del Organismo Público Descentralizado Servicios de Salud Jalisco, Presidente doctor Fernando Petersen y Directora General doctora Consuelo Robles, lo que aquí se presentará es el resultado de un ejercicio de planeación que deriva a la monetización de las metas y objetivos para lograr plasmar un anteproyecto de presupuesto, cabe resaltar que esto que se presenta es un anteproyecto a pegado a los lineamientos y requerimientos en tiempo y forma que nos indica la secretaría de la hacienda pública del estado de Jalisco.</w:t>
      </w:r>
    </w:p>
    <w:p w14:paraId="78D64C8A" w14:textId="77777777" w:rsidR="000F79C2" w:rsidRDefault="000F79C2" w:rsidP="000F79C2">
      <w:pPr>
        <w:rPr>
          <w:bCs/>
        </w:rPr>
      </w:pPr>
      <w:r>
        <w:rPr>
          <w:bCs/>
        </w:rPr>
        <w:t xml:space="preserve">La visión desde el punto de vista de planeación es el construir un anteproyecto que muestre las necesidades del sistema de salud y en un ejercicio inédito se convocó a las </w:t>
      </w:r>
      <w:r>
        <w:rPr>
          <w:bCs/>
        </w:rPr>
        <w:lastRenderedPageBreak/>
        <w:t>diferentes áreas para que fueran ellas las que definieran sus necesidades desde el punto de vista operativo y complementar con la visión estratégica de planeación. El trabajo realizado fue b</w:t>
      </w:r>
      <w:r w:rsidRPr="00017163">
        <w:rPr>
          <w:bCs/>
        </w:rPr>
        <w:t>astante grande, por lo tanto, fue una tarea titánica juntar a todos los hospitales y a todos los encargados de jurisdicción para que nos presentaran sus necesidad</w:t>
      </w:r>
      <w:r>
        <w:rPr>
          <w:bCs/>
        </w:rPr>
        <w:t>es.</w:t>
      </w:r>
      <w:r w:rsidRPr="00017163">
        <w:rPr>
          <w:bCs/>
        </w:rPr>
        <w:t xml:space="preserve"> </w:t>
      </w:r>
      <w:r>
        <w:rPr>
          <w:bCs/>
        </w:rPr>
        <w:t>L</w:t>
      </w:r>
      <w:r w:rsidRPr="00017163">
        <w:rPr>
          <w:bCs/>
        </w:rPr>
        <w:t xml:space="preserve">o primero que vamos a ver nosotros </w:t>
      </w:r>
      <w:r>
        <w:rPr>
          <w:bCs/>
        </w:rPr>
        <w:t>se encuentra</w:t>
      </w:r>
      <w:r w:rsidRPr="00017163">
        <w:rPr>
          <w:bCs/>
        </w:rPr>
        <w:t xml:space="preserve"> en 2 partes</w:t>
      </w:r>
      <w:r>
        <w:rPr>
          <w:bCs/>
        </w:rPr>
        <w:t>:</w:t>
      </w:r>
      <w:r w:rsidRPr="00017163">
        <w:rPr>
          <w:bCs/>
        </w:rPr>
        <w:t xml:space="preserve"> la integración de las necesidades y después</w:t>
      </w:r>
      <w:r>
        <w:rPr>
          <w:bCs/>
        </w:rPr>
        <w:t>,</w:t>
      </w:r>
      <w:r w:rsidRPr="00017163">
        <w:rPr>
          <w:bCs/>
        </w:rPr>
        <w:t xml:space="preserve"> un programa de inversión con un recurso adicional </w:t>
      </w:r>
      <w:proofErr w:type="gramStart"/>
      <w:r w:rsidRPr="00017163">
        <w:rPr>
          <w:bCs/>
        </w:rPr>
        <w:t>de acuerdo al</w:t>
      </w:r>
      <w:proofErr w:type="gramEnd"/>
      <w:r w:rsidRPr="00017163">
        <w:rPr>
          <w:bCs/>
        </w:rPr>
        <w:t xml:space="preserve"> diagnóstico que encontramos nosotros en el organismo</w:t>
      </w:r>
      <w:r>
        <w:rPr>
          <w:bCs/>
        </w:rPr>
        <w:t xml:space="preserve">, </w:t>
      </w:r>
      <w:r w:rsidRPr="00017163">
        <w:rPr>
          <w:bCs/>
        </w:rPr>
        <w:t>a partir de</w:t>
      </w:r>
      <w:r>
        <w:rPr>
          <w:bCs/>
        </w:rPr>
        <w:t>l cambio de administración.</w:t>
      </w:r>
    </w:p>
    <w:p w14:paraId="3FDB1EC0" w14:textId="2A3331E7" w:rsidR="000F79C2" w:rsidRDefault="000F79C2" w:rsidP="000F79C2">
      <w:pPr>
        <w:rPr>
          <w:bCs/>
        </w:rPr>
      </w:pPr>
      <w:r w:rsidRPr="00017163">
        <w:rPr>
          <w:bCs/>
        </w:rPr>
        <w:t xml:space="preserve"> </w:t>
      </w:r>
      <w:r>
        <w:rPr>
          <w:bCs/>
        </w:rPr>
        <w:t>Lo</w:t>
      </w:r>
      <w:r w:rsidRPr="00017163">
        <w:rPr>
          <w:bCs/>
        </w:rPr>
        <w:t xml:space="preserve"> que vemos en esta tabla es el resultado de esta planeación</w:t>
      </w:r>
      <w:r>
        <w:rPr>
          <w:bCs/>
        </w:rPr>
        <w:t>,</w:t>
      </w:r>
      <w:r w:rsidRPr="00017163">
        <w:rPr>
          <w:bCs/>
        </w:rPr>
        <w:t xml:space="preserve"> es un presupuesto operativo base</w:t>
      </w:r>
      <w:r>
        <w:rPr>
          <w:bCs/>
        </w:rPr>
        <w:t xml:space="preserve"> </w:t>
      </w:r>
      <w:r w:rsidRPr="00017163">
        <w:rPr>
          <w:bCs/>
        </w:rPr>
        <w:t xml:space="preserve">cruzado tanto </w:t>
      </w:r>
      <w:r>
        <w:rPr>
          <w:bCs/>
        </w:rPr>
        <w:t xml:space="preserve">con </w:t>
      </w:r>
      <w:r w:rsidRPr="00017163">
        <w:rPr>
          <w:bCs/>
        </w:rPr>
        <w:t>la necesidad que nos indica</w:t>
      </w:r>
      <w:r>
        <w:rPr>
          <w:bCs/>
        </w:rPr>
        <w:t>n</w:t>
      </w:r>
      <w:r w:rsidRPr="00017163">
        <w:rPr>
          <w:bCs/>
        </w:rPr>
        <w:t xml:space="preserve"> las unidades</w:t>
      </w:r>
      <w:r>
        <w:rPr>
          <w:bCs/>
        </w:rPr>
        <w:t xml:space="preserve">, </w:t>
      </w:r>
      <w:r w:rsidRPr="00017163">
        <w:rPr>
          <w:bCs/>
        </w:rPr>
        <w:t xml:space="preserve">como </w:t>
      </w:r>
      <w:r>
        <w:rPr>
          <w:bCs/>
        </w:rPr>
        <w:t xml:space="preserve">con </w:t>
      </w:r>
      <w:r w:rsidRPr="00017163">
        <w:rPr>
          <w:bCs/>
        </w:rPr>
        <w:t xml:space="preserve">el histórico que nosotros hemos trabajado dentro del </w:t>
      </w:r>
      <w:r>
        <w:rPr>
          <w:bCs/>
        </w:rPr>
        <w:t>O</w:t>
      </w:r>
      <w:r w:rsidRPr="00017163">
        <w:rPr>
          <w:bCs/>
        </w:rPr>
        <w:t xml:space="preserve">rganismo, pues no sabemos específicamente las fuentes de financiamiento o convenios para nosotros </w:t>
      </w:r>
      <w:r>
        <w:rPr>
          <w:bCs/>
        </w:rPr>
        <w:t>contar con</w:t>
      </w:r>
      <w:r w:rsidRPr="00017163">
        <w:rPr>
          <w:bCs/>
        </w:rPr>
        <w:t xml:space="preserve"> el sello presupuestal que necesitamos para poder trabajar</w:t>
      </w:r>
      <w:r>
        <w:rPr>
          <w:bCs/>
        </w:rPr>
        <w:t>.</w:t>
      </w:r>
      <w:r w:rsidRPr="00017163">
        <w:rPr>
          <w:bCs/>
        </w:rPr>
        <w:t xml:space="preserve"> </w:t>
      </w:r>
      <w:r>
        <w:rPr>
          <w:bCs/>
        </w:rPr>
        <w:t>L</w:t>
      </w:r>
      <w:r w:rsidRPr="00017163">
        <w:rPr>
          <w:bCs/>
        </w:rPr>
        <w:t>o marcamos en 2 etapas</w:t>
      </w:r>
      <w:r>
        <w:rPr>
          <w:bCs/>
        </w:rPr>
        <w:t>:</w:t>
      </w:r>
      <w:r w:rsidRPr="00017163">
        <w:rPr>
          <w:bCs/>
        </w:rPr>
        <w:t xml:space="preserve"> el presupuesto federal y el presupuesto estatal</w:t>
      </w:r>
      <w:r>
        <w:rPr>
          <w:bCs/>
        </w:rPr>
        <w:t>,</w:t>
      </w:r>
      <w:r w:rsidRPr="00017163">
        <w:rPr>
          <w:bCs/>
        </w:rPr>
        <w:t xml:space="preserve"> dividido en capítulos salvo lo que es programas de prevención y </w:t>
      </w:r>
      <w:r>
        <w:rPr>
          <w:bCs/>
        </w:rPr>
        <w:t>promoción.</w:t>
      </w:r>
      <w:r w:rsidRPr="00017163">
        <w:rPr>
          <w:bCs/>
        </w:rPr>
        <w:t xml:space="preserve"> </w:t>
      </w:r>
      <w:r>
        <w:rPr>
          <w:bCs/>
        </w:rPr>
        <w:t>Todo</w:t>
      </w:r>
      <w:r w:rsidRPr="00017163">
        <w:rPr>
          <w:bCs/>
        </w:rPr>
        <w:t xml:space="preserve"> lo que es promoción y prevención como ramo 12</w:t>
      </w:r>
      <w:r>
        <w:rPr>
          <w:bCs/>
        </w:rPr>
        <w:t xml:space="preserve"> se</w:t>
      </w:r>
      <w:r w:rsidRPr="00017163">
        <w:rPr>
          <w:bCs/>
        </w:rPr>
        <w:t xml:space="preserve"> firmó un convenio base</w:t>
      </w:r>
      <w:r>
        <w:rPr>
          <w:bCs/>
        </w:rPr>
        <w:t>, como ramo 33, anexo IV,</w:t>
      </w:r>
      <w:r w:rsidRPr="00017163">
        <w:rPr>
          <w:bCs/>
        </w:rPr>
        <w:t xml:space="preserve"> siglo XXI y nosotros lo identificamos en esta tabla</w:t>
      </w:r>
      <w:r>
        <w:rPr>
          <w:bCs/>
        </w:rPr>
        <w:t>.</w:t>
      </w:r>
    </w:p>
    <w:p w14:paraId="543776D4" w14:textId="77777777" w:rsidR="000F79C2" w:rsidRDefault="000F79C2" w:rsidP="000F79C2">
      <w:pPr>
        <w:ind w:firstLine="0"/>
        <w:jc w:val="center"/>
        <w:rPr>
          <w:bCs/>
        </w:rPr>
      </w:pPr>
      <w:r>
        <w:rPr>
          <w:noProof/>
        </w:rPr>
        <w:drawing>
          <wp:inline distT="0" distB="0" distL="0" distR="0" wp14:anchorId="54B976C6" wp14:editId="7EB2BE15">
            <wp:extent cx="5612130" cy="1174750"/>
            <wp:effectExtent l="0" t="0" r="7620" b="635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0441" cy="1178583"/>
                    </a:xfrm>
                    <a:prstGeom prst="rect">
                      <a:avLst/>
                    </a:prstGeom>
                    <a:noFill/>
                    <a:ln>
                      <a:noFill/>
                    </a:ln>
                    <a:effectLst/>
                  </pic:spPr>
                </pic:pic>
              </a:graphicData>
            </a:graphic>
          </wp:inline>
        </w:drawing>
      </w:r>
    </w:p>
    <w:p w14:paraId="6ED67D01" w14:textId="090E3194" w:rsidR="000F79C2" w:rsidRDefault="000F79C2" w:rsidP="000F79C2">
      <w:pPr>
        <w:rPr>
          <w:bCs/>
        </w:rPr>
      </w:pPr>
      <w:r>
        <w:rPr>
          <w:bCs/>
        </w:rPr>
        <w:t>E</w:t>
      </w:r>
      <w:r w:rsidRPr="00017163">
        <w:rPr>
          <w:bCs/>
        </w:rPr>
        <w:t xml:space="preserve">l primer punto es </w:t>
      </w:r>
      <w:r>
        <w:rPr>
          <w:bCs/>
        </w:rPr>
        <w:t xml:space="preserve">identificar </w:t>
      </w:r>
      <w:r w:rsidRPr="00017163">
        <w:rPr>
          <w:bCs/>
        </w:rPr>
        <w:t>en el capítulo 1000</w:t>
      </w:r>
      <w:r>
        <w:rPr>
          <w:bCs/>
        </w:rPr>
        <w:t>.</w:t>
      </w:r>
      <w:r w:rsidRPr="00017163">
        <w:rPr>
          <w:bCs/>
        </w:rPr>
        <w:t xml:space="preserve"> </w:t>
      </w:r>
      <w:r>
        <w:rPr>
          <w:bCs/>
        </w:rPr>
        <w:t>El financiamiento con</w:t>
      </w:r>
      <w:r w:rsidRPr="00017163">
        <w:rPr>
          <w:bCs/>
        </w:rPr>
        <w:t xml:space="preserve"> el que nosotros trabajamos en su mayoría es federal</w:t>
      </w:r>
      <w:r>
        <w:rPr>
          <w:bCs/>
        </w:rPr>
        <w:t>,</w:t>
      </w:r>
      <w:r w:rsidRPr="00017163">
        <w:rPr>
          <w:bCs/>
        </w:rPr>
        <w:t xml:space="preserve"> pero también tenemos el recurso estatal y el personal</w:t>
      </w:r>
      <w:r>
        <w:rPr>
          <w:bCs/>
        </w:rPr>
        <w:t>.</w:t>
      </w:r>
      <w:r w:rsidRPr="00017163">
        <w:rPr>
          <w:bCs/>
        </w:rPr>
        <w:t xml:space="preserve"> </w:t>
      </w:r>
      <w:r>
        <w:rPr>
          <w:bCs/>
        </w:rPr>
        <w:t xml:space="preserve">El </w:t>
      </w:r>
      <w:r w:rsidRPr="00017163">
        <w:rPr>
          <w:bCs/>
        </w:rPr>
        <w:t>cap</w:t>
      </w:r>
      <w:r>
        <w:rPr>
          <w:bCs/>
        </w:rPr>
        <w:t>í</w:t>
      </w:r>
      <w:r w:rsidRPr="00017163">
        <w:rPr>
          <w:bCs/>
        </w:rPr>
        <w:t>tulo 2000</w:t>
      </w:r>
      <w:r>
        <w:rPr>
          <w:bCs/>
        </w:rPr>
        <w:t>,</w:t>
      </w:r>
      <w:r w:rsidRPr="00017163">
        <w:rPr>
          <w:bCs/>
        </w:rPr>
        <w:t xml:space="preserve"> que es el gasto de operación que son insumos y medicamentos</w:t>
      </w:r>
      <w:r>
        <w:rPr>
          <w:bCs/>
        </w:rPr>
        <w:t>.</w:t>
      </w:r>
      <w:r w:rsidRPr="00017163">
        <w:rPr>
          <w:bCs/>
        </w:rPr>
        <w:t xml:space="preserve"> </w:t>
      </w:r>
      <w:r>
        <w:rPr>
          <w:bCs/>
        </w:rPr>
        <w:t>En éste aplicamos</w:t>
      </w:r>
      <w:r w:rsidRPr="00017163">
        <w:rPr>
          <w:bCs/>
        </w:rPr>
        <w:t xml:space="preserve"> los modelos de</w:t>
      </w:r>
      <w:r>
        <w:rPr>
          <w:bCs/>
        </w:rPr>
        <w:t xml:space="preserve"> l</w:t>
      </w:r>
      <w:r w:rsidRPr="00017163">
        <w:rPr>
          <w:bCs/>
        </w:rPr>
        <w:t>a Dirección General de Planeación para poder tener identificados</w:t>
      </w:r>
      <w:r>
        <w:rPr>
          <w:bCs/>
        </w:rPr>
        <w:t>,</w:t>
      </w:r>
      <w:r w:rsidRPr="00017163">
        <w:rPr>
          <w:bCs/>
        </w:rPr>
        <w:t xml:space="preserve"> de acuerdo </w:t>
      </w:r>
      <w:r>
        <w:rPr>
          <w:bCs/>
        </w:rPr>
        <w:t>con</w:t>
      </w:r>
      <w:r w:rsidRPr="00017163">
        <w:rPr>
          <w:bCs/>
        </w:rPr>
        <w:t xml:space="preserve"> nuestra capacidad instalada</w:t>
      </w:r>
      <w:r>
        <w:rPr>
          <w:bCs/>
        </w:rPr>
        <w:t>,</w:t>
      </w:r>
      <w:r w:rsidRPr="00017163">
        <w:rPr>
          <w:bCs/>
        </w:rPr>
        <w:t xml:space="preserve"> el consumo que nos indica la Dirección General de Planeación</w:t>
      </w:r>
      <w:r>
        <w:rPr>
          <w:bCs/>
        </w:rPr>
        <w:t>.</w:t>
      </w:r>
      <w:r w:rsidRPr="00017163">
        <w:rPr>
          <w:bCs/>
        </w:rPr>
        <w:t xml:space="preserve"> </w:t>
      </w:r>
      <w:r>
        <w:rPr>
          <w:bCs/>
        </w:rPr>
        <w:t>E</w:t>
      </w:r>
      <w:r w:rsidRPr="00017163">
        <w:rPr>
          <w:bCs/>
        </w:rPr>
        <w:t>n el capítulo 3000 también</w:t>
      </w:r>
      <w:r>
        <w:rPr>
          <w:bCs/>
        </w:rPr>
        <w:t>,</w:t>
      </w:r>
      <w:r w:rsidRPr="00017163">
        <w:rPr>
          <w:bCs/>
        </w:rPr>
        <w:t xml:space="preserve"> como base operativo</w:t>
      </w:r>
      <w:r>
        <w:rPr>
          <w:bCs/>
        </w:rPr>
        <w:t>. Luego observamos</w:t>
      </w:r>
      <w:r w:rsidRPr="00017163">
        <w:rPr>
          <w:bCs/>
        </w:rPr>
        <w:t xml:space="preserve"> el </w:t>
      </w:r>
      <w:r>
        <w:rPr>
          <w:bCs/>
        </w:rPr>
        <w:t xml:space="preserve">apartado de </w:t>
      </w:r>
      <w:r w:rsidRPr="00017163">
        <w:rPr>
          <w:bCs/>
        </w:rPr>
        <w:t>fortalecimiento de infraestructura física y equipamiento</w:t>
      </w:r>
      <w:r>
        <w:rPr>
          <w:bCs/>
        </w:rPr>
        <w:t>.</w:t>
      </w:r>
      <w:r w:rsidRPr="00017163">
        <w:rPr>
          <w:bCs/>
        </w:rPr>
        <w:t xml:space="preserve"> </w:t>
      </w:r>
      <w:r>
        <w:rPr>
          <w:bCs/>
        </w:rPr>
        <w:t>F</w:t>
      </w:r>
      <w:r w:rsidRPr="00017163">
        <w:rPr>
          <w:bCs/>
        </w:rPr>
        <w:t>inalmente</w:t>
      </w:r>
      <w:r>
        <w:rPr>
          <w:bCs/>
        </w:rPr>
        <w:t>,</w:t>
      </w:r>
      <w:r w:rsidRPr="00017163">
        <w:rPr>
          <w:bCs/>
        </w:rPr>
        <w:t xml:space="preserve"> </w:t>
      </w:r>
      <w:r>
        <w:rPr>
          <w:bCs/>
        </w:rPr>
        <w:t>el apartado de P</w:t>
      </w:r>
      <w:r w:rsidRPr="00017163">
        <w:rPr>
          <w:bCs/>
        </w:rPr>
        <w:t xml:space="preserve">revención y </w:t>
      </w:r>
      <w:r>
        <w:rPr>
          <w:bCs/>
        </w:rPr>
        <w:t>P</w:t>
      </w:r>
      <w:r w:rsidRPr="00017163">
        <w:rPr>
          <w:bCs/>
        </w:rPr>
        <w:t>romoción</w:t>
      </w:r>
      <w:r>
        <w:rPr>
          <w:bCs/>
        </w:rPr>
        <w:t>.</w:t>
      </w:r>
    </w:p>
    <w:p w14:paraId="35866EF9" w14:textId="77777777" w:rsidR="000F79C2" w:rsidRDefault="000F79C2" w:rsidP="000F79C2">
      <w:pPr>
        <w:ind w:firstLine="0"/>
        <w:jc w:val="center"/>
        <w:rPr>
          <w:bCs/>
        </w:rPr>
      </w:pPr>
      <w:r w:rsidRPr="009C3226">
        <w:rPr>
          <w:bCs/>
          <w:noProof/>
        </w:rPr>
        <w:lastRenderedPageBreak/>
        <w:drawing>
          <wp:inline distT="0" distB="0" distL="0" distR="0" wp14:anchorId="455E2B01" wp14:editId="64054F53">
            <wp:extent cx="5734050" cy="1561002"/>
            <wp:effectExtent l="0" t="0" r="0" b="127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285" cy="1566511"/>
                    </a:xfrm>
                    <a:prstGeom prst="rect">
                      <a:avLst/>
                    </a:prstGeom>
                    <a:noFill/>
                    <a:ln>
                      <a:noFill/>
                    </a:ln>
                    <a:effectLst/>
                  </pic:spPr>
                </pic:pic>
              </a:graphicData>
            </a:graphic>
          </wp:inline>
        </w:drawing>
      </w:r>
    </w:p>
    <w:p w14:paraId="45026448" w14:textId="3AC104A2" w:rsidR="000F79C2" w:rsidRDefault="000F79C2" w:rsidP="000F79C2">
      <w:pPr>
        <w:rPr>
          <w:bCs/>
        </w:rPr>
      </w:pPr>
      <w:r>
        <w:rPr>
          <w:bCs/>
        </w:rPr>
        <w:t>B</w:t>
      </w:r>
      <w:r w:rsidRPr="00017163">
        <w:rPr>
          <w:bCs/>
        </w:rPr>
        <w:t>asado en un diagnóstico</w:t>
      </w:r>
      <w:r>
        <w:rPr>
          <w:bCs/>
        </w:rPr>
        <w:t>, aquí se aprecian los proyectos</w:t>
      </w:r>
      <w:r w:rsidRPr="00017163">
        <w:rPr>
          <w:bCs/>
        </w:rPr>
        <w:t xml:space="preserve"> estratégicos que tenemos identificados y que nos gustaría echar a andar al próximo año</w:t>
      </w:r>
      <w:r>
        <w:rPr>
          <w:bCs/>
        </w:rPr>
        <w:t>.</w:t>
      </w:r>
      <w:r w:rsidRPr="00017163">
        <w:rPr>
          <w:bCs/>
        </w:rPr>
        <w:t xml:space="preserve"> </w:t>
      </w:r>
      <w:r>
        <w:rPr>
          <w:bCs/>
        </w:rPr>
        <w:t>Desde luego,</w:t>
      </w:r>
      <w:r w:rsidRPr="00017163">
        <w:rPr>
          <w:bCs/>
        </w:rPr>
        <w:t xml:space="preserve"> lo separamos</w:t>
      </w:r>
      <w:r>
        <w:rPr>
          <w:bCs/>
        </w:rPr>
        <w:t xml:space="preserve"> de la operación, sin comprometerla, pues se trata de una</w:t>
      </w:r>
      <w:r w:rsidRPr="00017163">
        <w:rPr>
          <w:bCs/>
        </w:rPr>
        <w:t xml:space="preserve"> inversión para poder aspirar a</w:t>
      </w:r>
      <w:r>
        <w:rPr>
          <w:bCs/>
        </w:rPr>
        <w:t xml:space="preserve">l objetivo </w:t>
      </w:r>
      <w:r w:rsidRPr="00017163">
        <w:rPr>
          <w:bCs/>
        </w:rPr>
        <w:t xml:space="preserve">de </w:t>
      </w:r>
      <w:r>
        <w:rPr>
          <w:bCs/>
        </w:rPr>
        <w:t>prestar servicios de salud p</w:t>
      </w:r>
      <w:r w:rsidRPr="00017163">
        <w:rPr>
          <w:bCs/>
        </w:rPr>
        <w:t>ara todos</w:t>
      </w:r>
      <w:r>
        <w:rPr>
          <w:bCs/>
        </w:rPr>
        <w:t>.</w:t>
      </w:r>
      <w:r w:rsidRPr="00017163">
        <w:rPr>
          <w:bCs/>
        </w:rPr>
        <w:t xml:space="preserve"> </w:t>
      </w:r>
      <w:r>
        <w:rPr>
          <w:bCs/>
        </w:rPr>
        <w:t>Existe</w:t>
      </w:r>
      <w:r w:rsidRPr="00017163">
        <w:rPr>
          <w:bCs/>
        </w:rPr>
        <w:t xml:space="preserve"> una unidad operativa</w:t>
      </w:r>
      <w:r>
        <w:rPr>
          <w:bCs/>
        </w:rPr>
        <w:t>,</w:t>
      </w:r>
      <w:r w:rsidRPr="00017163">
        <w:rPr>
          <w:bCs/>
        </w:rPr>
        <w:t xml:space="preserve"> que es colocar a todo el personal faltante que tenemos </w:t>
      </w:r>
      <w:r>
        <w:rPr>
          <w:bCs/>
        </w:rPr>
        <w:t xml:space="preserve">por </w:t>
      </w:r>
      <w:r w:rsidRPr="00017163">
        <w:rPr>
          <w:bCs/>
        </w:rPr>
        <w:t>unidad médicas</w:t>
      </w:r>
      <w:r>
        <w:rPr>
          <w:bCs/>
        </w:rPr>
        <w:t>. También</w:t>
      </w:r>
      <w:r w:rsidRPr="00017163">
        <w:rPr>
          <w:bCs/>
        </w:rPr>
        <w:t>, la operación de nuevos centros</w:t>
      </w:r>
      <w:r>
        <w:rPr>
          <w:bCs/>
        </w:rPr>
        <w:t>:</w:t>
      </w:r>
      <w:r w:rsidRPr="00017163">
        <w:rPr>
          <w:bCs/>
        </w:rPr>
        <w:t xml:space="preserve"> como saben</w:t>
      </w:r>
      <w:r>
        <w:rPr>
          <w:bCs/>
        </w:rPr>
        <w:t xml:space="preserve">, existen </w:t>
      </w:r>
      <w:r w:rsidRPr="00017163">
        <w:rPr>
          <w:bCs/>
        </w:rPr>
        <w:t>centros abandonados, no solamente es la infraestructura</w:t>
      </w:r>
      <w:r>
        <w:rPr>
          <w:bCs/>
        </w:rPr>
        <w:t>,</w:t>
      </w:r>
      <w:r w:rsidRPr="00017163">
        <w:rPr>
          <w:bCs/>
        </w:rPr>
        <w:t xml:space="preserve"> vamos a necesitar la operación del día a día y bueno, tenemos un proyecto que</w:t>
      </w:r>
      <w:r>
        <w:rPr>
          <w:bCs/>
        </w:rPr>
        <w:t xml:space="preserve"> es </w:t>
      </w:r>
      <w:r w:rsidRPr="00017163">
        <w:rPr>
          <w:bCs/>
        </w:rPr>
        <w:t>personal 24 horas</w:t>
      </w:r>
      <w:r>
        <w:rPr>
          <w:bCs/>
        </w:rPr>
        <w:t>,</w:t>
      </w:r>
      <w:r w:rsidRPr="00017163">
        <w:rPr>
          <w:bCs/>
        </w:rPr>
        <w:t xml:space="preserve"> debemos tener un centro de salud de 24 horas por municipio con las cabeceras que son más grandes</w:t>
      </w:r>
      <w:r>
        <w:rPr>
          <w:bCs/>
        </w:rPr>
        <w:t xml:space="preserve">, esto como parte del </w:t>
      </w:r>
      <w:r w:rsidRPr="00017163">
        <w:rPr>
          <w:bCs/>
        </w:rPr>
        <w:t>proyecto de recurso humano</w:t>
      </w:r>
      <w:r>
        <w:rPr>
          <w:bCs/>
        </w:rPr>
        <w:t>. De igual forma se aprecia la</w:t>
      </w:r>
      <w:r w:rsidRPr="00505CE1">
        <w:rPr>
          <w:bCs/>
        </w:rPr>
        <w:t xml:space="preserve"> inversión en infraestructura, equipamiento y tecnología, creo que la mayoría de los que estamos aquí presentes sabemos </w:t>
      </w:r>
      <w:r>
        <w:rPr>
          <w:bCs/>
        </w:rPr>
        <w:t>de</w:t>
      </w:r>
      <w:r w:rsidRPr="00505CE1">
        <w:rPr>
          <w:bCs/>
        </w:rPr>
        <w:t xml:space="preserve">l rezago que tenemos </w:t>
      </w:r>
      <w:r>
        <w:rPr>
          <w:bCs/>
        </w:rPr>
        <w:t>en ese rubro.</w:t>
      </w:r>
      <w:r w:rsidRPr="00505CE1">
        <w:rPr>
          <w:bCs/>
        </w:rPr>
        <w:t xml:space="preserve"> </w:t>
      </w:r>
      <w:r>
        <w:rPr>
          <w:bCs/>
        </w:rPr>
        <w:t>H</w:t>
      </w:r>
      <w:r w:rsidRPr="00505CE1">
        <w:rPr>
          <w:bCs/>
        </w:rPr>
        <w:t xml:space="preserve">icimos un cálculo de los hospitales que necesitan </w:t>
      </w:r>
      <w:r>
        <w:rPr>
          <w:bCs/>
        </w:rPr>
        <w:t>renovación</w:t>
      </w:r>
      <w:r w:rsidRPr="00505CE1">
        <w:rPr>
          <w:bCs/>
        </w:rPr>
        <w:t>, y los que se necesitan ampliar por el crecimiento de la población</w:t>
      </w:r>
      <w:r>
        <w:rPr>
          <w:bCs/>
        </w:rPr>
        <w:t>. F</w:t>
      </w:r>
      <w:r w:rsidRPr="00267A83">
        <w:rPr>
          <w:bCs/>
        </w:rPr>
        <w:t>inalmente</w:t>
      </w:r>
      <w:r>
        <w:rPr>
          <w:bCs/>
        </w:rPr>
        <w:t>,</w:t>
      </w:r>
      <w:r w:rsidRPr="00267A83">
        <w:rPr>
          <w:bCs/>
        </w:rPr>
        <w:t xml:space="preserve"> con la misma estrategia de prevención y promoción, bueno</w:t>
      </w:r>
      <w:r>
        <w:rPr>
          <w:bCs/>
        </w:rPr>
        <w:t>,</w:t>
      </w:r>
      <w:r w:rsidRPr="00267A83">
        <w:rPr>
          <w:bCs/>
        </w:rPr>
        <w:t xml:space="preserve"> se necesitar</w:t>
      </w:r>
      <w:r>
        <w:rPr>
          <w:bCs/>
        </w:rPr>
        <w:t>á</w:t>
      </w:r>
      <w:r w:rsidRPr="00267A83">
        <w:rPr>
          <w:bCs/>
        </w:rPr>
        <w:t xml:space="preserve"> un recurso adicional para poder ajustar todas las metas</w:t>
      </w:r>
      <w:r>
        <w:rPr>
          <w:bCs/>
        </w:rPr>
        <w:t xml:space="preserve"> </w:t>
      </w:r>
      <w:r w:rsidRPr="00267A83">
        <w:rPr>
          <w:bCs/>
        </w:rPr>
        <w:t xml:space="preserve">de programas que siempre se han venido sacrificando y se vienen ajustando </w:t>
      </w:r>
      <w:proofErr w:type="gramStart"/>
      <w:r w:rsidRPr="00267A83">
        <w:rPr>
          <w:bCs/>
        </w:rPr>
        <w:t>de acuerdo a</w:t>
      </w:r>
      <w:proofErr w:type="gramEnd"/>
      <w:r w:rsidRPr="00267A83">
        <w:rPr>
          <w:bCs/>
        </w:rPr>
        <w:t xml:space="preserve"> sellos presupuestales</w:t>
      </w:r>
      <w:r>
        <w:rPr>
          <w:bCs/>
        </w:rPr>
        <w:t>.</w:t>
      </w:r>
    </w:p>
    <w:p w14:paraId="07CE093C" w14:textId="77777777" w:rsidR="000F79C2" w:rsidRDefault="000F79C2" w:rsidP="00595082">
      <w:pPr>
        <w:ind w:firstLine="0"/>
        <w:jc w:val="center"/>
        <w:rPr>
          <w:bCs/>
        </w:rPr>
      </w:pPr>
      <w:r>
        <w:rPr>
          <w:noProof/>
        </w:rPr>
        <w:drawing>
          <wp:inline distT="0" distB="0" distL="0" distR="0" wp14:anchorId="7039EB84" wp14:editId="790D0DC0">
            <wp:extent cx="5612130" cy="1894205"/>
            <wp:effectExtent l="0" t="0" r="762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1894205"/>
                    </a:xfrm>
                    <a:prstGeom prst="rect">
                      <a:avLst/>
                    </a:prstGeom>
                    <a:noFill/>
                    <a:ln>
                      <a:noFill/>
                    </a:ln>
                    <a:effectLst/>
                  </pic:spPr>
                </pic:pic>
              </a:graphicData>
            </a:graphic>
          </wp:inline>
        </w:drawing>
      </w:r>
    </w:p>
    <w:p w14:paraId="0644F108" w14:textId="77777777" w:rsidR="000F79C2" w:rsidRDefault="000F79C2" w:rsidP="000F79C2">
      <w:pPr>
        <w:rPr>
          <w:bCs/>
        </w:rPr>
      </w:pPr>
      <w:r>
        <w:rPr>
          <w:bCs/>
        </w:rPr>
        <w:t>El</w:t>
      </w:r>
      <w:r w:rsidRPr="00267A83">
        <w:rPr>
          <w:bCs/>
        </w:rPr>
        <w:t xml:space="preserve"> siguiente momento </w:t>
      </w:r>
      <w:r>
        <w:rPr>
          <w:bCs/>
        </w:rPr>
        <w:t xml:space="preserve">es </w:t>
      </w:r>
      <w:r w:rsidRPr="00267A83">
        <w:rPr>
          <w:bCs/>
        </w:rPr>
        <w:t xml:space="preserve">en </w:t>
      </w:r>
      <w:r>
        <w:rPr>
          <w:bCs/>
        </w:rPr>
        <w:t>el</w:t>
      </w:r>
      <w:r w:rsidRPr="00267A83">
        <w:rPr>
          <w:bCs/>
        </w:rPr>
        <w:t xml:space="preserve"> que nosotros revisamos el estudio y Hacienda nos presenta las fuentes de financiamiento identificadas y los </w:t>
      </w:r>
      <w:r>
        <w:rPr>
          <w:bCs/>
        </w:rPr>
        <w:t>techos</w:t>
      </w:r>
      <w:r w:rsidRPr="00267A83">
        <w:rPr>
          <w:bCs/>
        </w:rPr>
        <w:t xml:space="preserve"> presupuestales destinados para el próximo año</w:t>
      </w:r>
      <w:r>
        <w:rPr>
          <w:bCs/>
        </w:rPr>
        <w:t>.</w:t>
      </w:r>
      <w:r w:rsidRPr="00267A83">
        <w:rPr>
          <w:bCs/>
        </w:rPr>
        <w:t xml:space="preserve"> </w:t>
      </w:r>
      <w:r>
        <w:rPr>
          <w:bCs/>
        </w:rPr>
        <w:t>S</w:t>
      </w:r>
      <w:r w:rsidRPr="00267A83">
        <w:rPr>
          <w:bCs/>
        </w:rPr>
        <w:t xml:space="preserve">on 2 fuentes de financiamiento principales que </w:t>
      </w:r>
      <w:r>
        <w:rPr>
          <w:bCs/>
        </w:rPr>
        <w:t>son</w:t>
      </w:r>
      <w:r w:rsidRPr="00267A83">
        <w:rPr>
          <w:bCs/>
        </w:rPr>
        <w:t xml:space="preserve"> el </w:t>
      </w:r>
      <w:r>
        <w:rPr>
          <w:bCs/>
        </w:rPr>
        <w:t>F</w:t>
      </w:r>
      <w:r w:rsidRPr="00267A83">
        <w:rPr>
          <w:bCs/>
        </w:rPr>
        <w:t xml:space="preserve">ondo de </w:t>
      </w:r>
      <w:r>
        <w:rPr>
          <w:bCs/>
        </w:rPr>
        <w:t>A</w:t>
      </w:r>
      <w:r w:rsidRPr="00267A83">
        <w:rPr>
          <w:bCs/>
        </w:rPr>
        <w:t xml:space="preserve">portación para </w:t>
      </w:r>
      <w:r w:rsidRPr="00267A83">
        <w:rPr>
          <w:bCs/>
        </w:rPr>
        <w:lastRenderedPageBreak/>
        <w:t xml:space="preserve">los </w:t>
      </w:r>
      <w:r>
        <w:rPr>
          <w:bCs/>
        </w:rPr>
        <w:t>S</w:t>
      </w:r>
      <w:r w:rsidRPr="00267A83">
        <w:rPr>
          <w:bCs/>
        </w:rPr>
        <w:t xml:space="preserve">ervicios de </w:t>
      </w:r>
      <w:r>
        <w:rPr>
          <w:bCs/>
        </w:rPr>
        <w:t>S</w:t>
      </w:r>
      <w:r w:rsidRPr="00267A83">
        <w:rPr>
          <w:bCs/>
        </w:rPr>
        <w:t>alud</w:t>
      </w:r>
      <w:r>
        <w:rPr>
          <w:bCs/>
        </w:rPr>
        <w:t xml:space="preserve"> FASSA,</w:t>
      </w:r>
      <w:r w:rsidRPr="00267A83">
        <w:rPr>
          <w:bCs/>
        </w:rPr>
        <w:t xml:space="preserve"> </w:t>
      </w:r>
      <w:proofErr w:type="gramStart"/>
      <w:r w:rsidRPr="00267A83">
        <w:rPr>
          <w:bCs/>
        </w:rPr>
        <w:t>que</w:t>
      </w:r>
      <w:proofErr w:type="gramEnd"/>
      <w:r w:rsidRPr="00267A83">
        <w:rPr>
          <w:bCs/>
        </w:rPr>
        <w:t xml:space="preserve"> si bien es una fuente de financiamiento federal, Hacienda nos da la estimación</w:t>
      </w:r>
      <w:r>
        <w:rPr>
          <w:bCs/>
        </w:rPr>
        <w:t>.</w:t>
      </w:r>
      <w:r w:rsidRPr="00267A83">
        <w:rPr>
          <w:bCs/>
        </w:rPr>
        <w:t xml:space="preserve"> </w:t>
      </w:r>
      <w:r>
        <w:rPr>
          <w:bCs/>
        </w:rPr>
        <w:t>E</w:t>
      </w:r>
      <w:r w:rsidRPr="00267A83">
        <w:rPr>
          <w:bCs/>
        </w:rPr>
        <w:t>ste ejercicio también se está llevando</w:t>
      </w:r>
      <w:r>
        <w:rPr>
          <w:bCs/>
        </w:rPr>
        <w:t xml:space="preserve"> </w:t>
      </w:r>
      <w:proofErr w:type="gramStart"/>
      <w:r>
        <w:rPr>
          <w:bCs/>
        </w:rPr>
        <w:t>conjuntamente</w:t>
      </w:r>
      <w:r w:rsidRPr="00267A83">
        <w:rPr>
          <w:bCs/>
        </w:rPr>
        <w:t xml:space="preserve"> </w:t>
      </w:r>
      <w:r>
        <w:rPr>
          <w:bCs/>
        </w:rPr>
        <w:t>con</w:t>
      </w:r>
      <w:proofErr w:type="gramEnd"/>
      <w:r>
        <w:rPr>
          <w:bCs/>
        </w:rPr>
        <w:t xml:space="preserve"> la</w:t>
      </w:r>
      <w:r w:rsidRPr="00267A83">
        <w:rPr>
          <w:bCs/>
        </w:rPr>
        <w:t xml:space="preserve"> Federación</w:t>
      </w:r>
      <w:r>
        <w:rPr>
          <w:bCs/>
        </w:rPr>
        <w:t>. L</w:t>
      </w:r>
      <w:r w:rsidRPr="00267A83">
        <w:rPr>
          <w:bCs/>
        </w:rPr>
        <w:t xml:space="preserve">a otra fuente de financiamiento es la del </w:t>
      </w:r>
      <w:r>
        <w:rPr>
          <w:bCs/>
        </w:rPr>
        <w:t>E</w:t>
      </w:r>
      <w:r w:rsidRPr="00267A83">
        <w:rPr>
          <w:bCs/>
        </w:rPr>
        <w:t xml:space="preserve">stado y la </w:t>
      </w:r>
      <w:proofErr w:type="spellStart"/>
      <w:r w:rsidRPr="00267A83">
        <w:rPr>
          <w:bCs/>
        </w:rPr>
        <w:t>subfuente</w:t>
      </w:r>
      <w:proofErr w:type="spellEnd"/>
      <w:r>
        <w:rPr>
          <w:bCs/>
        </w:rPr>
        <w:t xml:space="preserve"> es</w:t>
      </w:r>
      <w:r w:rsidRPr="00267A83">
        <w:rPr>
          <w:bCs/>
        </w:rPr>
        <w:t xml:space="preserve"> incentivos derivados de la colaboración fiscal, fondos de participación no comisionadas y otra vez recursos fiscales</w:t>
      </w:r>
      <w:r>
        <w:rPr>
          <w:bCs/>
        </w:rPr>
        <w:t>.</w:t>
      </w:r>
      <w:r w:rsidRPr="00267A83">
        <w:rPr>
          <w:bCs/>
        </w:rPr>
        <w:t xml:space="preserve"> </w:t>
      </w:r>
      <w:r>
        <w:rPr>
          <w:bCs/>
        </w:rPr>
        <w:t>T</w:t>
      </w:r>
      <w:r w:rsidRPr="00267A83">
        <w:rPr>
          <w:bCs/>
        </w:rPr>
        <w:t>ambién tenemos la proyección de lo que nosotros como OPD recaudamos con los recursos propios</w:t>
      </w:r>
      <w:r>
        <w:rPr>
          <w:bCs/>
        </w:rPr>
        <w:t>,</w:t>
      </w:r>
      <w:r w:rsidRPr="00267A83">
        <w:rPr>
          <w:bCs/>
        </w:rPr>
        <w:t xml:space="preserve"> estimamos </w:t>
      </w:r>
      <w:r>
        <w:rPr>
          <w:bCs/>
        </w:rPr>
        <w:t xml:space="preserve">que </w:t>
      </w:r>
      <w:r w:rsidRPr="00267A83">
        <w:rPr>
          <w:bCs/>
        </w:rPr>
        <w:t>el próximo año sean 42 millones de pesos</w:t>
      </w:r>
      <w:r>
        <w:rPr>
          <w:bCs/>
        </w:rPr>
        <w:t xml:space="preserve">. </w:t>
      </w:r>
    </w:p>
    <w:p w14:paraId="1DDF7628" w14:textId="77777777" w:rsidR="000F79C2" w:rsidRDefault="000F79C2" w:rsidP="000F79C2">
      <w:pPr>
        <w:jc w:val="center"/>
        <w:rPr>
          <w:bCs/>
        </w:rPr>
      </w:pPr>
      <w:r>
        <w:rPr>
          <w:noProof/>
        </w:rPr>
        <w:drawing>
          <wp:inline distT="0" distB="0" distL="0" distR="0" wp14:anchorId="04D5870C" wp14:editId="0EAA9A6C">
            <wp:extent cx="5262536" cy="4617119"/>
            <wp:effectExtent l="0" t="0" r="0" b="0"/>
            <wp:docPr id="133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3"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2536" cy="461711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20C4A37E" w14:textId="77777777" w:rsidR="000F79C2" w:rsidRDefault="000F79C2" w:rsidP="000F79C2">
      <w:pPr>
        <w:rPr>
          <w:bCs/>
        </w:rPr>
      </w:pPr>
      <w:r>
        <w:rPr>
          <w:bCs/>
        </w:rPr>
        <w:t>D</w:t>
      </w:r>
      <w:r w:rsidRPr="00267A83">
        <w:rPr>
          <w:bCs/>
        </w:rPr>
        <w:t>e todo lo que les mostré</w:t>
      </w:r>
      <w:r>
        <w:rPr>
          <w:bCs/>
        </w:rPr>
        <w:t>,</w:t>
      </w:r>
      <w:r w:rsidRPr="00267A83">
        <w:rPr>
          <w:bCs/>
        </w:rPr>
        <w:t xml:space="preserve"> en el ejercicio de planeación nos piden acotarnos a las fechas presupuestales</w:t>
      </w:r>
      <w:r>
        <w:rPr>
          <w:bCs/>
        </w:rPr>
        <w:t>. Y</w:t>
      </w:r>
      <w:r w:rsidRPr="00267A83">
        <w:rPr>
          <w:bCs/>
        </w:rPr>
        <w:t>a tenemos identificados qu</w:t>
      </w:r>
      <w:r>
        <w:rPr>
          <w:bCs/>
        </w:rPr>
        <w:t>é</w:t>
      </w:r>
      <w:r w:rsidRPr="00267A83">
        <w:rPr>
          <w:bCs/>
        </w:rPr>
        <w:t xml:space="preserve"> convenios tenemos que buscar</w:t>
      </w:r>
      <w:r>
        <w:rPr>
          <w:bCs/>
        </w:rPr>
        <w:t>. D</w:t>
      </w:r>
      <w:r w:rsidRPr="00267A83">
        <w:rPr>
          <w:bCs/>
        </w:rPr>
        <w:t xml:space="preserve">e aquí nosotros hacemos una presupuestación a este techo, cada uno de estos techos nos los indica Hacienda en </w:t>
      </w:r>
      <w:r>
        <w:rPr>
          <w:bCs/>
        </w:rPr>
        <w:t>oficio, donde se indican partidas y</w:t>
      </w:r>
      <w:r w:rsidRPr="00267A83">
        <w:rPr>
          <w:bCs/>
        </w:rPr>
        <w:t xml:space="preserve"> capítulo</w:t>
      </w:r>
      <w:r>
        <w:rPr>
          <w:bCs/>
        </w:rPr>
        <w:t>s. D</w:t>
      </w:r>
      <w:r w:rsidRPr="00267A83">
        <w:rPr>
          <w:bCs/>
        </w:rPr>
        <w:t xml:space="preserve">e ahí nosotros hacemos la programación o la distribución de esta presupuestación, todo esto </w:t>
      </w:r>
      <w:r>
        <w:rPr>
          <w:bCs/>
        </w:rPr>
        <w:t>acatando</w:t>
      </w:r>
      <w:r w:rsidRPr="00267A83">
        <w:rPr>
          <w:bCs/>
        </w:rPr>
        <w:t xml:space="preserve"> la Ley de Austeridad</w:t>
      </w:r>
      <w:r>
        <w:rPr>
          <w:bCs/>
        </w:rPr>
        <w:t>.</w:t>
      </w:r>
      <w:r w:rsidRPr="00267A83">
        <w:rPr>
          <w:bCs/>
        </w:rPr>
        <w:t xml:space="preserve"> </w:t>
      </w:r>
      <w:r>
        <w:rPr>
          <w:bCs/>
        </w:rPr>
        <w:t>C</w:t>
      </w:r>
      <w:r w:rsidRPr="00267A83">
        <w:rPr>
          <w:bCs/>
        </w:rPr>
        <w:t xml:space="preserve">abe resaltar que tenemos ya el informe de Austeridad 2019 que les vamos a hacer </w:t>
      </w:r>
      <w:r w:rsidRPr="00267A83">
        <w:rPr>
          <w:bCs/>
        </w:rPr>
        <w:lastRenderedPageBreak/>
        <w:t>llegar</w:t>
      </w:r>
      <w:r>
        <w:rPr>
          <w:bCs/>
        </w:rPr>
        <w:t xml:space="preserve">. Aquí </w:t>
      </w:r>
      <w:r w:rsidRPr="00267A83">
        <w:rPr>
          <w:bCs/>
        </w:rPr>
        <w:t xml:space="preserve">identificamos las </w:t>
      </w:r>
      <w:proofErr w:type="spellStart"/>
      <w:r w:rsidRPr="00267A83">
        <w:rPr>
          <w:bCs/>
        </w:rPr>
        <w:t>subfuentes</w:t>
      </w:r>
      <w:proofErr w:type="spellEnd"/>
      <w:r w:rsidRPr="00267A83">
        <w:rPr>
          <w:bCs/>
        </w:rPr>
        <w:t xml:space="preserve"> que les mencionaba</w:t>
      </w:r>
      <w:r>
        <w:rPr>
          <w:bCs/>
        </w:rPr>
        <w:t>. E</w:t>
      </w:r>
      <w:r w:rsidRPr="00267A83">
        <w:rPr>
          <w:bCs/>
        </w:rPr>
        <w:t>n el oficio que nos llega a nosotros del Estado</w:t>
      </w:r>
      <w:r>
        <w:rPr>
          <w:bCs/>
        </w:rPr>
        <w:t>,</w:t>
      </w:r>
      <w:r w:rsidRPr="00267A83">
        <w:rPr>
          <w:bCs/>
        </w:rPr>
        <w:t xml:space="preserve"> el fondo de FAS</w:t>
      </w:r>
      <w:r>
        <w:rPr>
          <w:bCs/>
        </w:rPr>
        <w:t>S</w:t>
      </w:r>
      <w:r w:rsidRPr="00267A83">
        <w:rPr>
          <w:bCs/>
        </w:rPr>
        <w:t>A viene diferente a lo que nos marca la Federación</w:t>
      </w:r>
      <w:r>
        <w:rPr>
          <w:bCs/>
        </w:rPr>
        <w:t>.</w:t>
      </w:r>
      <w:r w:rsidRPr="00267A83">
        <w:rPr>
          <w:bCs/>
        </w:rPr>
        <w:t xml:space="preserve"> </w:t>
      </w:r>
      <w:r>
        <w:rPr>
          <w:bCs/>
        </w:rPr>
        <w:t>H</w:t>
      </w:r>
      <w:r w:rsidRPr="00267A83">
        <w:rPr>
          <w:bCs/>
        </w:rPr>
        <w:t xml:space="preserve">icimos la observación y nos </w:t>
      </w:r>
      <w:r>
        <w:rPr>
          <w:bCs/>
        </w:rPr>
        <w:t>contestaron</w:t>
      </w:r>
      <w:r w:rsidRPr="00267A83">
        <w:rPr>
          <w:bCs/>
        </w:rPr>
        <w:t xml:space="preserve"> que </w:t>
      </w:r>
      <w:r>
        <w:rPr>
          <w:bCs/>
        </w:rPr>
        <w:t>para</w:t>
      </w:r>
      <w:r w:rsidRPr="00267A83">
        <w:rPr>
          <w:bCs/>
        </w:rPr>
        <w:t xml:space="preserve"> fines prácticos nos apegáramos a lo que nos marcara Hacienda del Estado, si hago esa aclaración, </w:t>
      </w:r>
      <w:r>
        <w:rPr>
          <w:bCs/>
        </w:rPr>
        <w:t>é</w:t>
      </w:r>
      <w:r w:rsidRPr="00267A83">
        <w:rPr>
          <w:bCs/>
        </w:rPr>
        <w:t>ste es un Ejercicio que nos piden aquí en el Estado</w:t>
      </w:r>
      <w:r>
        <w:rPr>
          <w:bCs/>
        </w:rPr>
        <w:t>.</w:t>
      </w:r>
      <w:r w:rsidRPr="00267A83">
        <w:rPr>
          <w:bCs/>
        </w:rPr>
        <w:t xml:space="preserve"> </w:t>
      </w:r>
    </w:p>
    <w:p w14:paraId="32C0CCC6" w14:textId="77777777" w:rsidR="000F79C2" w:rsidRDefault="000F79C2" w:rsidP="000F79C2">
      <w:pPr>
        <w:rPr>
          <w:bCs/>
        </w:rPr>
      </w:pPr>
      <w:r>
        <w:rPr>
          <w:bCs/>
        </w:rPr>
        <w:t>I</w:t>
      </w:r>
      <w:r w:rsidRPr="00267A83">
        <w:rPr>
          <w:bCs/>
        </w:rPr>
        <w:t>dentificamos 625 millones que nos etiquetan en el capítulo 2000 y 3000 pero que realmente van en el 1000</w:t>
      </w:r>
      <w:r>
        <w:rPr>
          <w:bCs/>
        </w:rPr>
        <w:t>.</w:t>
      </w:r>
      <w:r w:rsidRPr="00267A83">
        <w:rPr>
          <w:bCs/>
        </w:rPr>
        <w:t xml:space="preserve"> </w:t>
      </w:r>
      <w:r>
        <w:rPr>
          <w:bCs/>
        </w:rPr>
        <w:t>N</w:t>
      </w:r>
      <w:r w:rsidRPr="00267A83">
        <w:rPr>
          <w:bCs/>
        </w:rPr>
        <w:t>osotros tenemos en FA</w:t>
      </w:r>
      <w:r>
        <w:rPr>
          <w:bCs/>
        </w:rPr>
        <w:t>S</w:t>
      </w:r>
      <w:r w:rsidRPr="00267A83">
        <w:rPr>
          <w:bCs/>
        </w:rPr>
        <w:t xml:space="preserve">SA de operación 602 millones que es lo que tenemos para </w:t>
      </w:r>
      <w:r>
        <w:rPr>
          <w:bCs/>
        </w:rPr>
        <w:t xml:space="preserve">los capítulos </w:t>
      </w:r>
      <w:r w:rsidRPr="00267A83">
        <w:rPr>
          <w:bCs/>
        </w:rPr>
        <w:t>2000, 3000 y 5000</w:t>
      </w:r>
      <w:r>
        <w:rPr>
          <w:bCs/>
        </w:rPr>
        <w:t>,</w:t>
      </w:r>
      <w:r w:rsidRPr="00267A83">
        <w:rPr>
          <w:bCs/>
        </w:rPr>
        <w:t xml:space="preserve"> todo lo demás de los 4</w:t>
      </w:r>
      <w:r>
        <w:rPr>
          <w:bCs/>
        </w:rPr>
        <w:t>,</w:t>
      </w:r>
      <w:r w:rsidRPr="00267A83">
        <w:rPr>
          <w:bCs/>
        </w:rPr>
        <w:t>060</w:t>
      </w:r>
      <w:r>
        <w:rPr>
          <w:bCs/>
        </w:rPr>
        <w:t>,058,100.00</w:t>
      </w:r>
      <w:r w:rsidRPr="00267A83">
        <w:rPr>
          <w:bCs/>
        </w:rPr>
        <w:t xml:space="preserve"> que nos mandan, se va al capítulo 1000 de los homologados, regularizados</w:t>
      </w:r>
      <w:r>
        <w:rPr>
          <w:bCs/>
        </w:rPr>
        <w:t xml:space="preserve">, </w:t>
      </w:r>
      <w:r w:rsidRPr="00267A83">
        <w:rPr>
          <w:bCs/>
        </w:rPr>
        <w:t>personal de base, y ya la parte del Estado</w:t>
      </w:r>
      <w:r>
        <w:rPr>
          <w:bCs/>
        </w:rPr>
        <w:t>.</w:t>
      </w:r>
      <w:r w:rsidRPr="00267A83">
        <w:rPr>
          <w:bCs/>
        </w:rPr>
        <w:t xml:space="preserve"> </w:t>
      </w:r>
      <w:r>
        <w:rPr>
          <w:bCs/>
        </w:rPr>
        <w:t>M</w:t>
      </w:r>
      <w:r w:rsidRPr="00267A83">
        <w:rPr>
          <w:bCs/>
        </w:rPr>
        <w:t>ás adelante vamos a ver también lo que nos marcan los otros con capítulo 1000</w:t>
      </w:r>
      <w:r>
        <w:rPr>
          <w:bCs/>
        </w:rPr>
        <w:t xml:space="preserve">, </w:t>
      </w:r>
      <w:r w:rsidRPr="00267A83">
        <w:rPr>
          <w:bCs/>
        </w:rPr>
        <w:t>pues tienen cierta temporalidad y siempre han venido arrastrando ese déficit en el capítulo 1000</w:t>
      </w:r>
      <w:r>
        <w:rPr>
          <w:bCs/>
        </w:rPr>
        <w:t>,</w:t>
      </w:r>
      <w:r w:rsidRPr="00267A83">
        <w:rPr>
          <w:bCs/>
        </w:rPr>
        <w:t xml:space="preserve"> que al final del año o del ejercicio se logra hacer el ajuste, pero si lo identificamos ya</w:t>
      </w:r>
      <w:r>
        <w:rPr>
          <w:bCs/>
        </w:rPr>
        <w:t xml:space="preserve">. </w:t>
      </w:r>
    </w:p>
    <w:p w14:paraId="297CA405" w14:textId="77777777" w:rsidR="000F79C2" w:rsidRDefault="000F79C2" w:rsidP="00595082">
      <w:pPr>
        <w:ind w:firstLine="0"/>
        <w:jc w:val="center"/>
        <w:rPr>
          <w:bCs/>
        </w:rPr>
      </w:pPr>
      <w:r w:rsidRPr="00CE52AE">
        <w:rPr>
          <w:bCs/>
          <w:noProof/>
        </w:rPr>
        <w:drawing>
          <wp:inline distT="0" distB="0" distL="0" distR="0" wp14:anchorId="41F2EA84" wp14:editId="2D99AB1E">
            <wp:extent cx="4306112" cy="4371975"/>
            <wp:effectExtent l="0" t="0" r="0" b="0"/>
            <wp:docPr id="133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08755" cy="4374659"/>
                    </a:xfrm>
                    <a:prstGeom prst="rect">
                      <a:avLst/>
                    </a:prstGeom>
                    <a:noFill/>
                    <a:ln>
                      <a:noFill/>
                    </a:ln>
                    <a:effectLst/>
                  </pic:spPr>
                </pic:pic>
              </a:graphicData>
            </a:graphic>
          </wp:inline>
        </w:drawing>
      </w:r>
    </w:p>
    <w:p w14:paraId="2DAD105C" w14:textId="77777777" w:rsidR="000F79C2" w:rsidRDefault="000F79C2" w:rsidP="000F79C2">
      <w:pPr>
        <w:rPr>
          <w:bCs/>
        </w:rPr>
      </w:pPr>
      <w:r>
        <w:rPr>
          <w:bCs/>
        </w:rPr>
        <w:lastRenderedPageBreak/>
        <w:t>S</w:t>
      </w:r>
      <w:r w:rsidRPr="00267A83">
        <w:rPr>
          <w:bCs/>
        </w:rPr>
        <w:t>e hace la distribución por capítulos y bueno finalmente hacemos los programas presupuestados o presupuestales</w:t>
      </w:r>
      <w:r>
        <w:rPr>
          <w:bCs/>
        </w:rPr>
        <w:t>.</w:t>
      </w:r>
      <w:r w:rsidRPr="00267A83">
        <w:rPr>
          <w:bCs/>
        </w:rPr>
        <w:t xml:space="preserve"> </w:t>
      </w:r>
      <w:r>
        <w:rPr>
          <w:bCs/>
        </w:rPr>
        <w:t xml:space="preserve">El </w:t>
      </w:r>
      <w:r w:rsidRPr="00267A83">
        <w:rPr>
          <w:bCs/>
        </w:rPr>
        <w:t xml:space="preserve">182 que </w:t>
      </w:r>
      <w:r>
        <w:rPr>
          <w:bCs/>
        </w:rPr>
        <w:t xml:space="preserve">va dirigido a la comunidad y a </w:t>
      </w:r>
      <w:r w:rsidRPr="00267A83">
        <w:rPr>
          <w:bCs/>
        </w:rPr>
        <w:t>hacerse efectivos los servicios de salud</w:t>
      </w:r>
      <w:r>
        <w:rPr>
          <w:bCs/>
        </w:rPr>
        <w:t xml:space="preserve">. El 190, </w:t>
      </w:r>
      <w:r w:rsidRPr="00267A83">
        <w:rPr>
          <w:bCs/>
        </w:rPr>
        <w:t>programa de calidad en la prestación de los servicios de salud a la persona que es dirigido a la atención</w:t>
      </w:r>
      <w:r>
        <w:rPr>
          <w:bCs/>
        </w:rPr>
        <w:t>.</w:t>
      </w:r>
      <w:r w:rsidRPr="00267A83">
        <w:rPr>
          <w:bCs/>
        </w:rPr>
        <w:t xml:space="preserve"> </w:t>
      </w:r>
      <w:r>
        <w:rPr>
          <w:bCs/>
        </w:rPr>
        <w:t>T</w:t>
      </w:r>
      <w:r w:rsidRPr="00267A83">
        <w:rPr>
          <w:bCs/>
        </w:rPr>
        <w:t>enemos el 193 que es rectoría</w:t>
      </w:r>
      <w:r>
        <w:rPr>
          <w:bCs/>
        </w:rPr>
        <w:t>.</w:t>
      </w:r>
      <w:r w:rsidRPr="00267A83">
        <w:rPr>
          <w:bCs/>
        </w:rPr>
        <w:t xml:space="preserve"> </w:t>
      </w:r>
      <w:r>
        <w:rPr>
          <w:bCs/>
        </w:rPr>
        <w:t>A</w:t>
      </w:r>
      <w:r w:rsidRPr="00267A83">
        <w:rPr>
          <w:bCs/>
        </w:rPr>
        <w:t xml:space="preserve">quí cabe hacer la aclaración y es bien importante recalcar que </w:t>
      </w:r>
      <w:r>
        <w:rPr>
          <w:bCs/>
        </w:rPr>
        <w:t xml:space="preserve">en </w:t>
      </w:r>
      <w:r w:rsidRPr="00267A83">
        <w:rPr>
          <w:bCs/>
        </w:rPr>
        <w:t xml:space="preserve">lo que corresponde al </w:t>
      </w:r>
      <w:proofErr w:type="gramStart"/>
      <w:r w:rsidRPr="00267A83">
        <w:rPr>
          <w:bCs/>
        </w:rPr>
        <w:t>193  nos</w:t>
      </w:r>
      <w:proofErr w:type="gramEnd"/>
      <w:r w:rsidRPr="00267A83">
        <w:rPr>
          <w:bCs/>
        </w:rPr>
        <w:t xml:space="preserve"> hicimos acotar a lo que nos marca el tema de austeridad, tratamos de no rebasar el 10% de presupuesto dirigido al tema de r</w:t>
      </w:r>
      <w:r>
        <w:rPr>
          <w:bCs/>
        </w:rPr>
        <w:t>ectoría en salud, para poder atac</w:t>
      </w:r>
      <w:r w:rsidRPr="00267A83">
        <w:rPr>
          <w:bCs/>
        </w:rPr>
        <w:t>ar nuestro verdadero problema que es la prevención, pro</w:t>
      </w:r>
      <w:r>
        <w:rPr>
          <w:bCs/>
        </w:rPr>
        <w:t>moción y atención de la salud.</w:t>
      </w:r>
      <w:r w:rsidRPr="00267A83">
        <w:rPr>
          <w:bCs/>
        </w:rPr>
        <w:t xml:space="preserve"> </w:t>
      </w:r>
      <w:r>
        <w:rPr>
          <w:bCs/>
        </w:rPr>
        <w:t>E</w:t>
      </w:r>
      <w:r w:rsidRPr="00267A83">
        <w:rPr>
          <w:bCs/>
        </w:rPr>
        <w:t xml:space="preserve">sto también está en los anexos para que puedan </w:t>
      </w:r>
      <w:r>
        <w:rPr>
          <w:bCs/>
        </w:rPr>
        <w:t>apreciar</w:t>
      </w:r>
      <w:r w:rsidRPr="00267A83">
        <w:rPr>
          <w:bCs/>
        </w:rPr>
        <w:t xml:space="preserve"> todo el desglose a nivel</w:t>
      </w:r>
      <w:r>
        <w:rPr>
          <w:bCs/>
        </w:rPr>
        <w:t>.</w:t>
      </w:r>
    </w:p>
    <w:p w14:paraId="63596A45" w14:textId="77777777" w:rsidR="000F79C2" w:rsidRDefault="000F79C2" w:rsidP="000F79C2">
      <w:pPr>
        <w:jc w:val="center"/>
        <w:rPr>
          <w:bCs/>
        </w:rPr>
      </w:pPr>
      <w:r>
        <w:rPr>
          <w:noProof/>
        </w:rPr>
        <w:drawing>
          <wp:inline distT="0" distB="0" distL="0" distR="0" wp14:anchorId="005C4BF6" wp14:editId="6FDABE28">
            <wp:extent cx="5612130" cy="3615690"/>
            <wp:effectExtent l="0" t="0" r="7620" b="3810"/>
            <wp:docPr id="112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5"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3615690"/>
                    </a:xfrm>
                    <a:prstGeom prst="rect">
                      <a:avLst/>
                    </a:prstGeom>
                    <a:noFill/>
                    <a:ln>
                      <a:noFill/>
                    </a:ln>
                    <a:effectLst/>
                  </pic:spPr>
                </pic:pic>
              </a:graphicData>
            </a:graphic>
          </wp:inline>
        </w:drawing>
      </w:r>
    </w:p>
    <w:p w14:paraId="784EB287" w14:textId="77777777" w:rsidR="000F79C2" w:rsidRDefault="000F79C2" w:rsidP="000F79C2">
      <w:pPr>
        <w:rPr>
          <w:bCs/>
        </w:rPr>
      </w:pPr>
      <w:r>
        <w:rPr>
          <w:bCs/>
        </w:rPr>
        <w:t>C</w:t>
      </w:r>
      <w:r w:rsidRPr="007F5530">
        <w:rPr>
          <w:bCs/>
        </w:rPr>
        <w:t xml:space="preserve">ada uno </w:t>
      </w:r>
      <w:r>
        <w:rPr>
          <w:bCs/>
        </w:rPr>
        <w:t>de l</w:t>
      </w:r>
      <w:r w:rsidRPr="007F5530">
        <w:rPr>
          <w:bCs/>
        </w:rPr>
        <w:t>os programas presupuesta</w:t>
      </w:r>
      <w:r>
        <w:rPr>
          <w:bCs/>
        </w:rPr>
        <w:t>rios</w:t>
      </w:r>
      <w:r w:rsidRPr="007F5530">
        <w:rPr>
          <w:bCs/>
        </w:rPr>
        <w:t xml:space="preserve"> tiene sus componentes</w:t>
      </w:r>
      <w:r>
        <w:rPr>
          <w:bCs/>
        </w:rPr>
        <w:t>.</w:t>
      </w:r>
      <w:r w:rsidRPr="007F5530">
        <w:rPr>
          <w:bCs/>
        </w:rPr>
        <w:t xml:space="preserve"> </w:t>
      </w:r>
      <w:r>
        <w:rPr>
          <w:bCs/>
        </w:rPr>
        <w:t>H</w:t>
      </w:r>
      <w:r w:rsidRPr="007F5530">
        <w:rPr>
          <w:bCs/>
        </w:rPr>
        <w:t>acemos la división de los componentes</w:t>
      </w:r>
      <w:r>
        <w:rPr>
          <w:bCs/>
        </w:rPr>
        <w:t xml:space="preserve"> y</w:t>
      </w:r>
      <w:r w:rsidRPr="007F5530">
        <w:rPr>
          <w:bCs/>
        </w:rPr>
        <w:t xml:space="preserve"> a lo que conocemos como metas, </w:t>
      </w:r>
      <w:r>
        <w:rPr>
          <w:bCs/>
        </w:rPr>
        <w:t>E</w:t>
      </w:r>
      <w:r w:rsidRPr="007F5530">
        <w:rPr>
          <w:bCs/>
        </w:rPr>
        <w:t>l 182 dice que es ampliar el acceso efectivo a los servicios de salud con los componentes que son factores de riesgo de enfermedad</w:t>
      </w:r>
      <w:r>
        <w:rPr>
          <w:bCs/>
        </w:rPr>
        <w:t xml:space="preserve">, </w:t>
      </w:r>
      <w:r w:rsidRPr="007F5530">
        <w:rPr>
          <w:bCs/>
        </w:rPr>
        <w:t>mediante satisfacción municipal, social y la ciudadanía en la salud, que les comentaba</w:t>
      </w:r>
      <w:r>
        <w:rPr>
          <w:bCs/>
        </w:rPr>
        <w:t xml:space="preserve"> </w:t>
      </w:r>
      <w:r w:rsidRPr="007F5530">
        <w:rPr>
          <w:bCs/>
        </w:rPr>
        <w:t>va dirigido a la comunidad, a la prevención</w:t>
      </w:r>
      <w:r>
        <w:rPr>
          <w:bCs/>
        </w:rPr>
        <w:t>,</w:t>
      </w:r>
      <w:r w:rsidRPr="007F5530">
        <w:rPr>
          <w:bCs/>
        </w:rPr>
        <w:t xml:space="preserve"> promoción</w:t>
      </w:r>
      <w:r>
        <w:rPr>
          <w:bCs/>
        </w:rPr>
        <w:t>,</w:t>
      </w:r>
      <w:r w:rsidRPr="007F5530">
        <w:rPr>
          <w:bCs/>
        </w:rPr>
        <w:t xml:space="preserve"> la prestación de los servicios de salud</w:t>
      </w:r>
      <w:r>
        <w:rPr>
          <w:bCs/>
        </w:rPr>
        <w:t>. Mientras que el 190</w:t>
      </w:r>
      <w:r w:rsidRPr="007F5530">
        <w:rPr>
          <w:bCs/>
        </w:rPr>
        <w:t xml:space="preserve"> </w:t>
      </w:r>
      <w:r>
        <w:rPr>
          <w:bCs/>
        </w:rPr>
        <w:t>tiene como componentes la atención otorgada a la salud asociada</w:t>
      </w:r>
      <w:r w:rsidRPr="007F5530">
        <w:rPr>
          <w:bCs/>
        </w:rPr>
        <w:t xml:space="preserve"> al cambio climático y la atención a la salud fortalecida en comunidades rurales y adultos mayores.</w:t>
      </w:r>
      <w:r>
        <w:rPr>
          <w:bCs/>
        </w:rPr>
        <w:t xml:space="preserve"> Finalmente,</w:t>
      </w:r>
      <w:r w:rsidRPr="00CF34E3">
        <w:rPr>
          <w:bCs/>
        </w:rPr>
        <w:t xml:space="preserve"> el 193 que es el tema de Rectoría</w:t>
      </w:r>
      <w:r>
        <w:rPr>
          <w:bCs/>
        </w:rPr>
        <w:t>, con componente de</w:t>
      </w:r>
      <w:r w:rsidRPr="00CF34E3">
        <w:rPr>
          <w:bCs/>
        </w:rPr>
        <w:t xml:space="preserve"> Servicios </w:t>
      </w:r>
      <w:r w:rsidRPr="00CF34E3">
        <w:rPr>
          <w:bCs/>
        </w:rPr>
        <w:lastRenderedPageBreak/>
        <w:t xml:space="preserve">de Salud </w:t>
      </w:r>
      <w:r>
        <w:rPr>
          <w:bCs/>
        </w:rPr>
        <w:t xml:space="preserve">organizados en función de un modelo </w:t>
      </w:r>
      <w:r w:rsidRPr="00CF34E3">
        <w:rPr>
          <w:bCs/>
        </w:rPr>
        <w:t>universal de a</w:t>
      </w:r>
      <w:r>
        <w:rPr>
          <w:bCs/>
        </w:rPr>
        <w:t>tención</w:t>
      </w:r>
      <w:r w:rsidRPr="00CF34E3">
        <w:rPr>
          <w:bCs/>
        </w:rPr>
        <w:t xml:space="preserve"> a la salud de los jaliscienses</w:t>
      </w:r>
      <w:r>
        <w:rPr>
          <w:bCs/>
        </w:rPr>
        <w:t>. H</w:t>
      </w:r>
      <w:r w:rsidRPr="00CF34E3">
        <w:rPr>
          <w:bCs/>
        </w:rPr>
        <w:t xml:space="preserve">ay otro componente como el de AFASPE que se activa al momento que </w:t>
      </w:r>
      <w:r>
        <w:rPr>
          <w:bCs/>
        </w:rPr>
        <w:t>celebramos</w:t>
      </w:r>
      <w:r w:rsidRPr="00CF34E3">
        <w:rPr>
          <w:bCs/>
        </w:rPr>
        <w:t xml:space="preserve"> el convenio</w:t>
      </w:r>
      <w:r>
        <w:rPr>
          <w:bCs/>
        </w:rPr>
        <w:t>. E</w:t>
      </w:r>
      <w:r w:rsidRPr="00CF34E3">
        <w:rPr>
          <w:bCs/>
        </w:rPr>
        <w:t xml:space="preserve">l objetivo de este convenio es </w:t>
      </w:r>
      <w:r>
        <w:rPr>
          <w:bCs/>
        </w:rPr>
        <w:t xml:space="preserve">ejecutar </w:t>
      </w:r>
      <w:r w:rsidRPr="00CF34E3">
        <w:rPr>
          <w:bCs/>
        </w:rPr>
        <w:t xml:space="preserve">el recurso tanto Federal como Estatal, hasta que llegue al avance programático y al avance presupuestario de cada uno de los programas que nosotros tenemos identificados o de las actividades institucionales que </w:t>
      </w:r>
      <w:r>
        <w:rPr>
          <w:bCs/>
        </w:rPr>
        <w:t>comenzamos</w:t>
      </w:r>
      <w:r w:rsidRPr="00CF34E3">
        <w:rPr>
          <w:bCs/>
        </w:rPr>
        <w:t xml:space="preserve"> a identificar</w:t>
      </w:r>
      <w:r>
        <w:rPr>
          <w:bCs/>
        </w:rPr>
        <w:t>.</w:t>
      </w:r>
      <w:r w:rsidRPr="00CF34E3">
        <w:rPr>
          <w:bCs/>
        </w:rPr>
        <w:t xml:space="preserve"> </w:t>
      </w:r>
    </w:p>
    <w:tbl>
      <w:tblPr>
        <w:tblW w:w="8879" w:type="dxa"/>
        <w:tblCellMar>
          <w:left w:w="0" w:type="dxa"/>
          <w:right w:w="0" w:type="dxa"/>
        </w:tblCellMar>
        <w:tblLook w:val="0600" w:firstRow="0" w:lastRow="0" w:firstColumn="0" w:lastColumn="0" w:noHBand="1" w:noVBand="1"/>
      </w:tblPr>
      <w:tblGrid>
        <w:gridCol w:w="3880"/>
        <w:gridCol w:w="2740"/>
        <w:gridCol w:w="2259"/>
      </w:tblGrid>
      <w:tr w:rsidR="000F79C2" w:rsidRPr="00CF34E3" w14:paraId="416C3BA7" w14:textId="77777777" w:rsidTr="000F79C2">
        <w:trPr>
          <w:trHeight w:val="359"/>
        </w:trPr>
        <w:tc>
          <w:tcPr>
            <w:tcW w:w="8879" w:type="dxa"/>
            <w:gridSpan w:val="3"/>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14:paraId="7E23E099" w14:textId="77777777" w:rsidR="000F79C2" w:rsidRPr="00CF34E3" w:rsidRDefault="000F79C2" w:rsidP="000F79C2">
            <w:pPr>
              <w:spacing w:after="0" w:line="240" w:lineRule="auto"/>
              <w:jc w:val="center"/>
              <w:textAlignment w:val="center"/>
              <w:rPr>
                <w:rFonts w:eastAsia="Times New Roman" w:cs="Arial"/>
              </w:rPr>
            </w:pPr>
            <w:r w:rsidRPr="00CF34E3">
              <w:rPr>
                <w:rFonts w:eastAsia="Times New Roman" w:cs="Times New Roman"/>
                <w:b/>
                <w:bCs/>
                <w:color w:val="000000"/>
              </w:rPr>
              <w:t>CALENDARIZACIÓN DE LOS RECURSOS FASSA (Capítulo 1000)</w:t>
            </w:r>
          </w:p>
        </w:tc>
      </w:tr>
      <w:tr w:rsidR="000F79C2" w:rsidRPr="00CF34E3" w14:paraId="60B4CB05" w14:textId="77777777" w:rsidTr="000F79C2">
        <w:trPr>
          <w:trHeight w:val="532"/>
        </w:trPr>
        <w:tc>
          <w:tcPr>
            <w:tcW w:w="8879" w:type="dxa"/>
            <w:gridSpan w:val="3"/>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14:paraId="7039490F" w14:textId="77777777" w:rsidR="000F79C2" w:rsidRPr="00CF34E3" w:rsidRDefault="000F79C2" w:rsidP="000F79C2">
            <w:pPr>
              <w:spacing w:after="0" w:line="240" w:lineRule="auto"/>
              <w:jc w:val="center"/>
              <w:textAlignment w:val="center"/>
              <w:rPr>
                <w:rFonts w:eastAsia="Times New Roman" w:cs="Arial"/>
              </w:rPr>
            </w:pPr>
            <w:r w:rsidRPr="00CF34E3">
              <w:rPr>
                <w:rFonts w:eastAsia="Times New Roman" w:cs="Times New Roman"/>
                <w:b/>
                <w:bCs/>
                <w:color w:val="000000"/>
              </w:rPr>
              <w:t>TECHO SEGÚN SHP JALISCO</w:t>
            </w:r>
          </w:p>
        </w:tc>
      </w:tr>
      <w:tr w:rsidR="000F79C2" w:rsidRPr="00CF34E3" w14:paraId="51EC67B3" w14:textId="77777777" w:rsidTr="000F79C2">
        <w:trPr>
          <w:trHeight w:val="259"/>
        </w:trPr>
        <w:tc>
          <w:tcPr>
            <w:tcW w:w="8879" w:type="dxa"/>
            <w:gridSpan w:val="3"/>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12DD615A" w14:textId="77777777" w:rsidR="000F79C2" w:rsidRPr="00CF34E3" w:rsidRDefault="000F79C2" w:rsidP="000F79C2">
            <w:pPr>
              <w:spacing w:after="0" w:line="240" w:lineRule="auto"/>
              <w:jc w:val="center"/>
              <w:textAlignment w:val="center"/>
              <w:rPr>
                <w:rFonts w:eastAsia="Times New Roman" w:cs="Arial"/>
              </w:rPr>
            </w:pPr>
            <w:r w:rsidRPr="00CF34E3">
              <w:rPr>
                <w:rFonts w:eastAsia="Times New Roman" w:cs="Times New Roman"/>
                <w:b/>
                <w:bCs/>
                <w:color w:val="000000"/>
              </w:rPr>
              <w:t>$2,818,709,300.00</w:t>
            </w:r>
          </w:p>
        </w:tc>
      </w:tr>
      <w:tr w:rsidR="000F79C2" w:rsidRPr="00CF34E3" w14:paraId="19E8B9B0" w14:textId="77777777" w:rsidTr="000F79C2">
        <w:trPr>
          <w:trHeight w:val="546"/>
        </w:trPr>
        <w:tc>
          <w:tcPr>
            <w:tcW w:w="4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532C18" w14:textId="77777777" w:rsidR="000F79C2" w:rsidRPr="00CF34E3" w:rsidRDefault="000F79C2" w:rsidP="000F79C2">
            <w:pPr>
              <w:spacing w:after="0" w:line="240" w:lineRule="auto"/>
              <w:jc w:val="center"/>
              <w:textAlignment w:val="center"/>
              <w:rPr>
                <w:rFonts w:eastAsia="Times New Roman" w:cs="Arial"/>
              </w:rPr>
            </w:pPr>
            <w:r w:rsidRPr="00CF34E3">
              <w:rPr>
                <w:rFonts w:eastAsia="Times New Roman" w:cs="Times New Roman"/>
                <w:b/>
                <w:bCs/>
                <w:color w:val="000000"/>
              </w:rPr>
              <w:t>ENERO-NOVIEMBRE</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CF8E68" w14:textId="77777777" w:rsidR="000F79C2" w:rsidRPr="00CF34E3" w:rsidRDefault="000F79C2" w:rsidP="000F79C2">
            <w:pPr>
              <w:spacing w:after="0" w:line="240" w:lineRule="auto"/>
              <w:jc w:val="center"/>
              <w:textAlignment w:val="center"/>
              <w:rPr>
                <w:rFonts w:eastAsia="Times New Roman" w:cs="Arial"/>
              </w:rPr>
            </w:pPr>
            <w:r w:rsidRPr="00CF34E3">
              <w:rPr>
                <w:rFonts w:eastAsia="Times New Roman" w:cs="Times New Roman"/>
                <w:b/>
                <w:bCs/>
                <w:color w:val="000000"/>
              </w:rPr>
              <w:t xml:space="preserve"> DICIEMBRE </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F96DEA8" w14:textId="77777777" w:rsidR="000F79C2" w:rsidRPr="00CF34E3" w:rsidRDefault="000F79C2" w:rsidP="000F79C2">
            <w:pPr>
              <w:spacing w:after="0" w:line="240" w:lineRule="auto"/>
              <w:jc w:val="center"/>
              <w:textAlignment w:val="top"/>
              <w:rPr>
                <w:rFonts w:eastAsia="Times New Roman" w:cs="Arial"/>
              </w:rPr>
            </w:pPr>
            <w:r w:rsidRPr="00CF34E3">
              <w:rPr>
                <w:rFonts w:eastAsia="Times New Roman" w:cs="Times New Roman"/>
                <w:b/>
                <w:bCs/>
                <w:color w:val="000000"/>
              </w:rPr>
              <w:t>FALTANTE</w:t>
            </w:r>
          </w:p>
        </w:tc>
      </w:tr>
      <w:tr w:rsidR="000F79C2" w:rsidRPr="00CF34E3" w14:paraId="45A705EE" w14:textId="77777777" w:rsidTr="000F79C2">
        <w:trPr>
          <w:trHeight w:val="55"/>
        </w:trPr>
        <w:tc>
          <w:tcPr>
            <w:tcW w:w="4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284292" w14:textId="77777777" w:rsidR="000F79C2" w:rsidRPr="00CF34E3" w:rsidRDefault="000F79C2" w:rsidP="000F79C2">
            <w:pPr>
              <w:spacing w:after="0" w:line="240" w:lineRule="auto"/>
              <w:jc w:val="center"/>
              <w:textAlignment w:val="center"/>
              <w:rPr>
                <w:rFonts w:eastAsia="Times New Roman" w:cs="Arial"/>
              </w:rPr>
            </w:pPr>
            <w:r w:rsidRPr="00CF34E3">
              <w:rPr>
                <w:rFonts w:eastAsia="Times New Roman" w:cs="Times New Roman"/>
                <w:b/>
                <w:bCs/>
                <w:color w:val="000000"/>
              </w:rPr>
              <w:t>$2,699,832,085.11</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8EA644" w14:textId="77777777" w:rsidR="000F79C2" w:rsidRPr="00CF34E3" w:rsidRDefault="000F79C2" w:rsidP="000F79C2">
            <w:pPr>
              <w:spacing w:after="0" w:line="240" w:lineRule="auto"/>
              <w:jc w:val="center"/>
              <w:textAlignment w:val="center"/>
              <w:rPr>
                <w:rFonts w:eastAsia="Times New Roman" w:cs="Arial"/>
              </w:rPr>
            </w:pPr>
            <w:r w:rsidRPr="00CF34E3">
              <w:rPr>
                <w:rFonts w:eastAsia="Times New Roman" w:cs="Times New Roman"/>
                <w:b/>
                <w:bCs/>
                <w:color w:val="000000"/>
              </w:rPr>
              <w:t>$118,877,214.89</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D66A1" w14:textId="77777777" w:rsidR="000F79C2" w:rsidRPr="00CF34E3" w:rsidRDefault="000F79C2" w:rsidP="000F79C2">
            <w:pPr>
              <w:spacing w:after="0" w:line="240" w:lineRule="auto"/>
              <w:jc w:val="center"/>
              <w:textAlignment w:val="center"/>
              <w:rPr>
                <w:rFonts w:eastAsia="Times New Roman" w:cs="Arial"/>
              </w:rPr>
            </w:pPr>
            <w:r w:rsidRPr="00CF34E3">
              <w:rPr>
                <w:rFonts w:eastAsia="Times New Roman" w:cs="Times New Roman"/>
                <w:b/>
                <w:bCs/>
                <w:color w:val="FF0000"/>
              </w:rPr>
              <w:t>$116,916,058.17</w:t>
            </w:r>
          </w:p>
        </w:tc>
      </w:tr>
      <w:tr w:rsidR="000F79C2" w:rsidRPr="00CF34E3" w14:paraId="7270FB77" w14:textId="77777777" w:rsidTr="000F79C2">
        <w:trPr>
          <w:trHeight w:val="532"/>
        </w:trPr>
        <w:tc>
          <w:tcPr>
            <w:tcW w:w="410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14:paraId="339B5454" w14:textId="77777777" w:rsidR="000F79C2" w:rsidRPr="00CF34E3" w:rsidRDefault="000F79C2" w:rsidP="000F79C2">
            <w:pPr>
              <w:spacing w:after="0" w:line="240" w:lineRule="auto"/>
              <w:rPr>
                <w:rFonts w:eastAsia="Times New Roman" w:cs="Arial"/>
              </w:rPr>
            </w:pPr>
          </w:p>
        </w:tc>
        <w:tc>
          <w:tcPr>
            <w:tcW w:w="2831"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14:paraId="68FEDE53" w14:textId="77777777" w:rsidR="000F79C2" w:rsidRPr="00CF34E3" w:rsidRDefault="000F79C2" w:rsidP="000F79C2">
            <w:pPr>
              <w:spacing w:after="0" w:line="240" w:lineRule="auto"/>
              <w:rPr>
                <w:rFonts w:eastAsia="Times New Roman" w:cs="Times New Roman"/>
              </w:rPr>
            </w:pPr>
          </w:p>
        </w:tc>
        <w:tc>
          <w:tcPr>
            <w:tcW w:w="1946"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14:paraId="14A3FEC1" w14:textId="77777777" w:rsidR="000F79C2" w:rsidRPr="00CF34E3" w:rsidRDefault="000F79C2" w:rsidP="000F79C2">
            <w:pPr>
              <w:spacing w:after="0" w:line="240" w:lineRule="auto"/>
              <w:rPr>
                <w:rFonts w:eastAsia="Times New Roman" w:cs="Times New Roman"/>
              </w:rPr>
            </w:pPr>
          </w:p>
        </w:tc>
      </w:tr>
      <w:tr w:rsidR="000F79C2" w:rsidRPr="00CF34E3" w14:paraId="10F313A9" w14:textId="77777777" w:rsidTr="000F79C2">
        <w:trPr>
          <w:trHeight w:val="276"/>
        </w:trPr>
        <w:tc>
          <w:tcPr>
            <w:tcW w:w="8879" w:type="dxa"/>
            <w:gridSpan w:val="3"/>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14:paraId="736BFDC3" w14:textId="77777777" w:rsidR="000F79C2" w:rsidRPr="00CF34E3" w:rsidRDefault="000F79C2" w:rsidP="000F79C2">
            <w:pPr>
              <w:spacing w:after="0" w:line="240" w:lineRule="auto"/>
              <w:jc w:val="center"/>
              <w:textAlignment w:val="center"/>
              <w:rPr>
                <w:rFonts w:eastAsia="Times New Roman" w:cs="Arial"/>
              </w:rPr>
            </w:pPr>
            <w:r w:rsidRPr="00CF34E3">
              <w:rPr>
                <w:rFonts w:eastAsia="Times New Roman" w:cs="Times New Roman"/>
                <w:b/>
                <w:bCs/>
                <w:color w:val="000000"/>
              </w:rPr>
              <w:t>CALENDARIZACIÓN DE LOS RECURSOS FASSA (Capítulo 1000)</w:t>
            </w:r>
          </w:p>
        </w:tc>
      </w:tr>
      <w:tr w:rsidR="000F79C2" w:rsidRPr="00CF34E3" w14:paraId="0D44DB61" w14:textId="77777777" w:rsidTr="000F79C2">
        <w:trPr>
          <w:trHeight w:val="284"/>
        </w:trPr>
        <w:tc>
          <w:tcPr>
            <w:tcW w:w="8879" w:type="dxa"/>
            <w:gridSpan w:val="3"/>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14:paraId="5845EA93" w14:textId="77777777" w:rsidR="000F79C2" w:rsidRPr="00CF34E3" w:rsidRDefault="000F79C2" w:rsidP="000F79C2">
            <w:pPr>
              <w:spacing w:after="0" w:line="240" w:lineRule="auto"/>
              <w:jc w:val="center"/>
              <w:textAlignment w:val="center"/>
              <w:rPr>
                <w:rFonts w:eastAsia="Times New Roman" w:cs="Arial"/>
              </w:rPr>
            </w:pPr>
            <w:r w:rsidRPr="00CF34E3">
              <w:rPr>
                <w:rFonts w:eastAsia="Times New Roman" w:cs="Times New Roman"/>
                <w:b/>
                <w:bCs/>
                <w:color w:val="000000"/>
              </w:rPr>
              <w:t>TECHO SEGÚN SHP JALISCO</w:t>
            </w:r>
          </w:p>
        </w:tc>
      </w:tr>
      <w:tr w:rsidR="000F79C2" w:rsidRPr="00CF34E3" w14:paraId="23105009" w14:textId="77777777" w:rsidTr="000F79C2">
        <w:trPr>
          <w:trHeight w:val="305"/>
        </w:trPr>
        <w:tc>
          <w:tcPr>
            <w:tcW w:w="8879" w:type="dxa"/>
            <w:gridSpan w:val="3"/>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25A0C0C7" w14:textId="77777777" w:rsidR="000F79C2" w:rsidRPr="00CF34E3" w:rsidRDefault="000F79C2" w:rsidP="000F79C2">
            <w:pPr>
              <w:spacing w:after="0" w:line="240" w:lineRule="auto"/>
              <w:jc w:val="center"/>
              <w:textAlignment w:val="center"/>
              <w:rPr>
                <w:rFonts w:eastAsia="Times New Roman" w:cs="Arial"/>
              </w:rPr>
            </w:pPr>
            <w:r w:rsidRPr="00CF34E3">
              <w:rPr>
                <w:rFonts w:eastAsia="Times New Roman" w:cs="Times New Roman"/>
                <w:b/>
                <w:bCs/>
                <w:color w:val="000000"/>
              </w:rPr>
              <w:t>$605,750,900.00</w:t>
            </w:r>
          </w:p>
        </w:tc>
      </w:tr>
      <w:tr w:rsidR="000F79C2" w:rsidRPr="00CF34E3" w14:paraId="6BE2C914" w14:textId="77777777" w:rsidTr="000F79C2">
        <w:trPr>
          <w:trHeight w:val="299"/>
        </w:trPr>
        <w:tc>
          <w:tcPr>
            <w:tcW w:w="4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DB3685" w14:textId="77777777" w:rsidR="000F79C2" w:rsidRPr="00CF34E3" w:rsidRDefault="000F79C2" w:rsidP="000F79C2">
            <w:pPr>
              <w:spacing w:after="0" w:line="240" w:lineRule="auto"/>
              <w:jc w:val="center"/>
              <w:textAlignment w:val="center"/>
              <w:rPr>
                <w:rFonts w:eastAsia="Times New Roman" w:cs="Arial"/>
              </w:rPr>
            </w:pPr>
            <w:r w:rsidRPr="00CF34E3">
              <w:rPr>
                <w:rFonts w:eastAsia="Times New Roman" w:cs="Times New Roman"/>
                <w:b/>
                <w:bCs/>
                <w:color w:val="000000"/>
              </w:rPr>
              <w:t>ENERO-ABRIL</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C77092" w14:textId="77777777" w:rsidR="000F79C2" w:rsidRPr="00CF34E3" w:rsidRDefault="000F79C2" w:rsidP="000F79C2">
            <w:pPr>
              <w:spacing w:after="0" w:line="240" w:lineRule="auto"/>
              <w:jc w:val="center"/>
              <w:textAlignment w:val="center"/>
              <w:rPr>
                <w:rFonts w:eastAsia="Times New Roman" w:cs="Arial"/>
              </w:rPr>
            </w:pPr>
            <w:r w:rsidRPr="00CF34E3">
              <w:rPr>
                <w:rFonts w:eastAsia="Times New Roman" w:cs="Times New Roman"/>
                <w:b/>
                <w:bCs/>
                <w:color w:val="000000"/>
              </w:rPr>
              <w:t xml:space="preserve"> MAYO </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D366C3A" w14:textId="77777777" w:rsidR="000F79C2" w:rsidRPr="00CF34E3" w:rsidRDefault="000F79C2" w:rsidP="000F79C2">
            <w:pPr>
              <w:spacing w:after="0" w:line="240" w:lineRule="auto"/>
              <w:jc w:val="center"/>
              <w:textAlignment w:val="top"/>
              <w:rPr>
                <w:rFonts w:eastAsia="Times New Roman" w:cs="Arial"/>
              </w:rPr>
            </w:pPr>
            <w:r w:rsidRPr="00CF34E3">
              <w:rPr>
                <w:rFonts w:eastAsia="Times New Roman" w:cs="Times New Roman"/>
                <w:b/>
                <w:bCs/>
                <w:color w:val="000000"/>
              </w:rPr>
              <w:t>FALTANTE</w:t>
            </w:r>
          </w:p>
        </w:tc>
      </w:tr>
      <w:tr w:rsidR="000F79C2" w:rsidRPr="00CF34E3" w14:paraId="4AA22162" w14:textId="77777777" w:rsidTr="000F79C2">
        <w:trPr>
          <w:trHeight w:val="165"/>
        </w:trPr>
        <w:tc>
          <w:tcPr>
            <w:tcW w:w="4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490690" w14:textId="77777777" w:rsidR="000F79C2" w:rsidRPr="00CF34E3" w:rsidRDefault="000F79C2" w:rsidP="000F79C2">
            <w:pPr>
              <w:spacing w:after="0" w:line="240" w:lineRule="auto"/>
              <w:jc w:val="center"/>
              <w:textAlignment w:val="center"/>
              <w:rPr>
                <w:rFonts w:eastAsia="Times New Roman" w:cs="Arial"/>
              </w:rPr>
            </w:pPr>
            <w:r w:rsidRPr="00CF34E3">
              <w:rPr>
                <w:rFonts w:eastAsia="Times New Roman" w:cs="Times New Roman"/>
                <w:b/>
                <w:bCs/>
                <w:color w:val="000000"/>
              </w:rPr>
              <w:t>$605,310,569.32</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8DBDB8" w14:textId="77777777" w:rsidR="000F79C2" w:rsidRPr="00CF34E3" w:rsidRDefault="000F79C2" w:rsidP="000F79C2">
            <w:pPr>
              <w:spacing w:after="0" w:line="240" w:lineRule="auto"/>
              <w:jc w:val="center"/>
              <w:textAlignment w:val="center"/>
              <w:rPr>
                <w:rFonts w:eastAsia="Times New Roman" w:cs="Arial"/>
              </w:rPr>
            </w:pPr>
            <w:r w:rsidRPr="00CF34E3">
              <w:rPr>
                <w:rFonts w:eastAsia="Times New Roman" w:cs="Times New Roman"/>
                <w:b/>
                <w:bCs/>
                <w:color w:val="000000"/>
              </w:rPr>
              <w:t>$440,330.68</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B41BFA" w14:textId="77777777" w:rsidR="000F79C2" w:rsidRPr="00CF34E3" w:rsidRDefault="000F79C2" w:rsidP="000F79C2">
            <w:pPr>
              <w:spacing w:after="0" w:line="240" w:lineRule="auto"/>
              <w:jc w:val="center"/>
              <w:textAlignment w:val="center"/>
              <w:rPr>
                <w:rFonts w:eastAsia="Times New Roman" w:cs="Arial"/>
              </w:rPr>
            </w:pPr>
            <w:r w:rsidRPr="00CF34E3">
              <w:rPr>
                <w:rFonts w:eastAsia="Times New Roman" w:cs="Times New Roman"/>
                <w:b/>
                <w:bCs/>
                <w:color w:val="FF0000"/>
              </w:rPr>
              <w:t>$1,277,804,277.47</w:t>
            </w:r>
          </w:p>
        </w:tc>
      </w:tr>
    </w:tbl>
    <w:p w14:paraId="48E78517" w14:textId="77777777" w:rsidR="000F79C2" w:rsidRDefault="000F79C2" w:rsidP="000F79C2">
      <w:pPr>
        <w:rPr>
          <w:bCs/>
        </w:rPr>
      </w:pPr>
    </w:p>
    <w:p w14:paraId="74E9B10C" w14:textId="77777777" w:rsidR="000F79C2" w:rsidRDefault="000F79C2" w:rsidP="000F79C2">
      <w:pPr>
        <w:rPr>
          <w:bCs/>
        </w:rPr>
      </w:pPr>
      <w:r>
        <w:rPr>
          <w:bCs/>
        </w:rPr>
        <w:t>B</w:t>
      </w:r>
      <w:r w:rsidRPr="00CF34E3">
        <w:rPr>
          <w:bCs/>
        </w:rPr>
        <w:t xml:space="preserve">ueno, aquí pasamos a lo interesante, a la </w:t>
      </w:r>
      <w:r>
        <w:rPr>
          <w:bCs/>
        </w:rPr>
        <w:t>calendarización</w:t>
      </w:r>
      <w:r w:rsidRPr="00CF34E3">
        <w:rPr>
          <w:bCs/>
        </w:rPr>
        <w:t xml:space="preserve"> de los recursos </w:t>
      </w:r>
      <w:r>
        <w:rPr>
          <w:bCs/>
        </w:rPr>
        <w:t xml:space="preserve">debido a </w:t>
      </w:r>
      <w:r w:rsidRPr="00CF34E3">
        <w:rPr>
          <w:bCs/>
        </w:rPr>
        <w:t>nuestra dinámica</w:t>
      </w:r>
      <w:r>
        <w:rPr>
          <w:bCs/>
        </w:rPr>
        <w:t>, a</w:t>
      </w:r>
      <w:r w:rsidRPr="00CF34E3">
        <w:rPr>
          <w:bCs/>
        </w:rPr>
        <w:t xml:space="preserve"> la dispersión mensual</w:t>
      </w:r>
      <w:r>
        <w:rPr>
          <w:bCs/>
        </w:rPr>
        <w:t>.</w:t>
      </w:r>
      <w:r w:rsidRPr="00CF34E3">
        <w:rPr>
          <w:bCs/>
        </w:rPr>
        <w:t xml:space="preserve"> </w:t>
      </w:r>
      <w:r>
        <w:rPr>
          <w:bCs/>
        </w:rPr>
        <w:t>I</w:t>
      </w:r>
      <w:r w:rsidRPr="00CF34E3">
        <w:rPr>
          <w:bCs/>
        </w:rPr>
        <w:t>dentificamos en esta presentación los techos de</w:t>
      </w:r>
      <w:r>
        <w:rPr>
          <w:bCs/>
        </w:rPr>
        <w:t>finidos por</w:t>
      </w:r>
      <w:r w:rsidRPr="00CF34E3">
        <w:rPr>
          <w:bCs/>
        </w:rPr>
        <w:t xml:space="preserve"> la Secretaría de </w:t>
      </w:r>
      <w:r>
        <w:rPr>
          <w:bCs/>
        </w:rPr>
        <w:t xml:space="preserve">la </w:t>
      </w:r>
      <w:r w:rsidRPr="00CF34E3">
        <w:rPr>
          <w:bCs/>
        </w:rPr>
        <w:t>Hacienda</w:t>
      </w:r>
      <w:r>
        <w:rPr>
          <w:bCs/>
        </w:rPr>
        <w:t xml:space="preserve"> Pública.</w:t>
      </w:r>
      <w:r w:rsidRPr="00CF34E3">
        <w:rPr>
          <w:bCs/>
        </w:rPr>
        <w:t xml:space="preserve"> </w:t>
      </w:r>
      <w:r>
        <w:rPr>
          <w:bCs/>
        </w:rPr>
        <w:t>E</w:t>
      </w:r>
      <w:r w:rsidRPr="00CF34E3">
        <w:rPr>
          <w:bCs/>
        </w:rPr>
        <w:t>n la parte superior</w:t>
      </w:r>
      <w:r>
        <w:rPr>
          <w:bCs/>
        </w:rPr>
        <w:t xml:space="preserve"> vemos que</w:t>
      </w:r>
      <w:r w:rsidRPr="00CF34E3">
        <w:rPr>
          <w:bCs/>
        </w:rPr>
        <w:t xml:space="preserve"> FA</w:t>
      </w:r>
      <w:r>
        <w:rPr>
          <w:bCs/>
        </w:rPr>
        <w:t>S</w:t>
      </w:r>
      <w:r w:rsidRPr="00CF34E3">
        <w:rPr>
          <w:bCs/>
        </w:rPr>
        <w:t xml:space="preserve">SA nos da </w:t>
      </w:r>
      <w:r>
        <w:rPr>
          <w:bCs/>
        </w:rPr>
        <w:t xml:space="preserve">únicamente </w:t>
      </w:r>
      <w:r w:rsidRPr="002614A0">
        <w:rPr>
          <w:bCs/>
        </w:rPr>
        <w:t>$2,818,709,300.00</w:t>
      </w:r>
      <w:r w:rsidRPr="00CF34E3">
        <w:rPr>
          <w:bCs/>
        </w:rPr>
        <w:t xml:space="preserve"> con la plantilla que tenemos actual</w:t>
      </w:r>
      <w:r>
        <w:rPr>
          <w:bCs/>
        </w:rPr>
        <w:t>.</w:t>
      </w:r>
      <w:r w:rsidRPr="00CF34E3">
        <w:rPr>
          <w:bCs/>
        </w:rPr>
        <w:t xml:space="preserve"> </w:t>
      </w:r>
      <w:r>
        <w:rPr>
          <w:bCs/>
        </w:rPr>
        <w:t>E</w:t>
      </w:r>
      <w:r w:rsidRPr="00CF34E3">
        <w:rPr>
          <w:bCs/>
        </w:rPr>
        <w:t>so sí quiero dejar muy claro, la plantilla actual que tenemos en el anteproyecto en ningún momento se está ejerciendo</w:t>
      </w:r>
      <w:r>
        <w:rPr>
          <w:bCs/>
        </w:rPr>
        <w:t>,</w:t>
      </w:r>
      <w:r w:rsidRPr="00CF34E3">
        <w:rPr>
          <w:bCs/>
        </w:rPr>
        <w:t xml:space="preserve"> trabajamos con la plantilla actual que tenemos y con los ajustes</w:t>
      </w:r>
      <w:r>
        <w:rPr>
          <w:bCs/>
        </w:rPr>
        <w:t>.</w:t>
      </w:r>
      <w:r w:rsidRPr="00CF34E3">
        <w:rPr>
          <w:bCs/>
        </w:rPr>
        <w:t xml:space="preserve"> </w:t>
      </w:r>
      <w:r>
        <w:rPr>
          <w:bCs/>
        </w:rPr>
        <w:t>P</w:t>
      </w:r>
      <w:r w:rsidRPr="00CF34E3">
        <w:rPr>
          <w:bCs/>
        </w:rPr>
        <w:t xml:space="preserve">ero como el techo presupuestal es bajo, hacemos esta </w:t>
      </w:r>
      <w:r>
        <w:rPr>
          <w:bCs/>
        </w:rPr>
        <w:t>precisión</w:t>
      </w:r>
      <w:r w:rsidRPr="00CF34E3">
        <w:rPr>
          <w:bCs/>
        </w:rPr>
        <w:t xml:space="preserve"> de decir “necesitamos un recurso adicional”, que más adelante </w:t>
      </w:r>
      <w:r>
        <w:rPr>
          <w:bCs/>
        </w:rPr>
        <w:t>les</w:t>
      </w:r>
      <w:r w:rsidRPr="00CF34E3">
        <w:rPr>
          <w:bCs/>
        </w:rPr>
        <w:t xml:space="preserve"> voy a mostrar</w:t>
      </w:r>
      <w:r>
        <w:rPr>
          <w:bCs/>
        </w:rPr>
        <w:t>,</w:t>
      </w:r>
      <w:r w:rsidRPr="00CF34E3">
        <w:rPr>
          <w:bCs/>
        </w:rPr>
        <w:t xml:space="preserve"> pero no es adicional al crecimiento de una plantilla, es adicional a la plantilla que aquí tenemos identificada</w:t>
      </w:r>
      <w:r>
        <w:rPr>
          <w:bCs/>
        </w:rPr>
        <w:t>.</w:t>
      </w:r>
      <w:r w:rsidRPr="00CF34E3">
        <w:rPr>
          <w:bCs/>
        </w:rPr>
        <w:t xml:space="preserve"> </w:t>
      </w:r>
      <w:r>
        <w:rPr>
          <w:bCs/>
        </w:rPr>
        <w:t>T</w:t>
      </w:r>
      <w:r w:rsidRPr="00CF34E3">
        <w:rPr>
          <w:bCs/>
        </w:rPr>
        <w:t>enemos 2</w:t>
      </w:r>
      <w:r>
        <w:rPr>
          <w:bCs/>
        </w:rPr>
        <w:t>,</w:t>
      </w:r>
      <w:r w:rsidRPr="00CF34E3">
        <w:rPr>
          <w:bCs/>
        </w:rPr>
        <w:t>818 millones que</w:t>
      </w:r>
      <w:r>
        <w:rPr>
          <w:bCs/>
        </w:rPr>
        <w:t xml:space="preserve"> haciendo</w:t>
      </w:r>
      <w:r w:rsidRPr="00CF34E3">
        <w:rPr>
          <w:bCs/>
        </w:rPr>
        <w:t xml:space="preserve"> la </w:t>
      </w:r>
      <w:r>
        <w:rPr>
          <w:bCs/>
        </w:rPr>
        <w:t>calendarización</w:t>
      </w:r>
      <w:r w:rsidRPr="00CF34E3">
        <w:rPr>
          <w:bCs/>
        </w:rPr>
        <w:t xml:space="preserve"> mensual</w:t>
      </w:r>
      <w:r>
        <w:rPr>
          <w:bCs/>
        </w:rPr>
        <w:t>,</w:t>
      </w:r>
      <w:r w:rsidRPr="00CF34E3">
        <w:rPr>
          <w:bCs/>
        </w:rPr>
        <w:t xml:space="preserve"> llegaríamos hasta diciembre</w:t>
      </w:r>
      <w:r>
        <w:rPr>
          <w:bCs/>
        </w:rPr>
        <w:t>:</w:t>
      </w:r>
      <w:r w:rsidRPr="00CF34E3">
        <w:rPr>
          <w:bCs/>
        </w:rPr>
        <w:t xml:space="preserve"> </w:t>
      </w:r>
      <w:r>
        <w:rPr>
          <w:bCs/>
        </w:rPr>
        <w:t>e</w:t>
      </w:r>
      <w:r w:rsidRPr="00CF34E3">
        <w:rPr>
          <w:bCs/>
        </w:rPr>
        <w:t>n diciembre solo podríamos ejecutar 118 millones faltándonos 116 millones, no solamente de FA</w:t>
      </w:r>
      <w:r>
        <w:rPr>
          <w:bCs/>
        </w:rPr>
        <w:t>S</w:t>
      </w:r>
      <w:r w:rsidRPr="00CF34E3">
        <w:rPr>
          <w:bCs/>
        </w:rPr>
        <w:t>SA</w:t>
      </w:r>
      <w:r>
        <w:rPr>
          <w:bCs/>
        </w:rPr>
        <w:t>.</w:t>
      </w:r>
    </w:p>
    <w:p w14:paraId="443A1691" w14:textId="77777777" w:rsidR="000F79C2" w:rsidRDefault="000F79C2" w:rsidP="000F79C2">
      <w:pPr>
        <w:rPr>
          <w:bCs/>
        </w:rPr>
      </w:pPr>
      <w:r>
        <w:rPr>
          <w:bCs/>
        </w:rPr>
        <w:lastRenderedPageBreak/>
        <w:t>Esto,</w:t>
      </w:r>
      <w:r w:rsidRPr="00CF34E3">
        <w:rPr>
          <w:bCs/>
        </w:rPr>
        <w:t xml:space="preserve"> apegad</w:t>
      </w:r>
      <w:r>
        <w:rPr>
          <w:bCs/>
        </w:rPr>
        <w:t>o</w:t>
      </w:r>
      <w:r w:rsidRPr="00CF34E3">
        <w:rPr>
          <w:bCs/>
        </w:rPr>
        <w:t xml:space="preserve"> a los techos que me daba la Secretaría de</w:t>
      </w:r>
      <w:r>
        <w:rPr>
          <w:bCs/>
        </w:rPr>
        <w:t xml:space="preserve"> la</w:t>
      </w:r>
      <w:r w:rsidRPr="00CF34E3">
        <w:rPr>
          <w:bCs/>
        </w:rPr>
        <w:t xml:space="preserve"> Hacienda</w:t>
      </w:r>
      <w:r>
        <w:rPr>
          <w:bCs/>
        </w:rPr>
        <w:t xml:space="preserve"> Pública del </w:t>
      </w:r>
      <w:proofErr w:type="gramStart"/>
      <w:r>
        <w:rPr>
          <w:bCs/>
        </w:rPr>
        <w:t>Estado</w:t>
      </w:r>
      <w:proofErr w:type="gramEnd"/>
      <w:r w:rsidRPr="00CF34E3">
        <w:rPr>
          <w:bCs/>
        </w:rPr>
        <w:t xml:space="preserve"> pero son 625 millones 625 millones que habíamos identificado pero</w:t>
      </w:r>
      <w:r>
        <w:rPr>
          <w:bCs/>
        </w:rPr>
        <w:t xml:space="preserve"> que</w:t>
      </w:r>
      <w:r w:rsidRPr="00CF34E3">
        <w:rPr>
          <w:bCs/>
        </w:rPr>
        <w:t xml:space="preserve"> no usamos en operación si no que pasa al capítulo 1000</w:t>
      </w:r>
      <w:r>
        <w:rPr>
          <w:bCs/>
        </w:rPr>
        <w:t>. E</w:t>
      </w:r>
      <w:r w:rsidRPr="00CF34E3">
        <w:rPr>
          <w:bCs/>
        </w:rPr>
        <w:t>ntonces estaríamos cubiertos en el tema de recursos de FA</w:t>
      </w:r>
      <w:r>
        <w:rPr>
          <w:bCs/>
        </w:rPr>
        <w:t>S</w:t>
      </w:r>
      <w:r w:rsidRPr="00CF34E3">
        <w:rPr>
          <w:bCs/>
        </w:rPr>
        <w:t>SA o Ramo 33 que llegan para el Estado</w:t>
      </w:r>
      <w:r>
        <w:rPr>
          <w:bCs/>
        </w:rPr>
        <w:t>. L</w:t>
      </w:r>
      <w:r w:rsidRPr="00CF34E3">
        <w:rPr>
          <w:bCs/>
        </w:rPr>
        <w:t>uego</w:t>
      </w:r>
      <w:r>
        <w:rPr>
          <w:bCs/>
        </w:rPr>
        <w:t xml:space="preserve">, </w:t>
      </w:r>
      <w:r w:rsidRPr="00CF34E3">
        <w:rPr>
          <w:bCs/>
        </w:rPr>
        <w:t>tenemos 605 millones autorizados de los cuales de enero a abril cubrimos el 100% de la plantilla actual</w:t>
      </w:r>
      <w:r>
        <w:rPr>
          <w:bCs/>
        </w:rPr>
        <w:t>, con</w:t>
      </w:r>
      <w:r w:rsidRPr="00CF34E3">
        <w:rPr>
          <w:bCs/>
        </w:rPr>
        <w:t xml:space="preserve"> un déficit </w:t>
      </w:r>
      <w:r>
        <w:rPr>
          <w:bCs/>
        </w:rPr>
        <w:t>en</w:t>
      </w:r>
      <w:r w:rsidRPr="00CF34E3">
        <w:rPr>
          <w:bCs/>
        </w:rPr>
        <w:t xml:space="preserve"> mayo</w:t>
      </w:r>
      <w:r>
        <w:rPr>
          <w:bCs/>
        </w:rPr>
        <w:t>,</w:t>
      </w:r>
      <w:r w:rsidRPr="00CF34E3">
        <w:rPr>
          <w:bCs/>
        </w:rPr>
        <w:t xml:space="preserve"> </w:t>
      </w:r>
      <w:r>
        <w:rPr>
          <w:bCs/>
        </w:rPr>
        <w:t xml:space="preserve">faltando </w:t>
      </w:r>
      <w:r w:rsidRPr="00FB02EF">
        <w:rPr>
          <w:bCs/>
        </w:rPr>
        <w:t>$1,277,804,277.47</w:t>
      </w:r>
      <w:r>
        <w:rPr>
          <w:bCs/>
        </w:rPr>
        <w:t xml:space="preserve"> El</w:t>
      </w:r>
      <w:r w:rsidRPr="00CF34E3">
        <w:rPr>
          <w:bCs/>
        </w:rPr>
        <w:t xml:space="preserve"> techo con el faltante y el faltante es más porque el techo está ajustado a los techos que nos marcan la Secretaría de</w:t>
      </w:r>
      <w:r>
        <w:rPr>
          <w:bCs/>
        </w:rPr>
        <w:t xml:space="preserve"> la</w:t>
      </w:r>
      <w:r w:rsidRPr="00CF34E3">
        <w:rPr>
          <w:bCs/>
        </w:rPr>
        <w:t xml:space="preserve"> Hacienda</w:t>
      </w:r>
      <w:r>
        <w:rPr>
          <w:bCs/>
        </w:rPr>
        <w:t xml:space="preserve"> Pública.</w:t>
      </w:r>
    </w:p>
    <w:tbl>
      <w:tblPr>
        <w:tblW w:w="8824" w:type="dxa"/>
        <w:tblCellMar>
          <w:left w:w="0" w:type="dxa"/>
          <w:right w:w="0" w:type="dxa"/>
        </w:tblCellMar>
        <w:tblLook w:val="0600" w:firstRow="0" w:lastRow="0" w:firstColumn="0" w:lastColumn="0" w:noHBand="1" w:noVBand="1"/>
      </w:tblPr>
      <w:tblGrid>
        <w:gridCol w:w="5212"/>
        <w:gridCol w:w="3612"/>
      </w:tblGrid>
      <w:tr w:rsidR="000F79C2" w:rsidRPr="00FB02EF" w14:paraId="73C4432D" w14:textId="77777777" w:rsidTr="000F79C2">
        <w:trPr>
          <w:trHeight w:val="119"/>
        </w:trPr>
        <w:tc>
          <w:tcPr>
            <w:tcW w:w="8824" w:type="dxa"/>
            <w:gridSpan w:val="2"/>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bottom w:w="0" w:type="dxa"/>
              <w:right w:w="15" w:type="dxa"/>
            </w:tcMar>
            <w:vAlign w:val="center"/>
            <w:hideMark/>
          </w:tcPr>
          <w:p w14:paraId="0380803C" w14:textId="77777777" w:rsidR="000F79C2" w:rsidRPr="00FB02EF" w:rsidRDefault="000F79C2" w:rsidP="000F79C2">
            <w:pPr>
              <w:spacing w:after="0" w:line="240" w:lineRule="auto"/>
              <w:jc w:val="center"/>
              <w:textAlignment w:val="center"/>
              <w:rPr>
                <w:rFonts w:eastAsia="Times New Roman" w:cs="Arial"/>
              </w:rPr>
            </w:pPr>
            <w:proofErr w:type="gramStart"/>
            <w:r w:rsidRPr="00FB02EF">
              <w:rPr>
                <w:rFonts w:eastAsia="Times New Roman" w:cs="Times New Roman"/>
                <w:b/>
                <w:bCs/>
                <w:color w:val="000000"/>
              </w:rPr>
              <w:t>TOTAL</w:t>
            </w:r>
            <w:proofErr w:type="gramEnd"/>
            <w:r w:rsidRPr="00FB02EF">
              <w:rPr>
                <w:rFonts w:eastAsia="Times New Roman" w:cs="Times New Roman"/>
                <w:b/>
                <w:bCs/>
                <w:color w:val="000000"/>
              </w:rPr>
              <w:t xml:space="preserve"> PETICIONES ADICIONALES</w:t>
            </w:r>
          </w:p>
        </w:tc>
      </w:tr>
      <w:tr w:rsidR="000F79C2" w:rsidRPr="00FB02EF" w14:paraId="5874A24C" w14:textId="77777777" w:rsidTr="000F79C2">
        <w:trPr>
          <w:trHeight w:val="160"/>
        </w:trPr>
        <w:tc>
          <w:tcPr>
            <w:tcW w:w="5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521D31" w14:textId="77777777" w:rsidR="000F79C2" w:rsidRPr="00FB02EF" w:rsidRDefault="000F79C2" w:rsidP="000F79C2">
            <w:pPr>
              <w:spacing w:after="0" w:line="240" w:lineRule="auto"/>
              <w:jc w:val="center"/>
              <w:textAlignment w:val="center"/>
              <w:rPr>
                <w:rFonts w:eastAsia="Times New Roman" w:cs="Arial"/>
              </w:rPr>
            </w:pPr>
            <w:r w:rsidRPr="00FB02EF">
              <w:rPr>
                <w:rFonts w:eastAsia="Times New Roman" w:cs="Times New Roman"/>
                <w:b/>
                <w:bCs/>
                <w:color w:val="000000"/>
              </w:rPr>
              <w:t>OPERATIVO ESPERADO</w:t>
            </w:r>
          </w:p>
        </w:tc>
        <w:tc>
          <w:tcPr>
            <w:tcW w:w="36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36C6C8" w14:textId="77777777" w:rsidR="000F79C2" w:rsidRPr="00FB02EF" w:rsidRDefault="000F79C2" w:rsidP="000F79C2">
            <w:pPr>
              <w:spacing w:after="0" w:line="240" w:lineRule="auto"/>
              <w:jc w:val="center"/>
              <w:textAlignment w:val="center"/>
              <w:rPr>
                <w:rFonts w:eastAsia="Times New Roman" w:cs="Arial"/>
              </w:rPr>
            </w:pPr>
            <w:r w:rsidRPr="00FB02EF">
              <w:rPr>
                <w:rFonts w:eastAsia="Times New Roman" w:cs="Times New Roman"/>
                <w:b/>
                <w:bCs/>
                <w:color w:val="000000"/>
              </w:rPr>
              <w:t xml:space="preserve"> $               5,590,808,898.52 </w:t>
            </w:r>
          </w:p>
        </w:tc>
      </w:tr>
      <w:tr w:rsidR="000F79C2" w:rsidRPr="00FB02EF" w14:paraId="3262F45E" w14:textId="77777777" w:rsidTr="000F79C2">
        <w:trPr>
          <w:trHeight w:val="292"/>
        </w:trPr>
        <w:tc>
          <w:tcPr>
            <w:tcW w:w="5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832DEE" w14:textId="77777777" w:rsidR="000F79C2" w:rsidRPr="00FB02EF" w:rsidRDefault="000F79C2" w:rsidP="000F79C2">
            <w:pPr>
              <w:spacing w:after="0" w:line="240" w:lineRule="auto"/>
              <w:jc w:val="center"/>
              <w:textAlignment w:val="center"/>
              <w:rPr>
                <w:rFonts w:eastAsia="Times New Roman" w:cs="Arial"/>
              </w:rPr>
            </w:pPr>
            <w:r w:rsidRPr="00FB02EF">
              <w:rPr>
                <w:rFonts w:eastAsia="Times New Roman" w:cs="Times New Roman"/>
                <w:b/>
                <w:bCs/>
                <w:color w:val="000000"/>
              </w:rPr>
              <w:t>INVERSIÓN DE PROYECTOS ESTRATÉGICOS</w:t>
            </w:r>
          </w:p>
        </w:tc>
        <w:tc>
          <w:tcPr>
            <w:tcW w:w="36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85C1A6" w14:textId="77777777" w:rsidR="000F79C2" w:rsidRPr="00FB02EF" w:rsidRDefault="000F79C2" w:rsidP="000F79C2">
            <w:pPr>
              <w:spacing w:after="0" w:line="240" w:lineRule="auto"/>
              <w:jc w:val="center"/>
              <w:textAlignment w:val="center"/>
              <w:rPr>
                <w:rFonts w:eastAsia="Times New Roman" w:cs="Arial"/>
              </w:rPr>
            </w:pPr>
            <w:r w:rsidRPr="00FB02EF">
              <w:rPr>
                <w:rFonts w:eastAsia="Times New Roman" w:cs="Times New Roman"/>
                <w:b/>
                <w:bCs/>
                <w:color w:val="000000"/>
              </w:rPr>
              <w:t xml:space="preserve"> $       3,665,869,337.32 </w:t>
            </w:r>
          </w:p>
        </w:tc>
      </w:tr>
      <w:tr w:rsidR="000F79C2" w:rsidRPr="00FB02EF" w14:paraId="0E37F04C" w14:textId="77777777" w:rsidTr="000F79C2">
        <w:trPr>
          <w:trHeight w:val="275"/>
        </w:trPr>
        <w:tc>
          <w:tcPr>
            <w:tcW w:w="5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4585C1" w14:textId="77777777" w:rsidR="000F79C2" w:rsidRPr="00FB02EF" w:rsidRDefault="000F79C2" w:rsidP="000F79C2">
            <w:pPr>
              <w:spacing w:after="0" w:line="240" w:lineRule="auto"/>
              <w:jc w:val="center"/>
              <w:textAlignment w:val="center"/>
              <w:rPr>
                <w:rFonts w:eastAsia="Times New Roman" w:cs="Arial"/>
              </w:rPr>
            </w:pPr>
            <w:r w:rsidRPr="00FB02EF">
              <w:rPr>
                <w:rFonts w:eastAsia="Times New Roman" w:cs="Times New Roman"/>
                <w:b/>
                <w:bCs/>
                <w:color w:val="000000"/>
              </w:rPr>
              <w:t>TOTAL</w:t>
            </w:r>
          </w:p>
        </w:tc>
        <w:tc>
          <w:tcPr>
            <w:tcW w:w="36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28FB28" w14:textId="77777777" w:rsidR="000F79C2" w:rsidRPr="00FB02EF" w:rsidRDefault="000F79C2" w:rsidP="000F79C2">
            <w:pPr>
              <w:spacing w:after="0" w:line="240" w:lineRule="auto"/>
              <w:jc w:val="center"/>
              <w:textAlignment w:val="center"/>
              <w:rPr>
                <w:rFonts w:eastAsia="Times New Roman" w:cs="Arial"/>
              </w:rPr>
            </w:pPr>
            <w:r w:rsidRPr="00FB02EF">
              <w:rPr>
                <w:rFonts w:eastAsia="Times New Roman" w:cs="Times New Roman"/>
                <w:b/>
                <w:bCs/>
                <w:color w:val="000000"/>
              </w:rPr>
              <w:t xml:space="preserve"> $       9,256,678,235.84 </w:t>
            </w:r>
          </w:p>
        </w:tc>
      </w:tr>
    </w:tbl>
    <w:p w14:paraId="130A4105" w14:textId="77777777" w:rsidR="000F79C2" w:rsidRDefault="000F79C2" w:rsidP="000F79C2">
      <w:pPr>
        <w:jc w:val="center"/>
        <w:rPr>
          <w:bCs/>
        </w:rPr>
      </w:pPr>
      <w:r w:rsidRPr="00FB02EF">
        <w:rPr>
          <w:bCs/>
          <w:noProof/>
        </w:rPr>
        <w:drawing>
          <wp:inline distT="0" distB="0" distL="0" distR="0" wp14:anchorId="35BE01AA" wp14:editId="5552A5A8">
            <wp:extent cx="3990975" cy="1724455"/>
            <wp:effectExtent l="0" t="0" r="0" b="9525"/>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18395" cy="1736303"/>
                    </a:xfrm>
                    <a:prstGeom prst="rect">
                      <a:avLst/>
                    </a:prstGeom>
                    <a:noFill/>
                    <a:ln>
                      <a:noFill/>
                    </a:ln>
                    <a:effectLst/>
                  </pic:spPr>
                </pic:pic>
              </a:graphicData>
            </a:graphic>
          </wp:inline>
        </w:drawing>
      </w:r>
    </w:p>
    <w:p w14:paraId="0B6D1325" w14:textId="77777777" w:rsidR="000F79C2" w:rsidRDefault="000F79C2" w:rsidP="000F79C2">
      <w:pPr>
        <w:rPr>
          <w:bCs/>
        </w:rPr>
      </w:pPr>
      <w:r w:rsidRPr="00FB02EF">
        <w:rPr>
          <w:bCs/>
        </w:rPr>
        <w:t>Ahora</w:t>
      </w:r>
      <w:r>
        <w:rPr>
          <w:bCs/>
        </w:rPr>
        <w:t>,</w:t>
      </w:r>
      <w:r w:rsidRPr="00FB02EF">
        <w:rPr>
          <w:bCs/>
        </w:rPr>
        <w:t xml:space="preserve"> en las peticiones adicionales lo que voy a mostrar es el conjunto de este faltante del gasto operativo o con la inversión</w:t>
      </w:r>
      <w:r>
        <w:rPr>
          <w:bCs/>
        </w:rPr>
        <w:t>.</w:t>
      </w:r>
      <w:r w:rsidRPr="00FB02EF">
        <w:rPr>
          <w:bCs/>
        </w:rPr>
        <w:t xml:space="preserve"> </w:t>
      </w:r>
      <w:r>
        <w:rPr>
          <w:bCs/>
        </w:rPr>
        <w:t>T</w:t>
      </w:r>
      <w:r w:rsidRPr="00FB02EF">
        <w:rPr>
          <w:bCs/>
        </w:rPr>
        <w:t>enemos del operativo esperado, que nos hacen falta 5</w:t>
      </w:r>
      <w:r>
        <w:rPr>
          <w:bCs/>
        </w:rPr>
        <w:t>,</w:t>
      </w:r>
      <w:r w:rsidRPr="00FB02EF">
        <w:rPr>
          <w:bCs/>
        </w:rPr>
        <w:t xml:space="preserve">590 millones, que puedo mencionar muchas fuentes de financiamiento que generalmente se genera en los convenios </w:t>
      </w:r>
      <w:proofErr w:type="gramStart"/>
      <w:r w:rsidRPr="00FB02EF">
        <w:rPr>
          <w:bCs/>
        </w:rPr>
        <w:t>pero  que</w:t>
      </w:r>
      <w:proofErr w:type="gramEnd"/>
      <w:r w:rsidRPr="00FB02EF">
        <w:rPr>
          <w:bCs/>
        </w:rPr>
        <w:t xml:space="preserve"> estamos a expensas del tema de la federación, que es Seguro Popular, que es Ramo 12, que Siglo XXI, que es toda la cobertura que les damos de los gastos catastróficos e intrincamos por separado lo que le estamos proponiendo a nuestra planeación</w:t>
      </w:r>
      <w:r>
        <w:rPr>
          <w:bCs/>
        </w:rPr>
        <w:t>,</w:t>
      </w:r>
      <w:r w:rsidRPr="00FB02EF">
        <w:rPr>
          <w:bCs/>
        </w:rPr>
        <w:t xml:space="preserve"> como proyectos de inversión</w:t>
      </w:r>
      <w:r>
        <w:rPr>
          <w:bCs/>
        </w:rPr>
        <w:t>.</w:t>
      </w:r>
      <w:r w:rsidRPr="00FB02EF">
        <w:rPr>
          <w:bCs/>
        </w:rPr>
        <w:t xml:space="preserve"> </w:t>
      </w:r>
      <w:r>
        <w:rPr>
          <w:bCs/>
        </w:rPr>
        <w:t>E</w:t>
      </w:r>
      <w:r w:rsidRPr="00FB02EF">
        <w:rPr>
          <w:bCs/>
        </w:rPr>
        <w:t>l recurso adicional esperado lo tenemos distribuido por capítulo, el capítulo 1000, 2000, 3000, 5000 y 6000 y los programas de Prevención y Promoción, también lo que conocemos en el pasado como Seguro Popular</w:t>
      </w:r>
      <w:r>
        <w:rPr>
          <w:bCs/>
        </w:rPr>
        <w:t>,</w:t>
      </w:r>
      <w:r w:rsidRPr="00FB02EF">
        <w:rPr>
          <w:bCs/>
        </w:rPr>
        <w:t xml:space="preserve"> está el Anexo 4 que conocemos que es el mismo 20% del presupuesto de todas las actividades que tenemos en el Estado</w:t>
      </w:r>
      <w:r>
        <w:rPr>
          <w:bCs/>
        </w:rPr>
        <w:t>.</w:t>
      </w:r>
      <w:r w:rsidRPr="00FB02EF">
        <w:rPr>
          <w:bCs/>
        </w:rPr>
        <w:t xml:space="preserve"> </w:t>
      </w:r>
    </w:p>
    <w:p w14:paraId="72841A00" w14:textId="77777777" w:rsidR="000F79C2" w:rsidRDefault="000F79C2" w:rsidP="000F79C2">
      <w:pPr>
        <w:rPr>
          <w:bCs/>
        </w:rPr>
      </w:pPr>
      <w:r>
        <w:rPr>
          <w:noProof/>
        </w:rPr>
        <w:lastRenderedPageBreak/>
        <w:drawing>
          <wp:inline distT="0" distB="0" distL="0" distR="0" wp14:anchorId="5EAA0222" wp14:editId="3B20C5F7">
            <wp:extent cx="5612130" cy="1463675"/>
            <wp:effectExtent l="0" t="0" r="7620" b="3175"/>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1463675"/>
                    </a:xfrm>
                    <a:prstGeom prst="rect">
                      <a:avLst/>
                    </a:prstGeom>
                    <a:noFill/>
                    <a:ln>
                      <a:noFill/>
                    </a:ln>
                    <a:effectLst/>
                  </pic:spPr>
                </pic:pic>
              </a:graphicData>
            </a:graphic>
          </wp:inline>
        </w:drawing>
      </w:r>
    </w:p>
    <w:p w14:paraId="50E66E9B" w14:textId="77777777" w:rsidR="000F79C2" w:rsidRDefault="000F79C2" w:rsidP="000F79C2">
      <w:pPr>
        <w:rPr>
          <w:bCs/>
        </w:rPr>
      </w:pPr>
      <w:r>
        <w:rPr>
          <w:bCs/>
        </w:rPr>
        <w:t>En</w:t>
      </w:r>
      <w:r w:rsidRPr="00FB02EF">
        <w:rPr>
          <w:bCs/>
        </w:rPr>
        <w:t xml:space="preserve"> inversión si tenemos identificado el crecimiento del recurso humano</w:t>
      </w:r>
      <w:r>
        <w:rPr>
          <w:bCs/>
        </w:rPr>
        <w:t>,</w:t>
      </w:r>
      <w:r w:rsidRPr="00FB02EF">
        <w:rPr>
          <w:bCs/>
        </w:rPr>
        <w:t xml:space="preserve"> lo que tendríamos ya identificado por algunas plataformas o algunas bases apegados al modelo que nos marca la Dirección General de Planeación en </w:t>
      </w:r>
      <w:r>
        <w:rPr>
          <w:bCs/>
        </w:rPr>
        <w:t>S</w:t>
      </w:r>
      <w:r w:rsidRPr="00FB02EF">
        <w:rPr>
          <w:bCs/>
        </w:rPr>
        <w:t>alud, que es la reingeniería operativa</w:t>
      </w:r>
      <w:r>
        <w:rPr>
          <w:bCs/>
        </w:rPr>
        <w:t>,</w:t>
      </w:r>
      <w:r w:rsidRPr="00FB02EF">
        <w:rPr>
          <w:bCs/>
        </w:rPr>
        <w:t xml:space="preserve"> el “Médico 24 horas”</w:t>
      </w:r>
      <w:r>
        <w:rPr>
          <w:bCs/>
        </w:rPr>
        <w:t>,</w:t>
      </w:r>
      <w:r w:rsidRPr="00FB02EF">
        <w:rPr>
          <w:bCs/>
        </w:rPr>
        <w:t xml:space="preserve"> la creación de nuevos centros</w:t>
      </w:r>
      <w:r>
        <w:rPr>
          <w:bCs/>
        </w:rPr>
        <w:t>.</w:t>
      </w:r>
      <w:r w:rsidRPr="00FB02EF">
        <w:rPr>
          <w:bCs/>
        </w:rPr>
        <w:t xml:space="preserve"> </w:t>
      </w:r>
      <w:r>
        <w:rPr>
          <w:bCs/>
        </w:rPr>
        <w:t>E</w:t>
      </w:r>
      <w:r w:rsidRPr="00FB02EF">
        <w:rPr>
          <w:bCs/>
        </w:rPr>
        <w:t>sto es lo que</w:t>
      </w:r>
      <w:r>
        <w:rPr>
          <w:bCs/>
        </w:rPr>
        <w:t>,</w:t>
      </w:r>
      <w:r w:rsidRPr="00FB02EF">
        <w:rPr>
          <w:bCs/>
        </w:rPr>
        <w:t xml:space="preserve"> en su momento, si se aprueba o si llega algún presupuesto por ahí que le sobra al Estado, pudiéramos hacer maravillas con eso para la atención a la salud</w:t>
      </w:r>
      <w:r>
        <w:rPr>
          <w:bCs/>
        </w:rPr>
        <w:t xml:space="preserve">, así como </w:t>
      </w:r>
      <w:r w:rsidRPr="00FB02EF">
        <w:rPr>
          <w:bCs/>
        </w:rPr>
        <w:t>inversión</w:t>
      </w:r>
      <w:r>
        <w:rPr>
          <w:bCs/>
        </w:rPr>
        <w:t xml:space="preserve"> en</w:t>
      </w:r>
      <w:r w:rsidRPr="00FB02EF">
        <w:rPr>
          <w:bCs/>
        </w:rPr>
        <w:t xml:space="preserve"> infraestructura, equipamiento y tecnología</w:t>
      </w:r>
      <w:r>
        <w:rPr>
          <w:bCs/>
        </w:rPr>
        <w:t>.</w:t>
      </w:r>
      <w:r w:rsidRPr="00FB02EF">
        <w:rPr>
          <w:bCs/>
        </w:rPr>
        <w:t xml:space="preserve"> </w:t>
      </w:r>
      <w:r>
        <w:rPr>
          <w:bCs/>
        </w:rPr>
        <w:t>A</w:t>
      </w:r>
      <w:r w:rsidRPr="00FB02EF">
        <w:rPr>
          <w:bCs/>
        </w:rPr>
        <w:t>quí se considera totalmente como inversión</w:t>
      </w:r>
      <w:r>
        <w:rPr>
          <w:bCs/>
        </w:rPr>
        <w:t>,</w:t>
      </w:r>
      <w:r w:rsidRPr="00FB02EF">
        <w:rPr>
          <w:bCs/>
        </w:rPr>
        <w:t xml:space="preserve"> ya lo tenemos distribuido también a nivel partida</w:t>
      </w:r>
      <w:r>
        <w:rPr>
          <w:bCs/>
        </w:rPr>
        <w:t>.</w:t>
      </w:r>
    </w:p>
    <w:p w14:paraId="332E0CD9" w14:textId="77777777" w:rsidR="000F79C2" w:rsidRDefault="000F79C2" w:rsidP="000F79C2">
      <w:pPr>
        <w:rPr>
          <w:bCs/>
        </w:rPr>
      </w:pPr>
      <w:r>
        <w:rPr>
          <w:noProof/>
        </w:rPr>
        <w:drawing>
          <wp:inline distT="0" distB="0" distL="0" distR="0" wp14:anchorId="735778FB" wp14:editId="7DC936BB">
            <wp:extent cx="5612130" cy="3418840"/>
            <wp:effectExtent l="0" t="0" r="7620"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3418840"/>
                    </a:xfrm>
                    <a:prstGeom prst="rect">
                      <a:avLst/>
                    </a:prstGeom>
                    <a:noFill/>
                    <a:ln>
                      <a:noFill/>
                    </a:ln>
                  </pic:spPr>
                </pic:pic>
              </a:graphicData>
            </a:graphic>
          </wp:inline>
        </w:drawing>
      </w:r>
    </w:p>
    <w:p w14:paraId="08AFA0D3" w14:textId="77777777" w:rsidR="000F79C2" w:rsidRDefault="000F79C2" w:rsidP="000F79C2">
      <w:pPr>
        <w:rPr>
          <w:bCs/>
        </w:rPr>
      </w:pPr>
      <w:r>
        <w:rPr>
          <w:bCs/>
        </w:rPr>
        <w:t>Para justificar la premura de</w:t>
      </w:r>
      <w:r w:rsidRPr="00FB02EF">
        <w:rPr>
          <w:bCs/>
        </w:rPr>
        <w:t xml:space="preserve"> esta extraordinaria, </w:t>
      </w:r>
      <w:proofErr w:type="gramStart"/>
      <w:r>
        <w:rPr>
          <w:bCs/>
        </w:rPr>
        <w:t>de acuerdo a</w:t>
      </w:r>
      <w:proofErr w:type="gramEnd"/>
      <w:r>
        <w:rPr>
          <w:bCs/>
        </w:rPr>
        <w:t xml:space="preserve"> la Ruta Crítica trazada por la Secretaría de la Hacienda Pública, </w:t>
      </w:r>
      <w:r w:rsidRPr="00FB02EF">
        <w:rPr>
          <w:bCs/>
        </w:rPr>
        <w:t>el 15 de agosto entregamos</w:t>
      </w:r>
      <w:r>
        <w:rPr>
          <w:bCs/>
        </w:rPr>
        <w:t xml:space="preserve">, </w:t>
      </w:r>
      <w:r w:rsidRPr="00FB02EF">
        <w:rPr>
          <w:bCs/>
        </w:rPr>
        <w:t xml:space="preserve">después de esta </w:t>
      </w:r>
      <w:r>
        <w:rPr>
          <w:bCs/>
        </w:rPr>
        <w:t>sesión,</w:t>
      </w:r>
      <w:r w:rsidRPr="00FB02EF">
        <w:rPr>
          <w:bCs/>
        </w:rPr>
        <w:t xml:space="preserve"> </w:t>
      </w:r>
      <w:r>
        <w:rPr>
          <w:bCs/>
        </w:rPr>
        <w:t>este proyecto</w:t>
      </w:r>
      <w:r w:rsidRPr="00FB02EF">
        <w:rPr>
          <w:bCs/>
        </w:rPr>
        <w:t xml:space="preserve"> a la Secretaría de Salud</w:t>
      </w:r>
      <w:r>
        <w:rPr>
          <w:bCs/>
        </w:rPr>
        <w:t xml:space="preserve"> Jalisco. El primero de octubre, nuestra cabeza de sector entrega los proyectos de presupuesto al Comité Interno de Presupuestación. El 15 de octubre </w:t>
      </w:r>
      <w:r>
        <w:rPr>
          <w:bCs/>
        </w:rPr>
        <w:lastRenderedPageBreak/>
        <w:t>se presenta al Gobernador. Para el primero de noviembre se hace una entrega al Congreso del Estado</w:t>
      </w:r>
      <w:r w:rsidRPr="00FB02EF">
        <w:rPr>
          <w:bCs/>
        </w:rPr>
        <w:t xml:space="preserve"> y </w:t>
      </w:r>
      <w:r>
        <w:rPr>
          <w:bCs/>
        </w:rPr>
        <w:t xml:space="preserve">el </w:t>
      </w:r>
      <w:r w:rsidRPr="00FB02EF">
        <w:rPr>
          <w:bCs/>
        </w:rPr>
        <w:t>15 de diciembre tendríamos la aprobación del presupuesto</w:t>
      </w:r>
      <w:r>
        <w:rPr>
          <w:bCs/>
        </w:rPr>
        <w:t>. Ya</w:t>
      </w:r>
      <w:r w:rsidRPr="00FB02EF">
        <w:rPr>
          <w:bCs/>
        </w:rPr>
        <w:t xml:space="preserve"> a partir de ahí tendríamos que trabajar la aprobación de nuestro presupuesto, este es </w:t>
      </w:r>
      <w:r>
        <w:rPr>
          <w:bCs/>
        </w:rPr>
        <w:t>sólo</w:t>
      </w:r>
      <w:r w:rsidRPr="00FB02EF">
        <w:rPr>
          <w:bCs/>
        </w:rPr>
        <w:t xml:space="preserve"> el anteproyecto que trabajamos para poder tener todo en orden</w:t>
      </w:r>
      <w:r>
        <w:rPr>
          <w:bCs/>
        </w:rPr>
        <w:t>. D</w:t>
      </w:r>
      <w:r w:rsidRPr="00FB02EF">
        <w:rPr>
          <w:bCs/>
        </w:rPr>
        <w:t xml:space="preserve">e aquí también se deriva </w:t>
      </w:r>
      <w:r>
        <w:rPr>
          <w:bCs/>
        </w:rPr>
        <w:t xml:space="preserve">como más adelante se explicará </w:t>
      </w:r>
      <w:r w:rsidRPr="00FB02EF">
        <w:rPr>
          <w:bCs/>
        </w:rPr>
        <w:t>el Plan Anual, el anteproyecto del Plan Anual de compras, arrendamiento y adquisiciones, que trabajamos en conjunto según la planeación de la proyección</w:t>
      </w:r>
      <w:r>
        <w:rPr>
          <w:bCs/>
        </w:rPr>
        <w:t>. D</w:t>
      </w:r>
      <w:r w:rsidRPr="00FB02EF">
        <w:rPr>
          <w:bCs/>
        </w:rPr>
        <w:t>e mi parte es todo</w:t>
      </w:r>
      <w:r>
        <w:rPr>
          <w:bCs/>
        </w:rPr>
        <w:t>.</w:t>
      </w:r>
    </w:p>
    <w:p w14:paraId="7F74340C" w14:textId="77777777" w:rsidR="009E7A87" w:rsidRDefault="009E7A87" w:rsidP="009E7A87">
      <w:r w:rsidRPr="00A762EF">
        <w:rPr>
          <w:b/>
        </w:rPr>
        <w:t>El presidente de la Junta de Gobierno, doctor Fernando Petersen Aranguren</w:t>
      </w:r>
      <w:r w:rsidRPr="00A762EF">
        <w:t>: Muchas gracias,</w:t>
      </w:r>
      <w:r>
        <w:t xml:space="preserve"> Ingeniero ¿</w:t>
      </w:r>
      <w:r w:rsidRPr="00A762EF">
        <w:t xml:space="preserve">alguien </w:t>
      </w:r>
      <w:r>
        <w:t>tiene</w:t>
      </w:r>
      <w:r w:rsidRPr="00A762EF">
        <w:t xml:space="preserve"> algún comentario o precisión</w:t>
      </w:r>
      <w:r>
        <w:t>?</w:t>
      </w:r>
      <w:r w:rsidRPr="00A762EF">
        <w:t xml:space="preserve">, simplemente recalcando </w:t>
      </w:r>
      <w:r>
        <w:t xml:space="preserve">que </w:t>
      </w:r>
      <w:r w:rsidRPr="00A762EF">
        <w:t>el anteproyecto tiene que ser entregado el día de ho</w:t>
      </w:r>
      <w:r>
        <w:t>y</w:t>
      </w:r>
      <w:r w:rsidRPr="00A762EF">
        <w:t>, esa es la razón de la presentación de este Anteproyecto</w:t>
      </w:r>
      <w:r>
        <w:t>.</w:t>
      </w:r>
    </w:p>
    <w:p w14:paraId="27FDA733" w14:textId="620393A8" w:rsidR="009E7A87" w:rsidRDefault="009E7A87" w:rsidP="009E7A87">
      <w:r w:rsidRPr="00A762EF">
        <w:rPr>
          <w:b/>
          <w:bCs/>
        </w:rPr>
        <w:t xml:space="preserve">En </w:t>
      </w:r>
      <w:r>
        <w:rPr>
          <w:b/>
          <w:bCs/>
        </w:rPr>
        <w:t xml:space="preserve">el </w:t>
      </w:r>
      <w:r w:rsidRPr="00A762EF">
        <w:rPr>
          <w:b/>
          <w:bCs/>
        </w:rPr>
        <w:t>uso de la voz, el Dr. José Guadalupe Ramírez Robledo:</w:t>
      </w:r>
      <w:r>
        <w:rPr>
          <w:b/>
          <w:bCs/>
        </w:rPr>
        <w:t xml:space="preserve"> </w:t>
      </w:r>
      <w:r>
        <w:t xml:space="preserve">Sobre este proyecto de </w:t>
      </w:r>
      <w:r w:rsidRPr="00A762EF">
        <w:t>reingeniería</w:t>
      </w:r>
      <w:r>
        <w:t xml:space="preserve">, de </w:t>
      </w:r>
      <w:r w:rsidR="006C3530">
        <w:t>entrada,</w:t>
      </w:r>
      <w:r>
        <w:t xml:space="preserve"> podemos estar de acuerdo, pero necesitamos saber el cuándo, cómo, dónde y por qué. Sin </w:t>
      </w:r>
      <w:r w:rsidR="006C3530">
        <w:t>embargo,</w:t>
      </w:r>
      <w:r>
        <w:t xml:space="preserve"> </w:t>
      </w:r>
      <w:r w:rsidRPr="00A762EF">
        <w:t xml:space="preserve">no </w:t>
      </w:r>
      <w:r>
        <w:t>ha habido</w:t>
      </w:r>
      <w:r w:rsidRPr="00A762EF">
        <w:t xml:space="preserve"> </w:t>
      </w:r>
      <w:r>
        <w:t>ningún</w:t>
      </w:r>
      <w:r w:rsidRPr="00A762EF">
        <w:t xml:space="preserve"> acercamiento</w:t>
      </w:r>
      <w:r>
        <w:t xml:space="preserve"> con el Sindicato a este respecto. Yo </w:t>
      </w:r>
      <w:r w:rsidRPr="005435A8">
        <w:t>daría una situación condicional</w:t>
      </w:r>
      <w:r>
        <w:t xml:space="preserve"> a que nos juntáramos, platicáramos y pudiéramos caminar </w:t>
      </w:r>
      <w:r w:rsidRPr="005435A8">
        <w:t>con un conocimiento real</w:t>
      </w:r>
      <w:r>
        <w:t>,</w:t>
      </w:r>
      <w:r w:rsidRPr="005435A8">
        <w:t xml:space="preserve"> porque es muy </w:t>
      </w:r>
      <w:r>
        <w:t xml:space="preserve">fácil hablar de </w:t>
      </w:r>
      <w:r w:rsidRPr="005435A8">
        <w:t xml:space="preserve">médicos 24 horas, </w:t>
      </w:r>
      <w:r>
        <w:t xml:space="preserve">pero </w:t>
      </w:r>
      <w:r w:rsidRPr="005435A8">
        <w:t>los que somos médicos sabemos lo que implica</w:t>
      </w:r>
      <w:r>
        <w:t>.</w:t>
      </w:r>
      <w:r w:rsidRPr="005435A8">
        <w:t xml:space="preserve"> </w:t>
      </w:r>
      <w:r>
        <w:t>E</w:t>
      </w:r>
      <w:r w:rsidRPr="005435A8">
        <w:t>stamos de acuerdo en empujar el proyecto de 24 horas, pero no se ha visto que haya garantías</w:t>
      </w:r>
      <w:r>
        <w:t>, d</w:t>
      </w:r>
      <w:r w:rsidRPr="005435A8">
        <w:t>esde el personal, la cobertura</w:t>
      </w:r>
      <w:r>
        <w:t>,</w:t>
      </w:r>
      <w:r w:rsidRPr="005435A8">
        <w:t xml:space="preserve"> la atención médica</w:t>
      </w:r>
      <w:r>
        <w:t>.</w:t>
      </w:r>
      <w:r w:rsidRPr="005435A8">
        <w:t xml:space="preserve"> </w:t>
      </w:r>
      <w:r>
        <w:t>N</w:t>
      </w:r>
      <w:r w:rsidRPr="005435A8">
        <w:t>o es nada</w:t>
      </w:r>
      <w:r>
        <w:t xml:space="preserve"> </w:t>
      </w:r>
      <w:r w:rsidRPr="005435A8">
        <w:t>m</w:t>
      </w:r>
      <w:r>
        <w:t>á</w:t>
      </w:r>
      <w:r w:rsidRPr="005435A8">
        <w:t>s empujar por empujar</w:t>
      </w:r>
      <w:r>
        <w:t>. E</w:t>
      </w:r>
      <w:r w:rsidRPr="005435A8">
        <w:t xml:space="preserve">stamos de acuerdo en el proyecto, </w:t>
      </w:r>
      <w:r>
        <w:t xml:space="preserve">pero debemos tener en cuenta </w:t>
      </w:r>
      <w:r w:rsidRPr="005435A8">
        <w:t xml:space="preserve">situaciones médicas </w:t>
      </w:r>
      <w:r>
        <w:t xml:space="preserve">antes de </w:t>
      </w:r>
      <w:r w:rsidRPr="005435A8">
        <w:t xml:space="preserve">poder </w:t>
      </w:r>
      <w:r>
        <w:t>decidir.</w:t>
      </w:r>
      <w:r w:rsidRPr="005435A8">
        <w:t xml:space="preserve"> </w:t>
      </w:r>
      <w:r>
        <w:t>E</w:t>
      </w:r>
      <w:r w:rsidRPr="005435A8">
        <w:t xml:space="preserve">stamos en la mejor disposición, creo que lo hemos </w:t>
      </w:r>
      <w:r>
        <w:t>demostrado</w:t>
      </w:r>
      <w:r w:rsidRPr="005435A8">
        <w:t xml:space="preserve"> en ese tipo de situaciones, </w:t>
      </w:r>
      <w:r>
        <w:t>P</w:t>
      </w:r>
      <w:r w:rsidRPr="005435A8">
        <w:t xml:space="preserve">ero </w:t>
      </w:r>
      <w:r>
        <w:t xml:space="preserve">mi inconformidad es que no ha habido un acercamiento con el Sindicato. </w:t>
      </w:r>
    </w:p>
    <w:p w14:paraId="4904064D" w14:textId="7B467410" w:rsidR="009E7A87" w:rsidRDefault="009E7A87" w:rsidP="009E7A87">
      <w:r>
        <w:t xml:space="preserve">Yo </w:t>
      </w:r>
      <w:r w:rsidR="006C3530">
        <w:t>sé</w:t>
      </w:r>
      <w:r>
        <w:t xml:space="preserve"> que hablamos de situaciones de presupuesto, pero tenemos</w:t>
      </w:r>
      <w:r w:rsidRPr="00605E57">
        <w:t xml:space="preserve"> un pendiente que se nos ha aplazado</w:t>
      </w:r>
      <w:r>
        <w:t>,</w:t>
      </w:r>
      <w:r w:rsidRPr="00605E57">
        <w:t xml:space="preserve"> quedaron muy formalmente hace mes y medio de darnos toda la información</w:t>
      </w:r>
      <w:r>
        <w:t xml:space="preserve">, </w:t>
      </w:r>
      <w:r w:rsidRPr="00605E57">
        <w:t>con número de cuentas y no lo tenemos todavía en mano</w:t>
      </w:r>
      <w:r>
        <w:t>. P</w:t>
      </w:r>
      <w:r w:rsidRPr="00605E57">
        <w:t>ero si se da la instrucción en este momento podríamos comenzar a caminar en el sentido y facilitar la ruta.</w:t>
      </w:r>
      <w:r>
        <w:t xml:space="preserve"> </w:t>
      </w:r>
      <w:r w:rsidRPr="00605E57">
        <w:t>Son alrededor de 960 clases, más 400 clases de regularizado en formación que son las que no están estructuradas como clases</w:t>
      </w:r>
      <w:r>
        <w:t xml:space="preserve">, </w:t>
      </w:r>
      <w:r w:rsidRPr="00605E57">
        <w:t>sino que están estructuradas como bolsa económica que se puede transformar en plaza, es decir es necesario que nos sentemos, platiquemos</w:t>
      </w:r>
      <w:r>
        <w:t xml:space="preserve">. Gracias. </w:t>
      </w:r>
    </w:p>
    <w:p w14:paraId="3A728958" w14:textId="2FD07373" w:rsidR="009E7A87" w:rsidRDefault="009E7A87" w:rsidP="009E7A87">
      <w:r w:rsidRPr="00A762EF">
        <w:rPr>
          <w:b/>
        </w:rPr>
        <w:t>El presidente de la Junta de Gobierno, doctor Fernando Petersen Aranguren</w:t>
      </w:r>
      <w:r w:rsidRPr="00A762EF">
        <w:t xml:space="preserve">: </w:t>
      </w:r>
      <w:r w:rsidRPr="00CF7AF2">
        <w:t xml:space="preserve">Muchas gracias Dr. </w:t>
      </w:r>
      <w:r>
        <w:t>Ramírez</w:t>
      </w:r>
      <w:r w:rsidRPr="00CF7AF2">
        <w:t xml:space="preserve"> Robledo</w:t>
      </w:r>
      <w:r>
        <w:t>. Lo que se está sometiendo a aprobación es el anteproyecto de presupuesto,</w:t>
      </w:r>
      <w:r w:rsidRPr="00CF7AF2">
        <w:t xml:space="preserve"> </w:t>
      </w:r>
      <w:r>
        <w:t>el</w:t>
      </w:r>
      <w:r w:rsidRPr="00CF7AF2">
        <w:t xml:space="preserve"> proyecto 24 horas y </w:t>
      </w:r>
      <w:r>
        <w:t>el</w:t>
      </w:r>
      <w:r w:rsidRPr="00CF7AF2">
        <w:t xml:space="preserve"> proyecto de reingeniería </w:t>
      </w:r>
      <w:r>
        <w:t xml:space="preserve">no se están montando a la </w:t>
      </w:r>
      <w:r w:rsidR="006C3530">
        <w:t>sesión,</w:t>
      </w:r>
      <w:r>
        <w:t xml:space="preserve"> sino que </w:t>
      </w:r>
      <w:r w:rsidRPr="00CF7AF2">
        <w:t xml:space="preserve">se </w:t>
      </w:r>
      <w:r>
        <w:t>están mencionando</w:t>
      </w:r>
      <w:r w:rsidRPr="00CF7AF2">
        <w:t xml:space="preserve"> como un proyecto de inversión</w:t>
      </w:r>
      <w:r>
        <w:t xml:space="preserve"> dentro del anteproyecto. E</w:t>
      </w:r>
      <w:r w:rsidRPr="00CF7AF2">
        <w:t xml:space="preserve">stamos </w:t>
      </w:r>
      <w:r>
        <w:t>en</w:t>
      </w:r>
      <w:r w:rsidRPr="00CF7AF2">
        <w:t xml:space="preserve"> l</w:t>
      </w:r>
      <w:r>
        <w:t>a</w:t>
      </w:r>
      <w:r w:rsidRPr="00CF7AF2">
        <w:t xml:space="preserve"> mejor </w:t>
      </w:r>
      <w:r>
        <w:t>disposición</w:t>
      </w:r>
      <w:r w:rsidRPr="00CF7AF2">
        <w:t xml:space="preserve"> de hacer una ruta</w:t>
      </w:r>
      <w:r>
        <w:t xml:space="preserve"> conjunta y</w:t>
      </w:r>
      <w:r w:rsidRPr="00CF7AF2">
        <w:t xml:space="preserve"> empezar a </w:t>
      </w:r>
      <w:r w:rsidRPr="00CF7AF2">
        <w:lastRenderedPageBreak/>
        <w:t>trabajar</w:t>
      </w:r>
      <w:r>
        <w:t>.</w:t>
      </w:r>
      <w:r w:rsidRPr="00CF7AF2">
        <w:t xml:space="preserve"> </w:t>
      </w:r>
      <w:r>
        <w:t xml:space="preserve">Tendremos </w:t>
      </w:r>
      <w:r w:rsidRPr="00CF7AF2">
        <w:t>que</w:t>
      </w:r>
      <w:r>
        <w:t>,</w:t>
      </w:r>
      <w:r w:rsidRPr="00CF7AF2">
        <w:t xml:space="preserve"> por supuesto</w:t>
      </w:r>
      <w:r>
        <w:t>,</w:t>
      </w:r>
      <w:r w:rsidRPr="00CF7AF2">
        <w:t xml:space="preserve"> valorar desde todas las perspectivas no </w:t>
      </w:r>
      <w:r>
        <w:t>nada más la</w:t>
      </w:r>
      <w:r w:rsidRPr="00CF7AF2">
        <w:t xml:space="preserve"> económica si no desde</w:t>
      </w:r>
      <w:r>
        <w:t xml:space="preserve"> luego,</w:t>
      </w:r>
      <w:r w:rsidRPr="00CF7AF2">
        <w:t xml:space="preserve"> </w:t>
      </w:r>
      <w:r>
        <w:t xml:space="preserve">desde </w:t>
      </w:r>
      <w:r w:rsidRPr="00CF7AF2">
        <w:t>el punto de vista del personal</w:t>
      </w:r>
      <w:r>
        <w:t>.</w:t>
      </w:r>
    </w:p>
    <w:p w14:paraId="570BD8D9" w14:textId="729D21C9" w:rsidR="009E7A87" w:rsidRDefault="009E7A87" w:rsidP="009E7A87">
      <w:r w:rsidRPr="00A762EF">
        <w:rPr>
          <w:b/>
          <w:bCs/>
        </w:rPr>
        <w:t xml:space="preserve">En </w:t>
      </w:r>
      <w:r>
        <w:rPr>
          <w:b/>
          <w:bCs/>
        </w:rPr>
        <w:t xml:space="preserve">el </w:t>
      </w:r>
      <w:r w:rsidRPr="00A762EF">
        <w:rPr>
          <w:b/>
          <w:bCs/>
        </w:rPr>
        <w:t xml:space="preserve">uso de la voz, </w:t>
      </w:r>
      <w:r w:rsidRPr="00605E57">
        <w:rPr>
          <w:b/>
          <w:bCs/>
        </w:rPr>
        <w:t>la licenciada Gloria Judith Ley Angulo</w:t>
      </w:r>
      <w:r w:rsidRPr="00A762EF">
        <w:rPr>
          <w:b/>
          <w:bCs/>
        </w:rPr>
        <w:t>:</w:t>
      </w:r>
      <w:r>
        <w:rPr>
          <w:b/>
          <w:bCs/>
        </w:rPr>
        <w:t xml:space="preserve"> </w:t>
      </w:r>
      <w:r w:rsidRPr="00605E57">
        <w:t>Bueno, como ustedes lo mencionan este es un anteproyecto</w:t>
      </w:r>
      <w:r>
        <w:t>, sobre todo tratándose</w:t>
      </w:r>
      <w:r w:rsidRPr="00605E57">
        <w:t xml:space="preserve"> de los recursos adicionales</w:t>
      </w:r>
      <w:r>
        <w:t>.</w:t>
      </w:r>
      <w:r w:rsidRPr="00605E57">
        <w:t xml:space="preserve"> </w:t>
      </w:r>
      <w:r>
        <w:t>E</w:t>
      </w:r>
      <w:r w:rsidRPr="00605E57">
        <w:t>stamos viendo un resumen ejecutivo,</w:t>
      </w:r>
      <w:r>
        <w:t xml:space="preserve"> pero</w:t>
      </w:r>
      <w:r w:rsidRPr="00605E57">
        <w:t xml:space="preserve"> atrás de cualquier adicional tendría que haber un indicador en la lista, que me orienta</w:t>
      </w:r>
      <w:r>
        <w:t>ra</w:t>
      </w:r>
      <w:r w:rsidRPr="00605E57">
        <w:t xml:space="preserve"> para saber a dónde queremos llegar con todo esto</w:t>
      </w:r>
      <w:r>
        <w:t>.</w:t>
      </w:r>
      <w:r w:rsidRPr="00605E57">
        <w:t xml:space="preserve"> </w:t>
      </w:r>
      <w:r>
        <w:t>E</w:t>
      </w:r>
      <w:r w:rsidRPr="00605E57">
        <w:t xml:space="preserve">n la siguiente etapa que marca la ruta crítica habrá un análisis, seguramente habrá alguna conformación de información que nos permita ubicar </w:t>
      </w:r>
      <w:r>
        <w:t xml:space="preserve">la </w:t>
      </w:r>
      <w:r w:rsidRPr="00605E57">
        <w:t xml:space="preserve">idea general de este proyecto, por otro </w:t>
      </w:r>
      <w:r w:rsidR="006C3530" w:rsidRPr="00605E57">
        <w:t>lado,</w:t>
      </w:r>
      <w:r w:rsidRPr="00605E57">
        <w:t xml:space="preserve"> pues también, </w:t>
      </w:r>
      <w:r>
        <w:t>la</w:t>
      </w:r>
      <w:r w:rsidRPr="00605E57">
        <w:t xml:space="preserve"> expectativa del sector en función de las disposiciones federales que se están manejando</w:t>
      </w:r>
      <w:r>
        <w:t xml:space="preserve">. Tal vez </w:t>
      </w:r>
      <w:r w:rsidRPr="00605E57">
        <w:t xml:space="preserve">se </w:t>
      </w:r>
      <w:r>
        <w:t>tengan</w:t>
      </w:r>
      <w:r w:rsidRPr="00605E57">
        <w:t xml:space="preserve"> que delinear algunas prioridades de gasto para poder mantener al sector en los buenos niveles que espera el gobernador tener de atención en la población.</w:t>
      </w:r>
    </w:p>
    <w:p w14:paraId="7C8ADB8A" w14:textId="77777777" w:rsidR="009E7A87" w:rsidRPr="00130B6B" w:rsidRDefault="009E7A87" w:rsidP="009E7A87">
      <w:r w:rsidRPr="00130B6B">
        <w:rPr>
          <w:b/>
        </w:rPr>
        <w:t xml:space="preserve">En uso de la voz, el presidente de la Junta de Gobierno, el doctor Fernando Petersen Aranguren: </w:t>
      </w:r>
      <w:r w:rsidRPr="00130B6B">
        <w:t>Muchas Gracias, una vez realizada la explicación</w:t>
      </w:r>
      <w:r>
        <w:t xml:space="preserve">, </w:t>
      </w:r>
      <w:r w:rsidRPr="00130B6B">
        <w:t xml:space="preserve">si no hubiera alguna </w:t>
      </w:r>
      <w:r>
        <w:t xml:space="preserve">otra </w:t>
      </w:r>
      <w:r w:rsidRPr="00130B6B">
        <w:t xml:space="preserve">consideración, </w:t>
      </w:r>
      <w:r>
        <w:t>se somete</w:t>
      </w:r>
      <w:r w:rsidRPr="00130B6B">
        <w:t xml:space="preserve"> a votación el siguiente punto de acuerdo: </w:t>
      </w:r>
    </w:p>
    <w:p w14:paraId="76152DBF" w14:textId="77777777" w:rsidR="009E7A87" w:rsidRPr="00130B6B" w:rsidRDefault="009E7A87" w:rsidP="00595082">
      <w:pPr>
        <w:ind w:left="426" w:firstLine="0"/>
        <w:rPr>
          <w:i/>
        </w:rPr>
      </w:pPr>
      <w:bookmarkStart w:id="4" w:name="_Hlk22209305"/>
      <w:r w:rsidRPr="00130B6B">
        <w:rPr>
          <w:i/>
        </w:rPr>
        <w:t>Acuerdo 00</w:t>
      </w:r>
      <w:r>
        <w:rPr>
          <w:i/>
        </w:rPr>
        <w:t>1</w:t>
      </w:r>
      <w:r w:rsidRPr="00130B6B">
        <w:rPr>
          <w:i/>
        </w:rPr>
        <w:t>/2019/</w:t>
      </w:r>
      <w:r>
        <w:rPr>
          <w:i/>
        </w:rPr>
        <w:t>EXT</w:t>
      </w:r>
      <w:r w:rsidRPr="00130B6B">
        <w:rPr>
          <w:i/>
        </w:rPr>
        <w:t>/</w:t>
      </w:r>
      <w:r>
        <w:rPr>
          <w:i/>
        </w:rPr>
        <w:t>I</w:t>
      </w:r>
      <w:r w:rsidRPr="00130B6B">
        <w:rPr>
          <w:i/>
        </w:rPr>
        <w:t xml:space="preserve">II: </w:t>
      </w:r>
    </w:p>
    <w:p w14:paraId="2588F8E4" w14:textId="77777777" w:rsidR="009E7A87" w:rsidRPr="00130B6B" w:rsidRDefault="009E7A87" w:rsidP="00595082">
      <w:pPr>
        <w:ind w:left="426" w:firstLine="0"/>
        <w:rPr>
          <w:i/>
        </w:rPr>
      </w:pPr>
      <w:r w:rsidRPr="00130B6B">
        <w:rPr>
          <w:i/>
        </w:rPr>
        <w:t xml:space="preserve">Primero.- Se </w:t>
      </w:r>
      <w:r>
        <w:rPr>
          <w:i/>
        </w:rPr>
        <w:t>aprueba el Anteproyecto de Presupuesto 2020 del Organismo Público Descentralizado “Servicios de Salud Jalisco” Con todos sus programas y componentes.</w:t>
      </w:r>
    </w:p>
    <w:p w14:paraId="12C10A17" w14:textId="77777777" w:rsidR="009E7A87" w:rsidRPr="00130B6B" w:rsidRDefault="009E7A87" w:rsidP="00595082">
      <w:pPr>
        <w:ind w:left="426" w:firstLine="0"/>
        <w:rPr>
          <w:i/>
        </w:rPr>
      </w:pPr>
      <w:r w:rsidRPr="00130B6B">
        <w:rPr>
          <w:i/>
        </w:rPr>
        <w:t>Segundo.- Se instruye a la</w:t>
      </w:r>
      <w:r>
        <w:rPr>
          <w:i/>
        </w:rPr>
        <w:t xml:space="preserve"> Directora General del Organismo Público Descentralizado “Servicios de Salud Jalisco” remita al Secretario de Salud el Anteproyecto de Presupuesto 2020 del OPD “Servicios de Salud Jalisco” para su trámite correspondiente ante la Secretaría de la Hacienda Pública del Estado de Jalisco, en términos de lo previsto por el artículo 29 de la Ley del Presupuesto, contabilidad y gasto público del Estado de Jalisco. </w:t>
      </w:r>
    </w:p>
    <w:bookmarkEnd w:id="4"/>
    <w:p w14:paraId="12ACBDDE" w14:textId="77777777" w:rsidR="009E7A87" w:rsidRPr="00130B6B" w:rsidRDefault="009E7A87" w:rsidP="009E7A87">
      <w:r w:rsidRPr="00130B6B">
        <w:t xml:space="preserve">En votación económica, los miembros de la Junta de Gobierno </w:t>
      </w:r>
      <w:r w:rsidRPr="00130B6B">
        <w:rPr>
          <w:b/>
        </w:rPr>
        <w:t>aprueban por unanimidad</w:t>
      </w:r>
      <w:r w:rsidRPr="00130B6B">
        <w:t xml:space="preserve"> </w:t>
      </w:r>
      <w:r>
        <w:t>el Anteproyecto de Presupuesto 2020</w:t>
      </w:r>
      <w:r w:rsidRPr="00130B6B">
        <w:t>.</w:t>
      </w:r>
    </w:p>
    <w:p w14:paraId="07FCB941" w14:textId="77777777" w:rsidR="009E7A87" w:rsidRDefault="009E7A87" w:rsidP="009E7A87">
      <w:pPr>
        <w:rPr>
          <w:bCs/>
        </w:rPr>
      </w:pPr>
      <w:r>
        <w:rPr>
          <w:b/>
          <w:bCs/>
        </w:rPr>
        <w:t xml:space="preserve">En desahogo del punto 4, </w:t>
      </w:r>
      <w:r w:rsidRPr="00E411FD">
        <w:rPr>
          <w:b/>
          <w:bCs/>
        </w:rPr>
        <w:t>Aprobación del Programa Anual de Adquisiciones 2020 del OPD SSJ</w:t>
      </w:r>
      <w:r>
        <w:rPr>
          <w:b/>
          <w:bCs/>
        </w:rPr>
        <w:t>,</w:t>
      </w:r>
      <w:r w:rsidRPr="009F0385">
        <w:rPr>
          <w:b/>
          <w:bCs/>
        </w:rPr>
        <w:t xml:space="preserve"> </w:t>
      </w:r>
      <w:r w:rsidRPr="00976E0D">
        <w:rPr>
          <w:b/>
          <w:bCs/>
        </w:rPr>
        <w:t xml:space="preserve">el presidente de la Junta de Gobierno, doctor Fernando Petersen Aranguren </w:t>
      </w:r>
      <w:r w:rsidRPr="00976E0D">
        <w:rPr>
          <w:bCs/>
        </w:rPr>
        <w:t>cedió el uso de la voz a la Directora General del Organismo Público Descentralizado, maestra María del Consuelo Robles Sierra.</w:t>
      </w:r>
    </w:p>
    <w:tbl>
      <w:tblPr>
        <w:tblW w:w="8306" w:type="dxa"/>
        <w:tblCellMar>
          <w:left w:w="0" w:type="dxa"/>
          <w:right w:w="0" w:type="dxa"/>
        </w:tblCellMar>
        <w:tblLook w:val="0600" w:firstRow="0" w:lastRow="0" w:firstColumn="0" w:lastColumn="0" w:noHBand="1" w:noVBand="1"/>
      </w:tblPr>
      <w:tblGrid>
        <w:gridCol w:w="908"/>
        <w:gridCol w:w="1309"/>
        <w:gridCol w:w="1043"/>
        <w:gridCol w:w="962"/>
        <w:gridCol w:w="1164"/>
        <w:gridCol w:w="1043"/>
        <w:gridCol w:w="1043"/>
        <w:gridCol w:w="1164"/>
      </w:tblGrid>
      <w:tr w:rsidR="009E7A87" w:rsidRPr="005732B6" w14:paraId="01419C47" w14:textId="77777777" w:rsidTr="000F79C2">
        <w:trPr>
          <w:trHeight w:val="477"/>
        </w:trPr>
        <w:tc>
          <w:tcPr>
            <w:tcW w:w="518" w:type="dxa"/>
            <w:tcBorders>
              <w:top w:val="single" w:sz="8" w:space="0" w:color="000000"/>
              <w:left w:val="single" w:sz="8" w:space="0" w:color="000000"/>
              <w:bottom w:val="single" w:sz="4" w:space="0" w:color="000000"/>
              <w:right w:val="single" w:sz="8" w:space="0" w:color="000000"/>
            </w:tcBorders>
            <w:shd w:val="clear" w:color="auto" w:fill="E26B0A"/>
            <w:tcMar>
              <w:top w:w="15" w:type="dxa"/>
              <w:left w:w="15" w:type="dxa"/>
              <w:bottom w:w="0" w:type="dxa"/>
              <w:right w:w="15" w:type="dxa"/>
            </w:tcMar>
            <w:vAlign w:val="center"/>
            <w:hideMark/>
          </w:tcPr>
          <w:p w14:paraId="055BB0A8" w14:textId="77777777" w:rsidR="009E7A87" w:rsidRPr="005732B6" w:rsidRDefault="009E7A87" w:rsidP="000F79C2">
            <w:pPr>
              <w:spacing w:after="0" w:line="240" w:lineRule="auto"/>
              <w:jc w:val="center"/>
              <w:textAlignment w:val="center"/>
              <w:rPr>
                <w:rFonts w:eastAsia="Times New Roman" w:cs="Arial"/>
                <w:sz w:val="16"/>
                <w:szCs w:val="16"/>
              </w:rPr>
            </w:pPr>
            <w:r w:rsidRPr="005732B6">
              <w:rPr>
                <w:rFonts w:eastAsia="Times New Roman" w:cs="Arial"/>
                <w:b/>
                <w:bCs/>
                <w:color w:val="FFFFFF"/>
                <w:sz w:val="16"/>
                <w:szCs w:val="16"/>
              </w:rPr>
              <w:t>Partida</w:t>
            </w:r>
          </w:p>
        </w:tc>
        <w:tc>
          <w:tcPr>
            <w:tcW w:w="1307" w:type="dxa"/>
            <w:tcBorders>
              <w:top w:val="single" w:sz="8" w:space="0" w:color="000000"/>
              <w:left w:val="single" w:sz="8" w:space="0" w:color="000000"/>
              <w:bottom w:val="single" w:sz="4" w:space="0" w:color="000000"/>
              <w:right w:val="single" w:sz="8" w:space="0" w:color="000000"/>
            </w:tcBorders>
            <w:shd w:val="clear" w:color="auto" w:fill="E26B0A"/>
            <w:tcMar>
              <w:top w:w="15" w:type="dxa"/>
              <w:left w:w="15" w:type="dxa"/>
              <w:bottom w:w="0" w:type="dxa"/>
              <w:right w:w="15" w:type="dxa"/>
            </w:tcMar>
            <w:vAlign w:val="center"/>
            <w:hideMark/>
          </w:tcPr>
          <w:p w14:paraId="2994DFCB" w14:textId="77777777" w:rsidR="009E7A87" w:rsidRPr="005732B6" w:rsidRDefault="009E7A87" w:rsidP="000F79C2">
            <w:pPr>
              <w:spacing w:after="0" w:line="240" w:lineRule="auto"/>
              <w:jc w:val="center"/>
              <w:textAlignment w:val="center"/>
              <w:rPr>
                <w:rFonts w:eastAsia="Times New Roman" w:cs="Arial"/>
                <w:sz w:val="16"/>
                <w:szCs w:val="16"/>
              </w:rPr>
            </w:pPr>
            <w:r w:rsidRPr="005732B6">
              <w:rPr>
                <w:rFonts w:eastAsia="Times New Roman" w:cs="Arial"/>
                <w:b/>
                <w:bCs/>
                <w:color w:val="FFFFFF"/>
                <w:sz w:val="16"/>
                <w:szCs w:val="16"/>
              </w:rPr>
              <w:t>Descripción de la partida presupuestal</w:t>
            </w:r>
          </w:p>
        </w:tc>
        <w:tc>
          <w:tcPr>
            <w:tcW w:w="1043" w:type="dxa"/>
            <w:tcBorders>
              <w:top w:val="single" w:sz="8" w:space="0" w:color="000000"/>
              <w:left w:val="single" w:sz="8" w:space="0" w:color="000000"/>
              <w:bottom w:val="single" w:sz="4" w:space="0" w:color="000000"/>
              <w:right w:val="single" w:sz="8" w:space="0" w:color="000000"/>
            </w:tcBorders>
            <w:shd w:val="clear" w:color="auto" w:fill="E26B0A"/>
            <w:tcMar>
              <w:top w:w="15" w:type="dxa"/>
              <w:left w:w="15" w:type="dxa"/>
              <w:bottom w:w="0" w:type="dxa"/>
              <w:right w:w="15" w:type="dxa"/>
            </w:tcMar>
            <w:vAlign w:val="center"/>
            <w:hideMark/>
          </w:tcPr>
          <w:p w14:paraId="4F5A4284" w14:textId="77777777" w:rsidR="009E7A87" w:rsidRPr="005732B6" w:rsidRDefault="009E7A87" w:rsidP="000F79C2">
            <w:pPr>
              <w:spacing w:after="0" w:line="240" w:lineRule="auto"/>
              <w:jc w:val="center"/>
              <w:textAlignment w:val="center"/>
              <w:rPr>
                <w:rFonts w:eastAsia="Times New Roman" w:cs="Arial"/>
                <w:sz w:val="16"/>
                <w:szCs w:val="16"/>
              </w:rPr>
            </w:pPr>
            <w:r w:rsidRPr="005732B6">
              <w:rPr>
                <w:rFonts w:eastAsia="Times New Roman" w:cs="Arial"/>
                <w:b/>
                <w:bCs/>
                <w:color w:val="FFFFFF"/>
                <w:sz w:val="16"/>
                <w:szCs w:val="16"/>
              </w:rPr>
              <w:t>Ramo 33</w:t>
            </w:r>
            <w:r w:rsidRPr="005732B6">
              <w:rPr>
                <w:rFonts w:eastAsia="Times New Roman" w:cs="Arial"/>
                <w:b/>
                <w:bCs/>
                <w:color w:val="FFFFFF"/>
                <w:sz w:val="16"/>
                <w:szCs w:val="16"/>
              </w:rPr>
              <w:br/>
              <w:t>(FASSA)</w:t>
            </w:r>
          </w:p>
        </w:tc>
        <w:tc>
          <w:tcPr>
            <w:tcW w:w="1024" w:type="dxa"/>
            <w:tcBorders>
              <w:top w:val="single" w:sz="8" w:space="0" w:color="000000"/>
              <w:left w:val="single" w:sz="8" w:space="0" w:color="000000"/>
              <w:bottom w:val="single" w:sz="4" w:space="0" w:color="000000"/>
              <w:right w:val="single" w:sz="8" w:space="0" w:color="000000"/>
            </w:tcBorders>
            <w:shd w:val="clear" w:color="auto" w:fill="E26B0A"/>
            <w:tcMar>
              <w:top w:w="15" w:type="dxa"/>
              <w:left w:w="15" w:type="dxa"/>
              <w:bottom w:w="0" w:type="dxa"/>
              <w:right w:w="15" w:type="dxa"/>
            </w:tcMar>
            <w:vAlign w:val="center"/>
            <w:hideMark/>
          </w:tcPr>
          <w:p w14:paraId="54B69EA3" w14:textId="77777777" w:rsidR="009E7A87" w:rsidRPr="005732B6" w:rsidRDefault="009E7A87" w:rsidP="000F79C2">
            <w:pPr>
              <w:spacing w:after="0" w:line="240" w:lineRule="auto"/>
              <w:jc w:val="center"/>
              <w:textAlignment w:val="center"/>
              <w:rPr>
                <w:rFonts w:eastAsia="Times New Roman" w:cs="Arial"/>
                <w:sz w:val="16"/>
                <w:szCs w:val="16"/>
              </w:rPr>
            </w:pPr>
            <w:r w:rsidRPr="005732B6">
              <w:rPr>
                <w:rFonts w:eastAsia="Times New Roman" w:cs="Arial"/>
                <w:b/>
                <w:bCs/>
                <w:color w:val="FFFFFF"/>
                <w:sz w:val="16"/>
                <w:szCs w:val="16"/>
              </w:rPr>
              <w:t>Estatal</w:t>
            </w:r>
          </w:p>
        </w:tc>
        <w:tc>
          <w:tcPr>
            <w:tcW w:w="1060" w:type="dxa"/>
            <w:tcBorders>
              <w:top w:val="single" w:sz="8" w:space="0" w:color="000000"/>
              <w:left w:val="single" w:sz="8" w:space="0" w:color="000000"/>
              <w:bottom w:val="single" w:sz="4" w:space="0" w:color="000000"/>
              <w:right w:val="single" w:sz="8" w:space="0" w:color="000000"/>
            </w:tcBorders>
            <w:shd w:val="clear" w:color="auto" w:fill="E26B0A"/>
            <w:tcMar>
              <w:top w:w="15" w:type="dxa"/>
              <w:left w:w="15" w:type="dxa"/>
              <w:bottom w:w="0" w:type="dxa"/>
              <w:right w:w="15" w:type="dxa"/>
            </w:tcMar>
            <w:vAlign w:val="center"/>
            <w:hideMark/>
          </w:tcPr>
          <w:p w14:paraId="7CF0C780" w14:textId="77777777" w:rsidR="009E7A87" w:rsidRPr="005732B6" w:rsidRDefault="009E7A87" w:rsidP="000F79C2">
            <w:pPr>
              <w:spacing w:after="0" w:line="240" w:lineRule="auto"/>
              <w:jc w:val="center"/>
              <w:textAlignment w:val="center"/>
              <w:rPr>
                <w:rFonts w:eastAsia="Times New Roman" w:cs="Arial"/>
                <w:sz w:val="16"/>
                <w:szCs w:val="16"/>
              </w:rPr>
            </w:pPr>
            <w:r w:rsidRPr="005732B6">
              <w:rPr>
                <w:rFonts w:eastAsia="Times New Roman" w:cs="Arial"/>
                <w:b/>
                <w:bCs/>
                <w:color w:val="FFFFFF"/>
                <w:sz w:val="16"/>
                <w:szCs w:val="16"/>
              </w:rPr>
              <w:t>Seguro Popular</w:t>
            </w:r>
          </w:p>
        </w:tc>
        <w:tc>
          <w:tcPr>
            <w:tcW w:w="1147" w:type="dxa"/>
            <w:tcBorders>
              <w:top w:val="single" w:sz="8" w:space="0" w:color="000000"/>
              <w:left w:val="single" w:sz="8" w:space="0" w:color="000000"/>
              <w:bottom w:val="single" w:sz="4" w:space="0" w:color="000000"/>
              <w:right w:val="single" w:sz="8" w:space="0" w:color="000000"/>
            </w:tcBorders>
            <w:shd w:val="clear" w:color="auto" w:fill="E26B0A"/>
            <w:tcMar>
              <w:top w:w="15" w:type="dxa"/>
              <w:left w:w="15" w:type="dxa"/>
              <w:bottom w:w="0" w:type="dxa"/>
              <w:right w:w="15" w:type="dxa"/>
            </w:tcMar>
            <w:vAlign w:val="center"/>
            <w:hideMark/>
          </w:tcPr>
          <w:p w14:paraId="3C22761B" w14:textId="77777777" w:rsidR="009E7A87" w:rsidRPr="005732B6" w:rsidRDefault="009E7A87" w:rsidP="000F79C2">
            <w:pPr>
              <w:spacing w:after="0" w:line="240" w:lineRule="auto"/>
              <w:jc w:val="center"/>
              <w:textAlignment w:val="center"/>
              <w:rPr>
                <w:rFonts w:eastAsia="Times New Roman" w:cs="Arial"/>
                <w:sz w:val="16"/>
                <w:szCs w:val="16"/>
              </w:rPr>
            </w:pPr>
            <w:r w:rsidRPr="005732B6">
              <w:rPr>
                <w:rFonts w:eastAsia="Times New Roman" w:cs="Arial"/>
                <w:b/>
                <w:bCs/>
                <w:color w:val="FFFFFF"/>
                <w:sz w:val="16"/>
                <w:szCs w:val="16"/>
              </w:rPr>
              <w:t>Ramo 12</w:t>
            </w:r>
          </w:p>
        </w:tc>
        <w:tc>
          <w:tcPr>
            <w:tcW w:w="1043" w:type="dxa"/>
            <w:tcBorders>
              <w:top w:val="single" w:sz="8" w:space="0" w:color="000000"/>
              <w:left w:val="single" w:sz="8" w:space="0" w:color="000000"/>
              <w:bottom w:val="single" w:sz="4" w:space="0" w:color="000000"/>
              <w:right w:val="single" w:sz="8" w:space="0" w:color="000000"/>
            </w:tcBorders>
            <w:shd w:val="clear" w:color="auto" w:fill="E26B0A"/>
            <w:tcMar>
              <w:top w:w="15" w:type="dxa"/>
              <w:left w:w="15" w:type="dxa"/>
              <w:bottom w:w="0" w:type="dxa"/>
              <w:right w:w="15" w:type="dxa"/>
            </w:tcMar>
            <w:vAlign w:val="center"/>
            <w:hideMark/>
          </w:tcPr>
          <w:p w14:paraId="1119C659" w14:textId="77777777" w:rsidR="009E7A87" w:rsidRPr="005732B6" w:rsidRDefault="009E7A87" w:rsidP="000F79C2">
            <w:pPr>
              <w:spacing w:after="0" w:line="240" w:lineRule="auto"/>
              <w:jc w:val="center"/>
              <w:textAlignment w:val="center"/>
              <w:rPr>
                <w:rFonts w:eastAsia="Times New Roman" w:cs="Arial"/>
                <w:sz w:val="16"/>
                <w:szCs w:val="16"/>
              </w:rPr>
            </w:pPr>
            <w:r w:rsidRPr="005732B6">
              <w:rPr>
                <w:rFonts w:eastAsia="Times New Roman" w:cs="Arial"/>
                <w:b/>
                <w:bCs/>
                <w:color w:val="FFFFFF"/>
                <w:sz w:val="16"/>
                <w:szCs w:val="16"/>
              </w:rPr>
              <w:t>AFASPE (ANEXO IV)</w:t>
            </w:r>
          </w:p>
        </w:tc>
        <w:tc>
          <w:tcPr>
            <w:tcW w:w="1164" w:type="dxa"/>
            <w:tcBorders>
              <w:top w:val="single" w:sz="8" w:space="0" w:color="000000"/>
              <w:left w:val="single" w:sz="8" w:space="0" w:color="000000"/>
              <w:bottom w:val="single" w:sz="4" w:space="0" w:color="000000"/>
              <w:right w:val="single" w:sz="4" w:space="0" w:color="000000"/>
            </w:tcBorders>
            <w:shd w:val="clear" w:color="auto" w:fill="E26B0A"/>
            <w:tcMar>
              <w:top w:w="15" w:type="dxa"/>
              <w:left w:w="15" w:type="dxa"/>
              <w:bottom w:w="0" w:type="dxa"/>
              <w:right w:w="15" w:type="dxa"/>
            </w:tcMar>
            <w:vAlign w:val="center"/>
            <w:hideMark/>
          </w:tcPr>
          <w:p w14:paraId="24DB0453" w14:textId="77777777" w:rsidR="009E7A87" w:rsidRPr="005732B6" w:rsidRDefault="009E7A87" w:rsidP="000F79C2">
            <w:pPr>
              <w:spacing w:after="0" w:line="240" w:lineRule="auto"/>
              <w:jc w:val="center"/>
              <w:textAlignment w:val="center"/>
              <w:rPr>
                <w:rFonts w:eastAsia="Times New Roman" w:cs="Arial"/>
                <w:sz w:val="16"/>
                <w:szCs w:val="16"/>
              </w:rPr>
            </w:pPr>
            <w:r w:rsidRPr="005732B6">
              <w:rPr>
                <w:rFonts w:eastAsia="Times New Roman" w:cs="Arial"/>
                <w:b/>
                <w:bCs/>
                <w:color w:val="FFFFFF"/>
                <w:sz w:val="16"/>
                <w:szCs w:val="16"/>
              </w:rPr>
              <w:t>Resumen</w:t>
            </w:r>
          </w:p>
        </w:tc>
      </w:tr>
      <w:tr w:rsidR="009E7A87" w:rsidRPr="005732B6" w14:paraId="1EBEE202" w14:textId="77777777" w:rsidTr="000F79C2">
        <w:trPr>
          <w:trHeight w:val="231"/>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150524" w14:textId="77777777" w:rsidR="009E7A87" w:rsidRPr="005732B6" w:rsidRDefault="009E7A87" w:rsidP="000F79C2">
            <w:pPr>
              <w:spacing w:after="0" w:line="240" w:lineRule="auto"/>
              <w:jc w:val="center"/>
              <w:textAlignment w:val="center"/>
              <w:rPr>
                <w:rFonts w:eastAsia="Times New Roman" w:cs="Arial"/>
                <w:sz w:val="16"/>
                <w:szCs w:val="16"/>
              </w:rPr>
            </w:pPr>
            <w:r w:rsidRPr="005732B6">
              <w:rPr>
                <w:rFonts w:eastAsia="Times New Roman" w:cs="Arial"/>
                <w:color w:val="000000"/>
                <w:sz w:val="16"/>
                <w:szCs w:val="16"/>
              </w:rPr>
              <w:t>21101</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731C82"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Materiales y útiles de oficina</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1971C7"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3,853,939.82 </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2ED53C"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62,257.28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B70EAE"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BADF4E"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578,404.43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15B915"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A3D4E"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4,494,601.53 </w:t>
            </w:r>
          </w:p>
        </w:tc>
      </w:tr>
      <w:tr w:rsidR="009E7A87" w:rsidRPr="005732B6" w14:paraId="10EBBEC8" w14:textId="77777777" w:rsidTr="000F79C2">
        <w:trPr>
          <w:trHeight w:val="464"/>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F12631" w14:textId="77777777" w:rsidR="009E7A87" w:rsidRPr="005732B6" w:rsidRDefault="009E7A87" w:rsidP="000F79C2">
            <w:pPr>
              <w:spacing w:after="0" w:line="240" w:lineRule="auto"/>
              <w:jc w:val="center"/>
              <w:textAlignment w:val="center"/>
              <w:rPr>
                <w:rFonts w:eastAsia="Times New Roman" w:cs="Arial"/>
                <w:sz w:val="16"/>
                <w:szCs w:val="16"/>
              </w:rPr>
            </w:pPr>
            <w:r w:rsidRPr="005732B6">
              <w:rPr>
                <w:rFonts w:eastAsia="Times New Roman" w:cs="Arial"/>
                <w:color w:val="000000"/>
                <w:sz w:val="16"/>
                <w:szCs w:val="16"/>
              </w:rPr>
              <w:lastRenderedPageBreak/>
              <w:t>21201</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52F9E0"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Materiales y útiles de impresión y reproducción</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48B235"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812,247.35 </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E97F0F"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BC3A30"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11382E"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1,470,918.83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A4F009"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99735E"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2,283,166.18 </w:t>
            </w:r>
          </w:p>
        </w:tc>
      </w:tr>
      <w:tr w:rsidR="009E7A87" w:rsidRPr="005732B6" w14:paraId="66C6F7BA" w14:textId="77777777" w:rsidTr="000F79C2">
        <w:trPr>
          <w:trHeight w:val="231"/>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02CC22" w14:textId="77777777" w:rsidR="009E7A87" w:rsidRPr="005732B6" w:rsidRDefault="009E7A87" w:rsidP="000F79C2">
            <w:pPr>
              <w:spacing w:after="0" w:line="240" w:lineRule="auto"/>
              <w:jc w:val="center"/>
              <w:textAlignment w:val="center"/>
              <w:rPr>
                <w:rFonts w:eastAsia="Times New Roman" w:cs="Arial"/>
                <w:sz w:val="16"/>
                <w:szCs w:val="16"/>
              </w:rPr>
            </w:pPr>
            <w:r w:rsidRPr="005732B6">
              <w:rPr>
                <w:rFonts w:eastAsia="Times New Roman" w:cs="Arial"/>
                <w:color w:val="000000"/>
                <w:sz w:val="16"/>
                <w:szCs w:val="16"/>
              </w:rPr>
              <w:t>21601</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5E0725"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Material de limpieza</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450BA1"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41,871.16 </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DBFCA1"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2,990,078.81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775780"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648705"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9C8329"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60AC84"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3,031,949.97 </w:t>
            </w:r>
          </w:p>
        </w:tc>
      </w:tr>
      <w:tr w:rsidR="009E7A87" w:rsidRPr="005732B6" w14:paraId="3CEC7E72" w14:textId="77777777" w:rsidTr="000F79C2">
        <w:trPr>
          <w:trHeight w:val="464"/>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1A881D" w14:textId="77777777" w:rsidR="009E7A87" w:rsidRPr="005732B6" w:rsidRDefault="009E7A87" w:rsidP="000F79C2">
            <w:pPr>
              <w:spacing w:after="0" w:line="240" w:lineRule="auto"/>
              <w:jc w:val="center"/>
              <w:textAlignment w:val="center"/>
              <w:rPr>
                <w:rFonts w:eastAsia="Times New Roman" w:cs="Arial"/>
                <w:sz w:val="16"/>
                <w:szCs w:val="16"/>
              </w:rPr>
            </w:pPr>
            <w:r w:rsidRPr="005732B6">
              <w:rPr>
                <w:rFonts w:eastAsia="Times New Roman" w:cs="Arial"/>
                <w:color w:val="000000"/>
                <w:sz w:val="16"/>
                <w:szCs w:val="16"/>
              </w:rPr>
              <w:t>21701</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E4AFCD"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Materiales y suministros para planteles educativos</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3941A2"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97CEDA"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E7435B"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0FE2D0"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106,131.51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7CF67E"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090AB4"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106,131.51 </w:t>
            </w:r>
          </w:p>
        </w:tc>
      </w:tr>
      <w:tr w:rsidR="009E7A87" w:rsidRPr="005732B6" w14:paraId="15BDA0FE" w14:textId="77777777" w:rsidTr="000F79C2">
        <w:trPr>
          <w:trHeight w:val="464"/>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BBBA59" w14:textId="77777777" w:rsidR="009E7A87" w:rsidRPr="005732B6" w:rsidRDefault="009E7A87" w:rsidP="000F79C2">
            <w:pPr>
              <w:spacing w:after="0" w:line="240" w:lineRule="auto"/>
              <w:jc w:val="center"/>
              <w:textAlignment w:val="center"/>
              <w:rPr>
                <w:rFonts w:eastAsia="Times New Roman" w:cs="Arial"/>
                <w:sz w:val="16"/>
                <w:szCs w:val="16"/>
              </w:rPr>
            </w:pPr>
            <w:r w:rsidRPr="005732B6">
              <w:rPr>
                <w:rFonts w:eastAsia="Times New Roman" w:cs="Arial"/>
                <w:color w:val="000000"/>
                <w:sz w:val="16"/>
                <w:szCs w:val="16"/>
              </w:rPr>
              <w:t>22102</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E8C77D"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Servicios de alimentación al personal</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39FA7A"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4ADBA9"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4,976,824.80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D9A4DB"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9643D2"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B4AD19"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6181CE"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4,976,824.80 </w:t>
            </w:r>
          </w:p>
        </w:tc>
      </w:tr>
      <w:tr w:rsidR="009E7A87" w:rsidRPr="005732B6" w14:paraId="3183CC84" w14:textId="77777777" w:rsidTr="000F79C2">
        <w:trPr>
          <w:trHeight w:val="464"/>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D5EC25" w14:textId="77777777" w:rsidR="009E7A87" w:rsidRPr="005732B6" w:rsidRDefault="009E7A87" w:rsidP="000F79C2">
            <w:pPr>
              <w:spacing w:after="0" w:line="240" w:lineRule="auto"/>
              <w:jc w:val="center"/>
              <w:textAlignment w:val="center"/>
              <w:rPr>
                <w:rFonts w:eastAsia="Times New Roman" w:cs="Arial"/>
                <w:sz w:val="16"/>
                <w:szCs w:val="16"/>
              </w:rPr>
            </w:pPr>
            <w:r w:rsidRPr="005732B6">
              <w:rPr>
                <w:rFonts w:eastAsia="Times New Roman" w:cs="Arial"/>
                <w:color w:val="000000"/>
                <w:sz w:val="16"/>
                <w:szCs w:val="16"/>
              </w:rPr>
              <w:t>22301</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D0FFEF"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Utensilios para el servicio de alimentación</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F77261"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2,112,490.21 </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EBC522"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F697A6"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247D2C"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98,582.88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E2A77F"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409AEB"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2,211,073.08 </w:t>
            </w:r>
          </w:p>
        </w:tc>
      </w:tr>
      <w:tr w:rsidR="009E7A87" w:rsidRPr="005732B6" w14:paraId="0E8EA2BD" w14:textId="77777777" w:rsidTr="000F79C2">
        <w:trPr>
          <w:trHeight w:val="231"/>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499EB3" w14:textId="77777777" w:rsidR="009E7A87" w:rsidRPr="005732B6" w:rsidRDefault="009E7A87" w:rsidP="000F79C2">
            <w:pPr>
              <w:spacing w:after="0" w:line="240" w:lineRule="auto"/>
              <w:jc w:val="center"/>
              <w:textAlignment w:val="center"/>
              <w:rPr>
                <w:rFonts w:eastAsia="Times New Roman" w:cs="Arial"/>
                <w:sz w:val="16"/>
                <w:szCs w:val="16"/>
              </w:rPr>
            </w:pPr>
            <w:r w:rsidRPr="005732B6">
              <w:rPr>
                <w:rFonts w:eastAsia="Times New Roman" w:cs="Arial"/>
                <w:color w:val="000000"/>
                <w:sz w:val="16"/>
                <w:szCs w:val="16"/>
              </w:rPr>
              <w:t>24801</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59FC17"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Materiales complementarios</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28C7A3"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1,703,272.10 </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7F846A"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07CC4C"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3547C3"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65,586.37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0F00F8"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A5111F"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1,768,858.47 </w:t>
            </w:r>
          </w:p>
        </w:tc>
      </w:tr>
      <w:tr w:rsidR="009E7A87" w:rsidRPr="005732B6" w14:paraId="4042F5F2" w14:textId="77777777" w:rsidTr="000F79C2">
        <w:trPr>
          <w:trHeight w:val="464"/>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05E349" w14:textId="77777777" w:rsidR="009E7A87" w:rsidRPr="005732B6" w:rsidRDefault="009E7A87" w:rsidP="000F79C2">
            <w:pPr>
              <w:spacing w:after="0" w:line="240" w:lineRule="auto"/>
              <w:jc w:val="center"/>
              <w:textAlignment w:val="center"/>
              <w:rPr>
                <w:rFonts w:eastAsia="Times New Roman" w:cs="Arial"/>
                <w:sz w:val="16"/>
                <w:szCs w:val="16"/>
              </w:rPr>
            </w:pPr>
            <w:r w:rsidRPr="005732B6">
              <w:rPr>
                <w:rFonts w:eastAsia="Times New Roman" w:cs="Arial"/>
                <w:color w:val="000000"/>
                <w:sz w:val="16"/>
                <w:szCs w:val="16"/>
              </w:rPr>
              <w:t>24901</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ED2AF5" w14:textId="6AFF5AEF"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Otros materiales y </w:t>
            </w:r>
            <w:r w:rsidR="006C3530" w:rsidRPr="005732B6">
              <w:rPr>
                <w:rFonts w:eastAsia="Times New Roman" w:cs="Arial"/>
                <w:color w:val="000000"/>
                <w:sz w:val="16"/>
                <w:szCs w:val="16"/>
              </w:rPr>
              <w:t>artículos</w:t>
            </w:r>
            <w:r w:rsidRPr="005732B6">
              <w:rPr>
                <w:rFonts w:eastAsia="Times New Roman" w:cs="Arial"/>
                <w:color w:val="000000"/>
                <w:sz w:val="16"/>
                <w:szCs w:val="16"/>
              </w:rPr>
              <w:t xml:space="preserve"> de reparación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95BEC4"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C41CCD"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20,906,138.20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91B5C5"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F7237B"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18E227"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A8BC0D"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20,906,138.20 </w:t>
            </w:r>
          </w:p>
        </w:tc>
      </w:tr>
      <w:tr w:rsidR="009E7A87" w:rsidRPr="005732B6" w14:paraId="5060F591" w14:textId="77777777" w:rsidTr="000F79C2">
        <w:trPr>
          <w:trHeight w:val="231"/>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E219BB" w14:textId="77777777" w:rsidR="009E7A87" w:rsidRPr="005732B6" w:rsidRDefault="009E7A87" w:rsidP="000F79C2">
            <w:pPr>
              <w:spacing w:after="0" w:line="240" w:lineRule="auto"/>
              <w:jc w:val="center"/>
              <w:textAlignment w:val="center"/>
              <w:rPr>
                <w:rFonts w:eastAsia="Times New Roman" w:cs="Arial"/>
                <w:sz w:val="16"/>
                <w:szCs w:val="16"/>
              </w:rPr>
            </w:pPr>
            <w:r w:rsidRPr="005732B6">
              <w:rPr>
                <w:rFonts w:eastAsia="Times New Roman" w:cs="Arial"/>
                <w:color w:val="000000"/>
                <w:sz w:val="16"/>
                <w:szCs w:val="16"/>
              </w:rPr>
              <w:t>25101</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020C72"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Productos químicos básicos</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A478BD"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B89FEE"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DC7349"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3F7AE2"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3,007,059.39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59EEE4"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2E82E8"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3,007,059.39 </w:t>
            </w:r>
          </w:p>
        </w:tc>
      </w:tr>
      <w:tr w:rsidR="009E7A87" w:rsidRPr="005732B6" w14:paraId="41BC2AA6" w14:textId="77777777" w:rsidTr="000F79C2">
        <w:trPr>
          <w:trHeight w:val="231"/>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B99C1C" w14:textId="77777777" w:rsidR="009E7A87" w:rsidRPr="005732B6" w:rsidRDefault="009E7A87" w:rsidP="000F79C2">
            <w:pPr>
              <w:spacing w:after="0" w:line="240" w:lineRule="auto"/>
              <w:jc w:val="center"/>
              <w:textAlignment w:val="center"/>
              <w:rPr>
                <w:rFonts w:eastAsia="Times New Roman" w:cs="Arial"/>
                <w:sz w:val="16"/>
                <w:szCs w:val="16"/>
              </w:rPr>
            </w:pPr>
            <w:r w:rsidRPr="005732B6">
              <w:rPr>
                <w:rFonts w:eastAsia="Times New Roman" w:cs="Arial"/>
                <w:color w:val="000000"/>
                <w:sz w:val="16"/>
                <w:szCs w:val="16"/>
              </w:rPr>
              <w:t>25201</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A6AF3F"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Plaguicidas, abonos y fertilizantes</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9DCBE5"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56,352,572.14 </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A3D905"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993,261.14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C983EF"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D74FFA"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23EFBB"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B09E77"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57,345,833.29 </w:t>
            </w:r>
          </w:p>
        </w:tc>
      </w:tr>
      <w:tr w:rsidR="009E7A87" w:rsidRPr="005732B6" w14:paraId="62C68016" w14:textId="77777777" w:rsidTr="000F79C2">
        <w:trPr>
          <w:trHeight w:val="464"/>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BD000A" w14:textId="77777777" w:rsidR="009E7A87" w:rsidRPr="005732B6" w:rsidRDefault="009E7A87" w:rsidP="000F79C2">
            <w:pPr>
              <w:spacing w:after="0" w:line="240" w:lineRule="auto"/>
              <w:jc w:val="center"/>
              <w:textAlignment w:val="center"/>
              <w:rPr>
                <w:rFonts w:eastAsia="Times New Roman" w:cs="Arial"/>
                <w:sz w:val="16"/>
                <w:szCs w:val="16"/>
              </w:rPr>
            </w:pPr>
            <w:r w:rsidRPr="005732B6">
              <w:rPr>
                <w:rFonts w:eastAsia="Times New Roman" w:cs="Arial"/>
                <w:color w:val="000000"/>
                <w:sz w:val="16"/>
                <w:szCs w:val="16"/>
              </w:rPr>
              <w:t>25301</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B76263"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Medicinas y productos farmacéuticos</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46593D"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207,859,511.11 </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DA5AF1"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19,760,061.21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DFAAF7"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$ 1,069,524,558.60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AE9048"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$ 137,719,879.42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E21018"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$ 212,494,825.69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903ED0"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$ 1,647,358,836.04 </w:t>
            </w:r>
          </w:p>
        </w:tc>
      </w:tr>
      <w:tr w:rsidR="009E7A87" w:rsidRPr="005732B6" w14:paraId="5D6CB565" w14:textId="77777777" w:rsidTr="000F79C2">
        <w:trPr>
          <w:trHeight w:val="464"/>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2CB39D" w14:textId="77777777" w:rsidR="009E7A87" w:rsidRPr="005732B6" w:rsidRDefault="009E7A87" w:rsidP="000F79C2">
            <w:pPr>
              <w:spacing w:after="0" w:line="240" w:lineRule="auto"/>
              <w:jc w:val="center"/>
              <w:textAlignment w:val="center"/>
              <w:rPr>
                <w:rFonts w:eastAsia="Times New Roman" w:cs="Arial"/>
                <w:sz w:val="16"/>
                <w:szCs w:val="16"/>
              </w:rPr>
            </w:pPr>
            <w:r w:rsidRPr="005732B6">
              <w:rPr>
                <w:rFonts w:eastAsia="Times New Roman" w:cs="Arial"/>
                <w:color w:val="000000"/>
                <w:sz w:val="16"/>
                <w:szCs w:val="16"/>
              </w:rPr>
              <w:t>25401</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F39641"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Materiales, accesorios y suministros médicos</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D81E25"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17,408,446.71 </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0945E4"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46,391,694.02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CAE424"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27,589,516.51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9F0846"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0D6568"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364,275.04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F829E9"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91,753,932.28 </w:t>
            </w:r>
          </w:p>
        </w:tc>
      </w:tr>
      <w:tr w:rsidR="009E7A87" w:rsidRPr="005732B6" w14:paraId="17A6B5D1" w14:textId="77777777" w:rsidTr="000F79C2">
        <w:trPr>
          <w:trHeight w:val="464"/>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77D728" w14:textId="77777777" w:rsidR="009E7A87" w:rsidRPr="005732B6" w:rsidRDefault="009E7A87" w:rsidP="000F79C2">
            <w:pPr>
              <w:spacing w:after="0" w:line="240" w:lineRule="auto"/>
              <w:jc w:val="center"/>
              <w:textAlignment w:val="center"/>
              <w:rPr>
                <w:rFonts w:eastAsia="Times New Roman" w:cs="Arial"/>
                <w:sz w:val="16"/>
                <w:szCs w:val="16"/>
              </w:rPr>
            </w:pPr>
            <w:r w:rsidRPr="005732B6">
              <w:rPr>
                <w:rFonts w:eastAsia="Times New Roman" w:cs="Arial"/>
                <w:color w:val="000000"/>
                <w:sz w:val="16"/>
                <w:szCs w:val="16"/>
              </w:rPr>
              <w:t>25501</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85EFD9"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Materiales, Accesorios y suministros de laboratorio.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4F3B44"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A1549A"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377AED"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73ADE9"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3,251,364.13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E3BF5A"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374,618.04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30B543"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3,625,982.17 </w:t>
            </w:r>
          </w:p>
        </w:tc>
      </w:tr>
      <w:tr w:rsidR="009E7A87" w:rsidRPr="005732B6" w14:paraId="1702837B" w14:textId="77777777" w:rsidTr="000F79C2">
        <w:trPr>
          <w:trHeight w:val="231"/>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99CABF" w14:textId="77777777" w:rsidR="009E7A87" w:rsidRPr="005732B6" w:rsidRDefault="009E7A87" w:rsidP="000F79C2">
            <w:pPr>
              <w:spacing w:after="0" w:line="240" w:lineRule="auto"/>
              <w:jc w:val="center"/>
              <w:textAlignment w:val="center"/>
              <w:rPr>
                <w:rFonts w:eastAsia="Times New Roman" w:cs="Arial"/>
                <w:sz w:val="16"/>
                <w:szCs w:val="16"/>
              </w:rPr>
            </w:pPr>
            <w:r w:rsidRPr="005732B6">
              <w:rPr>
                <w:rFonts w:eastAsia="Times New Roman" w:cs="Arial"/>
                <w:color w:val="000000"/>
                <w:sz w:val="16"/>
                <w:szCs w:val="16"/>
              </w:rPr>
              <w:t>25901</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03E797"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Otros productos químicos</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D85C68"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5DBF5F"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838530"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996EEF"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20,272.44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41A143"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25,203,649.28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D46A65"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25,223,921.71 </w:t>
            </w:r>
          </w:p>
        </w:tc>
      </w:tr>
      <w:tr w:rsidR="009E7A87" w:rsidRPr="005732B6" w14:paraId="41F99476" w14:textId="77777777" w:rsidTr="000F79C2">
        <w:trPr>
          <w:trHeight w:val="231"/>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7AB08B" w14:textId="77777777" w:rsidR="009E7A87" w:rsidRPr="005732B6" w:rsidRDefault="009E7A87" w:rsidP="000F79C2">
            <w:pPr>
              <w:spacing w:after="0" w:line="240" w:lineRule="auto"/>
              <w:jc w:val="center"/>
              <w:textAlignment w:val="center"/>
              <w:rPr>
                <w:rFonts w:eastAsia="Times New Roman" w:cs="Arial"/>
                <w:sz w:val="16"/>
                <w:szCs w:val="16"/>
              </w:rPr>
            </w:pPr>
            <w:r w:rsidRPr="005732B6">
              <w:rPr>
                <w:rFonts w:eastAsia="Times New Roman" w:cs="Arial"/>
                <w:color w:val="000000"/>
                <w:sz w:val="16"/>
                <w:szCs w:val="16"/>
              </w:rPr>
              <w:t>26104</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D39A70"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Combustibles</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D8A1A4"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24,150,849.33 </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BDDA14"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29,498,153.43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6438BD"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E16DB8"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1,041,111.30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3B1B7C"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9A569D"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54,690,114.05 </w:t>
            </w:r>
          </w:p>
        </w:tc>
      </w:tr>
      <w:tr w:rsidR="009E7A87" w:rsidRPr="005732B6" w14:paraId="470424E0" w14:textId="77777777" w:rsidTr="000F79C2">
        <w:trPr>
          <w:trHeight w:val="231"/>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C13B07" w14:textId="77777777" w:rsidR="009E7A87" w:rsidRPr="005732B6" w:rsidRDefault="009E7A87" w:rsidP="000F79C2">
            <w:pPr>
              <w:spacing w:after="0" w:line="240" w:lineRule="auto"/>
              <w:jc w:val="center"/>
              <w:textAlignment w:val="center"/>
              <w:rPr>
                <w:rFonts w:eastAsia="Times New Roman" w:cs="Arial"/>
                <w:sz w:val="16"/>
                <w:szCs w:val="16"/>
              </w:rPr>
            </w:pPr>
            <w:r w:rsidRPr="005732B6">
              <w:rPr>
                <w:rFonts w:eastAsia="Times New Roman" w:cs="Arial"/>
                <w:color w:val="000000"/>
                <w:sz w:val="16"/>
                <w:szCs w:val="16"/>
              </w:rPr>
              <w:t>27101</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022BF2"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Vestuario y uniformes</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5CC9CA"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23,967,868.42 </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B6335C"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10,297,782.48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DD1641"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ABA08B"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1,574,937.80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3AC1AC"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24C0C5" w14:textId="77777777" w:rsidR="009E7A87" w:rsidRPr="005732B6" w:rsidRDefault="009E7A87" w:rsidP="000F79C2">
            <w:pPr>
              <w:spacing w:after="0" w:line="240" w:lineRule="auto"/>
              <w:textAlignment w:val="center"/>
              <w:rPr>
                <w:rFonts w:eastAsia="Times New Roman" w:cs="Arial"/>
                <w:sz w:val="16"/>
                <w:szCs w:val="16"/>
              </w:rPr>
            </w:pPr>
            <w:r w:rsidRPr="005732B6">
              <w:rPr>
                <w:rFonts w:eastAsia="Times New Roman" w:cs="Arial"/>
                <w:color w:val="000000"/>
                <w:sz w:val="16"/>
                <w:szCs w:val="16"/>
              </w:rPr>
              <w:t xml:space="preserve"> $      35,840,588.71 </w:t>
            </w:r>
          </w:p>
        </w:tc>
      </w:tr>
    </w:tbl>
    <w:p w14:paraId="05078104" w14:textId="77777777" w:rsidR="009E7A87" w:rsidRPr="009F0385" w:rsidRDefault="009E7A87" w:rsidP="009E7A87">
      <w:pPr>
        <w:rPr>
          <w:b/>
          <w:bCs/>
        </w:rPr>
      </w:pPr>
    </w:p>
    <w:p w14:paraId="0BED2F8D" w14:textId="77777777" w:rsidR="009E7A87" w:rsidRDefault="009E7A87" w:rsidP="009E7A87">
      <w:r w:rsidRPr="008429E1">
        <w:rPr>
          <w:b/>
        </w:rPr>
        <w:lastRenderedPageBreak/>
        <w:t>En</w:t>
      </w:r>
      <w:r>
        <w:rPr>
          <w:b/>
        </w:rPr>
        <w:t xml:space="preserve"> el</w:t>
      </w:r>
      <w:r w:rsidRPr="008429E1">
        <w:rPr>
          <w:b/>
        </w:rPr>
        <w:t xml:space="preserve"> uso de la voz, </w:t>
      </w:r>
      <w:r>
        <w:rPr>
          <w:b/>
        </w:rPr>
        <w:t>la maestra</w:t>
      </w:r>
      <w:r w:rsidRPr="008429E1">
        <w:rPr>
          <w:b/>
        </w:rPr>
        <w:t xml:space="preserve"> </w:t>
      </w:r>
      <w:r>
        <w:rPr>
          <w:b/>
        </w:rPr>
        <w:t>María del Consuelo Robles Sierra</w:t>
      </w:r>
      <w:r w:rsidRPr="008429E1">
        <w:rPr>
          <w:b/>
        </w:rPr>
        <w:t>:</w:t>
      </w:r>
      <w:r w:rsidRPr="008429E1">
        <w:t xml:space="preserve"> </w:t>
      </w:r>
      <w:r>
        <w:t>Muchas gracias, señor Presidente.</w:t>
      </w:r>
      <w:r w:rsidRPr="00E411FD">
        <w:t xml:space="preserve"> </w:t>
      </w:r>
      <w:r>
        <w:t>Se hace la presentación del</w:t>
      </w:r>
      <w:r w:rsidRPr="00E411FD">
        <w:t xml:space="preserve"> anteproyecto del Programa Anual de Adquisiciones en apego a la fracción I del artículo 44 de la Ley de Compras Gubernamentales, Enajenaciones y Contratación de Servicios del Estado de Jalisco y sus Municipios, así como el artículo </w:t>
      </w:r>
      <w:r>
        <w:t>6</w:t>
      </w:r>
      <w:r w:rsidRPr="00E411FD">
        <w:t xml:space="preserve"> del Reglamento de </w:t>
      </w:r>
      <w:r>
        <w:t xml:space="preserve">la citada Ley, en los cuales </w:t>
      </w:r>
      <w:r w:rsidRPr="00E411FD">
        <w:t xml:space="preserve">se establece la obligación de </w:t>
      </w:r>
      <w:r>
        <w:t>presentar</w:t>
      </w:r>
      <w:r w:rsidRPr="00E411FD">
        <w:t xml:space="preserve"> un Programa Anual de Adquisiciones a más tardar el </w:t>
      </w:r>
      <w:r>
        <w:t xml:space="preserve">día </w:t>
      </w:r>
      <w:r w:rsidRPr="00E411FD">
        <w:t>15 de agosto de la Secretaría de Administración del Estado</w:t>
      </w:r>
      <w:r>
        <w:t>, el cual, desde luego, es</w:t>
      </w:r>
      <w:r w:rsidRPr="00E411FD">
        <w:t xml:space="preserve"> susceptible a modificaciones una vez </w:t>
      </w:r>
      <w:r>
        <w:t>teniendo en</w:t>
      </w:r>
      <w:r w:rsidRPr="00E411FD">
        <w:t xml:space="preserve"> cuenta el monto y origen de los recursos</w:t>
      </w:r>
      <w:r>
        <w:t>.</w:t>
      </w:r>
      <w:r w:rsidRPr="00E411FD">
        <w:t xml:space="preserve"> </w:t>
      </w:r>
      <w:r>
        <w:t>E</w:t>
      </w:r>
      <w:r w:rsidRPr="00E411FD">
        <w:t>sos cambios serán presentados ante esta Junta de Gobierno para su aprobación</w:t>
      </w:r>
      <w:r>
        <w:t>.</w:t>
      </w:r>
      <w:r w:rsidRPr="00E411FD">
        <w:t xml:space="preserve"> </w:t>
      </w:r>
      <w:r>
        <w:t>L</w:t>
      </w:r>
      <w:r w:rsidRPr="00E411FD">
        <w:t xml:space="preserve">as cifras fueron trabajadas en conjunto con la Dirección </w:t>
      </w:r>
      <w:r>
        <w:t xml:space="preserve">General </w:t>
      </w:r>
      <w:r w:rsidRPr="00E411FD">
        <w:t>de Planeación</w:t>
      </w:r>
      <w:r>
        <w:t>,</w:t>
      </w:r>
      <w:r w:rsidRPr="00E411FD">
        <w:t xml:space="preserve"> basadas en las necesidades </w:t>
      </w:r>
      <w:r>
        <w:t>reales</w:t>
      </w:r>
      <w:r w:rsidRPr="00E411FD">
        <w:t xml:space="preserve"> de este Organismo Público Descentralizado Servicios de Salud Jalisco y bajo un análisis histórico de gastos de presupuestos anteriores</w:t>
      </w:r>
      <w:r>
        <w:t>. Bajo el antecedente que menciono, pido autorización a los integrantes de esta Junta de Gobierno ceder el uso de la voz al Director de Recursos Materiales,</w:t>
      </w:r>
      <w:r w:rsidRPr="005732B6">
        <w:t xml:space="preserve"> </w:t>
      </w:r>
      <w:r>
        <w:t>licenciado Gildardo Flores Fregoso.</w:t>
      </w:r>
    </w:p>
    <w:tbl>
      <w:tblPr>
        <w:tblW w:w="8816" w:type="dxa"/>
        <w:tblCellMar>
          <w:left w:w="0" w:type="dxa"/>
          <w:right w:w="0" w:type="dxa"/>
        </w:tblCellMar>
        <w:tblLook w:val="0600" w:firstRow="0" w:lastRow="0" w:firstColumn="0" w:lastColumn="0" w:noHBand="1" w:noVBand="1"/>
      </w:tblPr>
      <w:tblGrid>
        <w:gridCol w:w="900"/>
        <w:gridCol w:w="1679"/>
        <w:gridCol w:w="1041"/>
        <w:gridCol w:w="1053"/>
        <w:gridCol w:w="1053"/>
        <w:gridCol w:w="965"/>
        <w:gridCol w:w="965"/>
        <w:gridCol w:w="1160"/>
      </w:tblGrid>
      <w:tr w:rsidR="009E7A87" w:rsidRPr="005732B6" w14:paraId="10F0058C" w14:textId="77777777" w:rsidTr="000F79C2">
        <w:trPr>
          <w:trHeight w:val="528"/>
        </w:trPr>
        <w:tc>
          <w:tcPr>
            <w:tcW w:w="582" w:type="dxa"/>
            <w:tcBorders>
              <w:top w:val="single" w:sz="8" w:space="0" w:color="000000"/>
              <w:left w:val="single" w:sz="8" w:space="0" w:color="000000"/>
              <w:bottom w:val="single" w:sz="4" w:space="0" w:color="000000"/>
              <w:right w:val="single" w:sz="8" w:space="0" w:color="000000"/>
            </w:tcBorders>
            <w:shd w:val="clear" w:color="auto" w:fill="E26B0A"/>
            <w:tcMar>
              <w:top w:w="11" w:type="dxa"/>
              <w:left w:w="11" w:type="dxa"/>
              <w:bottom w:w="0" w:type="dxa"/>
              <w:right w:w="11" w:type="dxa"/>
            </w:tcMar>
            <w:vAlign w:val="center"/>
            <w:hideMark/>
          </w:tcPr>
          <w:p w14:paraId="2545F76F"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b/>
                <w:bCs/>
                <w:color w:val="FFFFFF"/>
                <w:sz w:val="16"/>
                <w:szCs w:val="16"/>
              </w:rPr>
              <w:t>Partida</w:t>
            </w:r>
          </w:p>
        </w:tc>
        <w:tc>
          <w:tcPr>
            <w:tcW w:w="1916" w:type="dxa"/>
            <w:tcBorders>
              <w:top w:val="single" w:sz="8" w:space="0" w:color="000000"/>
              <w:left w:val="single" w:sz="8" w:space="0" w:color="000000"/>
              <w:bottom w:val="single" w:sz="4" w:space="0" w:color="000000"/>
              <w:right w:val="single" w:sz="8" w:space="0" w:color="000000"/>
            </w:tcBorders>
            <w:shd w:val="clear" w:color="auto" w:fill="E26B0A"/>
            <w:tcMar>
              <w:top w:w="11" w:type="dxa"/>
              <w:left w:w="11" w:type="dxa"/>
              <w:bottom w:w="0" w:type="dxa"/>
              <w:right w:w="11" w:type="dxa"/>
            </w:tcMar>
            <w:vAlign w:val="center"/>
            <w:hideMark/>
          </w:tcPr>
          <w:p w14:paraId="0832348B"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b/>
                <w:bCs/>
                <w:color w:val="FFFFFF"/>
                <w:sz w:val="16"/>
                <w:szCs w:val="16"/>
              </w:rPr>
              <w:t>Descripción de la partida presupuestal</w:t>
            </w:r>
          </w:p>
        </w:tc>
        <w:tc>
          <w:tcPr>
            <w:tcW w:w="1049" w:type="dxa"/>
            <w:tcBorders>
              <w:top w:val="single" w:sz="8" w:space="0" w:color="000000"/>
              <w:left w:val="single" w:sz="8" w:space="0" w:color="000000"/>
              <w:bottom w:val="single" w:sz="4" w:space="0" w:color="000000"/>
              <w:right w:val="single" w:sz="8" w:space="0" w:color="000000"/>
            </w:tcBorders>
            <w:shd w:val="clear" w:color="auto" w:fill="E26B0A"/>
            <w:tcMar>
              <w:top w:w="11" w:type="dxa"/>
              <w:left w:w="11" w:type="dxa"/>
              <w:bottom w:w="0" w:type="dxa"/>
              <w:right w:w="11" w:type="dxa"/>
            </w:tcMar>
            <w:vAlign w:val="center"/>
            <w:hideMark/>
          </w:tcPr>
          <w:p w14:paraId="09167C76"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b/>
                <w:bCs/>
                <w:color w:val="FFFFFF"/>
                <w:sz w:val="16"/>
                <w:szCs w:val="16"/>
              </w:rPr>
              <w:t>Ramo 33</w:t>
            </w:r>
            <w:r w:rsidRPr="00DE0DBD">
              <w:rPr>
                <w:rFonts w:eastAsia="Times New Roman" w:cs="Arial"/>
                <w:b/>
                <w:bCs/>
                <w:color w:val="FFFFFF"/>
                <w:sz w:val="16"/>
                <w:szCs w:val="16"/>
              </w:rPr>
              <w:br/>
              <w:t>(FASSA)</w:t>
            </w:r>
          </w:p>
        </w:tc>
        <w:tc>
          <w:tcPr>
            <w:tcW w:w="1074" w:type="dxa"/>
            <w:tcBorders>
              <w:top w:val="single" w:sz="8" w:space="0" w:color="000000"/>
              <w:left w:val="single" w:sz="8" w:space="0" w:color="000000"/>
              <w:bottom w:val="single" w:sz="4" w:space="0" w:color="000000"/>
              <w:right w:val="single" w:sz="8" w:space="0" w:color="000000"/>
            </w:tcBorders>
            <w:shd w:val="clear" w:color="auto" w:fill="E26B0A"/>
            <w:tcMar>
              <w:top w:w="11" w:type="dxa"/>
              <w:left w:w="11" w:type="dxa"/>
              <w:bottom w:w="0" w:type="dxa"/>
              <w:right w:w="11" w:type="dxa"/>
            </w:tcMar>
            <w:vAlign w:val="center"/>
            <w:hideMark/>
          </w:tcPr>
          <w:p w14:paraId="3EB164AD"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b/>
                <w:bCs/>
                <w:color w:val="FFFFFF"/>
                <w:sz w:val="16"/>
                <w:szCs w:val="16"/>
              </w:rPr>
              <w:t>Estatal</w:t>
            </w:r>
          </w:p>
        </w:tc>
        <w:tc>
          <w:tcPr>
            <w:tcW w:w="1074" w:type="dxa"/>
            <w:tcBorders>
              <w:top w:val="single" w:sz="8" w:space="0" w:color="000000"/>
              <w:left w:val="single" w:sz="8" w:space="0" w:color="000000"/>
              <w:bottom w:val="single" w:sz="4" w:space="0" w:color="000000"/>
              <w:right w:val="single" w:sz="8" w:space="0" w:color="000000"/>
            </w:tcBorders>
            <w:shd w:val="clear" w:color="auto" w:fill="E26B0A"/>
            <w:tcMar>
              <w:top w:w="11" w:type="dxa"/>
              <w:left w:w="11" w:type="dxa"/>
              <w:bottom w:w="0" w:type="dxa"/>
              <w:right w:w="11" w:type="dxa"/>
            </w:tcMar>
            <w:vAlign w:val="center"/>
            <w:hideMark/>
          </w:tcPr>
          <w:p w14:paraId="36702853"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b/>
                <w:bCs/>
                <w:color w:val="FFFFFF"/>
                <w:sz w:val="16"/>
                <w:szCs w:val="16"/>
              </w:rPr>
              <w:t>Seguro Popular</w:t>
            </w:r>
          </w:p>
        </w:tc>
        <w:tc>
          <w:tcPr>
            <w:tcW w:w="978" w:type="dxa"/>
            <w:tcBorders>
              <w:top w:val="single" w:sz="8" w:space="0" w:color="000000"/>
              <w:left w:val="single" w:sz="8" w:space="0" w:color="000000"/>
              <w:bottom w:val="single" w:sz="4" w:space="0" w:color="000000"/>
              <w:right w:val="single" w:sz="8" w:space="0" w:color="000000"/>
            </w:tcBorders>
            <w:shd w:val="clear" w:color="auto" w:fill="E26B0A"/>
            <w:tcMar>
              <w:top w:w="11" w:type="dxa"/>
              <w:left w:w="11" w:type="dxa"/>
              <w:bottom w:w="0" w:type="dxa"/>
              <w:right w:w="11" w:type="dxa"/>
            </w:tcMar>
            <w:vAlign w:val="center"/>
            <w:hideMark/>
          </w:tcPr>
          <w:p w14:paraId="07C7CC13"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b/>
                <w:bCs/>
                <w:color w:val="FFFFFF"/>
                <w:sz w:val="16"/>
                <w:szCs w:val="16"/>
              </w:rPr>
              <w:t>Ramo 12</w:t>
            </w:r>
          </w:p>
        </w:tc>
        <w:tc>
          <w:tcPr>
            <w:tcW w:w="978" w:type="dxa"/>
            <w:tcBorders>
              <w:top w:val="single" w:sz="8" w:space="0" w:color="000000"/>
              <w:left w:val="single" w:sz="8" w:space="0" w:color="000000"/>
              <w:bottom w:val="single" w:sz="4" w:space="0" w:color="000000"/>
              <w:right w:val="single" w:sz="8" w:space="0" w:color="000000"/>
            </w:tcBorders>
            <w:shd w:val="clear" w:color="auto" w:fill="E26B0A"/>
            <w:tcMar>
              <w:top w:w="11" w:type="dxa"/>
              <w:left w:w="11" w:type="dxa"/>
              <w:bottom w:w="0" w:type="dxa"/>
              <w:right w:w="11" w:type="dxa"/>
            </w:tcMar>
            <w:vAlign w:val="center"/>
            <w:hideMark/>
          </w:tcPr>
          <w:p w14:paraId="16ECB92A"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b/>
                <w:bCs/>
                <w:color w:val="FFFFFF"/>
                <w:sz w:val="16"/>
                <w:szCs w:val="16"/>
              </w:rPr>
              <w:t>AFASPE (ANEXO IV)</w:t>
            </w:r>
          </w:p>
        </w:tc>
        <w:tc>
          <w:tcPr>
            <w:tcW w:w="1165" w:type="dxa"/>
            <w:tcBorders>
              <w:top w:val="single" w:sz="8" w:space="0" w:color="000000"/>
              <w:left w:val="single" w:sz="8" w:space="0" w:color="000000"/>
              <w:bottom w:val="single" w:sz="4" w:space="0" w:color="000000"/>
              <w:right w:val="single" w:sz="4" w:space="0" w:color="000000"/>
            </w:tcBorders>
            <w:shd w:val="clear" w:color="auto" w:fill="E26B0A"/>
            <w:tcMar>
              <w:top w:w="11" w:type="dxa"/>
              <w:left w:w="11" w:type="dxa"/>
              <w:bottom w:w="0" w:type="dxa"/>
              <w:right w:w="11" w:type="dxa"/>
            </w:tcMar>
            <w:vAlign w:val="center"/>
            <w:hideMark/>
          </w:tcPr>
          <w:p w14:paraId="128845F2"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b/>
                <w:bCs/>
                <w:color w:val="FFFFFF"/>
                <w:sz w:val="16"/>
                <w:szCs w:val="16"/>
              </w:rPr>
              <w:t>Resumen</w:t>
            </w:r>
          </w:p>
        </w:tc>
      </w:tr>
      <w:tr w:rsidR="009E7A87" w:rsidRPr="005732B6" w14:paraId="10F97371" w14:textId="77777777" w:rsidTr="000F79C2">
        <w:trPr>
          <w:trHeight w:val="197"/>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63117AEA"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27201</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30A53F8C"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Prendas de protección personal</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4E839DD9"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A4B6C51"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A873B24"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0F49425"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1,276,476.05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61E40E87"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050E4F00"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1,276,476.05 </w:t>
            </w:r>
          </w:p>
        </w:tc>
      </w:tr>
      <w:tr w:rsidR="009E7A87" w:rsidRPr="005732B6" w14:paraId="3504FC7E" w14:textId="77777777" w:rsidTr="000F79C2">
        <w:trPr>
          <w:trHeight w:val="396"/>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4CCE719E"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27501</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6E9A3C0"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Blancos y otros productos textiles, excepto prendas de vestir</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6C3BBF0F"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4B1D9923"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33,381,405.53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4988A2C4"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19D904E2"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359D171D"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668C722C"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33,381,405.53 </w:t>
            </w:r>
          </w:p>
        </w:tc>
      </w:tr>
      <w:tr w:rsidR="009E7A87" w:rsidRPr="005732B6" w14:paraId="51AC31FB" w14:textId="77777777" w:rsidTr="000F79C2">
        <w:trPr>
          <w:trHeight w:val="396"/>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1B5746F1"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29401</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7E4944DE"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Refacciones y accesorios para equipo de cómputo</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5BE3F720"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538C77D7"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2,120,818.85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4EDE5E8D"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43DE3332"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47,304.41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3E5ED530"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57256BFA"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2,168,123.25 </w:t>
            </w:r>
          </w:p>
        </w:tc>
      </w:tr>
      <w:tr w:rsidR="009E7A87" w:rsidRPr="005732B6" w14:paraId="0F1EB4F0" w14:textId="77777777" w:rsidTr="000F79C2">
        <w:trPr>
          <w:trHeight w:val="594"/>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5606540E"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29501</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4BD3902D"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Refacciones y accesorios menores de equipo e instrumental médico y de laboratorio</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0E4EE831"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042E4B1D"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335,874.51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7F044A8F"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62AD4489"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C2B2DE3"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0F8C2972"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335,874.51 </w:t>
            </w:r>
          </w:p>
        </w:tc>
      </w:tr>
      <w:tr w:rsidR="009E7A87" w:rsidRPr="005732B6" w14:paraId="19D9B1B2" w14:textId="77777777" w:rsidTr="000F79C2">
        <w:trPr>
          <w:trHeight w:val="396"/>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8100958"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29801</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0A434A9E"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Refacciones y accesorios menores de maquinaria y otros equipos</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5292341D"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4DE61686"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0EFAF24B"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4C2DD208"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1,468,152.53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14DF4BE2"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556EE1CF"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1,468,152.53 </w:t>
            </w:r>
          </w:p>
        </w:tc>
      </w:tr>
      <w:tr w:rsidR="009E7A87" w:rsidRPr="005732B6" w14:paraId="4FA4FEAE" w14:textId="77777777" w:rsidTr="000F79C2">
        <w:trPr>
          <w:trHeight w:val="197"/>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4F82B7EE"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29101</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64D6FD20"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Herramientas Menores</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6B9A266"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1,888,842.52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3A97DA81"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6EA64A39"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7C7A51DB"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7BA34726"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41ED821A"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1,888,842.52 </w:t>
            </w:r>
          </w:p>
        </w:tc>
      </w:tr>
      <w:tr w:rsidR="009E7A87" w:rsidRPr="005732B6" w14:paraId="0963E78E" w14:textId="77777777" w:rsidTr="000F79C2">
        <w:trPr>
          <w:trHeight w:val="197"/>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07CB2DE2"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33303</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18ABF452"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Certificación de Procesos</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17C8B0A1"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092CC4DE"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15892ADA"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4A3DBB7F"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1,015,590.09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3D4EC9DC"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12A2C4C8"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1,015,590.09 </w:t>
            </w:r>
          </w:p>
        </w:tc>
      </w:tr>
      <w:tr w:rsidR="009E7A87" w:rsidRPr="005732B6" w14:paraId="04534B54" w14:textId="77777777" w:rsidTr="000F79C2">
        <w:trPr>
          <w:trHeight w:val="396"/>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58B6DD38"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33401</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7A5194BE"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Servicios para capacitación a servidores públicos</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6C43057"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4F7F420F"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14,544,180.55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60162C16"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4DA644BF"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6,687,829.06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7EA83DC8"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17571F2A"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21,232,009.61 </w:t>
            </w:r>
          </w:p>
        </w:tc>
      </w:tr>
      <w:tr w:rsidR="009E7A87" w:rsidRPr="005732B6" w14:paraId="23C74A54" w14:textId="77777777" w:rsidTr="000F79C2">
        <w:trPr>
          <w:trHeight w:val="396"/>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0A7D8A6B"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33104</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0D33E77E" w14:textId="72773015"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Otras </w:t>
            </w:r>
            <w:r w:rsidR="006C3530" w:rsidRPr="00DE0DBD">
              <w:rPr>
                <w:rFonts w:eastAsia="Times New Roman" w:cs="Arial"/>
                <w:color w:val="000000"/>
                <w:sz w:val="16"/>
                <w:szCs w:val="16"/>
              </w:rPr>
              <w:t>Accesorias</w:t>
            </w:r>
            <w:r w:rsidRPr="00DE0DBD">
              <w:rPr>
                <w:rFonts w:eastAsia="Times New Roman" w:cs="Arial"/>
                <w:color w:val="000000"/>
                <w:sz w:val="16"/>
                <w:szCs w:val="16"/>
              </w:rPr>
              <w:t xml:space="preserve"> y para la operación de programas</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1B447E3B"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1,733,835.07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DAB4C6A"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1F9F5414"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3E694760"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67E40BFC"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32ACA1C8"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1,733,835.07 </w:t>
            </w:r>
          </w:p>
        </w:tc>
      </w:tr>
      <w:tr w:rsidR="009E7A87" w:rsidRPr="005732B6" w14:paraId="241D50C2" w14:textId="77777777" w:rsidTr="000F79C2">
        <w:trPr>
          <w:trHeight w:val="1189"/>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F7B35BC"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lastRenderedPageBreak/>
              <w:t>33603</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4C93023"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Impresiones de documentos oficiales para la prestación de servicios públicos, identificación, formatos administrativos y fiscales, formas valoradas, certificados y títulos</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55486317"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329,120.88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550E41EB"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24,593,322.93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1F03C909"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6F4430FD"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6184822"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0C93FB53"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24,922,443.81 </w:t>
            </w:r>
          </w:p>
        </w:tc>
      </w:tr>
      <w:tr w:rsidR="009E7A87" w:rsidRPr="005732B6" w14:paraId="1AFF9D9C" w14:textId="77777777" w:rsidTr="000F79C2">
        <w:trPr>
          <w:trHeight w:val="793"/>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13AFDF65"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33604</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5D19F304"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Impresión y elaboración de material informativo derivado de la operación y administración de las dependencias y entidades</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478CCBAD"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995,696.66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7F6E82E9"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4DA12765"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3A71262F"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12,385,767.06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1D2A068"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15,029,755.41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8608CA0"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28,411,219.12 </w:t>
            </w:r>
          </w:p>
        </w:tc>
      </w:tr>
      <w:tr w:rsidR="009E7A87" w:rsidRPr="005732B6" w14:paraId="63F44ECF" w14:textId="77777777" w:rsidTr="000F79C2">
        <w:trPr>
          <w:trHeight w:val="197"/>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5B4E2816"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33801</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6064B998"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Servicios de vigilancia</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1330E1C0"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55513AF2"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118,325,023.03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84F3899"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023B0187"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399,429.54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CB65782"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6A47EA4C"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118,724,452.57 </w:t>
            </w:r>
          </w:p>
        </w:tc>
      </w:tr>
      <w:tr w:rsidR="009E7A87" w:rsidRPr="005732B6" w14:paraId="2441554A" w14:textId="77777777" w:rsidTr="000F79C2">
        <w:trPr>
          <w:trHeight w:val="396"/>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E8035F0"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33901</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07A210C2"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Subcontratación de servicios con terceros</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6F698A69"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173,148,828.68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3EEFD73B"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53,635,912.68</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1220BA4B"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826,492,605.45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0C978A25"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7,903,966.47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C9B5814"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10,335,667.24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5E8EB84D"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$ 1,071,516,980.52 </w:t>
            </w:r>
          </w:p>
        </w:tc>
      </w:tr>
      <w:tr w:rsidR="009E7A87" w:rsidRPr="005732B6" w14:paraId="766C5B08" w14:textId="77777777" w:rsidTr="000F79C2">
        <w:trPr>
          <w:trHeight w:val="396"/>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7971C043"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34401</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1BE9B604"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Seguros de Responsabilidad patrimonial</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6FF86BAD"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27,126,297.86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847BCD7"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27,126,297.86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63245AA5"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04B66448"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6431C6B1"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64A05867"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54,252,595.72 </w:t>
            </w:r>
          </w:p>
        </w:tc>
      </w:tr>
      <w:tr w:rsidR="009E7A87" w:rsidRPr="005732B6" w14:paraId="6CCFE92E" w14:textId="77777777" w:rsidTr="000F79C2">
        <w:trPr>
          <w:trHeight w:val="793"/>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35ED2629"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35401</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65DDCE3B"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Instalación, reparación y mantenimiento de equipo e instrumental médico y de laboratorio.</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093D9763"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1AE55E4D"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6C5F5F53"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1D8EB90"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19D1C942"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8,195,826.09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022A991"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8,195,826.09 </w:t>
            </w:r>
          </w:p>
        </w:tc>
      </w:tr>
    </w:tbl>
    <w:p w14:paraId="7F316AD1" w14:textId="77777777" w:rsidR="009E7A87" w:rsidRDefault="009E7A87" w:rsidP="00595082">
      <w:pPr>
        <w:ind w:firstLine="0"/>
      </w:pPr>
    </w:p>
    <w:p w14:paraId="25DBBD5A" w14:textId="77777777" w:rsidR="009E7A87" w:rsidRDefault="009E7A87" w:rsidP="009E7A87">
      <w:r w:rsidRPr="008429E1">
        <w:rPr>
          <w:b/>
        </w:rPr>
        <w:t>En</w:t>
      </w:r>
      <w:r>
        <w:rPr>
          <w:b/>
        </w:rPr>
        <w:t xml:space="preserve"> el</w:t>
      </w:r>
      <w:r w:rsidRPr="008429E1">
        <w:rPr>
          <w:b/>
        </w:rPr>
        <w:t xml:space="preserve"> uso de la voz, </w:t>
      </w:r>
      <w:r>
        <w:rPr>
          <w:b/>
        </w:rPr>
        <w:t>el licenciado Gildardo Flores Fregoso</w:t>
      </w:r>
      <w:r w:rsidRPr="008429E1">
        <w:rPr>
          <w:b/>
        </w:rPr>
        <w:t>:</w:t>
      </w:r>
      <w:r>
        <w:t xml:space="preserve"> </w:t>
      </w:r>
      <w:r w:rsidRPr="00E411FD">
        <w:t>Muchas gracias, buenos día</w:t>
      </w:r>
      <w:r>
        <w:t xml:space="preserve">. Actualmente </w:t>
      </w:r>
      <w:r w:rsidRPr="00E411FD">
        <w:t>se conocen 2 fuentes de financiamiento</w:t>
      </w:r>
      <w:r>
        <w:t>. D</w:t>
      </w:r>
      <w:r w:rsidRPr="00E411FD">
        <w:t>e FAS</w:t>
      </w:r>
      <w:r>
        <w:t>S</w:t>
      </w:r>
      <w:r w:rsidRPr="00E411FD">
        <w:t>A</w:t>
      </w:r>
      <w:r>
        <w:t>,</w:t>
      </w:r>
      <w:r w:rsidRPr="00E411FD">
        <w:t xml:space="preserve"> como mencionaba el ingeniero Francisco</w:t>
      </w:r>
      <w:r>
        <w:t>,</w:t>
      </w:r>
      <w:r w:rsidRPr="00E411FD">
        <w:t xml:space="preserve"> son los 600 millones de pesos y </w:t>
      </w:r>
      <w:r>
        <w:t>de</w:t>
      </w:r>
      <w:r w:rsidRPr="00E411FD">
        <w:t xml:space="preserve"> recurso estatal son 167 millones de pesos</w:t>
      </w:r>
      <w:r>
        <w:t>.</w:t>
      </w:r>
      <w:r w:rsidRPr="00E411FD">
        <w:t xml:space="preserve"> </w:t>
      </w:r>
      <w:r>
        <w:t xml:space="preserve">En </w:t>
      </w:r>
      <w:r w:rsidRPr="00E411FD">
        <w:t>la presentación que se les hizo llegar hubo una reclasificación, en la partida 33901 precisamos la cantidad de 157 millones del recurso estatal para pasarse al Seguro Popular</w:t>
      </w:r>
      <w:r>
        <w:t>.</w:t>
      </w:r>
      <w:r w:rsidRPr="00E411FD">
        <w:t xml:space="preserve"> </w:t>
      </w:r>
      <w:r>
        <w:t>C</w:t>
      </w:r>
      <w:r w:rsidRPr="00E411FD">
        <w:t>abe resaltar</w:t>
      </w:r>
      <w:r>
        <w:t>,</w:t>
      </w:r>
      <w:r w:rsidRPr="00E411FD">
        <w:t xml:space="preserve"> como lo dijo la Directora, que este ejercicio está basado </w:t>
      </w:r>
      <w:r>
        <w:t>sólo</w:t>
      </w:r>
      <w:r w:rsidRPr="00E411FD">
        <w:t xml:space="preserve"> en datos históricos y lo más cercano a</w:t>
      </w:r>
      <w:r>
        <w:t xml:space="preserve"> lo</w:t>
      </w:r>
      <w:r w:rsidRPr="00E411FD">
        <w:t xml:space="preserve"> real</w:t>
      </w:r>
      <w:r>
        <w:t xml:space="preserve">, el cual fue trabajado en conjunto </w:t>
      </w:r>
      <w:r w:rsidRPr="00E411FD">
        <w:t>con</w:t>
      </w:r>
      <w:r>
        <w:t xml:space="preserve"> la Dirección General de</w:t>
      </w:r>
      <w:r w:rsidRPr="00E411FD">
        <w:t xml:space="preserve"> Planeación</w:t>
      </w:r>
      <w:r>
        <w:t>, a partir</w:t>
      </w:r>
      <w:r w:rsidRPr="00E411FD">
        <w:t xml:space="preserve"> de un estudio de gasto y ejecución de los servicios necesarios para la operación, ante la incertidumbre y la incerteza que tenemos de recursos para el 2020</w:t>
      </w:r>
      <w:r>
        <w:t>. El 15 de diciembre, u</w:t>
      </w:r>
      <w:r w:rsidRPr="00E411FD">
        <w:t xml:space="preserve">na vez </w:t>
      </w:r>
      <w:r>
        <w:t>q</w:t>
      </w:r>
      <w:r w:rsidRPr="00E411FD">
        <w:t xml:space="preserve">ue sean aprobados los proyectos, </w:t>
      </w:r>
      <w:r>
        <w:t xml:space="preserve">y </w:t>
      </w:r>
      <w:r w:rsidRPr="00E411FD">
        <w:t xml:space="preserve">que sean </w:t>
      </w:r>
      <w:r>
        <w:t>canalizados</w:t>
      </w:r>
      <w:r w:rsidRPr="00E411FD">
        <w:t xml:space="preserve"> tanto a la Secretaría como al OPD se harán las modificaciones necesarias para ajustar los techos a las partidas y a los capítulos donde se necesiten, es </w:t>
      </w:r>
      <w:r>
        <w:t>cuanto,</w:t>
      </w:r>
      <w:r w:rsidRPr="00E411FD">
        <w:t xml:space="preserve"> no sé si tengan una pregunta al respecto, gracias.</w:t>
      </w:r>
    </w:p>
    <w:tbl>
      <w:tblPr>
        <w:tblW w:w="8550" w:type="dxa"/>
        <w:tblCellMar>
          <w:left w:w="0" w:type="dxa"/>
          <w:right w:w="0" w:type="dxa"/>
        </w:tblCellMar>
        <w:tblLook w:val="0600" w:firstRow="0" w:lastRow="0" w:firstColumn="0" w:lastColumn="0" w:noHBand="1" w:noVBand="1"/>
      </w:tblPr>
      <w:tblGrid>
        <w:gridCol w:w="904"/>
        <w:gridCol w:w="1262"/>
        <w:gridCol w:w="1039"/>
        <w:gridCol w:w="1039"/>
        <w:gridCol w:w="1160"/>
        <w:gridCol w:w="1039"/>
        <w:gridCol w:w="1039"/>
        <w:gridCol w:w="1160"/>
      </w:tblGrid>
      <w:tr w:rsidR="009E7A87" w:rsidRPr="00DE0DBD" w14:paraId="3917165F" w14:textId="77777777" w:rsidTr="000F79C2">
        <w:trPr>
          <w:trHeight w:val="519"/>
        </w:trPr>
        <w:tc>
          <w:tcPr>
            <w:tcW w:w="538" w:type="dxa"/>
            <w:tcBorders>
              <w:top w:val="single" w:sz="8" w:space="0" w:color="000000"/>
              <w:left w:val="single" w:sz="8" w:space="0" w:color="000000"/>
              <w:bottom w:val="single" w:sz="4" w:space="0" w:color="000000"/>
              <w:right w:val="single" w:sz="8" w:space="0" w:color="000000"/>
            </w:tcBorders>
            <w:shd w:val="clear" w:color="auto" w:fill="E26B0A"/>
            <w:tcMar>
              <w:top w:w="13" w:type="dxa"/>
              <w:left w:w="13" w:type="dxa"/>
              <w:bottom w:w="0" w:type="dxa"/>
              <w:right w:w="13" w:type="dxa"/>
            </w:tcMar>
            <w:vAlign w:val="center"/>
            <w:hideMark/>
          </w:tcPr>
          <w:p w14:paraId="79FBEF0C"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b/>
                <w:bCs/>
                <w:color w:val="FFFFFF"/>
                <w:sz w:val="16"/>
                <w:szCs w:val="16"/>
              </w:rPr>
              <w:lastRenderedPageBreak/>
              <w:t>Partida</w:t>
            </w:r>
          </w:p>
        </w:tc>
        <w:tc>
          <w:tcPr>
            <w:tcW w:w="1334" w:type="dxa"/>
            <w:tcBorders>
              <w:top w:val="single" w:sz="8" w:space="0" w:color="000000"/>
              <w:left w:val="single" w:sz="8" w:space="0" w:color="000000"/>
              <w:bottom w:val="single" w:sz="4" w:space="0" w:color="000000"/>
              <w:right w:val="single" w:sz="8" w:space="0" w:color="000000"/>
            </w:tcBorders>
            <w:shd w:val="clear" w:color="auto" w:fill="E26B0A"/>
            <w:tcMar>
              <w:top w:w="13" w:type="dxa"/>
              <w:left w:w="13" w:type="dxa"/>
              <w:bottom w:w="0" w:type="dxa"/>
              <w:right w:w="13" w:type="dxa"/>
            </w:tcMar>
            <w:vAlign w:val="center"/>
            <w:hideMark/>
          </w:tcPr>
          <w:p w14:paraId="510E98E4"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b/>
                <w:bCs/>
                <w:color w:val="FFFFFF"/>
                <w:sz w:val="16"/>
                <w:szCs w:val="16"/>
              </w:rPr>
              <w:t>Descripción de la partida presupuestal</w:t>
            </w:r>
          </w:p>
        </w:tc>
        <w:tc>
          <w:tcPr>
            <w:tcW w:w="1071" w:type="dxa"/>
            <w:tcBorders>
              <w:top w:val="single" w:sz="8" w:space="0" w:color="000000"/>
              <w:left w:val="single" w:sz="8" w:space="0" w:color="000000"/>
              <w:bottom w:val="single" w:sz="4" w:space="0" w:color="000000"/>
              <w:right w:val="single" w:sz="8" w:space="0" w:color="000000"/>
            </w:tcBorders>
            <w:shd w:val="clear" w:color="auto" w:fill="E26B0A"/>
            <w:tcMar>
              <w:top w:w="13" w:type="dxa"/>
              <w:left w:w="13" w:type="dxa"/>
              <w:bottom w:w="0" w:type="dxa"/>
              <w:right w:w="13" w:type="dxa"/>
            </w:tcMar>
            <w:vAlign w:val="center"/>
            <w:hideMark/>
          </w:tcPr>
          <w:p w14:paraId="380C54A5"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b/>
                <w:bCs/>
                <w:color w:val="FFFFFF"/>
                <w:sz w:val="16"/>
                <w:szCs w:val="16"/>
              </w:rPr>
              <w:t>Ramo 33</w:t>
            </w:r>
            <w:r w:rsidRPr="00DE0DBD">
              <w:rPr>
                <w:rFonts w:eastAsia="Times New Roman" w:cs="Arial"/>
                <w:b/>
                <w:bCs/>
                <w:color w:val="FFFFFF"/>
                <w:sz w:val="16"/>
                <w:szCs w:val="16"/>
              </w:rPr>
              <w:br/>
              <w:t>(FASSA)</w:t>
            </w:r>
          </w:p>
        </w:tc>
        <w:tc>
          <w:tcPr>
            <w:tcW w:w="1071" w:type="dxa"/>
            <w:tcBorders>
              <w:top w:val="single" w:sz="8" w:space="0" w:color="000000"/>
              <w:left w:val="single" w:sz="8" w:space="0" w:color="000000"/>
              <w:bottom w:val="single" w:sz="4" w:space="0" w:color="000000"/>
              <w:right w:val="single" w:sz="8" w:space="0" w:color="000000"/>
            </w:tcBorders>
            <w:shd w:val="clear" w:color="auto" w:fill="E26B0A"/>
            <w:tcMar>
              <w:top w:w="13" w:type="dxa"/>
              <w:left w:w="13" w:type="dxa"/>
              <w:bottom w:w="0" w:type="dxa"/>
              <w:right w:w="13" w:type="dxa"/>
            </w:tcMar>
            <w:vAlign w:val="center"/>
            <w:hideMark/>
          </w:tcPr>
          <w:p w14:paraId="4C181469"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b/>
                <w:bCs/>
                <w:color w:val="FFFFFF"/>
                <w:sz w:val="16"/>
                <w:szCs w:val="16"/>
              </w:rPr>
              <w:t>Estatal</w:t>
            </w:r>
          </w:p>
        </w:tc>
        <w:tc>
          <w:tcPr>
            <w:tcW w:w="1197" w:type="dxa"/>
            <w:tcBorders>
              <w:top w:val="single" w:sz="8" w:space="0" w:color="000000"/>
              <w:left w:val="single" w:sz="8" w:space="0" w:color="000000"/>
              <w:bottom w:val="single" w:sz="4" w:space="0" w:color="000000"/>
              <w:right w:val="single" w:sz="8" w:space="0" w:color="000000"/>
            </w:tcBorders>
            <w:shd w:val="clear" w:color="auto" w:fill="E26B0A"/>
            <w:tcMar>
              <w:top w:w="13" w:type="dxa"/>
              <w:left w:w="13" w:type="dxa"/>
              <w:bottom w:w="0" w:type="dxa"/>
              <w:right w:w="13" w:type="dxa"/>
            </w:tcMar>
            <w:vAlign w:val="center"/>
            <w:hideMark/>
          </w:tcPr>
          <w:p w14:paraId="52D3CB26"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b/>
                <w:bCs/>
                <w:color w:val="FFFFFF"/>
                <w:sz w:val="16"/>
                <w:szCs w:val="16"/>
              </w:rPr>
              <w:t>Seguro Popular</w:t>
            </w:r>
          </w:p>
        </w:tc>
        <w:tc>
          <w:tcPr>
            <w:tcW w:w="1071" w:type="dxa"/>
            <w:tcBorders>
              <w:top w:val="single" w:sz="8" w:space="0" w:color="000000"/>
              <w:left w:val="single" w:sz="8" w:space="0" w:color="000000"/>
              <w:bottom w:val="single" w:sz="4" w:space="0" w:color="000000"/>
              <w:right w:val="single" w:sz="8" w:space="0" w:color="000000"/>
            </w:tcBorders>
            <w:shd w:val="clear" w:color="auto" w:fill="E26B0A"/>
            <w:tcMar>
              <w:top w:w="13" w:type="dxa"/>
              <w:left w:w="13" w:type="dxa"/>
              <w:bottom w:w="0" w:type="dxa"/>
              <w:right w:w="13" w:type="dxa"/>
            </w:tcMar>
            <w:vAlign w:val="center"/>
            <w:hideMark/>
          </w:tcPr>
          <w:p w14:paraId="222543D4"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b/>
                <w:bCs/>
                <w:color w:val="FFFFFF"/>
                <w:sz w:val="16"/>
                <w:szCs w:val="16"/>
              </w:rPr>
              <w:t>Ramo 12</w:t>
            </w:r>
          </w:p>
        </w:tc>
        <w:tc>
          <w:tcPr>
            <w:tcW w:w="1071" w:type="dxa"/>
            <w:tcBorders>
              <w:top w:val="single" w:sz="8" w:space="0" w:color="000000"/>
              <w:left w:val="single" w:sz="8" w:space="0" w:color="000000"/>
              <w:bottom w:val="single" w:sz="4" w:space="0" w:color="000000"/>
              <w:right w:val="single" w:sz="8" w:space="0" w:color="000000"/>
            </w:tcBorders>
            <w:shd w:val="clear" w:color="auto" w:fill="E26B0A"/>
            <w:tcMar>
              <w:top w:w="13" w:type="dxa"/>
              <w:left w:w="13" w:type="dxa"/>
              <w:bottom w:w="0" w:type="dxa"/>
              <w:right w:w="13" w:type="dxa"/>
            </w:tcMar>
            <w:vAlign w:val="center"/>
            <w:hideMark/>
          </w:tcPr>
          <w:p w14:paraId="0AA7D963"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b/>
                <w:bCs/>
                <w:color w:val="FFFFFF"/>
                <w:sz w:val="16"/>
                <w:szCs w:val="16"/>
              </w:rPr>
              <w:t>AFASPE (ANEXO IV)</w:t>
            </w:r>
          </w:p>
        </w:tc>
        <w:tc>
          <w:tcPr>
            <w:tcW w:w="1197" w:type="dxa"/>
            <w:tcBorders>
              <w:top w:val="single" w:sz="8" w:space="0" w:color="000000"/>
              <w:left w:val="single" w:sz="8" w:space="0" w:color="000000"/>
              <w:bottom w:val="single" w:sz="4" w:space="0" w:color="000000"/>
              <w:right w:val="single" w:sz="4" w:space="0" w:color="000000"/>
            </w:tcBorders>
            <w:shd w:val="clear" w:color="auto" w:fill="E26B0A"/>
            <w:tcMar>
              <w:top w:w="13" w:type="dxa"/>
              <w:left w:w="13" w:type="dxa"/>
              <w:bottom w:w="0" w:type="dxa"/>
              <w:right w:w="13" w:type="dxa"/>
            </w:tcMar>
            <w:vAlign w:val="center"/>
            <w:hideMark/>
          </w:tcPr>
          <w:p w14:paraId="644B555F"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b/>
                <w:bCs/>
                <w:color w:val="FFFFFF"/>
                <w:sz w:val="16"/>
                <w:szCs w:val="16"/>
              </w:rPr>
              <w:t>Resumen</w:t>
            </w:r>
          </w:p>
        </w:tc>
      </w:tr>
      <w:tr w:rsidR="009E7A87" w:rsidRPr="00DE0DBD" w14:paraId="5D053871" w14:textId="77777777" w:rsidTr="000F79C2">
        <w:trPr>
          <w:trHeight w:val="505"/>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45C213D4"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35801</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417F7346"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Servicios de lavandería, limpieza e higiene</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176144D"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24,799,049.70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9F5BFF0"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199,856,581.27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3D13E98"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2,517,929.64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D5B0FFB"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980E3F5"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0B5E455"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227,173,560.61 </w:t>
            </w:r>
          </w:p>
        </w:tc>
      </w:tr>
      <w:tr w:rsidR="009E7A87" w:rsidRPr="00DE0DBD" w14:paraId="369080A6" w14:textId="77777777" w:rsidTr="000F79C2">
        <w:trPr>
          <w:trHeight w:val="252"/>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C531D4C"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35901</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B97AE2D"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Fumigación</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501A55A"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1,768,858.47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B313F98"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B617226"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4650408"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25873DD"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661874E"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1,768,858.47 </w:t>
            </w:r>
          </w:p>
        </w:tc>
      </w:tr>
      <w:tr w:rsidR="009E7A87" w:rsidRPr="00DE0DBD" w14:paraId="51227D31" w14:textId="77777777" w:rsidTr="000F79C2">
        <w:trPr>
          <w:trHeight w:val="758"/>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0A42B75"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36101</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5240877"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Difusión de mensajes sobre programas y actividades gubernamentales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265725B"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8E0DE95"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5C7C595"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BF3BB98"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177,033.52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070A797"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1,291,119.01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CD9F896"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1,468,152.53 </w:t>
            </w:r>
          </w:p>
        </w:tc>
      </w:tr>
      <w:tr w:rsidR="009E7A87" w:rsidRPr="00DE0DBD" w14:paraId="3CB7A62A" w14:textId="77777777" w:rsidTr="000F79C2">
        <w:trPr>
          <w:trHeight w:val="252"/>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32998FE"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38301</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DDF1A18"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Congresos y convenciones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2F8F20B"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36A7C58"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7310879"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4F1ECEE4"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3,626,159.85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BF3DEDC"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5B99C8E"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3,626,159.85 </w:t>
            </w:r>
          </w:p>
        </w:tc>
      </w:tr>
      <w:tr w:rsidR="009E7A87" w:rsidRPr="00DE0DBD" w14:paraId="357391F0" w14:textId="77777777" w:rsidTr="000F79C2">
        <w:trPr>
          <w:trHeight w:val="252"/>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C6E6409"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51101</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20091BF"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Mobiliario</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4AE43C8E"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70,132.44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0F3EA34"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10,401,490.62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86CA5D5"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B22A729"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664,479.29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B738E03"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B1BD2D2"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11,136,102.35 </w:t>
            </w:r>
          </w:p>
        </w:tc>
      </w:tr>
      <w:tr w:rsidR="009E7A87" w:rsidRPr="00DE0DBD" w14:paraId="0D44288B" w14:textId="77777777" w:rsidTr="000F79C2">
        <w:trPr>
          <w:trHeight w:val="252"/>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DB28140"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51501</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4153EA8" w14:textId="035360B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Bienes </w:t>
            </w:r>
            <w:r w:rsidR="006C3530" w:rsidRPr="00DE0DBD">
              <w:rPr>
                <w:rFonts w:eastAsia="Times New Roman" w:cs="Arial"/>
                <w:color w:val="000000"/>
                <w:sz w:val="16"/>
                <w:szCs w:val="16"/>
              </w:rPr>
              <w:t>informáticos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E1174AB"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1,872,543.69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EB5A274"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49263047"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917029C"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3,084,070.84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2CC0D4F"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49278C74"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4,956,614.53 </w:t>
            </w:r>
          </w:p>
        </w:tc>
      </w:tr>
      <w:tr w:rsidR="009E7A87" w:rsidRPr="00DE0DBD" w14:paraId="7263974C" w14:textId="77777777" w:rsidTr="000F79C2">
        <w:trPr>
          <w:trHeight w:val="252"/>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AD40D47"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51901</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40E19CA"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Equipo de administración</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C000851"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84BCC2B"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EE43EB3"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54631E5"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352,110.10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0F4E200"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D8F0299"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352,110.10 </w:t>
            </w:r>
          </w:p>
        </w:tc>
      </w:tr>
      <w:tr w:rsidR="009E7A87" w:rsidRPr="00DE0DBD" w14:paraId="0F67341C" w14:textId="77777777" w:rsidTr="000F79C2">
        <w:trPr>
          <w:trHeight w:val="252"/>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1B03837"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52101</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0698EB1"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Equipos y aparatos audiovisuales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C93E7C1"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24,939.21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12EAD95"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46C5F822"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3CD0360"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199,934.78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B07373D"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EDF164C"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224,873.99 </w:t>
            </w:r>
          </w:p>
        </w:tc>
      </w:tr>
      <w:tr w:rsidR="009E7A87" w:rsidRPr="00DE0DBD" w14:paraId="03E51CFC" w14:textId="77777777" w:rsidTr="000F79C2">
        <w:trPr>
          <w:trHeight w:val="252"/>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546C921"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52301</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79E97E3"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Cámaras fotográficas y de video</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A3588F9"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2D4AA6D"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39AD5A3"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602B756"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173,348.13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1405860"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C8B37B5"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173,348.13 </w:t>
            </w:r>
          </w:p>
        </w:tc>
      </w:tr>
      <w:tr w:rsidR="009E7A87" w:rsidRPr="00DE0DBD" w14:paraId="5FBD0676" w14:textId="77777777" w:rsidTr="000F79C2">
        <w:trPr>
          <w:trHeight w:val="505"/>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7959756"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52901</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0DB8308"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Otro mobiliario y equipo educacional y recreativo</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03E73A4"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6E73B17"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FD29308"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C5F8427"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63,678.90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75DBBE2"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1FDC6B5"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63,678.90 </w:t>
            </w:r>
          </w:p>
        </w:tc>
      </w:tr>
      <w:tr w:rsidR="009E7A87" w:rsidRPr="00DE0DBD" w14:paraId="4883CE32" w14:textId="77777777" w:rsidTr="000F79C2">
        <w:trPr>
          <w:trHeight w:val="252"/>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1ADCE9B"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53101</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3DC062C"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Equipo médico y de laboratorio</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AE59530"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40,074.10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49905B0"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307,674,285.21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D7C1412"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118,752,598.31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C1AB602"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31,505,608.67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7C5186E"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2,867,949.05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F472C85"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460,840,515.34 </w:t>
            </w:r>
          </w:p>
        </w:tc>
      </w:tr>
      <w:tr w:rsidR="009E7A87" w:rsidRPr="00DE0DBD" w14:paraId="1252BB49" w14:textId="77777777" w:rsidTr="000F79C2">
        <w:trPr>
          <w:trHeight w:val="505"/>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38A32E1"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53201</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7CE85A0"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Instrumental médico y de laboratorio</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8E94B8D"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90446CD"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14,777,313.38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41CF393"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3,397,581.34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5B924B9"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560,793.36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AC28A46"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6,884,688.28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43F7AB2"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25,620,376.36 </w:t>
            </w:r>
          </w:p>
        </w:tc>
      </w:tr>
      <w:tr w:rsidR="009E7A87" w:rsidRPr="00DE0DBD" w14:paraId="285CA812" w14:textId="77777777" w:rsidTr="000F79C2">
        <w:trPr>
          <w:trHeight w:val="1010"/>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AE790FA"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54103</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0B175CC"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Vehículos y equipo terrestres, destinados a servicios públicos y la operación de programas públicos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3010F0A"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25,617,239.27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AAADD42"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2,799,061.51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47F6F2A9"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7C81462"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689,774.71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1C2EF63"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E665F24"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29,106,075.49 </w:t>
            </w:r>
          </w:p>
        </w:tc>
      </w:tr>
      <w:tr w:rsidR="009E7A87" w:rsidRPr="00DE0DBD" w14:paraId="731C5014" w14:textId="77777777" w:rsidTr="000F79C2">
        <w:trPr>
          <w:trHeight w:val="505"/>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5A889AB"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56101</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DB61168"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Maquinaria y equipo agropecuario</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CC683AB"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6B61C80"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642,664.70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3702B20"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1332F2F"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1,088,622.72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3A5FFA1"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24CB083"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1,731,287.42 </w:t>
            </w:r>
          </w:p>
        </w:tc>
      </w:tr>
      <w:tr w:rsidR="009E7A87" w:rsidRPr="00DE0DBD" w14:paraId="2247F432" w14:textId="77777777" w:rsidTr="000F79C2">
        <w:trPr>
          <w:trHeight w:val="505"/>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038FBD7"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lastRenderedPageBreak/>
              <w:t>56601</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45222239"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Maquinaria y equipo eléctrico y electrónico</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4987CA9C"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9749DB5"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2,299,516.00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9D31D32"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313C522"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87E6525"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3FB1456"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2,299,516.00 </w:t>
            </w:r>
          </w:p>
        </w:tc>
      </w:tr>
      <w:tr w:rsidR="009E7A87" w:rsidRPr="00DE0DBD" w14:paraId="2385C988" w14:textId="77777777" w:rsidTr="000F79C2">
        <w:trPr>
          <w:trHeight w:val="252"/>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D6FEA8C" w14:textId="77777777" w:rsidR="009E7A87" w:rsidRPr="00DE0DBD" w:rsidRDefault="009E7A87" w:rsidP="000F79C2">
            <w:pPr>
              <w:spacing w:after="0" w:line="240" w:lineRule="auto"/>
              <w:jc w:val="center"/>
              <w:textAlignment w:val="center"/>
              <w:rPr>
                <w:rFonts w:eastAsia="Times New Roman" w:cs="Arial"/>
                <w:sz w:val="16"/>
                <w:szCs w:val="16"/>
              </w:rPr>
            </w:pPr>
            <w:r w:rsidRPr="00DE0DBD">
              <w:rPr>
                <w:rFonts w:eastAsia="Times New Roman" w:cs="Arial"/>
                <w:color w:val="000000"/>
                <w:sz w:val="16"/>
                <w:szCs w:val="16"/>
              </w:rPr>
              <w:t>59101</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985C22C"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Software</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B76C622"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4,605,230.09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469BF060"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7616D9C"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FB6F89A"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496BFA3F"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4E6C159B"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4,605,230.09 </w:t>
            </w:r>
          </w:p>
        </w:tc>
      </w:tr>
      <w:tr w:rsidR="009E7A87" w:rsidRPr="00DE0DBD" w14:paraId="566F7474" w14:textId="77777777" w:rsidTr="000F79C2">
        <w:trPr>
          <w:trHeight w:val="266"/>
        </w:trPr>
        <w:tc>
          <w:tcPr>
            <w:tcW w:w="538" w:type="dxa"/>
            <w:tcBorders>
              <w:top w:val="single" w:sz="4" w:space="0" w:color="000000"/>
              <w:left w:val="nil"/>
              <w:bottom w:val="nil"/>
              <w:right w:val="nil"/>
            </w:tcBorders>
            <w:shd w:val="clear" w:color="auto" w:fill="auto"/>
            <w:tcMar>
              <w:top w:w="13" w:type="dxa"/>
              <w:left w:w="13" w:type="dxa"/>
              <w:bottom w:w="0" w:type="dxa"/>
              <w:right w:w="13" w:type="dxa"/>
            </w:tcMar>
            <w:vAlign w:val="center"/>
            <w:hideMark/>
          </w:tcPr>
          <w:p w14:paraId="5E91214C" w14:textId="77777777" w:rsidR="009E7A87" w:rsidRPr="00DE0DBD" w:rsidRDefault="009E7A87" w:rsidP="000F79C2">
            <w:pPr>
              <w:spacing w:after="0" w:line="240" w:lineRule="auto"/>
              <w:rPr>
                <w:rFonts w:eastAsia="Times New Roman" w:cs="Arial"/>
                <w:sz w:val="16"/>
                <w:szCs w:val="16"/>
              </w:rPr>
            </w:pPr>
          </w:p>
        </w:tc>
        <w:tc>
          <w:tcPr>
            <w:tcW w:w="1334" w:type="dxa"/>
            <w:tcBorders>
              <w:top w:val="single" w:sz="4" w:space="0" w:color="000000"/>
              <w:left w:val="nil"/>
              <w:bottom w:val="nil"/>
              <w:right w:val="nil"/>
            </w:tcBorders>
            <w:shd w:val="clear" w:color="auto" w:fill="auto"/>
            <w:tcMar>
              <w:top w:w="13" w:type="dxa"/>
              <w:left w:w="13" w:type="dxa"/>
              <w:bottom w:w="0" w:type="dxa"/>
              <w:right w:w="13" w:type="dxa"/>
            </w:tcMar>
            <w:vAlign w:val="center"/>
            <w:hideMark/>
          </w:tcPr>
          <w:p w14:paraId="00B757F9" w14:textId="77777777" w:rsidR="009E7A87" w:rsidRPr="00DE0DBD" w:rsidRDefault="009E7A87" w:rsidP="000F79C2">
            <w:pPr>
              <w:spacing w:after="0" w:line="240" w:lineRule="auto"/>
              <w:rPr>
                <w:rFonts w:eastAsia="Times New Roman" w:cs="Times New Roman"/>
                <w:sz w:val="16"/>
                <w:szCs w:val="16"/>
              </w:rPr>
            </w:pPr>
          </w:p>
        </w:tc>
        <w:tc>
          <w:tcPr>
            <w:tcW w:w="1071" w:type="dxa"/>
            <w:tcBorders>
              <w:top w:val="single" w:sz="4" w:space="0" w:color="000000"/>
              <w:left w:val="nil"/>
              <w:bottom w:val="double" w:sz="6" w:space="0" w:color="000000"/>
              <w:right w:val="nil"/>
            </w:tcBorders>
            <w:shd w:val="clear" w:color="auto" w:fill="auto"/>
            <w:tcMar>
              <w:top w:w="13" w:type="dxa"/>
              <w:left w:w="13" w:type="dxa"/>
              <w:bottom w:w="0" w:type="dxa"/>
              <w:right w:w="13" w:type="dxa"/>
            </w:tcMar>
            <w:vAlign w:val="center"/>
            <w:hideMark/>
          </w:tcPr>
          <w:p w14:paraId="14B6AC7F" w14:textId="77777777" w:rsidR="009E7A87" w:rsidRPr="00DE0DBD" w:rsidRDefault="009E7A87" w:rsidP="000F79C2">
            <w:pPr>
              <w:spacing w:after="0" w:line="240" w:lineRule="auto"/>
              <w:rPr>
                <w:rFonts w:eastAsia="Times New Roman" w:cs="Times New Roman"/>
                <w:sz w:val="16"/>
                <w:szCs w:val="16"/>
              </w:rPr>
            </w:pPr>
          </w:p>
        </w:tc>
        <w:tc>
          <w:tcPr>
            <w:tcW w:w="1071" w:type="dxa"/>
            <w:tcBorders>
              <w:top w:val="single" w:sz="4" w:space="0" w:color="000000"/>
              <w:left w:val="nil"/>
              <w:bottom w:val="double" w:sz="6" w:space="0" w:color="000000"/>
              <w:right w:val="nil"/>
            </w:tcBorders>
            <w:shd w:val="clear" w:color="auto" w:fill="auto"/>
            <w:tcMar>
              <w:top w:w="13" w:type="dxa"/>
              <w:left w:w="13" w:type="dxa"/>
              <w:bottom w:w="0" w:type="dxa"/>
              <w:right w:w="13" w:type="dxa"/>
            </w:tcMar>
            <w:vAlign w:val="center"/>
            <w:hideMark/>
          </w:tcPr>
          <w:p w14:paraId="3F045117" w14:textId="77777777" w:rsidR="009E7A87" w:rsidRPr="00DE0DBD" w:rsidRDefault="009E7A87" w:rsidP="000F79C2">
            <w:pPr>
              <w:spacing w:after="0" w:line="240" w:lineRule="auto"/>
              <w:rPr>
                <w:rFonts w:eastAsia="Times New Roman" w:cs="Times New Roman"/>
                <w:sz w:val="16"/>
                <w:szCs w:val="16"/>
              </w:rPr>
            </w:pPr>
          </w:p>
        </w:tc>
        <w:tc>
          <w:tcPr>
            <w:tcW w:w="1197" w:type="dxa"/>
            <w:tcBorders>
              <w:top w:val="single" w:sz="4" w:space="0" w:color="000000"/>
              <w:left w:val="nil"/>
              <w:bottom w:val="double" w:sz="6" w:space="0" w:color="000000"/>
              <w:right w:val="nil"/>
            </w:tcBorders>
            <w:shd w:val="clear" w:color="auto" w:fill="auto"/>
            <w:tcMar>
              <w:top w:w="13" w:type="dxa"/>
              <w:left w:w="13" w:type="dxa"/>
              <w:bottom w:w="0" w:type="dxa"/>
              <w:right w:w="13" w:type="dxa"/>
            </w:tcMar>
            <w:vAlign w:val="center"/>
            <w:hideMark/>
          </w:tcPr>
          <w:p w14:paraId="23A7B33D" w14:textId="77777777" w:rsidR="009E7A87" w:rsidRPr="00DE0DBD" w:rsidRDefault="009E7A87" w:rsidP="000F79C2">
            <w:pPr>
              <w:spacing w:after="0" w:line="240" w:lineRule="auto"/>
              <w:rPr>
                <w:rFonts w:eastAsia="Times New Roman" w:cs="Times New Roman"/>
                <w:sz w:val="16"/>
                <w:szCs w:val="16"/>
              </w:rPr>
            </w:pPr>
          </w:p>
        </w:tc>
        <w:tc>
          <w:tcPr>
            <w:tcW w:w="1071" w:type="dxa"/>
            <w:tcBorders>
              <w:top w:val="single" w:sz="4" w:space="0" w:color="000000"/>
              <w:left w:val="nil"/>
              <w:bottom w:val="double" w:sz="6" w:space="0" w:color="000000"/>
              <w:right w:val="nil"/>
            </w:tcBorders>
            <w:shd w:val="clear" w:color="auto" w:fill="auto"/>
            <w:tcMar>
              <w:top w:w="13" w:type="dxa"/>
              <w:left w:w="13" w:type="dxa"/>
              <w:bottom w:w="0" w:type="dxa"/>
              <w:right w:w="13" w:type="dxa"/>
            </w:tcMar>
            <w:vAlign w:val="center"/>
            <w:hideMark/>
          </w:tcPr>
          <w:p w14:paraId="7393FF14" w14:textId="77777777" w:rsidR="009E7A87" w:rsidRPr="00DE0DBD" w:rsidRDefault="009E7A87" w:rsidP="000F79C2">
            <w:pPr>
              <w:spacing w:after="0" w:line="240" w:lineRule="auto"/>
              <w:rPr>
                <w:rFonts w:eastAsia="Times New Roman" w:cs="Times New Roman"/>
                <w:sz w:val="16"/>
                <w:szCs w:val="16"/>
              </w:rPr>
            </w:pPr>
          </w:p>
        </w:tc>
        <w:tc>
          <w:tcPr>
            <w:tcW w:w="1071" w:type="dxa"/>
            <w:tcBorders>
              <w:top w:val="single" w:sz="4" w:space="0" w:color="000000"/>
              <w:left w:val="nil"/>
              <w:bottom w:val="double" w:sz="6" w:space="0" w:color="000000"/>
              <w:right w:val="nil"/>
            </w:tcBorders>
            <w:shd w:val="clear" w:color="auto" w:fill="auto"/>
            <w:tcMar>
              <w:top w:w="13" w:type="dxa"/>
              <w:left w:w="13" w:type="dxa"/>
              <w:bottom w:w="0" w:type="dxa"/>
              <w:right w:w="13" w:type="dxa"/>
            </w:tcMar>
            <w:vAlign w:val="center"/>
            <w:hideMark/>
          </w:tcPr>
          <w:p w14:paraId="0FAD8CE4" w14:textId="77777777" w:rsidR="009E7A87" w:rsidRPr="00DE0DBD" w:rsidRDefault="009E7A87" w:rsidP="000F79C2">
            <w:pPr>
              <w:spacing w:after="0" w:line="240" w:lineRule="auto"/>
              <w:rPr>
                <w:rFonts w:eastAsia="Times New Roman" w:cs="Times New Roman"/>
                <w:sz w:val="16"/>
                <w:szCs w:val="16"/>
              </w:rPr>
            </w:pPr>
          </w:p>
        </w:tc>
        <w:tc>
          <w:tcPr>
            <w:tcW w:w="1197" w:type="dxa"/>
            <w:tcBorders>
              <w:top w:val="single" w:sz="4" w:space="0" w:color="000000"/>
              <w:left w:val="nil"/>
              <w:bottom w:val="double" w:sz="6" w:space="0" w:color="000000"/>
              <w:right w:val="nil"/>
            </w:tcBorders>
            <w:shd w:val="clear" w:color="auto" w:fill="auto"/>
            <w:tcMar>
              <w:top w:w="13" w:type="dxa"/>
              <w:left w:w="13" w:type="dxa"/>
              <w:bottom w:w="0" w:type="dxa"/>
              <w:right w:w="13" w:type="dxa"/>
            </w:tcMar>
            <w:vAlign w:val="center"/>
            <w:hideMark/>
          </w:tcPr>
          <w:p w14:paraId="1002CC97" w14:textId="77777777" w:rsidR="009E7A87" w:rsidRPr="00DE0DBD" w:rsidRDefault="009E7A87" w:rsidP="000F79C2">
            <w:pPr>
              <w:spacing w:after="0" w:line="240" w:lineRule="auto"/>
              <w:rPr>
                <w:rFonts w:eastAsia="Times New Roman" w:cs="Times New Roman"/>
                <w:sz w:val="16"/>
                <w:szCs w:val="16"/>
              </w:rPr>
            </w:pPr>
          </w:p>
        </w:tc>
      </w:tr>
      <w:tr w:rsidR="009E7A87" w:rsidRPr="00DE0DBD" w14:paraId="41DA9454" w14:textId="77777777" w:rsidTr="000F79C2">
        <w:trPr>
          <w:trHeight w:val="266"/>
        </w:trPr>
        <w:tc>
          <w:tcPr>
            <w:tcW w:w="538" w:type="dxa"/>
            <w:tcBorders>
              <w:top w:val="nil"/>
              <w:left w:val="nil"/>
              <w:bottom w:val="nil"/>
              <w:right w:val="nil"/>
            </w:tcBorders>
            <w:shd w:val="clear" w:color="auto" w:fill="auto"/>
            <w:tcMar>
              <w:top w:w="13" w:type="dxa"/>
              <w:left w:w="13" w:type="dxa"/>
              <w:bottom w:w="0" w:type="dxa"/>
              <w:right w:w="13" w:type="dxa"/>
            </w:tcMar>
            <w:vAlign w:val="center"/>
            <w:hideMark/>
          </w:tcPr>
          <w:p w14:paraId="0CD35771" w14:textId="77777777" w:rsidR="009E7A87" w:rsidRPr="00DE0DBD" w:rsidRDefault="009E7A87" w:rsidP="000F79C2">
            <w:pPr>
              <w:spacing w:after="0" w:line="240" w:lineRule="auto"/>
              <w:rPr>
                <w:rFonts w:eastAsia="Times New Roman" w:cs="Times New Roman"/>
                <w:sz w:val="16"/>
                <w:szCs w:val="16"/>
              </w:rPr>
            </w:pPr>
          </w:p>
        </w:tc>
        <w:tc>
          <w:tcPr>
            <w:tcW w:w="1334" w:type="dxa"/>
            <w:tcBorders>
              <w:top w:val="nil"/>
              <w:left w:val="nil"/>
              <w:bottom w:val="nil"/>
              <w:right w:val="single" w:sz="4" w:space="0" w:color="000000"/>
            </w:tcBorders>
            <w:shd w:val="clear" w:color="auto" w:fill="auto"/>
            <w:tcMar>
              <w:top w:w="13" w:type="dxa"/>
              <w:left w:w="13" w:type="dxa"/>
              <w:bottom w:w="0" w:type="dxa"/>
              <w:right w:w="13" w:type="dxa"/>
            </w:tcMar>
            <w:vAlign w:val="center"/>
            <w:hideMark/>
          </w:tcPr>
          <w:p w14:paraId="22CE409A" w14:textId="77777777" w:rsidR="009E7A87" w:rsidRPr="00DE0DBD" w:rsidRDefault="009E7A87" w:rsidP="000F79C2">
            <w:pPr>
              <w:spacing w:after="0" w:line="240" w:lineRule="auto"/>
              <w:rPr>
                <w:rFonts w:eastAsia="Times New Roman" w:cs="Times New Roman"/>
                <w:sz w:val="16"/>
                <w:szCs w:val="16"/>
              </w:rPr>
            </w:pPr>
          </w:p>
        </w:tc>
        <w:tc>
          <w:tcPr>
            <w:tcW w:w="1071" w:type="dxa"/>
            <w:tcBorders>
              <w:top w:val="double" w:sz="6" w:space="0" w:color="000000"/>
              <w:left w:val="single" w:sz="4" w:space="0" w:color="000000"/>
              <w:bottom w:val="nil"/>
              <w:right w:val="single" w:sz="4" w:space="0" w:color="000000"/>
            </w:tcBorders>
            <w:shd w:val="clear" w:color="auto" w:fill="auto"/>
            <w:tcMar>
              <w:top w:w="13" w:type="dxa"/>
              <w:left w:w="13" w:type="dxa"/>
              <w:bottom w:w="0" w:type="dxa"/>
              <w:right w:w="13" w:type="dxa"/>
            </w:tcMar>
            <w:vAlign w:val="center"/>
            <w:hideMark/>
          </w:tcPr>
          <w:p w14:paraId="5D911069"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602,283,757.00 </w:t>
            </w:r>
          </w:p>
        </w:tc>
        <w:tc>
          <w:tcPr>
            <w:tcW w:w="1071" w:type="dxa"/>
            <w:tcBorders>
              <w:top w:val="double" w:sz="6" w:space="0" w:color="000000"/>
              <w:left w:val="single" w:sz="4" w:space="0" w:color="000000"/>
              <w:bottom w:val="nil"/>
              <w:right w:val="single" w:sz="4" w:space="0" w:color="000000"/>
            </w:tcBorders>
            <w:shd w:val="clear" w:color="auto" w:fill="auto"/>
            <w:tcMar>
              <w:top w:w="13" w:type="dxa"/>
              <w:left w:w="13" w:type="dxa"/>
              <w:bottom w:w="0" w:type="dxa"/>
              <w:right w:w="13" w:type="dxa"/>
            </w:tcMar>
            <w:vAlign w:val="center"/>
            <w:hideMark/>
          </w:tcPr>
          <w:p w14:paraId="212F7C64"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948,390,000.00 </w:t>
            </w:r>
          </w:p>
        </w:tc>
        <w:tc>
          <w:tcPr>
            <w:tcW w:w="1197" w:type="dxa"/>
            <w:tcBorders>
              <w:top w:val="double" w:sz="6" w:space="0" w:color="000000"/>
              <w:left w:val="single" w:sz="4" w:space="0" w:color="000000"/>
              <w:bottom w:val="nil"/>
              <w:right w:val="single" w:sz="4" w:space="0" w:color="000000"/>
            </w:tcBorders>
            <w:shd w:val="clear" w:color="auto" w:fill="auto"/>
            <w:tcMar>
              <w:top w:w="13" w:type="dxa"/>
              <w:left w:w="13" w:type="dxa"/>
              <w:bottom w:w="0" w:type="dxa"/>
              <w:right w:w="13" w:type="dxa"/>
            </w:tcMar>
            <w:vAlign w:val="center"/>
            <w:hideMark/>
          </w:tcPr>
          <w:p w14:paraId="35C3BF8D" w14:textId="79B19AF1"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w:t>
            </w:r>
            <w:r w:rsidR="006C3530" w:rsidRPr="00DE0DBD">
              <w:rPr>
                <w:rFonts w:eastAsia="Times New Roman" w:cs="Arial"/>
                <w:color w:val="000000"/>
                <w:sz w:val="16"/>
                <w:szCs w:val="16"/>
              </w:rPr>
              <w:t>$ 2,048,274,789.84</w:t>
            </w:r>
            <w:r w:rsidRPr="00DE0DBD">
              <w:rPr>
                <w:rFonts w:eastAsia="Times New Roman" w:cs="Arial"/>
                <w:color w:val="000000"/>
                <w:sz w:val="16"/>
                <w:szCs w:val="16"/>
              </w:rPr>
              <w:t xml:space="preserve"> </w:t>
            </w:r>
          </w:p>
        </w:tc>
        <w:tc>
          <w:tcPr>
            <w:tcW w:w="1071" w:type="dxa"/>
            <w:tcBorders>
              <w:top w:val="double" w:sz="6" w:space="0" w:color="000000"/>
              <w:left w:val="single" w:sz="4" w:space="0" w:color="000000"/>
              <w:bottom w:val="nil"/>
              <w:right w:val="single" w:sz="4" w:space="0" w:color="000000"/>
            </w:tcBorders>
            <w:shd w:val="clear" w:color="auto" w:fill="auto"/>
            <w:tcMar>
              <w:top w:w="13" w:type="dxa"/>
              <w:left w:w="13" w:type="dxa"/>
              <w:bottom w:w="0" w:type="dxa"/>
              <w:right w:w="13" w:type="dxa"/>
            </w:tcMar>
            <w:vAlign w:val="center"/>
            <w:hideMark/>
          </w:tcPr>
          <w:p w14:paraId="3198590B"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$ 222,304,378.54 </w:t>
            </w:r>
          </w:p>
        </w:tc>
        <w:tc>
          <w:tcPr>
            <w:tcW w:w="1071" w:type="dxa"/>
            <w:tcBorders>
              <w:top w:val="double" w:sz="6" w:space="0" w:color="000000"/>
              <w:left w:val="single" w:sz="4" w:space="0" w:color="000000"/>
              <w:bottom w:val="nil"/>
              <w:right w:val="single" w:sz="4" w:space="0" w:color="000000"/>
            </w:tcBorders>
            <w:shd w:val="clear" w:color="auto" w:fill="auto"/>
            <w:tcMar>
              <w:top w:w="13" w:type="dxa"/>
              <w:left w:w="13" w:type="dxa"/>
              <w:bottom w:w="0" w:type="dxa"/>
              <w:right w:w="13" w:type="dxa"/>
            </w:tcMar>
            <w:vAlign w:val="center"/>
            <w:hideMark/>
          </w:tcPr>
          <w:p w14:paraId="3C9CC626"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$ 283,042,373.14 </w:t>
            </w:r>
          </w:p>
        </w:tc>
        <w:tc>
          <w:tcPr>
            <w:tcW w:w="1197" w:type="dxa"/>
            <w:tcBorders>
              <w:top w:val="double" w:sz="6" w:space="0" w:color="000000"/>
              <w:left w:val="single" w:sz="4" w:space="0" w:color="000000"/>
              <w:bottom w:val="nil"/>
              <w:right w:val="single" w:sz="4" w:space="0" w:color="000000"/>
            </w:tcBorders>
            <w:shd w:val="clear" w:color="auto" w:fill="auto"/>
            <w:tcMar>
              <w:top w:w="13" w:type="dxa"/>
              <w:left w:w="13" w:type="dxa"/>
              <w:bottom w:w="0" w:type="dxa"/>
              <w:right w:w="13" w:type="dxa"/>
            </w:tcMar>
            <w:vAlign w:val="center"/>
            <w:hideMark/>
          </w:tcPr>
          <w:p w14:paraId="656A80C3" w14:textId="77777777" w:rsidR="009E7A87" w:rsidRPr="00DE0DBD" w:rsidRDefault="009E7A87" w:rsidP="000F79C2">
            <w:pPr>
              <w:spacing w:after="0" w:line="240" w:lineRule="auto"/>
              <w:textAlignment w:val="center"/>
              <w:rPr>
                <w:rFonts w:eastAsia="Times New Roman" w:cs="Arial"/>
                <w:sz w:val="16"/>
                <w:szCs w:val="16"/>
              </w:rPr>
            </w:pPr>
            <w:r w:rsidRPr="00DE0DBD">
              <w:rPr>
                <w:rFonts w:eastAsia="Times New Roman" w:cs="Arial"/>
                <w:color w:val="000000"/>
                <w:sz w:val="16"/>
                <w:szCs w:val="16"/>
              </w:rPr>
              <w:t xml:space="preserve"> $ 4,104,295,298.52 </w:t>
            </w:r>
          </w:p>
        </w:tc>
      </w:tr>
    </w:tbl>
    <w:p w14:paraId="389B4716" w14:textId="77777777" w:rsidR="009E7A87" w:rsidRPr="00130B6B" w:rsidRDefault="009E7A87" w:rsidP="00595082">
      <w:r w:rsidRPr="00130B6B">
        <w:rPr>
          <w:b/>
        </w:rPr>
        <w:t xml:space="preserve">En uso de la voz, el presidente de la Junta de Gobierno, el doctor Fernando Petersen Aranguren: </w:t>
      </w:r>
      <w:r w:rsidRPr="00E411FD">
        <w:t>Muchas gracias, básicamente la idea es</w:t>
      </w:r>
      <w:r>
        <w:t xml:space="preserve"> tener un anteproyecto basado en históricos, que tendrá que actualizarse conforme a los presupuestos que posteriormente se autoricen y </w:t>
      </w:r>
      <w:proofErr w:type="gramStart"/>
      <w:r>
        <w:t>de acuerdo al</w:t>
      </w:r>
      <w:proofErr w:type="gramEnd"/>
      <w:r>
        <w:t xml:space="preserve"> contexto global. ¿Alguien desea</w:t>
      </w:r>
      <w:bookmarkStart w:id="5" w:name="_GoBack"/>
      <w:bookmarkEnd w:id="5"/>
      <w:r>
        <w:t xml:space="preserve"> verter algún comentario? Bien,</w:t>
      </w:r>
      <w:r w:rsidRPr="00130B6B">
        <w:t xml:space="preserve"> </w:t>
      </w:r>
      <w:r>
        <w:t>se somete</w:t>
      </w:r>
      <w:r w:rsidRPr="00130B6B">
        <w:t xml:space="preserve"> a votación el siguiente punto de acuerdo: </w:t>
      </w:r>
    </w:p>
    <w:p w14:paraId="3802ED89" w14:textId="77777777" w:rsidR="009E7A87" w:rsidRPr="00130B6B" w:rsidRDefault="009E7A87" w:rsidP="009E7A87">
      <w:pPr>
        <w:ind w:left="426"/>
        <w:rPr>
          <w:i/>
        </w:rPr>
      </w:pPr>
      <w:r w:rsidRPr="00130B6B">
        <w:rPr>
          <w:i/>
        </w:rPr>
        <w:t>Acuerdo 00</w:t>
      </w:r>
      <w:r>
        <w:rPr>
          <w:i/>
        </w:rPr>
        <w:t>2</w:t>
      </w:r>
      <w:r w:rsidRPr="00130B6B">
        <w:rPr>
          <w:i/>
        </w:rPr>
        <w:t>/2019/</w:t>
      </w:r>
      <w:r>
        <w:rPr>
          <w:i/>
        </w:rPr>
        <w:t>EXT</w:t>
      </w:r>
      <w:r w:rsidRPr="00130B6B">
        <w:rPr>
          <w:i/>
        </w:rPr>
        <w:t>/</w:t>
      </w:r>
      <w:r>
        <w:rPr>
          <w:i/>
        </w:rPr>
        <w:t>I</w:t>
      </w:r>
      <w:r w:rsidRPr="00130B6B">
        <w:rPr>
          <w:i/>
        </w:rPr>
        <w:t xml:space="preserve">II: </w:t>
      </w:r>
    </w:p>
    <w:p w14:paraId="635F72BD" w14:textId="51C916B2" w:rsidR="009E7A87" w:rsidRPr="00130B6B" w:rsidRDefault="009E7A87" w:rsidP="009E7A87">
      <w:pPr>
        <w:ind w:left="426"/>
        <w:rPr>
          <w:i/>
        </w:rPr>
      </w:pPr>
      <w:r>
        <w:rPr>
          <w:i/>
        </w:rPr>
        <w:t>Único</w:t>
      </w:r>
      <w:r w:rsidRPr="00130B6B">
        <w:rPr>
          <w:i/>
        </w:rPr>
        <w:t xml:space="preserve">.- Se </w:t>
      </w:r>
      <w:r>
        <w:rPr>
          <w:i/>
        </w:rPr>
        <w:t xml:space="preserve">aprueba el Anteproyecto de Programa Anual de Adquisiciones, Arrendamientos y Servicios para el ejercicio 2020, conforme a los montos establecidos en el Presupuesto de Egresos de la Federación del ejercicio 2019 en el anexo IX y los establecido en el Presupuesto </w:t>
      </w:r>
      <w:r w:rsidR="006C3530">
        <w:rPr>
          <w:i/>
        </w:rPr>
        <w:t>de</w:t>
      </w:r>
      <w:r>
        <w:rPr>
          <w:i/>
        </w:rPr>
        <w:t xml:space="preserve"> Egresos del Gobierno del Estado de Jalisco para el ejercicio 2019 los cuales se actualizarán en la primera Junta de Gobierno de 2020 una vez publicados tanto en el Diario Oficial de la Federación como en el Periódico Oficial “El Estado de Jalisco”. </w:t>
      </w:r>
    </w:p>
    <w:p w14:paraId="5FC1B1EC" w14:textId="77777777" w:rsidR="009E7A87" w:rsidRDefault="009E7A87" w:rsidP="009E7A87">
      <w:r w:rsidRPr="00130B6B">
        <w:t xml:space="preserve">En votación económica, los miembros de la Junta de Gobierno </w:t>
      </w:r>
      <w:r w:rsidRPr="00130B6B">
        <w:rPr>
          <w:b/>
        </w:rPr>
        <w:t>aprueban por unanimidad</w:t>
      </w:r>
      <w:r w:rsidRPr="00130B6B">
        <w:t xml:space="preserve"> </w:t>
      </w:r>
      <w:r>
        <w:t>el Anteproyecto de Programa Anual de Adquisiciones 2020</w:t>
      </w:r>
      <w:r w:rsidRPr="00130B6B">
        <w:t>.</w:t>
      </w:r>
    </w:p>
    <w:p w14:paraId="24D38ED7" w14:textId="77777777" w:rsidR="009E7A87" w:rsidRPr="00E411FD" w:rsidRDefault="009E7A87" w:rsidP="009E7A87">
      <w:r>
        <w:rPr>
          <w:b/>
          <w:bCs/>
        </w:rPr>
        <w:t xml:space="preserve">En desahogo del punto 5, </w:t>
      </w:r>
      <w:r w:rsidRPr="006333B0">
        <w:rPr>
          <w:b/>
          <w:bCs/>
        </w:rPr>
        <w:t>Presentación de Acuerdos,</w:t>
      </w:r>
      <w:r w:rsidRPr="009F0385">
        <w:rPr>
          <w:b/>
          <w:bCs/>
        </w:rPr>
        <w:t xml:space="preserve"> </w:t>
      </w:r>
      <w:r w:rsidRPr="00976E0D">
        <w:rPr>
          <w:b/>
          <w:bCs/>
        </w:rPr>
        <w:t xml:space="preserve">el presidente de la Junta de Gobierno, doctor Fernando Petersen Aranguren </w:t>
      </w:r>
      <w:r w:rsidRPr="00976E0D">
        <w:rPr>
          <w:bCs/>
        </w:rPr>
        <w:t>cedió el uso de la voz a</w:t>
      </w:r>
      <w:r>
        <w:rPr>
          <w:bCs/>
        </w:rPr>
        <w:t>l Secretario de Actas y Acuerdos de este cuerpo colegiado, licenciado Fernando Rivera Rodríguez.</w:t>
      </w:r>
    </w:p>
    <w:p w14:paraId="631B9B5B" w14:textId="77777777" w:rsidR="009E7A87" w:rsidRPr="006333B0" w:rsidRDefault="009E7A87" w:rsidP="009E7A87">
      <w:pPr>
        <w:rPr>
          <w:bCs/>
        </w:rPr>
      </w:pPr>
      <w:r w:rsidRPr="008429E1">
        <w:rPr>
          <w:b/>
        </w:rPr>
        <w:t>En</w:t>
      </w:r>
      <w:r>
        <w:rPr>
          <w:b/>
        </w:rPr>
        <w:t xml:space="preserve"> el</w:t>
      </w:r>
      <w:r w:rsidRPr="008429E1">
        <w:rPr>
          <w:b/>
        </w:rPr>
        <w:t xml:space="preserve"> uso de la voz, </w:t>
      </w:r>
      <w:r>
        <w:rPr>
          <w:b/>
        </w:rPr>
        <w:t>el</w:t>
      </w:r>
      <w:r w:rsidRPr="006333B0">
        <w:t xml:space="preserve"> </w:t>
      </w:r>
      <w:r w:rsidRPr="006333B0">
        <w:rPr>
          <w:b/>
        </w:rPr>
        <w:t>licenciado Fernando Rivera Rodríguez</w:t>
      </w:r>
      <w:r w:rsidRPr="008429E1">
        <w:rPr>
          <w:b/>
        </w:rPr>
        <w:t>:</w:t>
      </w:r>
      <w:r>
        <w:rPr>
          <w:b/>
        </w:rPr>
        <w:t xml:space="preserve"> </w:t>
      </w:r>
      <w:r>
        <w:rPr>
          <w:bCs/>
        </w:rPr>
        <w:t>Muchas gracias, señor presidente. Doy lectura:</w:t>
      </w:r>
    </w:p>
    <w:p w14:paraId="3523D650" w14:textId="77777777" w:rsidR="009E7A87" w:rsidRPr="00130B6B" w:rsidRDefault="009E7A87" w:rsidP="009E7A87">
      <w:pPr>
        <w:ind w:left="426"/>
        <w:rPr>
          <w:i/>
        </w:rPr>
      </w:pPr>
      <w:r w:rsidRPr="00130B6B">
        <w:rPr>
          <w:i/>
        </w:rPr>
        <w:t>Acuerdo 00</w:t>
      </w:r>
      <w:r>
        <w:rPr>
          <w:i/>
        </w:rPr>
        <w:t>1</w:t>
      </w:r>
      <w:r w:rsidRPr="00130B6B">
        <w:rPr>
          <w:i/>
        </w:rPr>
        <w:t>/2019/</w:t>
      </w:r>
      <w:r>
        <w:rPr>
          <w:i/>
        </w:rPr>
        <w:t>EXT</w:t>
      </w:r>
      <w:r w:rsidRPr="00130B6B">
        <w:rPr>
          <w:i/>
        </w:rPr>
        <w:t>/</w:t>
      </w:r>
      <w:r>
        <w:rPr>
          <w:i/>
        </w:rPr>
        <w:t>I</w:t>
      </w:r>
      <w:r w:rsidRPr="00130B6B">
        <w:rPr>
          <w:i/>
        </w:rPr>
        <w:t xml:space="preserve">II: </w:t>
      </w:r>
    </w:p>
    <w:p w14:paraId="3AE19640" w14:textId="77777777" w:rsidR="009E7A87" w:rsidRPr="00130B6B" w:rsidRDefault="009E7A87" w:rsidP="009E7A87">
      <w:pPr>
        <w:ind w:left="426"/>
        <w:rPr>
          <w:i/>
        </w:rPr>
      </w:pPr>
      <w:r w:rsidRPr="00130B6B">
        <w:rPr>
          <w:i/>
        </w:rPr>
        <w:t xml:space="preserve">Primero.- Se </w:t>
      </w:r>
      <w:r>
        <w:rPr>
          <w:i/>
        </w:rPr>
        <w:t>aprueba el Anteproyecto de Presupuesto 2020 del Organismo Público Descentralizado “Servicios de Salud Jalisco” Con todos sus programas y componentes.</w:t>
      </w:r>
    </w:p>
    <w:p w14:paraId="7B4DF142" w14:textId="77777777" w:rsidR="009E7A87" w:rsidRPr="00130B6B" w:rsidRDefault="009E7A87" w:rsidP="009E7A87">
      <w:pPr>
        <w:ind w:left="426"/>
        <w:rPr>
          <w:i/>
        </w:rPr>
      </w:pPr>
      <w:r w:rsidRPr="00130B6B">
        <w:rPr>
          <w:i/>
        </w:rPr>
        <w:t>Segundo.- Se instruye a la</w:t>
      </w:r>
      <w:r>
        <w:rPr>
          <w:i/>
        </w:rPr>
        <w:t xml:space="preserve"> Directora General del Organismo Público Descentralizado “Servicios de Salud Jalisco” remita al Secretario de Salud el Anteproyecto de Presupuesto 2020 del OPD “Servicios de Salud Jalisco” para su trámite correspondiente ante la </w:t>
      </w:r>
      <w:r>
        <w:rPr>
          <w:i/>
        </w:rPr>
        <w:lastRenderedPageBreak/>
        <w:t xml:space="preserve">Secretaría de la Hacienda Pública del Estado de Jalisco, en términos de lo previsto por el artículo 29 de la Ley del Presupuesto, contabilidad y gasto público del Estado de Jalisco. </w:t>
      </w:r>
    </w:p>
    <w:p w14:paraId="782D7346" w14:textId="77777777" w:rsidR="009E7A87" w:rsidRPr="00130B6B" w:rsidRDefault="009E7A87" w:rsidP="009E7A87">
      <w:pPr>
        <w:ind w:left="426"/>
        <w:rPr>
          <w:i/>
        </w:rPr>
      </w:pPr>
      <w:r w:rsidRPr="00130B6B">
        <w:rPr>
          <w:i/>
        </w:rPr>
        <w:t>Acuerdo 00</w:t>
      </w:r>
      <w:r>
        <w:rPr>
          <w:i/>
        </w:rPr>
        <w:t>2</w:t>
      </w:r>
      <w:r w:rsidRPr="00130B6B">
        <w:rPr>
          <w:i/>
        </w:rPr>
        <w:t>/2019/</w:t>
      </w:r>
      <w:r>
        <w:rPr>
          <w:i/>
        </w:rPr>
        <w:t>EXT</w:t>
      </w:r>
      <w:r w:rsidRPr="00130B6B">
        <w:rPr>
          <w:i/>
        </w:rPr>
        <w:t>/</w:t>
      </w:r>
      <w:r>
        <w:rPr>
          <w:i/>
        </w:rPr>
        <w:t>I</w:t>
      </w:r>
      <w:r w:rsidRPr="00130B6B">
        <w:rPr>
          <w:i/>
        </w:rPr>
        <w:t xml:space="preserve">II: </w:t>
      </w:r>
    </w:p>
    <w:p w14:paraId="02AC3FD7" w14:textId="2A96A6E3" w:rsidR="009E7A87" w:rsidRPr="00130B6B" w:rsidRDefault="009E7A87" w:rsidP="009E7A87">
      <w:pPr>
        <w:ind w:left="426"/>
        <w:rPr>
          <w:i/>
        </w:rPr>
      </w:pPr>
      <w:r>
        <w:rPr>
          <w:i/>
        </w:rPr>
        <w:t>Único</w:t>
      </w:r>
      <w:r w:rsidRPr="00130B6B">
        <w:rPr>
          <w:i/>
        </w:rPr>
        <w:t xml:space="preserve">.- Se </w:t>
      </w:r>
      <w:r>
        <w:rPr>
          <w:i/>
        </w:rPr>
        <w:t xml:space="preserve">aprueba el Anteproyecto de Programa Anual de Adquisiciones, Arrendamientos y Servicios para el ejercicio 2020, conforme a los montos establecidos en el Presupuesto de Egresos de la Federación del ejercicio 2019 en el anexo IX y los establecido en el Presupuesto </w:t>
      </w:r>
      <w:r w:rsidR="006C3530">
        <w:rPr>
          <w:i/>
        </w:rPr>
        <w:t>de</w:t>
      </w:r>
      <w:r>
        <w:rPr>
          <w:i/>
        </w:rPr>
        <w:t xml:space="preserve"> Egresos del Gobierno del Estado de Jalisco para el ejercicio 2019 los cuales se actualizarán en la primera Junta de Gobierno de 2020 una vez publicados tanto en el Diario Oficial de la Federación como en el Periódico Oficial “El Estado de Jalisco”. </w:t>
      </w:r>
    </w:p>
    <w:p w14:paraId="2519D4E1" w14:textId="77777777" w:rsidR="009E7A87" w:rsidRDefault="009E7A87" w:rsidP="009E7A87">
      <w:r>
        <w:t xml:space="preserve">Es todo, señor Presidente. </w:t>
      </w:r>
    </w:p>
    <w:p w14:paraId="6B0870F0" w14:textId="77777777" w:rsidR="009E7A87" w:rsidRDefault="009E7A87" w:rsidP="009E7A87">
      <w:r w:rsidRPr="00130B6B">
        <w:rPr>
          <w:b/>
        </w:rPr>
        <w:t xml:space="preserve">En uso de la voz, el presidente de la Junta de Gobierno, el doctor Fernando Petersen Aranguren: </w:t>
      </w:r>
      <w:r w:rsidRPr="00E411FD">
        <w:t xml:space="preserve">Muchas gracias, una vez leídos los Acuerdos se procede a la suscripción de </w:t>
      </w:r>
      <w:proofErr w:type="gramStart"/>
      <w:r w:rsidRPr="00E411FD">
        <w:t>los mismos</w:t>
      </w:r>
      <w:proofErr w:type="gramEnd"/>
      <w:r w:rsidRPr="00E411FD">
        <w:t xml:space="preserve"> para que a la brevedad comience su ejecución</w:t>
      </w:r>
      <w:r>
        <w:t>.</w:t>
      </w:r>
      <w:r w:rsidRPr="00E411FD">
        <w:t xml:space="preserve"> </w:t>
      </w:r>
      <w:r>
        <w:t>Se instruye</w:t>
      </w:r>
      <w:r w:rsidRPr="00E411FD">
        <w:t xml:space="preserve"> al Secretario de Actas y Acuerdos de la Junta de Gobierno </w:t>
      </w:r>
      <w:r>
        <w:t>para</w:t>
      </w:r>
      <w:r w:rsidRPr="00E411FD">
        <w:t xml:space="preserve"> ejecutar las acciones necesarias para esta finalidad</w:t>
      </w:r>
      <w:r>
        <w:t>.</w:t>
      </w:r>
    </w:p>
    <w:p w14:paraId="3DE196AE" w14:textId="37DFCBB4" w:rsidR="009E7A87" w:rsidRPr="001F5510" w:rsidRDefault="009E7A87" w:rsidP="009E7A87">
      <w:r>
        <w:rPr>
          <w:b/>
          <w:bCs/>
        </w:rPr>
        <w:t>En desahogo del punto 6, Clausura</w:t>
      </w:r>
      <w:r w:rsidRPr="006333B0">
        <w:rPr>
          <w:b/>
          <w:bCs/>
        </w:rPr>
        <w:t>,</w:t>
      </w:r>
      <w:r w:rsidRPr="009F0385">
        <w:rPr>
          <w:b/>
          <w:bCs/>
        </w:rPr>
        <w:t xml:space="preserve"> </w:t>
      </w:r>
      <w:r w:rsidRPr="00976E0D">
        <w:rPr>
          <w:b/>
          <w:bCs/>
        </w:rPr>
        <w:t>el presidente de la Junta de Gobierno, doctor Fernando Petersen Aranguren</w:t>
      </w:r>
      <w:r>
        <w:rPr>
          <w:b/>
          <w:bCs/>
        </w:rPr>
        <w:t>:</w:t>
      </w:r>
      <w:r w:rsidRPr="00976E0D">
        <w:rPr>
          <w:b/>
          <w:bCs/>
        </w:rPr>
        <w:t xml:space="preserve"> </w:t>
      </w:r>
      <w:r>
        <w:t xml:space="preserve">No </w:t>
      </w:r>
      <w:r w:rsidRPr="00E411FD">
        <w:t xml:space="preserve">habiendo más asuntos que tratar procedo a la declaratoria de clausura de la </w:t>
      </w:r>
      <w:r>
        <w:t>Tercera</w:t>
      </w:r>
      <w:r w:rsidRPr="00E411FD">
        <w:t xml:space="preserve"> Sesión Extraordinaria de la Junta de Gobierno del </w:t>
      </w:r>
      <w:r>
        <w:t>OPD “Servicios de Salud Jalisco”,</w:t>
      </w:r>
      <w:r w:rsidRPr="00E411FD">
        <w:t xml:space="preserve"> siendo las 10 de la mañana con 53 minutos del día 15 de agosto de 2019</w:t>
      </w:r>
      <w:r>
        <w:t xml:space="preserve">. Agradecemos </w:t>
      </w:r>
      <w:r w:rsidRPr="00E411FD">
        <w:t xml:space="preserve">la comparecencia de las autoridades y personalidades que nos acompañan, muchísimas gracias Mtra. Fátima </w:t>
      </w:r>
      <w:r>
        <w:t>Antillón,</w:t>
      </w:r>
      <w:r w:rsidRPr="00E411FD">
        <w:t xml:space="preserve"> desde la Ciudad de México, muchísimas gracias Dr. Ram</w:t>
      </w:r>
      <w:r>
        <w:t>írez Robledo</w:t>
      </w:r>
      <w:r w:rsidRPr="00E411FD">
        <w:t xml:space="preserve">, muchísimas gracias Mtra. Juana Carrión, muchísimas </w:t>
      </w:r>
      <w:r w:rsidR="006C3530" w:rsidRPr="00E411FD">
        <w:t>gracias,</w:t>
      </w:r>
      <w:r w:rsidRPr="00E411FD">
        <w:t xml:space="preserve"> Lic. </w:t>
      </w:r>
      <w:r>
        <w:t>Gloria J</w:t>
      </w:r>
      <w:r w:rsidRPr="00E411FD">
        <w:t xml:space="preserve">udith Ley, muchísimas gracias también al Lic. Carlos Mercado, por supuesto a la Directora del </w:t>
      </w:r>
      <w:r>
        <w:t>OPD</w:t>
      </w:r>
      <w:r w:rsidRPr="00E411FD">
        <w:t xml:space="preserve"> Dra. María del Consuelo Robles Sierra, muchísimas gracias a todos</w:t>
      </w:r>
      <w:r>
        <w:t>. Q</w:t>
      </w:r>
      <w:r w:rsidRPr="00E411FD">
        <w:t>ue tengan un buen día.</w:t>
      </w:r>
    </w:p>
    <w:p w14:paraId="1E4DC357" w14:textId="2FDBD627" w:rsidR="009E7A87" w:rsidRPr="00ED683E" w:rsidRDefault="009E7A87" w:rsidP="00595082">
      <w:pPr>
        <w:spacing w:after="0"/>
        <w:jc w:val="center"/>
        <w:rPr>
          <w:b/>
          <w:i/>
        </w:rPr>
      </w:pPr>
      <w:r w:rsidRPr="00ED683E">
        <w:rPr>
          <w:b/>
          <w:i/>
        </w:rPr>
        <w:t>En el auditorio de las Oficinas Centrales del Organismo Público Descentralizado “Servicios de Salud Jalisco</w:t>
      </w:r>
      <w:r>
        <w:rPr>
          <w:b/>
          <w:i/>
        </w:rPr>
        <w:t>”</w:t>
      </w:r>
      <w:r w:rsidRPr="00ED683E">
        <w:rPr>
          <w:b/>
          <w:i/>
        </w:rPr>
        <w:t xml:space="preserve">. Guadalajara, Jalisco. A </w:t>
      </w:r>
      <w:r>
        <w:rPr>
          <w:b/>
          <w:i/>
        </w:rPr>
        <w:t>15</w:t>
      </w:r>
      <w:r w:rsidRPr="00ED683E">
        <w:rPr>
          <w:b/>
          <w:i/>
        </w:rPr>
        <w:t xml:space="preserve"> de </w:t>
      </w:r>
      <w:r>
        <w:rPr>
          <w:b/>
          <w:i/>
        </w:rPr>
        <w:t>agosto</w:t>
      </w:r>
      <w:r w:rsidRPr="00ED683E">
        <w:rPr>
          <w:b/>
          <w:i/>
        </w:rPr>
        <w:t xml:space="preserve"> de 2019</w:t>
      </w:r>
    </w:p>
    <w:tbl>
      <w:tblPr>
        <w:tblStyle w:val="Tablaconcuadrcula"/>
        <w:tblW w:w="0" w:type="auto"/>
        <w:tblLook w:val="04A0" w:firstRow="1" w:lastRow="0" w:firstColumn="1" w:lastColumn="0" w:noHBand="0" w:noVBand="1"/>
      </w:tblPr>
      <w:tblGrid>
        <w:gridCol w:w="4414"/>
        <w:gridCol w:w="4414"/>
      </w:tblGrid>
      <w:tr w:rsidR="009E7A87" w14:paraId="06A6A916" w14:textId="77777777" w:rsidTr="000F79C2">
        <w:tc>
          <w:tcPr>
            <w:tcW w:w="4414" w:type="dxa"/>
          </w:tcPr>
          <w:p w14:paraId="284B980E" w14:textId="77777777" w:rsidR="009E7A87" w:rsidRDefault="009E7A87" w:rsidP="000F79C2">
            <w:pPr>
              <w:jc w:val="center"/>
              <w:rPr>
                <w:b/>
                <w:sz w:val="24"/>
                <w:szCs w:val="24"/>
              </w:rPr>
            </w:pPr>
            <w:bookmarkStart w:id="6" w:name="_kw7o7dfey7m3" w:colFirst="0" w:colLast="0"/>
            <w:bookmarkEnd w:id="6"/>
            <w:r>
              <w:rPr>
                <w:b/>
                <w:sz w:val="24"/>
                <w:szCs w:val="24"/>
              </w:rPr>
              <w:t>Por la Secretaría de Salud del Estado de Jalisco</w:t>
            </w:r>
          </w:p>
          <w:p w14:paraId="77151472" w14:textId="77777777" w:rsidR="009E7A87" w:rsidRDefault="009E7A87" w:rsidP="000F79C2">
            <w:pPr>
              <w:jc w:val="center"/>
              <w:rPr>
                <w:b/>
                <w:sz w:val="24"/>
                <w:szCs w:val="24"/>
              </w:rPr>
            </w:pPr>
          </w:p>
          <w:p w14:paraId="7EBE3E90" w14:textId="77777777" w:rsidR="009E7A87" w:rsidRDefault="009E7A87" w:rsidP="000F79C2">
            <w:pPr>
              <w:jc w:val="center"/>
              <w:rPr>
                <w:b/>
                <w:sz w:val="24"/>
                <w:szCs w:val="24"/>
              </w:rPr>
            </w:pPr>
          </w:p>
          <w:p w14:paraId="637322E8" w14:textId="77777777" w:rsidR="009E7A87" w:rsidRDefault="009E7A87" w:rsidP="000F79C2">
            <w:pPr>
              <w:jc w:val="center"/>
              <w:rPr>
                <w:b/>
                <w:sz w:val="24"/>
                <w:szCs w:val="24"/>
              </w:rPr>
            </w:pPr>
          </w:p>
          <w:p w14:paraId="530EFD37" w14:textId="77777777" w:rsidR="009E7A87" w:rsidRDefault="009E7A87" w:rsidP="000F79C2">
            <w:pPr>
              <w:jc w:val="center"/>
              <w:rPr>
                <w:b/>
                <w:sz w:val="24"/>
                <w:szCs w:val="24"/>
              </w:rPr>
            </w:pPr>
            <w:r>
              <w:rPr>
                <w:b/>
                <w:sz w:val="24"/>
                <w:szCs w:val="24"/>
              </w:rPr>
              <w:t xml:space="preserve">Dr. </w:t>
            </w:r>
            <w:r w:rsidRPr="00ED683E">
              <w:rPr>
                <w:b/>
                <w:sz w:val="24"/>
                <w:szCs w:val="24"/>
              </w:rPr>
              <w:t>Fernando Petersen Aranguren</w:t>
            </w:r>
          </w:p>
          <w:p w14:paraId="01150625" w14:textId="77777777" w:rsidR="009E7A87" w:rsidRPr="00ED683E" w:rsidRDefault="009E7A87" w:rsidP="000F79C2">
            <w:pPr>
              <w:jc w:val="center"/>
              <w:rPr>
                <w:b/>
                <w:sz w:val="24"/>
                <w:szCs w:val="24"/>
              </w:rPr>
            </w:pPr>
            <w:r>
              <w:rPr>
                <w:b/>
                <w:sz w:val="24"/>
                <w:szCs w:val="24"/>
              </w:rPr>
              <w:t>Presidente</w:t>
            </w:r>
          </w:p>
        </w:tc>
        <w:tc>
          <w:tcPr>
            <w:tcW w:w="4414" w:type="dxa"/>
          </w:tcPr>
          <w:p w14:paraId="1E9960C8" w14:textId="77777777" w:rsidR="009E7A87" w:rsidRDefault="009E7A87" w:rsidP="000F79C2">
            <w:pPr>
              <w:jc w:val="center"/>
              <w:rPr>
                <w:b/>
                <w:sz w:val="24"/>
                <w:szCs w:val="24"/>
              </w:rPr>
            </w:pPr>
            <w:r w:rsidRPr="00ED683E">
              <w:rPr>
                <w:b/>
                <w:sz w:val="24"/>
                <w:szCs w:val="24"/>
              </w:rPr>
              <w:t>Por el Organismo Público Descentralizado “Servicios de Salud Jalisco”</w:t>
            </w:r>
          </w:p>
          <w:p w14:paraId="7D2299FE" w14:textId="77777777" w:rsidR="009E7A87" w:rsidRDefault="009E7A87" w:rsidP="000F79C2">
            <w:pPr>
              <w:jc w:val="center"/>
              <w:rPr>
                <w:b/>
                <w:sz w:val="24"/>
                <w:szCs w:val="24"/>
              </w:rPr>
            </w:pPr>
          </w:p>
          <w:p w14:paraId="337A999A" w14:textId="77777777" w:rsidR="009E7A87" w:rsidRDefault="009E7A87" w:rsidP="000F79C2">
            <w:pPr>
              <w:jc w:val="center"/>
              <w:rPr>
                <w:b/>
                <w:sz w:val="24"/>
                <w:szCs w:val="24"/>
              </w:rPr>
            </w:pPr>
          </w:p>
          <w:p w14:paraId="01636F9B" w14:textId="77777777" w:rsidR="009E7A87" w:rsidRDefault="009E7A87" w:rsidP="000F79C2">
            <w:pPr>
              <w:jc w:val="center"/>
              <w:rPr>
                <w:b/>
                <w:sz w:val="24"/>
                <w:szCs w:val="24"/>
              </w:rPr>
            </w:pPr>
          </w:p>
          <w:p w14:paraId="5EBD4BCC" w14:textId="77777777" w:rsidR="009E7A87" w:rsidRDefault="009E7A87" w:rsidP="000F79C2">
            <w:pPr>
              <w:jc w:val="center"/>
              <w:rPr>
                <w:b/>
                <w:sz w:val="24"/>
                <w:szCs w:val="24"/>
              </w:rPr>
            </w:pPr>
            <w:r w:rsidRPr="00ED683E">
              <w:rPr>
                <w:b/>
                <w:sz w:val="24"/>
                <w:szCs w:val="24"/>
              </w:rPr>
              <w:t>Mtra. María del Consuelo Robles S</w:t>
            </w:r>
            <w:r>
              <w:rPr>
                <w:b/>
                <w:sz w:val="24"/>
                <w:szCs w:val="24"/>
              </w:rPr>
              <w:t>i</w:t>
            </w:r>
            <w:r w:rsidRPr="00ED683E">
              <w:rPr>
                <w:b/>
                <w:sz w:val="24"/>
                <w:szCs w:val="24"/>
              </w:rPr>
              <w:t>erra</w:t>
            </w:r>
          </w:p>
          <w:p w14:paraId="1F11BDAF" w14:textId="77777777" w:rsidR="009E7A87" w:rsidRPr="00ED683E" w:rsidRDefault="009E7A87" w:rsidP="000F79C2">
            <w:pPr>
              <w:jc w:val="center"/>
              <w:rPr>
                <w:b/>
                <w:sz w:val="24"/>
                <w:szCs w:val="24"/>
              </w:rPr>
            </w:pPr>
            <w:r>
              <w:rPr>
                <w:b/>
                <w:sz w:val="24"/>
                <w:szCs w:val="24"/>
              </w:rPr>
              <w:t>Secretaria Técnica</w:t>
            </w:r>
          </w:p>
        </w:tc>
      </w:tr>
      <w:tr w:rsidR="009E7A87" w:rsidRPr="00ED683E" w14:paraId="70870A27" w14:textId="77777777" w:rsidTr="000F79C2">
        <w:tc>
          <w:tcPr>
            <w:tcW w:w="4414" w:type="dxa"/>
          </w:tcPr>
          <w:p w14:paraId="42B1618C" w14:textId="77777777" w:rsidR="009E7A87" w:rsidRPr="00ED683E" w:rsidRDefault="009E7A87" w:rsidP="000F79C2">
            <w:pPr>
              <w:jc w:val="center"/>
              <w:rPr>
                <w:rFonts w:asciiTheme="majorHAnsi" w:hAnsiTheme="majorHAnsi"/>
                <w:b/>
                <w:sz w:val="24"/>
                <w:szCs w:val="24"/>
              </w:rPr>
            </w:pPr>
            <w:r w:rsidRPr="00ED683E">
              <w:rPr>
                <w:rFonts w:asciiTheme="majorHAnsi" w:hAnsiTheme="majorHAnsi"/>
                <w:b/>
                <w:sz w:val="24"/>
                <w:szCs w:val="24"/>
              </w:rPr>
              <w:lastRenderedPageBreak/>
              <w:t>Por la Secretaría de la Hacienda Pública</w:t>
            </w:r>
          </w:p>
          <w:p w14:paraId="29F80650" w14:textId="77777777" w:rsidR="009E7A87" w:rsidRDefault="009E7A87" w:rsidP="000F79C2">
            <w:pPr>
              <w:jc w:val="center"/>
              <w:rPr>
                <w:rFonts w:asciiTheme="majorHAnsi" w:hAnsiTheme="majorHAnsi"/>
                <w:b/>
                <w:sz w:val="24"/>
                <w:szCs w:val="24"/>
              </w:rPr>
            </w:pPr>
          </w:p>
          <w:p w14:paraId="2B16E55C" w14:textId="77777777" w:rsidR="009E7A87" w:rsidRDefault="009E7A87" w:rsidP="000F79C2">
            <w:pPr>
              <w:jc w:val="center"/>
              <w:rPr>
                <w:rFonts w:asciiTheme="majorHAnsi" w:hAnsiTheme="majorHAnsi"/>
                <w:b/>
                <w:sz w:val="24"/>
                <w:szCs w:val="24"/>
              </w:rPr>
            </w:pPr>
          </w:p>
          <w:p w14:paraId="2869BA0A" w14:textId="77777777" w:rsidR="009E7A87" w:rsidRPr="00ED683E" w:rsidRDefault="009E7A87" w:rsidP="000F79C2">
            <w:pPr>
              <w:jc w:val="center"/>
              <w:rPr>
                <w:rFonts w:asciiTheme="majorHAnsi" w:hAnsiTheme="majorHAnsi"/>
                <w:b/>
                <w:sz w:val="24"/>
                <w:szCs w:val="24"/>
              </w:rPr>
            </w:pPr>
          </w:p>
          <w:p w14:paraId="7B12CD46" w14:textId="77777777" w:rsidR="009E7A87" w:rsidRDefault="009E7A87" w:rsidP="000F79C2">
            <w:pPr>
              <w:jc w:val="center"/>
              <w:rPr>
                <w:b/>
                <w:sz w:val="24"/>
                <w:szCs w:val="24"/>
              </w:rPr>
            </w:pPr>
            <w:r w:rsidRPr="00ED683E">
              <w:rPr>
                <w:b/>
                <w:sz w:val="24"/>
                <w:szCs w:val="24"/>
              </w:rPr>
              <w:t>Lcda.</w:t>
            </w:r>
            <w:r>
              <w:rPr>
                <w:b/>
                <w:sz w:val="24"/>
                <w:szCs w:val="24"/>
              </w:rPr>
              <w:t xml:space="preserve"> Gloria</w:t>
            </w:r>
            <w:r w:rsidRPr="00ED683E">
              <w:rPr>
                <w:b/>
                <w:sz w:val="24"/>
                <w:szCs w:val="24"/>
              </w:rPr>
              <w:t xml:space="preserve"> Judith Ley Angulo</w:t>
            </w:r>
          </w:p>
          <w:p w14:paraId="1B59E6C0" w14:textId="77777777" w:rsidR="009E7A87" w:rsidRPr="007C1E28" w:rsidRDefault="009E7A87" w:rsidP="000F79C2">
            <w:pPr>
              <w:jc w:val="center"/>
              <w:rPr>
                <w:b/>
                <w:sz w:val="24"/>
                <w:szCs w:val="24"/>
              </w:rPr>
            </w:pPr>
            <w:r>
              <w:rPr>
                <w:b/>
                <w:sz w:val="24"/>
                <w:szCs w:val="24"/>
              </w:rPr>
              <w:t>Miembro</w:t>
            </w:r>
          </w:p>
        </w:tc>
        <w:tc>
          <w:tcPr>
            <w:tcW w:w="4414" w:type="dxa"/>
          </w:tcPr>
          <w:p w14:paraId="62F61203" w14:textId="77777777" w:rsidR="009E7A87" w:rsidRPr="00ED683E" w:rsidRDefault="009E7A87" w:rsidP="000F79C2">
            <w:pPr>
              <w:jc w:val="center"/>
              <w:rPr>
                <w:rFonts w:asciiTheme="majorHAnsi" w:hAnsiTheme="majorHAnsi"/>
                <w:b/>
                <w:sz w:val="24"/>
                <w:szCs w:val="24"/>
              </w:rPr>
            </w:pPr>
            <w:r w:rsidRPr="00ED683E">
              <w:rPr>
                <w:rFonts w:asciiTheme="majorHAnsi" w:hAnsiTheme="majorHAnsi"/>
                <w:b/>
                <w:sz w:val="24"/>
                <w:szCs w:val="24"/>
              </w:rPr>
              <w:t>Por la Contraloría del Estado de Jalisco</w:t>
            </w:r>
          </w:p>
          <w:p w14:paraId="151DFB1F" w14:textId="77777777" w:rsidR="009E7A87" w:rsidRDefault="009E7A87" w:rsidP="000F79C2">
            <w:pPr>
              <w:jc w:val="center"/>
              <w:rPr>
                <w:rFonts w:asciiTheme="majorHAnsi" w:hAnsiTheme="majorHAnsi"/>
                <w:b/>
                <w:sz w:val="24"/>
                <w:szCs w:val="24"/>
              </w:rPr>
            </w:pPr>
          </w:p>
          <w:p w14:paraId="3A379BAB" w14:textId="77777777" w:rsidR="009E7A87" w:rsidRDefault="009E7A87" w:rsidP="000F79C2">
            <w:pPr>
              <w:jc w:val="center"/>
              <w:rPr>
                <w:rFonts w:asciiTheme="majorHAnsi" w:hAnsiTheme="majorHAnsi"/>
                <w:b/>
                <w:sz w:val="24"/>
                <w:szCs w:val="24"/>
              </w:rPr>
            </w:pPr>
          </w:p>
          <w:p w14:paraId="025BCCEF" w14:textId="77777777" w:rsidR="009E7A87" w:rsidRPr="00ED683E" w:rsidRDefault="009E7A87" w:rsidP="000F79C2">
            <w:pPr>
              <w:jc w:val="center"/>
              <w:rPr>
                <w:rFonts w:asciiTheme="majorHAnsi" w:hAnsiTheme="majorHAnsi"/>
                <w:b/>
                <w:sz w:val="24"/>
                <w:szCs w:val="24"/>
              </w:rPr>
            </w:pPr>
          </w:p>
          <w:p w14:paraId="16D1B030" w14:textId="77777777" w:rsidR="009E7A87" w:rsidRDefault="009E7A87" w:rsidP="000F79C2">
            <w:pPr>
              <w:jc w:val="center"/>
              <w:rPr>
                <w:b/>
                <w:sz w:val="24"/>
                <w:szCs w:val="24"/>
              </w:rPr>
            </w:pPr>
            <w:r w:rsidRPr="00ED683E">
              <w:rPr>
                <w:rFonts w:asciiTheme="majorHAnsi" w:hAnsiTheme="majorHAnsi"/>
                <w:b/>
                <w:sz w:val="24"/>
                <w:szCs w:val="24"/>
              </w:rPr>
              <w:t xml:space="preserve">C. </w:t>
            </w:r>
            <w:r w:rsidRPr="00ED683E">
              <w:rPr>
                <w:b/>
                <w:sz w:val="24"/>
                <w:szCs w:val="24"/>
              </w:rPr>
              <w:t>Juana Carrión Ruiz</w:t>
            </w:r>
          </w:p>
          <w:p w14:paraId="0560E03C" w14:textId="77777777" w:rsidR="009E7A87" w:rsidRPr="007C1E28" w:rsidRDefault="009E7A87" w:rsidP="000F79C2">
            <w:pPr>
              <w:jc w:val="center"/>
              <w:rPr>
                <w:b/>
                <w:sz w:val="24"/>
                <w:szCs w:val="24"/>
              </w:rPr>
            </w:pPr>
            <w:r>
              <w:rPr>
                <w:b/>
                <w:sz w:val="24"/>
                <w:szCs w:val="24"/>
              </w:rPr>
              <w:t>Miembro</w:t>
            </w:r>
          </w:p>
        </w:tc>
      </w:tr>
      <w:tr w:rsidR="009E7A87" w14:paraId="0016073E" w14:textId="77777777" w:rsidTr="000F79C2">
        <w:tc>
          <w:tcPr>
            <w:tcW w:w="4414" w:type="dxa"/>
          </w:tcPr>
          <w:p w14:paraId="079D6864" w14:textId="77777777" w:rsidR="009E7A87" w:rsidRPr="001E4EC9" w:rsidRDefault="009E7A87" w:rsidP="000F79C2">
            <w:pPr>
              <w:jc w:val="center"/>
              <w:rPr>
                <w:rFonts w:asciiTheme="majorHAnsi" w:hAnsiTheme="majorHAnsi"/>
                <w:b/>
                <w:sz w:val="24"/>
                <w:szCs w:val="24"/>
              </w:rPr>
            </w:pPr>
            <w:r w:rsidRPr="001E4EC9">
              <w:rPr>
                <w:rFonts w:asciiTheme="majorHAnsi" w:hAnsiTheme="majorHAnsi"/>
                <w:b/>
                <w:sz w:val="24"/>
                <w:szCs w:val="24"/>
              </w:rPr>
              <w:t>Por la Secretaría de Salud del Gobierno de la República</w:t>
            </w:r>
          </w:p>
          <w:p w14:paraId="3CBA7F4C" w14:textId="77777777" w:rsidR="009E7A87" w:rsidRDefault="009E7A87" w:rsidP="000F79C2">
            <w:pPr>
              <w:jc w:val="center"/>
              <w:rPr>
                <w:rFonts w:asciiTheme="majorHAnsi" w:hAnsiTheme="majorHAnsi"/>
                <w:b/>
                <w:sz w:val="24"/>
                <w:szCs w:val="24"/>
              </w:rPr>
            </w:pPr>
          </w:p>
          <w:p w14:paraId="59B25E93" w14:textId="77777777" w:rsidR="009E7A87" w:rsidRDefault="009E7A87" w:rsidP="000F79C2">
            <w:pPr>
              <w:jc w:val="center"/>
              <w:rPr>
                <w:rFonts w:asciiTheme="majorHAnsi" w:hAnsiTheme="majorHAnsi"/>
                <w:b/>
                <w:sz w:val="24"/>
                <w:szCs w:val="24"/>
              </w:rPr>
            </w:pPr>
          </w:p>
          <w:p w14:paraId="2AE310AF" w14:textId="77777777" w:rsidR="009E7A87" w:rsidRDefault="009E7A87" w:rsidP="000F79C2">
            <w:pPr>
              <w:jc w:val="center"/>
              <w:rPr>
                <w:rFonts w:asciiTheme="majorHAnsi" w:hAnsiTheme="majorHAnsi"/>
                <w:b/>
                <w:sz w:val="24"/>
                <w:szCs w:val="24"/>
              </w:rPr>
            </w:pPr>
          </w:p>
          <w:p w14:paraId="6403D6E6" w14:textId="77777777" w:rsidR="009E7A87" w:rsidRPr="001E4EC9" w:rsidRDefault="009E7A87" w:rsidP="000F79C2">
            <w:pPr>
              <w:jc w:val="center"/>
              <w:rPr>
                <w:rFonts w:asciiTheme="majorHAnsi" w:hAnsiTheme="majorHAnsi"/>
                <w:b/>
                <w:sz w:val="24"/>
                <w:szCs w:val="24"/>
              </w:rPr>
            </w:pPr>
          </w:p>
          <w:p w14:paraId="025820C8" w14:textId="77777777" w:rsidR="009E7A87" w:rsidRDefault="009E7A87" w:rsidP="000F79C2">
            <w:pPr>
              <w:jc w:val="center"/>
              <w:rPr>
                <w:b/>
                <w:sz w:val="24"/>
                <w:szCs w:val="24"/>
              </w:rPr>
            </w:pPr>
            <w:r w:rsidRPr="001E4EC9">
              <w:rPr>
                <w:rFonts w:asciiTheme="majorHAnsi" w:hAnsiTheme="majorHAnsi"/>
                <w:b/>
                <w:sz w:val="24"/>
                <w:szCs w:val="24"/>
              </w:rPr>
              <w:t xml:space="preserve">Mtra. </w:t>
            </w:r>
            <w:r w:rsidRPr="001E4EC9">
              <w:rPr>
                <w:b/>
                <w:sz w:val="24"/>
                <w:szCs w:val="24"/>
              </w:rPr>
              <w:t>Fátima Adriana Antillón Ocampo</w:t>
            </w:r>
          </w:p>
          <w:p w14:paraId="09EE495D" w14:textId="77777777" w:rsidR="009E7A87" w:rsidRPr="007C1E28" w:rsidRDefault="009E7A87" w:rsidP="000F79C2">
            <w:pPr>
              <w:jc w:val="center"/>
              <w:rPr>
                <w:b/>
                <w:sz w:val="24"/>
                <w:szCs w:val="24"/>
              </w:rPr>
            </w:pPr>
            <w:r>
              <w:rPr>
                <w:b/>
                <w:sz w:val="24"/>
                <w:szCs w:val="24"/>
              </w:rPr>
              <w:t>Miembro</w:t>
            </w:r>
          </w:p>
        </w:tc>
        <w:tc>
          <w:tcPr>
            <w:tcW w:w="4414" w:type="dxa"/>
          </w:tcPr>
          <w:p w14:paraId="15812AD0" w14:textId="77777777" w:rsidR="009E7A87" w:rsidRPr="001E4EC9" w:rsidRDefault="009E7A87" w:rsidP="000F79C2">
            <w:pPr>
              <w:jc w:val="center"/>
              <w:rPr>
                <w:rFonts w:asciiTheme="majorHAnsi" w:hAnsiTheme="majorHAnsi"/>
                <w:b/>
                <w:sz w:val="24"/>
                <w:szCs w:val="24"/>
              </w:rPr>
            </w:pPr>
            <w:r w:rsidRPr="001E4EC9">
              <w:rPr>
                <w:rFonts w:asciiTheme="majorHAnsi" w:hAnsiTheme="majorHAnsi"/>
                <w:b/>
                <w:sz w:val="24"/>
                <w:szCs w:val="24"/>
              </w:rPr>
              <w:t>Por el Comité Ejecutivo Nacional del Sindicato Nacional de Trabajadores de la Secretaría de Salud Federal</w:t>
            </w:r>
          </w:p>
          <w:p w14:paraId="1754369C" w14:textId="77777777" w:rsidR="009E7A87" w:rsidRDefault="009E7A87" w:rsidP="000F79C2">
            <w:pPr>
              <w:jc w:val="center"/>
              <w:rPr>
                <w:rFonts w:asciiTheme="majorHAnsi" w:hAnsiTheme="majorHAnsi"/>
                <w:b/>
                <w:sz w:val="24"/>
                <w:szCs w:val="24"/>
              </w:rPr>
            </w:pPr>
          </w:p>
          <w:p w14:paraId="14BFCD16" w14:textId="77777777" w:rsidR="009E7A87" w:rsidRDefault="009E7A87" w:rsidP="000F79C2">
            <w:pPr>
              <w:jc w:val="center"/>
              <w:rPr>
                <w:rFonts w:asciiTheme="majorHAnsi" w:hAnsiTheme="majorHAnsi"/>
                <w:b/>
                <w:sz w:val="24"/>
                <w:szCs w:val="24"/>
              </w:rPr>
            </w:pPr>
          </w:p>
          <w:p w14:paraId="1D2B8EFD" w14:textId="77777777" w:rsidR="009E7A87" w:rsidRPr="001E4EC9" w:rsidRDefault="009E7A87" w:rsidP="000F79C2">
            <w:pPr>
              <w:rPr>
                <w:rFonts w:asciiTheme="majorHAnsi" w:hAnsiTheme="majorHAnsi"/>
                <w:b/>
                <w:sz w:val="24"/>
                <w:szCs w:val="24"/>
              </w:rPr>
            </w:pPr>
          </w:p>
          <w:p w14:paraId="2B192E68" w14:textId="77777777" w:rsidR="009E7A87" w:rsidRPr="007C1E28" w:rsidRDefault="009E7A87" w:rsidP="000F79C2">
            <w:pPr>
              <w:jc w:val="center"/>
              <w:rPr>
                <w:b/>
                <w:sz w:val="24"/>
                <w:szCs w:val="24"/>
              </w:rPr>
            </w:pPr>
            <w:r>
              <w:rPr>
                <w:b/>
                <w:bCs/>
                <w:sz w:val="24"/>
                <w:szCs w:val="24"/>
              </w:rPr>
              <w:t xml:space="preserve">Dr. </w:t>
            </w:r>
            <w:r w:rsidRPr="001F5510">
              <w:rPr>
                <w:b/>
                <w:bCs/>
                <w:sz w:val="24"/>
                <w:szCs w:val="24"/>
              </w:rPr>
              <w:t>José Guadalupe Ramírez Robledo</w:t>
            </w:r>
            <w:r>
              <w:rPr>
                <w:b/>
                <w:sz w:val="24"/>
                <w:szCs w:val="24"/>
              </w:rPr>
              <w:t xml:space="preserve"> Miembro</w:t>
            </w:r>
          </w:p>
        </w:tc>
      </w:tr>
      <w:tr w:rsidR="009E7A87" w14:paraId="4CFCB4B9" w14:textId="77777777" w:rsidTr="000F79C2">
        <w:tc>
          <w:tcPr>
            <w:tcW w:w="4414" w:type="dxa"/>
          </w:tcPr>
          <w:p w14:paraId="68207AE0" w14:textId="77777777" w:rsidR="009E7A87" w:rsidRPr="001E4EC9" w:rsidRDefault="009E7A87" w:rsidP="000F79C2">
            <w:pPr>
              <w:jc w:val="center"/>
              <w:rPr>
                <w:rFonts w:asciiTheme="majorHAnsi" w:hAnsiTheme="majorHAnsi"/>
                <w:b/>
                <w:sz w:val="24"/>
                <w:szCs w:val="24"/>
              </w:rPr>
            </w:pPr>
            <w:r w:rsidRPr="001E4EC9">
              <w:rPr>
                <w:rFonts w:asciiTheme="majorHAnsi" w:hAnsiTheme="majorHAnsi"/>
                <w:b/>
                <w:sz w:val="24"/>
                <w:szCs w:val="24"/>
              </w:rPr>
              <w:t xml:space="preserve">Por la Secretaría </w:t>
            </w:r>
            <w:r>
              <w:rPr>
                <w:rFonts w:asciiTheme="majorHAnsi" w:hAnsiTheme="majorHAnsi"/>
                <w:b/>
                <w:sz w:val="24"/>
                <w:szCs w:val="24"/>
              </w:rPr>
              <w:t>General de Gobierno del Estado de Jalisco</w:t>
            </w:r>
          </w:p>
          <w:p w14:paraId="4116BF0D" w14:textId="77777777" w:rsidR="009E7A87" w:rsidRDefault="009E7A87" w:rsidP="000F79C2">
            <w:pPr>
              <w:jc w:val="center"/>
              <w:rPr>
                <w:rFonts w:asciiTheme="majorHAnsi" w:hAnsiTheme="majorHAnsi"/>
                <w:b/>
                <w:sz w:val="24"/>
                <w:szCs w:val="24"/>
              </w:rPr>
            </w:pPr>
          </w:p>
          <w:p w14:paraId="20AC3329" w14:textId="77777777" w:rsidR="009E7A87" w:rsidRDefault="009E7A87" w:rsidP="000F79C2">
            <w:pPr>
              <w:jc w:val="center"/>
              <w:rPr>
                <w:rFonts w:asciiTheme="majorHAnsi" w:hAnsiTheme="majorHAnsi"/>
                <w:b/>
                <w:sz w:val="24"/>
                <w:szCs w:val="24"/>
              </w:rPr>
            </w:pPr>
          </w:p>
          <w:p w14:paraId="093372C8" w14:textId="77777777" w:rsidR="009E7A87" w:rsidRDefault="009E7A87" w:rsidP="000F79C2">
            <w:pPr>
              <w:jc w:val="center"/>
              <w:rPr>
                <w:rFonts w:asciiTheme="majorHAnsi" w:hAnsiTheme="majorHAnsi"/>
                <w:b/>
                <w:sz w:val="24"/>
                <w:szCs w:val="24"/>
              </w:rPr>
            </w:pPr>
          </w:p>
          <w:p w14:paraId="15C70FB1" w14:textId="77777777" w:rsidR="009E7A87" w:rsidRPr="001E4EC9" w:rsidRDefault="009E7A87" w:rsidP="000F79C2">
            <w:pPr>
              <w:jc w:val="center"/>
              <w:rPr>
                <w:rFonts w:asciiTheme="majorHAnsi" w:hAnsiTheme="majorHAnsi"/>
                <w:b/>
                <w:sz w:val="24"/>
                <w:szCs w:val="24"/>
              </w:rPr>
            </w:pPr>
          </w:p>
          <w:p w14:paraId="10B1B326" w14:textId="77777777" w:rsidR="009E7A87" w:rsidRDefault="009E7A87" w:rsidP="000F79C2">
            <w:pPr>
              <w:jc w:val="center"/>
              <w:rPr>
                <w:rFonts w:asciiTheme="majorHAnsi" w:hAnsiTheme="majorHAnsi"/>
                <w:b/>
                <w:sz w:val="24"/>
                <w:szCs w:val="24"/>
              </w:rPr>
            </w:pPr>
            <w:r>
              <w:rPr>
                <w:rFonts w:asciiTheme="majorHAnsi" w:hAnsiTheme="majorHAnsi"/>
                <w:b/>
                <w:sz w:val="24"/>
                <w:szCs w:val="24"/>
              </w:rPr>
              <w:t>Lic. Carlos Mercado Tinoco</w:t>
            </w:r>
          </w:p>
          <w:p w14:paraId="0C3274FA" w14:textId="77777777" w:rsidR="009E7A87" w:rsidRPr="001E4EC9" w:rsidRDefault="009E7A87" w:rsidP="000F79C2">
            <w:pPr>
              <w:jc w:val="center"/>
              <w:rPr>
                <w:rFonts w:asciiTheme="majorHAnsi" w:hAnsiTheme="majorHAnsi"/>
                <w:b/>
                <w:sz w:val="24"/>
                <w:szCs w:val="24"/>
              </w:rPr>
            </w:pPr>
            <w:r>
              <w:rPr>
                <w:rFonts w:asciiTheme="majorHAnsi" w:hAnsiTheme="majorHAnsi"/>
                <w:b/>
                <w:sz w:val="24"/>
                <w:szCs w:val="24"/>
              </w:rPr>
              <w:t>Miembro</w:t>
            </w:r>
          </w:p>
        </w:tc>
        <w:tc>
          <w:tcPr>
            <w:tcW w:w="4414" w:type="dxa"/>
          </w:tcPr>
          <w:p w14:paraId="06BE48D5" w14:textId="77777777" w:rsidR="009E7A87" w:rsidRPr="001E4EC9" w:rsidRDefault="009E7A87" w:rsidP="000F79C2">
            <w:pPr>
              <w:jc w:val="center"/>
              <w:rPr>
                <w:rFonts w:asciiTheme="majorHAnsi" w:hAnsiTheme="majorHAnsi"/>
                <w:b/>
                <w:sz w:val="24"/>
                <w:szCs w:val="24"/>
              </w:rPr>
            </w:pPr>
          </w:p>
        </w:tc>
      </w:tr>
    </w:tbl>
    <w:p w14:paraId="15ADF088" w14:textId="77777777" w:rsidR="009E7A87" w:rsidRDefault="009E7A87" w:rsidP="009E7A87">
      <w:r>
        <w:t xml:space="preserve">Hago constar que el presente documento concuerda, de manera sustancial, con lo discutido y aprobado durante la III Sesión Extraordinaria de la Junta de Gobierno del Organismo Público Descentralizado “Servicios de Salud Jalisco”. </w:t>
      </w:r>
    </w:p>
    <w:p w14:paraId="4CF14448" w14:textId="77777777" w:rsidR="009E7A87" w:rsidRPr="007B6C66" w:rsidRDefault="009E7A87" w:rsidP="009E7A87">
      <w:pPr>
        <w:spacing w:before="0" w:after="0"/>
        <w:jc w:val="right"/>
        <w:rPr>
          <w:b/>
        </w:rPr>
      </w:pPr>
      <w:r w:rsidRPr="007B6C66">
        <w:rPr>
          <w:b/>
        </w:rPr>
        <w:t>Lic. Fernando Rivera Rodríguez</w:t>
      </w:r>
    </w:p>
    <w:p w14:paraId="5ED564CE" w14:textId="77777777" w:rsidR="009E7A87" w:rsidRPr="007B6C66" w:rsidRDefault="009E7A87" w:rsidP="009E7A87">
      <w:pPr>
        <w:spacing w:before="0" w:after="0"/>
        <w:jc w:val="right"/>
        <w:rPr>
          <w:b/>
        </w:rPr>
      </w:pPr>
      <w:r w:rsidRPr="007B6C66">
        <w:rPr>
          <w:b/>
        </w:rPr>
        <w:t xml:space="preserve">Secretario de Actas y Acuerdos de la Junta de Gobierno </w:t>
      </w:r>
    </w:p>
    <w:p w14:paraId="3B892D32" w14:textId="77777777" w:rsidR="009E7A87" w:rsidRPr="007B6C66" w:rsidRDefault="009E7A87" w:rsidP="009E7A87">
      <w:pPr>
        <w:spacing w:before="0" w:after="0"/>
        <w:jc w:val="right"/>
        <w:rPr>
          <w:b/>
        </w:rPr>
      </w:pPr>
      <w:r w:rsidRPr="007B6C66">
        <w:rPr>
          <w:b/>
        </w:rPr>
        <w:t>del Organismo Público Descentralizado “Servicios de Salud Jalisco”</w:t>
      </w:r>
    </w:p>
    <w:p w14:paraId="1897A265" w14:textId="77777777" w:rsidR="009E7A87" w:rsidRDefault="009E7A87" w:rsidP="009E7A87"/>
    <w:p w14:paraId="056CFE3F" w14:textId="0A9122D7" w:rsidR="00092998" w:rsidRPr="009E7A87" w:rsidRDefault="00092998" w:rsidP="009E7A87"/>
    <w:sectPr w:rsidR="00092998" w:rsidRPr="009E7A87" w:rsidSect="00B34368">
      <w:headerReference w:type="default" r:id="rId16"/>
      <w:footerReference w:type="default" r:id="rId17"/>
      <w:pgSz w:w="12240" w:h="15840"/>
      <w:pgMar w:top="2552" w:right="141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DD041" w14:textId="77777777" w:rsidR="00A91592" w:rsidRDefault="00A91592" w:rsidP="00F90538">
      <w:r>
        <w:separator/>
      </w:r>
    </w:p>
  </w:endnote>
  <w:endnote w:type="continuationSeparator" w:id="0">
    <w:p w14:paraId="427F9AD2" w14:textId="77777777" w:rsidR="00A91592" w:rsidRDefault="00A91592" w:rsidP="00F9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88154" w14:textId="3383B180" w:rsidR="000F79C2" w:rsidRDefault="000F79C2">
    <w:pPr>
      <w:pStyle w:val="Piedepgina"/>
    </w:pPr>
    <w:r>
      <w:rPr>
        <w:noProof/>
      </w:rPr>
      <mc:AlternateContent>
        <mc:Choice Requires="wps">
          <w:drawing>
            <wp:anchor distT="0" distB="0" distL="114300" distR="114300" simplePos="0" relativeHeight="251662336" behindDoc="0" locked="0" layoutInCell="0" allowOverlap="1" wp14:anchorId="31641923" wp14:editId="052582AB">
              <wp:simplePos x="0" y="0"/>
              <wp:positionH relativeFrom="rightMargin">
                <wp:posOffset>-3157220</wp:posOffset>
              </wp:positionH>
              <wp:positionV relativeFrom="page">
                <wp:posOffset>9225280</wp:posOffset>
              </wp:positionV>
              <wp:extent cx="447675" cy="400050"/>
              <wp:effectExtent l="0" t="0" r="9525"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w:eastAsiaTheme="majorEastAsia" w:hAnsi="Calibri" w:cstheme="majorBidi"/>
                              <w:color w:val="767171" w:themeColor="background2" w:themeShade="80"/>
                              <w:sz w:val="22"/>
                              <w:szCs w:val="22"/>
                            </w:rPr>
                            <w:id w:val="-24027081"/>
                            <w:docPartObj>
                              <w:docPartGallery w:val="Page Numbers (Margins)"/>
                              <w:docPartUnique/>
                            </w:docPartObj>
                          </w:sdtPr>
                          <w:sdtContent>
                            <w:p w14:paraId="35490DAF" w14:textId="77777777" w:rsidR="000F79C2" w:rsidRPr="008510B4" w:rsidRDefault="000F79C2" w:rsidP="008510B4">
                              <w:pPr>
                                <w:jc w:val="center"/>
                                <w:rPr>
                                  <w:rFonts w:ascii="Calibri" w:eastAsiaTheme="majorEastAsia" w:hAnsi="Calibri" w:cstheme="majorBidi"/>
                                  <w:color w:val="767171" w:themeColor="background2" w:themeShade="80"/>
                                  <w:sz w:val="22"/>
                                  <w:szCs w:val="22"/>
                                </w:rPr>
                              </w:pPr>
                              <w:r w:rsidRPr="008510B4">
                                <w:rPr>
                                  <w:rFonts w:ascii="Calibri" w:eastAsiaTheme="minorEastAsia" w:hAnsi="Calibri" w:cs="Times New Roman"/>
                                  <w:color w:val="767171" w:themeColor="background2" w:themeShade="80"/>
                                  <w:sz w:val="22"/>
                                  <w:szCs w:val="22"/>
                                </w:rPr>
                                <w:fldChar w:fldCharType="begin"/>
                              </w:r>
                              <w:r w:rsidRPr="008510B4">
                                <w:rPr>
                                  <w:rFonts w:ascii="Calibri" w:hAnsi="Calibri"/>
                                  <w:color w:val="767171" w:themeColor="background2" w:themeShade="80"/>
                                  <w:sz w:val="22"/>
                                  <w:szCs w:val="22"/>
                                </w:rPr>
                                <w:instrText>PAGE  \* MERGEFORMAT</w:instrText>
                              </w:r>
                              <w:r w:rsidRPr="008510B4">
                                <w:rPr>
                                  <w:rFonts w:ascii="Calibri" w:eastAsiaTheme="minorEastAsia" w:hAnsi="Calibri" w:cs="Times New Roman"/>
                                  <w:color w:val="767171" w:themeColor="background2" w:themeShade="80"/>
                                  <w:sz w:val="22"/>
                                  <w:szCs w:val="22"/>
                                </w:rPr>
                                <w:fldChar w:fldCharType="separate"/>
                              </w:r>
                              <w:r w:rsidRPr="008510B4">
                                <w:rPr>
                                  <w:rFonts w:ascii="Calibri" w:eastAsiaTheme="majorEastAsia" w:hAnsi="Calibri" w:cstheme="majorBidi"/>
                                  <w:color w:val="767171" w:themeColor="background2" w:themeShade="80"/>
                                  <w:sz w:val="22"/>
                                  <w:szCs w:val="22"/>
                                  <w:lang w:val="es-ES"/>
                                </w:rPr>
                                <w:t>2</w:t>
                              </w:r>
                              <w:r w:rsidRPr="008510B4">
                                <w:rPr>
                                  <w:rFonts w:ascii="Calibri" w:eastAsiaTheme="majorEastAsia" w:hAnsi="Calibri" w:cstheme="majorBidi"/>
                                  <w:color w:val="767171" w:themeColor="background2" w:themeShade="80"/>
                                  <w:sz w:val="22"/>
                                  <w:szCs w:val="22"/>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41923" id="Rectángulo 6" o:spid="_x0000_s1026" style="position:absolute;left:0;text-align:left;margin-left:-248.6pt;margin-top:726.4pt;width:35.25pt;height:31.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" o:allowincell="f" stroked="f">
              <v:textbox>
                <w:txbxContent>
                  <w:sdt>
                    <w:sdtPr>
                      <w:rPr>
                        <w:rFonts w:ascii="Calibri" w:eastAsiaTheme="majorEastAsia" w:hAnsi="Calibri" w:cstheme="majorBidi"/>
                        <w:color w:val="767171" w:themeColor="background2" w:themeShade="80"/>
                        <w:sz w:val="22"/>
                        <w:szCs w:val="22"/>
                      </w:rPr>
                      <w:id w:val="-24027081"/>
                      <w:docPartObj>
                        <w:docPartGallery w:val="Page Numbers (Margins)"/>
                        <w:docPartUnique/>
                      </w:docPartObj>
                    </w:sdtPr>
                    <w:sdtContent>
                      <w:p w14:paraId="35490DAF" w14:textId="77777777" w:rsidR="008510B4" w:rsidRPr="008510B4" w:rsidRDefault="008510B4" w:rsidP="008510B4">
                        <w:pPr>
                          <w:jc w:val="center"/>
                          <w:rPr>
                            <w:rFonts w:ascii="Calibri" w:eastAsiaTheme="majorEastAsia" w:hAnsi="Calibri" w:cstheme="majorBidi"/>
                            <w:color w:val="767171" w:themeColor="background2" w:themeShade="80"/>
                            <w:sz w:val="22"/>
                            <w:szCs w:val="22"/>
                          </w:rPr>
                        </w:pPr>
                        <w:r w:rsidRPr="008510B4">
                          <w:rPr>
                            <w:rFonts w:ascii="Calibri" w:eastAsiaTheme="minorEastAsia" w:hAnsi="Calibri" w:cs="Times New Roman"/>
                            <w:color w:val="767171" w:themeColor="background2" w:themeShade="80"/>
                            <w:sz w:val="22"/>
                            <w:szCs w:val="22"/>
                          </w:rPr>
                          <w:fldChar w:fldCharType="begin"/>
                        </w:r>
                        <w:r w:rsidRPr="008510B4">
                          <w:rPr>
                            <w:rFonts w:ascii="Calibri" w:hAnsi="Calibri"/>
                            <w:color w:val="767171" w:themeColor="background2" w:themeShade="80"/>
                            <w:sz w:val="22"/>
                            <w:szCs w:val="22"/>
                          </w:rPr>
                          <w:instrText>PAGE  \* MERGEFORMAT</w:instrText>
                        </w:r>
                        <w:r w:rsidRPr="008510B4">
                          <w:rPr>
                            <w:rFonts w:ascii="Calibri" w:eastAsiaTheme="minorEastAsia" w:hAnsi="Calibri" w:cs="Times New Roman"/>
                            <w:color w:val="767171" w:themeColor="background2" w:themeShade="80"/>
                            <w:sz w:val="22"/>
                            <w:szCs w:val="22"/>
                          </w:rPr>
                          <w:fldChar w:fldCharType="separate"/>
                        </w:r>
                        <w:r w:rsidRPr="008510B4">
                          <w:rPr>
                            <w:rFonts w:ascii="Calibri" w:eastAsiaTheme="majorEastAsia" w:hAnsi="Calibri" w:cstheme="majorBidi"/>
                            <w:color w:val="767171" w:themeColor="background2" w:themeShade="80"/>
                            <w:sz w:val="22"/>
                            <w:szCs w:val="22"/>
                            <w:lang w:val="es-ES"/>
                          </w:rPr>
                          <w:t>2</w:t>
                        </w:r>
                        <w:r w:rsidRPr="008510B4">
                          <w:rPr>
                            <w:rFonts w:ascii="Calibri" w:eastAsiaTheme="majorEastAsia" w:hAnsi="Calibri" w:cstheme="majorBidi"/>
                            <w:color w:val="767171" w:themeColor="background2" w:themeShade="80"/>
                            <w:sz w:val="22"/>
                            <w:szCs w:val="22"/>
                          </w:rPr>
                          <w:fldChar w:fldCharType="end"/>
                        </w:r>
                      </w:p>
                    </w:sdtContent>
                  </w:sdt>
                </w:txbxContent>
              </v:textbox>
              <w10:wrap anchorx="margin" anchory="page"/>
            </v:rect>
          </w:pict>
        </mc:Fallback>
      </mc:AlternateContent>
    </w:r>
    <w:r>
      <w:rPr>
        <w:noProof/>
      </w:rPr>
      <mc:AlternateContent>
        <mc:Choice Requires="wps">
          <w:drawing>
            <wp:anchor distT="0" distB="0" distL="114300" distR="114300" simplePos="0" relativeHeight="251658240" behindDoc="0" locked="0" layoutInCell="0" allowOverlap="1" wp14:anchorId="01AE4F88" wp14:editId="4372E188">
              <wp:simplePos x="0" y="0"/>
              <wp:positionH relativeFrom="rightMargin">
                <wp:posOffset>-3060065</wp:posOffset>
              </wp:positionH>
              <wp:positionV relativeFrom="page">
                <wp:posOffset>9353550</wp:posOffset>
              </wp:positionV>
              <wp:extent cx="352986" cy="308344"/>
              <wp:effectExtent l="0" t="0" r="9525"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86" cy="308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w:eastAsiaTheme="majorEastAsia" w:hAnsi="Calibri" w:cstheme="majorBidi"/>
                              <w:color w:val="767171" w:themeColor="background2" w:themeShade="80"/>
                              <w:sz w:val="22"/>
                              <w:szCs w:val="22"/>
                            </w:rPr>
                            <w:id w:val="-1807150379"/>
                            <w:docPartObj>
                              <w:docPartGallery w:val="Page Numbers (Margins)"/>
                              <w:docPartUnique/>
                            </w:docPartObj>
                          </w:sdtPr>
                          <w:sdtContent>
                            <w:p w14:paraId="172DD226" w14:textId="77777777" w:rsidR="000F79C2" w:rsidRPr="00B34368" w:rsidRDefault="000F79C2">
                              <w:pPr>
                                <w:jc w:val="center"/>
                                <w:rPr>
                                  <w:rFonts w:ascii="Calibri" w:eastAsiaTheme="majorEastAsia" w:hAnsi="Calibri" w:cstheme="majorBidi"/>
                                  <w:color w:val="767171" w:themeColor="background2" w:themeShade="80"/>
                                  <w:sz w:val="22"/>
                                  <w:szCs w:val="22"/>
                                </w:rPr>
                              </w:pPr>
                              <w:r w:rsidRPr="00B34368">
                                <w:rPr>
                                  <w:rFonts w:ascii="Calibri" w:eastAsiaTheme="minorEastAsia" w:hAnsi="Calibri" w:cs="Times New Roman"/>
                                  <w:color w:val="767171" w:themeColor="background2" w:themeShade="80"/>
                                  <w:sz w:val="22"/>
                                  <w:szCs w:val="22"/>
                                </w:rPr>
                                <w:fldChar w:fldCharType="begin"/>
                              </w:r>
                              <w:r w:rsidRPr="00B34368">
                                <w:rPr>
                                  <w:rFonts w:ascii="Calibri" w:hAnsi="Calibri"/>
                                  <w:color w:val="767171" w:themeColor="background2" w:themeShade="80"/>
                                  <w:sz w:val="22"/>
                                  <w:szCs w:val="22"/>
                                </w:rPr>
                                <w:instrText>PAGE  \* MERGEFORMAT</w:instrText>
                              </w:r>
                              <w:r w:rsidRPr="00B34368">
                                <w:rPr>
                                  <w:rFonts w:ascii="Calibri" w:eastAsiaTheme="minorEastAsia" w:hAnsi="Calibri" w:cs="Times New Roman"/>
                                  <w:color w:val="767171" w:themeColor="background2" w:themeShade="80"/>
                                  <w:sz w:val="22"/>
                                  <w:szCs w:val="22"/>
                                </w:rPr>
                                <w:fldChar w:fldCharType="separate"/>
                              </w:r>
                              <w:r w:rsidRPr="00B34368">
                                <w:rPr>
                                  <w:rFonts w:ascii="Calibri" w:eastAsiaTheme="majorEastAsia" w:hAnsi="Calibri" w:cstheme="majorBidi"/>
                                  <w:color w:val="767171" w:themeColor="background2" w:themeShade="80"/>
                                  <w:sz w:val="22"/>
                                  <w:szCs w:val="22"/>
                                  <w:lang w:val="es-ES"/>
                                </w:rPr>
                                <w:t>2</w:t>
                              </w:r>
                              <w:r w:rsidRPr="00B34368">
                                <w:rPr>
                                  <w:rFonts w:ascii="Calibri" w:eastAsiaTheme="majorEastAsia" w:hAnsi="Calibri" w:cstheme="majorBidi"/>
                                  <w:color w:val="767171" w:themeColor="background2" w:themeShade="80"/>
                                  <w:sz w:val="22"/>
                                  <w:szCs w:val="22"/>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E4F88" id="Rectángulo 7" o:spid="_x0000_s1027" style="position:absolute;left:0;text-align:left;margin-left:-240.95pt;margin-top:736.5pt;width:27.8pt;height:24.3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" o:allowincell="f" stroked="f">
              <v:textbox>
                <w:txbxContent>
                  <w:sdt>
                    <w:sdtPr>
                      <w:rPr>
                        <w:rFonts w:ascii="Calibri" w:eastAsiaTheme="majorEastAsia" w:hAnsi="Calibri" w:cstheme="majorBidi"/>
                        <w:color w:val="767171" w:themeColor="background2" w:themeShade="80"/>
                        <w:sz w:val="22"/>
                        <w:szCs w:val="22"/>
                      </w:rPr>
                      <w:id w:val="-1807150379"/>
                      <w:docPartObj>
                        <w:docPartGallery w:val="Page Numbers (Margins)"/>
                        <w:docPartUnique/>
                      </w:docPartObj>
                    </w:sdtPr>
                    <w:sdtEndPr/>
                    <w:sdtContent>
                      <w:p w14:paraId="172DD226" w14:textId="77777777" w:rsidR="00E24014" w:rsidRPr="00B34368" w:rsidRDefault="00E24014">
                        <w:pPr>
                          <w:jc w:val="center"/>
                          <w:rPr>
                            <w:rFonts w:ascii="Calibri" w:eastAsiaTheme="majorEastAsia" w:hAnsi="Calibri" w:cstheme="majorBidi"/>
                            <w:color w:val="767171" w:themeColor="background2" w:themeShade="80"/>
                            <w:sz w:val="22"/>
                            <w:szCs w:val="22"/>
                          </w:rPr>
                        </w:pPr>
                        <w:r w:rsidRPr="00B34368">
                          <w:rPr>
                            <w:rFonts w:ascii="Calibri" w:eastAsiaTheme="minorEastAsia" w:hAnsi="Calibri" w:cs="Times New Roman"/>
                            <w:color w:val="767171" w:themeColor="background2" w:themeShade="80"/>
                            <w:sz w:val="22"/>
                            <w:szCs w:val="22"/>
                          </w:rPr>
                          <w:fldChar w:fldCharType="begin"/>
                        </w:r>
                        <w:r w:rsidRPr="00B34368">
                          <w:rPr>
                            <w:rFonts w:ascii="Calibri" w:hAnsi="Calibri"/>
                            <w:color w:val="767171" w:themeColor="background2" w:themeShade="80"/>
                            <w:sz w:val="22"/>
                            <w:szCs w:val="22"/>
                          </w:rPr>
                          <w:instrText>PAGE  \* MERGEFORMAT</w:instrText>
                        </w:r>
                        <w:r w:rsidRPr="00B34368">
                          <w:rPr>
                            <w:rFonts w:ascii="Calibri" w:eastAsiaTheme="minorEastAsia" w:hAnsi="Calibri" w:cs="Times New Roman"/>
                            <w:color w:val="767171" w:themeColor="background2" w:themeShade="80"/>
                            <w:sz w:val="22"/>
                            <w:szCs w:val="22"/>
                          </w:rPr>
                          <w:fldChar w:fldCharType="separate"/>
                        </w:r>
                        <w:r w:rsidRPr="00B34368">
                          <w:rPr>
                            <w:rFonts w:ascii="Calibri" w:eastAsiaTheme="majorEastAsia" w:hAnsi="Calibri" w:cstheme="majorBidi"/>
                            <w:color w:val="767171" w:themeColor="background2" w:themeShade="80"/>
                            <w:sz w:val="22"/>
                            <w:szCs w:val="22"/>
                            <w:lang w:val="es-ES"/>
                          </w:rPr>
                          <w:t>2</w:t>
                        </w:r>
                        <w:r w:rsidRPr="00B34368">
                          <w:rPr>
                            <w:rFonts w:ascii="Calibri" w:eastAsiaTheme="majorEastAsia" w:hAnsi="Calibri" w:cstheme="majorBidi"/>
                            <w:color w:val="767171" w:themeColor="background2" w:themeShade="80"/>
                            <w:sz w:val="22"/>
                            <w:szCs w:val="22"/>
                          </w:rPr>
                          <w:fldChar w:fldCharType="end"/>
                        </w:r>
                      </w:p>
                    </w:sdtContent>
                  </w:sdt>
                </w:txbxContent>
              </v:textbox>
              <w10:wrap anchorx="margin" anchory="page"/>
            </v:rect>
          </w:pict>
        </mc:Fallback>
      </mc:AlternateContent>
    </w:r>
    <w:r>
      <w:rPr>
        <w:noProof/>
      </w:rPr>
      <w:drawing>
        <wp:anchor distT="0" distB="0" distL="114300" distR="114300" simplePos="0" relativeHeight="251660288" behindDoc="1" locked="0" layoutInCell="1" allowOverlap="1" wp14:anchorId="49975E30" wp14:editId="1D4F4192">
          <wp:simplePos x="0" y="0"/>
          <wp:positionH relativeFrom="column">
            <wp:posOffset>4281170</wp:posOffset>
          </wp:positionH>
          <wp:positionV relativeFrom="paragraph">
            <wp:posOffset>-277033</wp:posOffset>
          </wp:positionV>
          <wp:extent cx="1857555" cy="519546"/>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deral Gris.png"/>
                  <pic:cNvPicPr/>
                </pic:nvPicPr>
                <pic:blipFill>
                  <a:blip r:embed="rId1">
                    <a:extLst>
                      <a:ext uri="{28A0092B-C50C-407E-A947-70E740481C1C}">
                        <a14:useLocalDpi xmlns:a14="http://schemas.microsoft.com/office/drawing/2010/main" val="0"/>
                      </a:ext>
                    </a:extLst>
                  </a:blip>
                  <a:stretch>
                    <a:fillRect/>
                  </a:stretch>
                </pic:blipFill>
                <pic:spPr>
                  <a:xfrm>
                    <a:off x="0" y="0"/>
                    <a:ext cx="1857555" cy="51954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8DDFA" w14:textId="77777777" w:rsidR="00A91592" w:rsidRDefault="00A91592" w:rsidP="00F90538">
      <w:r>
        <w:separator/>
      </w:r>
    </w:p>
  </w:footnote>
  <w:footnote w:type="continuationSeparator" w:id="0">
    <w:p w14:paraId="366E8522" w14:textId="77777777" w:rsidR="00A91592" w:rsidRDefault="00A91592" w:rsidP="00F90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A81E" w14:textId="62355827" w:rsidR="000F79C2" w:rsidRDefault="000F79C2">
    <w:pPr>
      <w:pStyle w:val="Encabezado"/>
    </w:pPr>
    <w:sdt>
      <w:sdtPr>
        <w:id w:val="1116637095"/>
        <w:docPartObj>
          <w:docPartGallery w:val="Page Numbers (Margins)"/>
          <w:docPartUnique/>
        </w:docPartObj>
      </w:sdtPr>
      <w:sdtContent/>
    </w:sdt>
    <w:r>
      <w:rPr>
        <w:noProof/>
      </w:rPr>
      <w:drawing>
        <wp:anchor distT="0" distB="0" distL="114300" distR="114300" simplePos="0" relativeHeight="251656192" behindDoc="1" locked="0" layoutInCell="1" allowOverlap="1" wp14:anchorId="00CB4F73" wp14:editId="15DE8C75">
          <wp:simplePos x="0" y="0"/>
          <wp:positionH relativeFrom="column">
            <wp:posOffset>-1204722</wp:posOffset>
          </wp:positionH>
          <wp:positionV relativeFrom="paragraph">
            <wp:posOffset>116205</wp:posOffset>
          </wp:positionV>
          <wp:extent cx="7479792" cy="9137736"/>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7479792" cy="91377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568C"/>
    <w:multiLevelType w:val="multilevel"/>
    <w:tmpl w:val="FD66D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565553"/>
    <w:multiLevelType w:val="multilevel"/>
    <w:tmpl w:val="0D5CC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F00801"/>
    <w:multiLevelType w:val="hybridMultilevel"/>
    <w:tmpl w:val="85C4233C"/>
    <w:lvl w:ilvl="0" w:tplc="080A0001">
      <w:start w:val="1"/>
      <w:numFmt w:val="bullet"/>
      <w:lvlText w:val=""/>
      <w:lvlJc w:val="left"/>
      <w:pPr>
        <w:ind w:left="1117" w:hanging="360"/>
      </w:pPr>
      <w:rPr>
        <w:rFonts w:ascii="Symbol" w:hAnsi="Symbol" w:hint="default"/>
      </w:rPr>
    </w:lvl>
    <w:lvl w:ilvl="1" w:tplc="080A0003" w:tentative="1">
      <w:start w:val="1"/>
      <w:numFmt w:val="bullet"/>
      <w:lvlText w:val="o"/>
      <w:lvlJc w:val="left"/>
      <w:pPr>
        <w:ind w:left="1837" w:hanging="360"/>
      </w:pPr>
      <w:rPr>
        <w:rFonts w:ascii="Courier New" w:hAnsi="Courier New" w:cs="Courier New" w:hint="default"/>
      </w:rPr>
    </w:lvl>
    <w:lvl w:ilvl="2" w:tplc="080A0005" w:tentative="1">
      <w:start w:val="1"/>
      <w:numFmt w:val="bullet"/>
      <w:lvlText w:val=""/>
      <w:lvlJc w:val="left"/>
      <w:pPr>
        <w:ind w:left="2557" w:hanging="360"/>
      </w:pPr>
      <w:rPr>
        <w:rFonts w:ascii="Wingdings" w:hAnsi="Wingdings" w:hint="default"/>
      </w:rPr>
    </w:lvl>
    <w:lvl w:ilvl="3" w:tplc="080A0001" w:tentative="1">
      <w:start w:val="1"/>
      <w:numFmt w:val="bullet"/>
      <w:lvlText w:val=""/>
      <w:lvlJc w:val="left"/>
      <w:pPr>
        <w:ind w:left="3277" w:hanging="360"/>
      </w:pPr>
      <w:rPr>
        <w:rFonts w:ascii="Symbol" w:hAnsi="Symbol" w:hint="default"/>
      </w:rPr>
    </w:lvl>
    <w:lvl w:ilvl="4" w:tplc="080A0003" w:tentative="1">
      <w:start w:val="1"/>
      <w:numFmt w:val="bullet"/>
      <w:lvlText w:val="o"/>
      <w:lvlJc w:val="left"/>
      <w:pPr>
        <w:ind w:left="3997" w:hanging="360"/>
      </w:pPr>
      <w:rPr>
        <w:rFonts w:ascii="Courier New" w:hAnsi="Courier New" w:cs="Courier New" w:hint="default"/>
      </w:rPr>
    </w:lvl>
    <w:lvl w:ilvl="5" w:tplc="080A0005" w:tentative="1">
      <w:start w:val="1"/>
      <w:numFmt w:val="bullet"/>
      <w:lvlText w:val=""/>
      <w:lvlJc w:val="left"/>
      <w:pPr>
        <w:ind w:left="4717" w:hanging="360"/>
      </w:pPr>
      <w:rPr>
        <w:rFonts w:ascii="Wingdings" w:hAnsi="Wingdings" w:hint="default"/>
      </w:rPr>
    </w:lvl>
    <w:lvl w:ilvl="6" w:tplc="080A0001" w:tentative="1">
      <w:start w:val="1"/>
      <w:numFmt w:val="bullet"/>
      <w:lvlText w:val=""/>
      <w:lvlJc w:val="left"/>
      <w:pPr>
        <w:ind w:left="5437" w:hanging="360"/>
      </w:pPr>
      <w:rPr>
        <w:rFonts w:ascii="Symbol" w:hAnsi="Symbol" w:hint="default"/>
      </w:rPr>
    </w:lvl>
    <w:lvl w:ilvl="7" w:tplc="080A0003" w:tentative="1">
      <w:start w:val="1"/>
      <w:numFmt w:val="bullet"/>
      <w:lvlText w:val="o"/>
      <w:lvlJc w:val="left"/>
      <w:pPr>
        <w:ind w:left="6157" w:hanging="360"/>
      </w:pPr>
      <w:rPr>
        <w:rFonts w:ascii="Courier New" w:hAnsi="Courier New" w:cs="Courier New" w:hint="default"/>
      </w:rPr>
    </w:lvl>
    <w:lvl w:ilvl="8" w:tplc="080A0005" w:tentative="1">
      <w:start w:val="1"/>
      <w:numFmt w:val="bullet"/>
      <w:lvlText w:val=""/>
      <w:lvlJc w:val="left"/>
      <w:pPr>
        <w:ind w:left="6877" w:hanging="360"/>
      </w:pPr>
      <w:rPr>
        <w:rFonts w:ascii="Wingdings" w:hAnsi="Wingdings" w:hint="default"/>
      </w:rPr>
    </w:lvl>
  </w:abstractNum>
  <w:abstractNum w:abstractNumId="3" w15:restartNumberingAfterBreak="0">
    <w:nsid w:val="159C2765"/>
    <w:multiLevelType w:val="multilevel"/>
    <w:tmpl w:val="0040D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80598F"/>
    <w:multiLevelType w:val="hybridMultilevel"/>
    <w:tmpl w:val="301E4E9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1A752E"/>
    <w:multiLevelType w:val="multilevel"/>
    <w:tmpl w:val="65944654"/>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48392E"/>
    <w:multiLevelType w:val="multilevel"/>
    <w:tmpl w:val="992C9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D462C1"/>
    <w:multiLevelType w:val="hybridMultilevel"/>
    <w:tmpl w:val="0366CB4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7B52DFA"/>
    <w:multiLevelType w:val="multilevel"/>
    <w:tmpl w:val="3132C7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D53381C"/>
    <w:multiLevelType w:val="hybridMultilevel"/>
    <w:tmpl w:val="AF2476D0"/>
    <w:lvl w:ilvl="0" w:tplc="080A0001">
      <w:start w:val="1"/>
      <w:numFmt w:val="bullet"/>
      <w:lvlText w:val=""/>
      <w:lvlJc w:val="left"/>
      <w:pPr>
        <w:ind w:left="1117" w:hanging="360"/>
      </w:pPr>
      <w:rPr>
        <w:rFonts w:ascii="Symbol" w:hAnsi="Symbol" w:hint="default"/>
      </w:rPr>
    </w:lvl>
    <w:lvl w:ilvl="1" w:tplc="080A0003" w:tentative="1">
      <w:start w:val="1"/>
      <w:numFmt w:val="bullet"/>
      <w:lvlText w:val="o"/>
      <w:lvlJc w:val="left"/>
      <w:pPr>
        <w:ind w:left="1837" w:hanging="360"/>
      </w:pPr>
      <w:rPr>
        <w:rFonts w:ascii="Courier New" w:hAnsi="Courier New" w:cs="Courier New" w:hint="default"/>
      </w:rPr>
    </w:lvl>
    <w:lvl w:ilvl="2" w:tplc="080A0005" w:tentative="1">
      <w:start w:val="1"/>
      <w:numFmt w:val="bullet"/>
      <w:lvlText w:val=""/>
      <w:lvlJc w:val="left"/>
      <w:pPr>
        <w:ind w:left="2557" w:hanging="360"/>
      </w:pPr>
      <w:rPr>
        <w:rFonts w:ascii="Wingdings" w:hAnsi="Wingdings" w:hint="default"/>
      </w:rPr>
    </w:lvl>
    <w:lvl w:ilvl="3" w:tplc="080A0001" w:tentative="1">
      <w:start w:val="1"/>
      <w:numFmt w:val="bullet"/>
      <w:lvlText w:val=""/>
      <w:lvlJc w:val="left"/>
      <w:pPr>
        <w:ind w:left="3277" w:hanging="360"/>
      </w:pPr>
      <w:rPr>
        <w:rFonts w:ascii="Symbol" w:hAnsi="Symbol" w:hint="default"/>
      </w:rPr>
    </w:lvl>
    <w:lvl w:ilvl="4" w:tplc="080A0003" w:tentative="1">
      <w:start w:val="1"/>
      <w:numFmt w:val="bullet"/>
      <w:lvlText w:val="o"/>
      <w:lvlJc w:val="left"/>
      <w:pPr>
        <w:ind w:left="3997" w:hanging="360"/>
      </w:pPr>
      <w:rPr>
        <w:rFonts w:ascii="Courier New" w:hAnsi="Courier New" w:cs="Courier New" w:hint="default"/>
      </w:rPr>
    </w:lvl>
    <w:lvl w:ilvl="5" w:tplc="080A0005" w:tentative="1">
      <w:start w:val="1"/>
      <w:numFmt w:val="bullet"/>
      <w:lvlText w:val=""/>
      <w:lvlJc w:val="left"/>
      <w:pPr>
        <w:ind w:left="4717" w:hanging="360"/>
      </w:pPr>
      <w:rPr>
        <w:rFonts w:ascii="Wingdings" w:hAnsi="Wingdings" w:hint="default"/>
      </w:rPr>
    </w:lvl>
    <w:lvl w:ilvl="6" w:tplc="080A0001" w:tentative="1">
      <w:start w:val="1"/>
      <w:numFmt w:val="bullet"/>
      <w:lvlText w:val=""/>
      <w:lvlJc w:val="left"/>
      <w:pPr>
        <w:ind w:left="5437" w:hanging="360"/>
      </w:pPr>
      <w:rPr>
        <w:rFonts w:ascii="Symbol" w:hAnsi="Symbol" w:hint="default"/>
      </w:rPr>
    </w:lvl>
    <w:lvl w:ilvl="7" w:tplc="080A0003" w:tentative="1">
      <w:start w:val="1"/>
      <w:numFmt w:val="bullet"/>
      <w:lvlText w:val="o"/>
      <w:lvlJc w:val="left"/>
      <w:pPr>
        <w:ind w:left="6157" w:hanging="360"/>
      </w:pPr>
      <w:rPr>
        <w:rFonts w:ascii="Courier New" w:hAnsi="Courier New" w:cs="Courier New" w:hint="default"/>
      </w:rPr>
    </w:lvl>
    <w:lvl w:ilvl="8" w:tplc="080A0005" w:tentative="1">
      <w:start w:val="1"/>
      <w:numFmt w:val="bullet"/>
      <w:lvlText w:val=""/>
      <w:lvlJc w:val="left"/>
      <w:pPr>
        <w:ind w:left="6877" w:hanging="360"/>
      </w:pPr>
      <w:rPr>
        <w:rFonts w:ascii="Wingdings" w:hAnsi="Wingdings" w:hint="default"/>
      </w:rPr>
    </w:lvl>
  </w:abstractNum>
  <w:abstractNum w:abstractNumId="10" w15:restartNumberingAfterBreak="0">
    <w:nsid w:val="5CC96097"/>
    <w:multiLevelType w:val="hybridMultilevel"/>
    <w:tmpl w:val="AE881E8C"/>
    <w:lvl w:ilvl="0" w:tplc="080A0001">
      <w:start w:val="1"/>
      <w:numFmt w:val="bullet"/>
      <w:lvlText w:val=""/>
      <w:lvlJc w:val="left"/>
      <w:pPr>
        <w:ind w:left="1117" w:hanging="360"/>
      </w:pPr>
      <w:rPr>
        <w:rFonts w:ascii="Symbol" w:hAnsi="Symbol" w:hint="default"/>
      </w:rPr>
    </w:lvl>
    <w:lvl w:ilvl="1" w:tplc="080A0003" w:tentative="1">
      <w:start w:val="1"/>
      <w:numFmt w:val="bullet"/>
      <w:lvlText w:val="o"/>
      <w:lvlJc w:val="left"/>
      <w:pPr>
        <w:ind w:left="1837" w:hanging="360"/>
      </w:pPr>
      <w:rPr>
        <w:rFonts w:ascii="Courier New" w:hAnsi="Courier New" w:cs="Courier New" w:hint="default"/>
      </w:rPr>
    </w:lvl>
    <w:lvl w:ilvl="2" w:tplc="080A0005" w:tentative="1">
      <w:start w:val="1"/>
      <w:numFmt w:val="bullet"/>
      <w:lvlText w:val=""/>
      <w:lvlJc w:val="left"/>
      <w:pPr>
        <w:ind w:left="2557" w:hanging="360"/>
      </w:pPr>
      <w:rPr>
        <w:rFonts w:ascii="Wingdings" w:hAnsi="Wingdings" w:hint="default"/>
      </w:rPr>
    </w:lvl>
    <w:lvl w:ilvl="3" w:tplc="080A0001" w:tentative="1">
      <w:start w:val="1"/>
      <w:numFmt w:val="bullet"/>
      <w:lvlText w:val=""/>
      <w:lvlJc w:val="left"/>
      <w:pPr>
        <w:ind w:left="3277" w:hanging="360"/>
      </w:pPr>
      <w:rPr>
        <w:rFonts w:ascii="Symbol" w:hAnsi="Symbol" w:hint="default"/>
      </w:rPr>
    </w:lvl>
    <w:lvl w:ilvl="4" w:tplc="080A0003" w:tentative="1">
      <w:start w:val="1"/>
      <w:numFmt w:val="bullet"/>
      <w:lvlText w:val="o"/>
      <w:lvlJc w:val="left"/>
      <w:pPr>
        <w:ind w:left="3997" w:hanging="360"/>
      </w:pPr>
      <w:rPr>
        <w:rFonts w:ascii="Courier New" w:hAnsi="Courier New" w:cs="Courier New" w:hint="default"/>
      </w:rPr>
    </w:lvl>
    <w:lvl w:ilvl="5" w:tplc="080A0005" w:tentative="1">
      <w:start w:val="1"/>
      <w:numFmt w:val="bullet"/>
      <w:lvlText w:val=""/>
      <w:lvlJc w:val="left"/>
      <w:pPr>
        <w:ind w:left="4717" w:hanging="360"/>
      </w:pPr>
      <w:rPr>
        <w:rFonts w:ascii="Wingdings" w:hAnsi="Wingdings" w:hint="default"/>
      </w:rPr>
    </w:lvl>
    <w:lvl w:ilvl="6" w:tplc="080A0001" w:tentative="1">
      <w:start w:val="1"/>
      <w:numFmt w:val="bullet"/>
      <w:lvlText w:val=""/>
      <w:lvlJc w:val="left"/>
      <w:pPr>
        <w:ind w:left="5437" w:hanging="360"/>
      </w:pPr>
      <w:rPr>
        <w:rFonts w:ascii="Symbol" w:hAnsi="Symbol" w:hint="default"/>
      </w:rPr>
    </w:lvl>
    <w:lvl w:ilvl="7" w:tplc="080A0003" w:tentative="1">
      <w:start w:val="1"/>
      <w:numFmt w:val="bullet"/>
      <w:lvlText w:val="o"/>
      <w:lvlJc w:val="left"/>
      <w:pPr>
        <w:ind w:left="6157" w:hanging="360"/>
      </w:pPr>
      <w:rPr>
        <w:rFonts w:ascii="Courier New" w:hAnsi="Courier New" w:cs="Courier New" w:hint="default"/>
      </w:rPr>
    </w:lvl>
    <w:lvl w:ilvl="8" w:tplc="080A0005" w:tentative="1">
      <w:start w:val="1"/>
      <w:numFmt w:val="bullet"/>
      <w:lvlText w:val=""/>
      <w:lvlJc w:val="left"/>
      <w:pPr>
        <w:ind w:left="6877" w:hanging="360"/>
      </w:pPr>
      <w:rPr>
        <w:rFonts w:ascii="Wingdings" w:hAnsi="Wingdings" w:hint="default"/>
      </w:rPr>
    </w:lvl>
  </w:abstractNum>
  <w:abstractNum w:abstractNumId="11" w15:restartNumberingAfterBreak="0">
    <w:nsid w:val="665B7D92"/>
    <w:multiLevelType w:val="multilevel"/>
    <w:tmpl w:val="443AE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A5D4E02"/>
    <w:multiLevelType w:val="hybridMultilevel"/>
    <w:tmpl w:val="D0CEE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6"/>
  </w:num>
  <w:num w:numId="5">
    <w:abstractNumId w:val="8"/>
  </w:num>
  <w:num w:numId="6">
    <w:abstractNumId w:val="3"/>
  </w:num>
  <w:num w:numId="7">
    <w:abstractNumId w:val="1"/>
  </w:num>
  <w:num w:numId="8">
    <w:abstractNumId w:val="0"/>
  </w:num>
  <w:num w:numId="9">
    <w:abstractNumId w:val="2"/>
  </w:num>
  <w:num w:numId="10">
    <w:abstractNumId w:val="12"/>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38"/>
    <w:rsid w:val="00011B20"/>
    <w:rsid w:val="0002642E"/>
    <w:rsid w:val="00036513"/>
    <w:rsid w:val="00062C62"/>
    <w:rsid w:val="00092998"/>
    <w:rsid w:val="000D54F8"/>
    <w:rsid w:val="000E3735"/>
    <w:rsid w:val="000F79C2"/>
    <w:rsid w:val="001023AA"/>
    <w:rsid w:val="00137E96"/>
    <w:rsid w:val="00140DDB"/>
    <w:rsid w:val="00145B77"/>
    <w:rsid w:val="0016462C"/>
    <w:rsid w:val="001674CF"/>
    <w:rsid w:val="00196D0C"/>
    <w:rsid w:val="001C5183"/>
    <w:rsid w:val="002533CF"/>
    <w:rsid w:val="00267B52"/>
    <w:rsid w:val="002932ED"/>
    <w:rsid w:val="002B1143"/>
    <w:rsid w:val="00315BF5"/>
    <w:rsid w:val="0033151F"/>
    <w:rsid w:val="00350BF9"/>
    <w:rsid w:val="003729AD"/>
    <w:rsid w:val="003A2222"/>
    <w:rsid w:val="003D70D7"/>
    <w:rsid w:val="0045134D"/>
    <w:rsid w:val="00451DC6"/>
    <w:rsid w:val="00483B40"/>
    <w:rsid w:val="004C458D"/>
    <w:rsid w:val="004F7240"/>
    <w:rsid w:val="005103D2"/>
    <w:rsid w:val="005161DE"/>
    <w:rsid w:val="0053234F"/>
    <w:rsid w:val="0055279A"/>
    <w:rsid w:val="00595082"/>
    <w:rsid w:val="005A368F"/>
    <w:rsid w:val="005C4C11"/>
    <w:rsid w:val="005D7351"/>
    <w:rsid w:val="005D7BDC"/>
    <w:rsid w:val="006255A0"/>
    <w:rsid w:val="00672CF4"/>
    <w:rsid w:val="006B1BAA"/>
    <w:rsid w:val="006B6EBE"/>
    <w:rsid w:val="006C3530"/>
    <w:rsid w:val="0076585F"/>
    <w:rsid w:val="00772283"/>
    <w:rsid w:val="007829C5"/>
    <w:rsid w:val="007B4C93"/>
    <w:rsid w:val="007E0337"/>
    <w:rsid w:val="0084255E"/>
    <w:rsid w:val="00842803"/>
    <w:rsid w:val="00845F5F"/>
    <w:rsid w:val="008510B4"/>
    <w:rsid w:val="0086287E"/>
    <w:rsid w:val="008A013C"/>
    <w:rsid w:val="008A5045"/>
    <w:rsid w:val="008B3D02"/>
    <w:rsid w:val="008B7852"/>
    <w:rsid w:val="00953F90"/>
    <w:rsid w:val="00993665"/>
    <w:rsid w:val="00996D09"/>
    <w:rsid w:val="009B0A28"/>
    <w:rsid w:val="009B6549"/>
    <w:rsid w:val="009C6277"/>
    <w:rsid w:val="009E7A87"/>
    <w:rsid w:val="009E7B9F"/>
    <w:rsid w:val="009F22B2"/>
    <w:rsid w:val="00A16FD3"/>
    <w:rsid w:val="00A61D8E"/>
    <w:rsid w:val="00A91592"/>
    <w:rsid w:val="00A93EC0"/>
    <w:rsid w:val="00AB061F"/>
    <w:rsid w:val="00AB6683"/>
    <w:rsid w:val="00AE7FF8"/>
    <w:rsid w:val="00B34368"/>
    <w:rsid w:val="00B41261"/>
    <w:rsid w:val="00B41AAD"/>
    <w:rsid w:val="00BE37CB"/>
    <w:rsid w:val="00CB758E"/>
    <w:rsid w:val="00CF6E84"/>
    <w:rsid w:val="00D04F44"/>
    <w:rsid w:val="00D208F7"/>
    <w:rsid w:val="00D709C4"/>
    <w:rsid w:val="00D83873"/>
    <w:rsid w:val="00D92D04"/>
    <w:rsid w:val="00DA071D"/>
    <w:rsid w:val="00DA7157"/>
    <w:rsid w:val="00DD175A"/>
    <w:rsid w:val="00E06384"/>
    <w:rsid w:val="00E20DB7"/>
    <w:rsid w:val="00E24014"/>
    <w:rsid w:val="00E64CAA"/>
    <w:rsid w:val="00EB2ECE"/>
    <w:rsid w:val="00EF3969"/>
    <w:rsid w:val="00F401FB"/>
    <w:rsid w:val="00F61D8C"/>
    <w:rsid w:val="00F8718B"/>
    <w:rsid w:val="00F90538"/>
    <w:rsid w:val="00FB355D"/>
    <w:rsid w:val="00FD047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DBE09"/>
  <w15:docId w15:val="{06C6EE26-348C-3245-874F-5EFBCFEC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before="120" w:after="120" w:line="259" w:lineRule="auto"/>
        <w:ind w:firstLine="397"/>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7B52"/>
    <w:rPr>
      <w:lang w:val="es-MX"/>
    </w:rPr>
  </w:style>
  <w:style w:type="paragraph" w:styleId="Ttulo1">
    <w:name w:val="heading 1"/>
    <w:basedOn w:val="Normal"/>
    <w:next w:val="Normal"/>
    <w:link w:val="Ttulo1Car"/>
    <w:qFormat/>
    <w:rsid w:val="00E24014"/>
    <w:pPr>
      <w:keepNext/>
      <w:keepLines/>
      <w:spacing w:before="400" w:line="276" w:lineRule="auto"/>
      <w:outlineLvl w:val="0"/>
    </w:pPr>
    <w:rPr>
      <w:rFonts w:ascii="Arial" w:eastAsia="Arial" w:hAnsi="Arial" w:cs="Arial"/>
      <w:sz w:val="40"/>
      <w:szCs w:val="40"/>
      <w:lang w:eastAsia="es-MX"/>
    </w:rPr>
  </w:style>
  <w:style w:type="paragraph" w:styleId="Ttulo2">
    <w:name w:val="heading 2"/>
    <w:basedOn w:val="Normal"/>
    <w:next w:val="Normal"/>
    <w:link w:val="Ttulo2Car"/>
    <w:unhideWhenUsed/>
    <w:qFormat/>
    <w:rsid w:val="00E24014"/>
    <w:pPr>
      <w:keepNext/>
      <w:keepLines/>
      <w:spacing w:before="360" w:line="276" w:lineRule="auto"/>
      <w:outlineLvl w:val="1"/>
    </w:pPr>
    <w:rPr>
      <w:rFonts w:ascii="Arial" w:eastAsia="Arial" w:hAnsi="Arial" w:cs="Arial"/>
      <w:sz w:val="32"/>
      <w:szCs w:val="32"/>
      <w:lang w:eastAsia="es-MX"/>
    </w:rPr>
  </w:style>
  <w:style w:type="paragraph" w:styleId="Ttulo3">
    <w:name w:val="heading 3"/>
    <w:basedOn w:val="Normal"/>
    <w:next w:val="Normal"/>
    <w:link w:val="Ttulo3Car"/>
    <w:unhideWhenUsed/>
    <w:qFormat/>
    <w:rsid w:val="00E24014"/>
    <w:pPr>
      <w:keepNext/>
      <w:keepLines/>
      <w:spacing w:before="320" w:after="80" w:line="276" w:lineRule="auto"/>
      <w:outlineLvl w:val="2"/>
    </w:pPr>
    <w:rPr>
      <w:rFonts w:ascii="Arial" w:eastAsia="Arial" w:hAnsi="Arial" w:cs="Arial"/>
      <w:color w:val="434343"/>
      <w:sz w:val="28"/>
      <w:szCs w:val="28"/>
      <w:lang w:eastAsia="es-MX"/>
    </w:rPr>
  </w:style>
  <w:style w:type="paragraph" w:styleId="Ttulo4">
    <w:name w:val="heading 4"/>
    <w:basedOn w:val="Normal"/>
    <w:next w:val="Normal"/>
    <w:link w:val="Ttulo4Car"/>
    <w:unhideWhenUsed/>
    <w:qFormat/>
    <w:rsid w:val="00E24014"/>
    <w:pPr>
      <w:keepNext/>
      <w:keepLines/>
      <w:spacing w:before="280" w:after="80" w:line="276" w:lineRule="auto"/>
      <w:outlineLvl w:val="3"/>
    </w:pPr>
    <w:rPr>
      <w:rFonts w:ascii="Arial" w:eastAsia="Arial" w:hAnsi="Arial" w:cs="Arial"/>
      <w:color w:val="666666"/>
      <w:lang w:eastAsia="es-MX"/>
    </w:rPr>
  </w:style>
  <w:style w:type="paragraph" w:styleId="Ttulo5">
    <w:name w:val="heading 5"/>
    <w:basedOn w:val="Normal"/>
    <w:next w:val="Normal"/>
    <w:link w:val="Ttulo5Car"/>
    <w:unhideWhenUsed/>
    <w:qFormat/>
    <w:rsid w:val="00E24014"/>
    <w:pPr>
      <w:keepNext/>
      <w:keepLines/>
      <w:spacing w:before="240" w:after="80" w:line="276" w:lineRule="auto"/>
      <w:outlineLvl w:val="4"/>
    </w:pPr>
    <w:rPr>
      <w:rFonts w:ascii="Arial" w:eastAsia="Arial" w:hAnsi="Arial" w:cs="Arial"/>
      <w:color w:val="666666"/>
      <w:sz w:val="22"/>
      <w:szCs w:val="22"/>
      <w:lang w:eastAsia="es-MX"/>
    </w:rPr>
  </w:style>
  <w:style w:type="paragraph" w:styleId="Ttulo6">
    <w:name w:val="heading 6"/>
    <w:basedOn w:val="Normal"/>
    <w:next w:val="Normal"/>
    <w:link w:val="Ttulo6Car"/>
    <w:unhideWhenUsed/>
    <w:qFormat/>
    <w:rsid w:val="00E24014"/>
    <w:pPr>
      <w:keepNext/>
      <w:keepLines/>
      <w:spacing w:before="240" w:after="80" w:line="276" w:lineRule="auto"/>
      <w:outlineLvl w:val="5"/>
    </w:pPr>
    <w:rPr>
      <w:rFonts w:ascii="Arial" w:eastAsia="Arial" w:hAnsi="Arial" w:cs="Arial"/>
      <w:i/>
      <w:color w:val="666666"/>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4014"/>
    <w:rPr>
      <w:rFonts w:ascii="Arial" w:eastAsia="Arial" w:hAnsi="Arial" w:cs="Arial"/>
      <w:sz w:val="40"/>
      <w:szCs w:val="40"/>
      <w:lang w:eastAsia="es-MX"/>
    </w:rPr>
  </w:style>
  <w:style w:type="character" w:customStyle="1" w:styleId="Ttulo2Car">
    <w:name w:val="Título 2 Car"/>
    <w:basedOn w:val="Fuentedeprrafopredeter"/>
    <w:link w:val="Ttulo2"/>
    <w:uiPriority w:val="9"/>
    <w:semiHidden/>
    <w:rsid w:val="00E24014"/>
    <w:rPr>
      <w:rFonts w:ascii="Arial" w:eastAsia="Arial" w:hAnsi="Arial" w:cs="Arial"/>
      <w:sz w:val="32"/>
      <w:szCs w:val="32"/>
      <w:lang w:eastAsia="es-MX"/>
    </w:rPr>
  </w:style>
  <w:style w:type="paragraph" w:styleId="Encabezado">
    <w:name w:val="header"/>
    <w:basedOn w:val="Normal"/>
    <w:link w:val="EncabezadoCar"/>
    <w:uiPriority w:val="99"/>
    <w:unhideWhenUsed/>
    <w:rsid w:val="00F90538"/>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F90538"/>
  </w:style>
  <w:style w:type="paragraph" w:styleId="Piedepgina">
    <w:name w:val="footer"/>
    <w:basedOn w:val="Normal"/>
    <w:link w:val="PiedepginaCar"/>
    <w:uiPriority w:val="99"/>
    <w:unhideWhenUsed/>
    <w:rsid w:val="00F90538"/>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F90538"/>
  </w:style>
  <w:style w:type="paragraph" w:styleId="Prrafodelista">
    <w:name w:val="List Paragraph"/>
    <w:basedOn w:val="Normal"/>
    <w:uiPriority w:val="34"/>
    <w:qFormat/>
    <w:rsid w:val="0053234F"/>
    <w:pPr>
      <w:spacing w:after="0" w:line="240" w:lineRule="auto"/>
      <w:ind w:left="720"/>
      <w:contextualSpacing/>
    </w:pPr>
    <w:rPr>
      <w:lang w:val="es-ES_tradnl"/>
    </w:rPr>
  </w:style>
  <w:style w:type="character" w:styleId="Hipervnculo">
    <w:name w:val="Hyperlink"/>
    <w:basedOn w:val="Fuentedeprrafopredeter"/>
    <w:uiPriority w:val="99"/>
    <w:unhideWhenUsed/>
    <w:rsid w:val="00E06384"/>
    <w:rPr>
      <w:color w:val="0563C1" w:themeColor="hyperlink"/>
      <w:u w:val="single"/>
    </w:rPr>
  </w:style>
  <w:style w:type="character" w:customStyle="1" w:styleId="Mencinsinresolver1">
    <w:name w:val="Mención sin resolver1"/>
    <w:basedOn w:val="Fuentedeprrafopredeter"/>
    <w:uiPriority w:val="99"/>
    <w:semiHidden/>
    <w:unhideWhenUsed/>
    <w:rsid w:val="00E06384"/>
    <w:rPr>
      <w:color w:val="605E5C"/>
      <w:shd w:val="clear" w:color="auto" w:fill="E1DFDD"/>
    </w:rPr>
  </w:style>
  <w:style w:type="character" w:customStyle="1" w:styleId="Ttulo3Car">
    <w:name w:val="Título 3 Car"/>
    <w:basedOn w:val="Fuentedeprrafopredeter"/>
    <w:link w:val="Ttulo3"/>
    <w:uiPriority w:val="9"/>
    <w:semiHidden/>
    <w:rsid w:val="00E24014"/>
    <w:rPr>
      <w:rFonts w:ascii="Arial" w:eastAsia="Arial" w:hAnsi="Arial" w:cs="Arial"/>
      <w:color w:val="434343"/>
      <w:sz w:val="28"/>
      <w:szCs w:val="28"/>
      <w:lang w:eastAsia="es-MX"/>
    </w:rPr>
  </w:style>
  <w:style w:type="character" w:customStyle="1" w:styleId="Ttulo4Car">
    <w:name w:val="Título 4 Car"/>
    <w:basedOn w:val="Fuentedeprrafopredeter"/>
    <w:link w:val="Ttulo4"/>
    <w:uiPriority w:val="9"/>
    <w:semiHidden/>
    <w:rsid w:val="00E24014"/>
    <w:rPr>
      <w:rFonts w:ascii="Arial" w:eastAsia="Arial" w:hAnsi="Arial" w:cs="Arial"/>
      <w:color w:val="666666"/>
      <w:lang w:eastAsia="es-MX"/>
    </w:rPr>
  </w:style>
  <w:style w:type="character" w:customStyle="1" w:styleId="Ttulo5Car">
    <w:name w:val="Título 5 Car"/>
    <w:basedOn w:val="Fuentedeprrafopredeter"/>
    <w:link w:val="Ttulo5"/>
    <w:uiPriority w:val="9"/>
    <w:semiHidden/>
    <w:rsid w:val="00E24014"/>
    <w:rPr>
      <w:rFonts w:ascii="Arial" w:eastAsia="Arial" w:hAnsi="Arial" w:cs="Arial"/>
      <w:color w:val="666666"/>
      <w:sz w:val="22"/>
      <w:szCs w:val="22"/>
      <w:lang w:eastAsia="es-MX"/>
    </w:rPr>
  </w:style>
  <w:style w:type="character" w:customStyle="1" w:styleId="Ttulo6Car">
    <w:name w:val="Título 6 Car"/>
    <w:basedOn w:val="Fuentedeprrafopredeter"/>
    <w:link w:val="Ttulo6"/>
    <w:uiPriority w:val="9"/>
    <w:semiHidden/>
    <w:rsid w:val="00E24014"/>
    <w:rPr>
      <w:rFonts w:ascii="Arial" w:eastAsia="Arial" w:hAnsi="Arial" w:cs="Arial"/>
      <w:i/>
      <w:color w:val="666666"/>
      <w:sz w:val="22"/>
      <w:szCs w:val="22"/>
      <w:lang w:eastAsia="es-MX"/>
    </w:rPr>
  </w:style>
  <w:style w:type="paragraph" w:styleId="Ttulo">
    <w:name w:val="Title"/>
    <w:basedOn w:val="Normal"/>
    <w:next w:val="Normal"/>
    <w:link w:val="TtuloCar"/>
    <w:qFormat/>
    <w:rsid w:val="00E24014"/>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E24014"/>
    <w:rPr>
      <w:rFonts w:ascii="Arial" w:eastAsia="Arial" w:hAnsi="Arial" w:cs="Arial"/>
      <w:sz w:val="52"/>
      <w:szCs w:val="52"/>
      <w:lang w:eastAsia="es-MX"/>
    </w:rPr>
  </w:style>
  <w:style w:type="paragraph" w:styleId="Subttulo">
    <w:name w:val="Subtitle"/>
    <w:basedOn w:val="Normal"/>
    <w:next w:val="Normal"/>
    <w:link w:val="SubttuloCar"/>
    <w:qFormat/>
    <w:rsid w:val="00E24014"/>
    <w:pPr>
      <w:keepNext/>
      <w:keepLines/>
      <w:spacing w:after="320" w:line="276" w:lineRule="auto"/>
    </w:pPr>
    <w:rPr>
      <w:rFonts w:ascii="Arial" w:eastAsia="Arial" w:hAnsi="Arial" w:cs="Arial"/>
      <w:color w:val="666666"/>
      <w:sz w:val="30"/>
      <w:szCs w:val="30"/>
      <w:lang w:eastAsia="es-MX"/>
    </w:rPr>
  </w:style>
  <w:style w:type="character" w:customStyle="1" w:styleId="SubttuloCar">
    <w:name w:val="Subtítulo Car"/>
    <w:basedOn w:val="Fuentedeprrafopredeter"/>
    <w:link w:val="Subttulo"/>
    <w:uiPriority w:val="11"/>
    <w:rsid w:val="00E24014"/>
    <w:rPr>
      <w:rFonts w:ascii="Arial" w:eastAsia="Arial" w:hAnsi="Arial" w:cs="Arial"/>
      <w:color w:val="666666"/>
      <w:sz w:val="30"/>
      <w:szCs w:val="30"/>
      <w:lang w:eastAsia="es-MX"/>
    </w:rPr>
  </w:style>
  <w:style w:type="table" w:customStyle="1" w:styleId="TableNormal">
    <w:name w:val="Table Normal"/>
    <w:rsid w:val="009E7A87"/>
    <w:pPr>
      <w:spacing w:before="0" w:after="160"/>
      <w:ind w:firstLine="0"/>
      <w:jc w:val="left"/>
    </w:pPr>
    <w:rPr>
      <w:rFonts w:ascii="Calibri" w:eastAsia="Calibri" w:hAnsi="Calibri" w:cs="Calibri"/>
      <w:sz w:val="22"/>
      <w:szCs w:val="22"/>
      <w:lang w:val="es-MX" w:eastAsia="es-MX"/>
    </w:rPr>
    <w:tblPr>
      <w:tblCellMar>
        <w:top w:w="0" w:type="dxa"/>
        <w:left w:w="0" w:type="dxa"/>
        <w:bottom w:w="0" w:type="dxa"/>
        <w:right w:w="0" w:type="dxa"/>
      </w:tblCellMar>
    </w:tblPr>
  </w:style>
  <w:style w:type="paragraph" w:customStyle="1" w:styleId="Default">
    <w:name w:val="Default"/>
    <w:rsid w:val="009E7A87"/>
    <w:pPr>
      <w:autoSpaceDE w:val="0"/>
      <w:autoSpaceDN w:val="0"/>
      <w:adjustRightInd w:val="0"/>
      <w:spacing w:before="0" w:after="0" w:line="240" w:lineRule="auto"/>
      <w:ind w:firstLine="0"/>
      <w:jc w:val="left"/>
    </w:pPr>
    <w:rPr>
      <w:rFonts w:ascii="Calibri" w:eastAsia="Calibri" w:hAnsi="Calibri" w:cs="Calibri"/>
      <w:color w:val="000000"/>
      <w:lang w:val="es-MX" w:eastAsia="es-MX"/>
    </w:rPr>
  </w:style>
  <w:style w:type="table" w:styleId="Tablaconcuadrcula">
    <w:name w:val="Table Grid"/>
    <w:basedOn w:val="Tablanormal"/>
    <w:uiPriority w:val="59"/>
    <w:rsid w:val="009E7A87"/>
    <w:pPr>
      <w:spacing w:before="0" w:after="0" w:line="240" w:lineRule="auto"/>
      <w:ind w:firstLine="0"/>
      <w:jc w:val="left"/>
    </w:pPr>
    <w:rPr>
      <w:rFonts w:ascii="Calibri" w:eastAsia="Calibri" w:hAnsi="Calibri" w:cs="Calibri"/>
      <w:sz w:val="22"/>
      <w:szCs w:val="22"/>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E7A87"/>
    <w:pPr>
      <w:spacing w:before="0" w:after="0" w:line="240" w:lineRule="auto"/>
      <w:ind w:firstLine="0"/>
      <w:jc w:val="left"/>
    </w:pPr>
    <w:rPr>
      <w:rFonts w:ascii="Segoe UI" w:eastAsia="Calibri" w:hAnsi="Segoe UI" w:cs="Segoe UI"/>
      <w:sz w:val="18"/>
      <w:szCs w:val="18"/>
      <w:lang w:eastAsia="es-MX"/>
    </w:rPr>
  </w:style>
  <w:style w:type="character" w:customStyle="1" w:styleId="TextodegloboCar">
    <w:name w:val="Texto de globo Car"/>
    <w:basedOn w:val="Fuentedeprrafopredeter"/>
    <w:link w:val="Textodeglobo"/>
    <w:uiPriority w:val="99"/>
    <w:semiHidden/>
    <w:rsid w:val="009E7A87"/>
    <w:rPr>
      <w:rFonts w:ascii="Segoe UI" w:eastAsia="Calibri" w:hAnsi="Segoe UI" w:cs="Segoe UI"/>
      <w:sz w:val="18"/>
      <w:szCs w:val="18"/>
      <w:lang w:val="es-MX" w:eastAsia="es-MX"/>
    </w:rPr>
  </w:style>
  <w:style w:type="paragraph" w:styleId="NormalWeb">
    <w:name w:val="Normal (Web)"/>
    <w:basedOn w:val="Normal"/>
    <w:uiPriority w:val="99"/>
    <w:semiHidden/>
    <w:unhideWhenUsed/>
    <w:rsid w:val="009E7A87"/>
    <w:pPr>
      <w:spacing w:before="100" w:beforeAutospacing="1" w:after="100" w:afterAutospacing="1" w:line="240" w:lineRule="auto"/>
      <w:ind w:firstLine="0"/>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299252">
      <w:bodyDiv w:val="1"/>
      <w:marLeft w:val="0"/>
      <w:marRight w:val="0"/>
      <w:marTop w:val="0"/>
      <w:marBottom w:val="0"/>
      <w:divBdr>
        <w:top w:val="none" w:sz="0" w:space="0" w:color="auto"/>
        <w:left w:val="none" w:sz="0" w:space="0" w:color="auto"/>
        <w:bottom w:val="none" w:sz="0" w:space="0" w:color="auto"/>
        <w:right w:val="none" w:sz="0" w:space="0" w:color="auto"/>
      </w:divBdr>
    </w:div>
    <w:div w:id="761071081">
      <w:bodyDiv w:val="1"/>
      <w:marLeft w:val="0"/>
      <w:marRight w:val="0"/>
      <w:marTop w:val="0"/>
      <w:marBottom w:val="0"/>
      <w:divBdr>
        <w:top w:val="none" w:sz="0" w:space="0" w:color="auto"/>
        <w:left w:val="none" w:sz="0" w:space="0" w:color="auto"/>
        <w:bottom w:val="none" w:sz="0" w:space="0" w:color="auto"/>
        <w:right w:val="none" w:sz="0" w:space="0" w:color="auto"/>
      </w:divBdr>
    </w:div>
    <w:div w:id="2065057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DCB56-924D-4D88-964A-F53007F2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6104</Words>
  <Characters>33574</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Carlos Enrique CEOU. Ortiz Ugalde</cp:lastModifiedBy>
  <cp:revision>5</cp:revision>
  <cp:lastPrinted>2019-08-12T17:25:00Z</cp:lastPrinted>
  <dcterms:created xsi:type="dcterms:W3CDTF">2019-10-17T18:10:00Z</dcterms:created>
  <dcterms:modified xsi:type="dcterms:W3CDTF">2019-10-22T16:15:00Z</dcterms:modified>
</cp:coreProperties>
</file>