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8DF" w:rsidRDefault="005078DF" w:rsidP="005078DF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5078DF" w:rsidRDefault="005078DF" w:rsidP="005078DF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5078DF" w:rsidRPr="00F62122" w:rsidRDefault="005078DF" w:rsidP="005078DF">
      <w:pPr>
        <w:jc w:val="center"/>
        <w:rPr>
          <w:b/>
          <w:sz w:val="32"/>
          <w:szCs w:val="32"/>
        </w:rPr>
      </w:pPr>
    </w:p>
    <w:p w:rsidR="005078DF" w:rsidRDefault="005078DF" w:rsidP="005078DF">
      <w:pPr>
        <w:tabs>
          <w:tab w:val="left" w:pos="4095"/>
        </w:tabs>
        <w:jc w:val="center"/>
      </w:pPr>
      <w:r>
        <w:rPr>
          <w:noProof/>
          <w:lang w:eastAsia="es-MX"/>
        </w:rPr>
        <w:drawing>
          <wp:inline distT="0" distB="0" distL="0" distR="0" wp14:anchorId="1027400F" wp14:editId="4CD14548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078DF" w:rsidRDefault="005078DF" w:rsidP="005078DF">
      <w:pPr>
        <w:tabs>
          <w:tab w:val="left" w:pos="4095"/>
        </w:tabs>
      </w:pPr>
    </w:p>
    <w:p w:rsidR="005078DF" w:rsidRDefault="005078DF" w:rsidP="005078DF">
      <w:pPr>
        <w:tabs>
          <w:tab w:val="left" w:pos="4095"/>
        </w:tabs>
      </w:pPr>
    </w:p>
    <w:p w:rsidR="005078DF" w:rsidRDefault="005078DF" w:rsidP="005078DF">
      <w:pPr>
        <w:tabs>
          <w:tab w:val="left" w:pos="4095"/>
        </w:tabs>
      </w:pPr>
    </w:p>
    <w:p w:rsidR="005078DF" w:rsidRPr="0074534B" w:rsidRDefault="005078DF" w:rsidP="005078DF">
      <w:pPr>
        <w:tabs>
          <w:tab w:val="left" w:pos="4095"/>
        </w:tabs>
        <w:jc w:val="center"/>
      </w:pPr>
      <w:r>
        <w:rPr>
          <w:noProof/>
          <w:lang w:eastAsia="es-MX"/>
        </w:rPr>
        <w:drawing>
          <wp:inline distT="0" distB="0" distL="0" distR="0" wp14:anchorId="135BC016" wp14:editId="41E4D92B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D6077" w:rsidRDefault="005078DF"/>
    <w:sectPr w:rsidR="00DD6077" w:rsidSect="00A54C55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DF"/>
    <w:rsid w:val="005078DF"/>
    <w:rsid w:val="009D0D5A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A9ADF"/>
  <w15:chartTrackingRefBased/>
  <w15:docId w15:val="{DB787578-5554-4500-80E1-43D851A39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8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Junio - 30 de Junio del 2019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Hoja1!$A$2:$A$31</c:f>
              <c:strCache>
                <c:ptCount val="30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Otras transmisiones</c:v>
                </c:pt>
                <c:pt idx="4">
                  <c:v>Multas de transmisiones</c:v>
                </c:pt>
                <c:pt idx="5">
                  <c:v>Otros aprovechamientos</c:v>
                </c:pt>
                <c:pt idx="6">
                  <c:v>Certificado de no inscripción de propiedad</c:v>
                </c:pt>
                <c:pt idx="7">
                  <c:v>certificado de inscripción de propiedad</c:v>
                </c:pt>
                <c:pt idx="8">
                  <c:v>Certificados catastrales con historial</c:v>
                </c:pt>
                <c:pt idx="9">
                  <c:v>Copias de planos por cada lamina</c:v>
                </c:pt>
                <c:pt idx="10">
                  <c:v>Copias simples</c:v>
                </c:pt>
                <c:pt idx="11">
                  <c:v>Impuestos sobre negocios jurídicos</c:v>
                </c:pt>
                <c:pt idx="12">
                  <c:v>Número oficial</c:v>
                </c:pt>
                <c:pt idx="13">
                  <c:v>Dictámenes de valor</c:v>
                </c:pt>
                <c:pt idx="14">
                  <c:v>Exp. De deslindes catastrales</c:v>
                </c:pt>
                <c:pt idx="15">
                  <c:v>Aprobación de subdivisión media</c:v>
                </c:pt>
                <c:pt idx="16">
                  <c:v>Informes sobre datos técnicos por cada predio</c:v>
                </c:pt>
                <c:pt idx="17">
                  <c:v>Autorización de avaluó catastral</c:v>
                </c:pt>
                <c:pt idx="18">
                  <c:v>Copia certificada</c:v>
                </c:pt>
                <c:pt idx="19">
                  <c:v>Permiso de construcción</c:v>
                </c:pt>
                <c:pt idx="20">
                  <c:v>Impuesto predial normal urbano</c:v>
                </c:pt>
                <c:pt idx="21">
                  <c:v>Impuesto predial rezago urbano</c:v>
                </c:pt>
                <c:pt idx="22">
                  <c:v>Impuesto predial normal rustico</c:v>
                </c:pt>
                <c:pt idx="23">
                  <c:v>Impuesto predial rezago rustico</c:v>
                </c:pt>
                <c:pt idx="24">
                  <c:v>Recargos rezago impuesto predial</c:v>
                </c:pt>
                <c:pt idx="25">
                  <c:v>Recargos impuesto predial</c:v>
                </c:pt>
                <c:pt idx="26">
                  <c:v>Multas impuestas p/predial y catastro</c:v>
                </c:pt>
                <c:pt idx="27">
                  <c:v>Certificado de no adeudo p/predial</c:v>
                </c:pt>
                <c:pt idx="28">
                  <c:v>Diferencia predial rezago urbano</c:v>
                </c:pt>
                <c:pt idx="29">
                  <c:v>Gastos de cobranza imp. Predial</c:v>
                </c:pt>
              </c:strCache>
            </c:strRef>
          </c:cat>
          <c:val>
            <c:numRef>
              <c:f>Hoja1!$B$2:$B$31</c:f>
              <c:numCache>
                <c:formatCode>"$"#,##0.00_);[Red]\("$"#,##0.00\)</c:formatCode>
                <c:ptCount val="30"/>
                <c:pt idx="0">
                  <c:v>13154.24</c:v>
                </c:pt>
                <c:pt idx="1">
                  <c:v>50673.06</c:v>
                </c:pt>
                <c:pt idx="2">
                  <c:v>372</c:v>
                </c:pt>
                <c:pt idx="3">
                  <c:v>68337.539999999994</c:v>
                </c:pt>
                <c:pt idx="4">
                  <c:v>2417.5300000000002</c:v>
                </c:pt>
                <c:pt idx="5">
                  <c:v>400</c:v>
                </c:pt>
                <c:pt idx="6">
                  <c:v>47</c:v>
                </c:pt>
                <c:pt idx="7">
                  <c:v>153</c:v>
                </c:pt>
                <c:pt idx="8">
                  <c:v>545.26</c:v>
                </c:pt>
                <c:pt idx="9">
                  <c:v>83</c:v>
                </c:pt>
                <c:pt idx="10">
                  <c:v>650</c:v>
                </c:pt>
                <c:pt idx="11">
                  <c:v>375</c:v>
                </c:pt>
                <c:pt idx="12">
                  <c:v>300</c:v>
                </c:pt>
                <c:pt idx="13">
                  <c:v>1381.43</c:v>
                </c:pt>
                <c:pt idx="14">
                  <c:v>1512</c:v>
                </c:pt>
                <c:pt idx="15">
                  <c:v>2016.62</c:v>
                </c:pt>
                <c:pt idx="16">
                  <c:v>93.29</c:v>
                </c:pt>
                <c:pt idx="17">
                  <c:v>6000</c:v>
                </c:pt>
                <c:pt idx="18">
                  <c:v>83</c:v>
                </c:pt>
                <c:pt idx="19">
                  <c:v>15210.04</c:v>
                </c:pt>
                <c:pt idx="20">
                  <c:v>70128.12</c:v>
                </c:pt>
                <c:pt idx="21">
                  <c:v>63458.97</c:v>
                </c:pt>
                <c:pt idx="22">
                  <c:v>585.36</c:v>
                </c:pt>
                <c:pt idx="23">
                  <c:v>95.88</c:v>
                </c:pt>
                <c:pt idx="24">
                  <c:v>21412.69</c:v>
                </c:pt>
                <c:pt idx="25">
                  <c:v>832.63</c:v>
                </c:pt>
                <c:pt idx="26">
                  <c:v>7214.16</c:v>
                </c:pt>
                <c:pt idx="27">
                  <c:v>1050</c:v>
                </c:pt>
                <c:pt idx="28">
                  <c:v>321.79000000000002</c:v>
                </c:pt>
                <c:pt idx="29">
                  <c:v>5723.23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11-4F53-B701-B9B9E105CCFE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Hoja1!$A$2:$A$31</c:f>
              <c:strCache>
                <c:ptCount val="30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Otras transmisiones</c:v>
                </c:pt>
                <c:pt idx="4">
                  <c:v>Multas de transmisiones</c:v>
                </c:pt>
                <c:pt idx="5">
                  <c:v>Otros aprovechamientos</c:v>
                </c:pt>
                <c:pt idx="6">
                  <c:v>Certificado de no inscripción de propiedad</c:v>
                </c:pt>
                <c:pt idx="7">
                  <c:v>certificado de inscripción de propiedad</c:v>
                </c:pt>
                <c:pt idx="8">
                  <c:v>Certificados catastrales con historial</c:v>
                </c:pt>
                <c:pt idx="9">
                  <c:v>Copias de planos por cada lamina</c:v>
                </c:pt>
                <c:pt idx="10">
                  <c:v>Copias simples</c:v>
                </c:pt>
                <c:pt idx="11">
                  <c:v>Impuestos sobre negocios jurídicos</c:v>
                </c:pt>
                <c:pt idx="12">
                  <c:v>Número oficial</c:v>
                </c:pt>
                <c:pt idx="13">
                  <c:v>Dictámenes de valor</c:v>
                </c:pt>
                <c:pt idx="14">
                  <c:v>Exp. De deslindes catastrales</c:v>
                </c:pt>
                <c:pt idx="15">
                  <c:v>Aprobación de subdivisión media</c:v>
                </c:pt>
                <c:pt idx="16">
                  <c:v>Informes sobre datos técnicos por cada predio</c:v>
                </c:pt>
                <c:pt idx="17">
                  <c:v>Autorización de avaluó catastral</c:v>
                </c:pt>
                <c:pt idx="18">
                  <c:v>Copia certificada</c:v>
                </c:pt>
                <c:pt idx="19">
                  <c:v>Permiso de construcción</c:v>
                </c:pt>
                <c:pt idx="20">
                  <c:v>Impuesto predial normal urbano</c:v>
                </c:pt>
                <c:pt idx="21">
                  <c:v>Impuesto predial rezago urbano</c:v>
                </c:pt>
                <c:pt idx="22">
                  <c:v>Impuesto predial normal rustico</c:v>
                </c:pt>
                <c:pt idx="23">
                  <c:v>Impuesto predial rezago rustico</c:v>
                </c:pt>
                <c:pt idx="24">
                  <c:v>Recargos rezago impuesto predial</c:v>
                </c:pt>
                <c:pt idx="25">
                  <c:v>Recargos impuesto predial</c:v>
                </c:pt>
                <c:pt idx="26">
                  <c:v>Multas impuestas p/predial y catastro</c:v>
                </c:pt>
                <c:pt idx="27">
                  <c:v>Certificado de no adeudo p/predial</c:v>
                </c:pt>
                <c:pt idx="28">
                  <c:v>Diferencia predial rezago urbano</c:v>
                </c:pt>
                <c:pt idx="29">
                  <c:v>Gastos de cobranza imp. Predial</c:v>
                </c:pt>
              </c:strCache>
            </c:strRef>
          </c:cat>
          <c:val>
            <c:numRef>
              <c:f>Hoja1!$C$2:$C$31</c:f>
              <c:numCache>
                <c:formatCode>General</c:formatCode>
                <c:ptCount val="30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F11-4F53-B701-B9B9E105CCFE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Hoja1!$A$2:$A$31</c:f>
              <c:strCache>
                <c:ptCount val="30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Otras transmisiones</c:v>
                </c:pt>
                <c:pt idx="4">
                  <c:v>Multas de transmisiones</c:v>
                </c:pt>
                <c:pt idx="5">
                  <c:v>Otros aprovechamientos</c:v>
                </c:pt>
                <c:pt idx="6">
                  <c:v>Certificado de no inscripción de propiedad</c:v>
                </c:pt>
                <c:pt idx="7">
                  <c:v>certificado de inscripción de propiedad</c:v>
                </c:pt>
                <c:pt idx="8">
                  <c:v>Certificados catastrales con historial</c:v>
                </c:pt>
                <c:pt idx="9">
                  <c:v>Copias de planos por cada lamina</c:v>
                </c:pt>
                <c:pt idx="10">
                  <c:v>Copias simples</c:v>
                </c:pt>
                <c:pt idx="11">
                  <c:v>Impuestos sobre negocios jurídicos</c:v>
                </c:pt>
                <c:pt idx="12">
                  <c:v>Número oficial</c:v>
                </c:pt>
                <c:pt idx="13">
                  <c:v>Dictámenes de valor</c:v>
                </c:pt>
                <c:pt idx="14">
                  <c:v>Exp. De deslindes catastrales</c:v>
                </c:pt>
                <c:pt idx="15">
                  <c:v>Aprobación de subdivisión media</c:v>
                </c:pt>
                <c:pt idx="16">
                  <c:v>Informes sobre datos técnicos por cada predio</c:v>
                </c:pt>
                <c:pt idx="17">
                  <c:v>Autorización de avaluó catastral</c:v>
                </c:pt>
                <c:pt idx="18">
                  <c:v>Copia certificada</c:v>
                </c:pt>
                <c:pt idx="19">
                  <c:v>Permiso de construcción</c:v>
                </c:pt>
                <c:pt idx="20">
                  <c:v>Impuesto predial normal urbano</c:v>
                </c:pt>
                <c:pt idx="21">
                  <c:v>Impuesto predial rezago urbano</c:v>
                </c:pt>
                <c:pt idx="22">
                  <c:v>Impuesto predial normal rustico</c:v>
                </c:pt>
                <c:pt idx="23">
                  <c:v>Impuesto predial rezago rustico</c:v>
                </c:pt>
                <c:pt idx="24">
                  <c:v>Recargos rezago impuesto predial</c:v>
                </c:pt>
                <c:pt idx="25">
                  <c:v>Recargos impuesto predial</c:v>
                </c:pt>
                <c:pt idx="26">
                  <c:v>Multas impuestas p/predial y catastro</c:v>
                </c:pt>
                <c:pt idx="27">
                  <c:v>Certificado de no adeudo p/predial</c:v>
                </c:pt>
                <c:pt idx="28">
                  <c:v>Diferencia predial rezago urbano</c:v>
                </c:pt>
                <c:pt idx="29">
                  <c:v>Gastos de cobranza imp. Predial</c:v>
                </c:pt>
              </c:strCache>
            </c:strRef>
          </c:cat>
          <c:val>
            <c:numRef>
              <c:f>Hoja1!$D$2:$D$31</c:f>
              <c:numCache>
                <c:formatCode>General</c:formatCode>
                <c:ptCount val="30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F11-4F53-B701-B9B9E105CC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88115167"/>
        <c:axId val="2088115999"/>
      </c:barChart>
      <c:catAx>
        <c:axId val="20881151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88115999"/>
        <c:crosses val="autoZero"/>
        <c:auto val="1"/>
        <c:lblAlgn val="ctr"/>
        <c:lblOffset val="100"/>
        <c:noMultiLvlLbl val="0"/>
      </c:catAx>
      <c:valAx>
        <c:axId val="208811599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8811516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de Junio - 30 de Junio de 2019</a:t>
            </a:r>
            <a:endParaRPr lang="es-MX"/>
          </a:p>
        </c:rich>
      </c:tx>
      <c:layout>
        <c:manualLayout>
          <c:xMode val="edge"/>
          <c:yMode val="edge"/>
          <c:x val="0.13594907407407408"/>
          <c:y val="2.38095238095238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Certificado de no inscripción de propiedad</c:v>
                </c:pt>
                <c:pt idx="2">
                  <c:v>Certificado de inscripción de propiedad</c:v>
                </c:pt>
                <c:pt idx="3">
                  <c:v>Número oficial</c:v>
                </c:pt>
                <c:pt idx="4">
                  <c:v>Deslinde catastral</c:v>
                </c:pt>
                <c:pt idx="5">
                  <c:v>Asesoría e información al público en general</c:v>
                </c:pt>
                <c:pt idx="6">
                  <c:v>Subdivisión</c:v>
                </c:pt>
                <c:pt idx="7">
                  <c:v>Transmisiones de dominio</c:v>
                </c:pt>
                <c:pt idx="8">
                  <c:v>Mediciones de campo</c:v>
                </c:pt>
                <c:pt idx="9">
                  <c:v>Digitalización de libros</c:v>
                </c:pt>
                <c:pt idx="10">
                  <c:v>Armado de libros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4</c:v>
                </c:pt>
                <c:pt idx="1">
                  <c:v>1</c:v>
                </c:pt>
                <c:pt idx="2">
                  <c:v>2</c:v>
                </c:pt>
                <c:pt idx="3">
                  <c:v>12</c:v>
                </c:pt>
                <c:pt idx="4">
                  <c:v>12</c:v>
                </c:pt>
                <c:pt idx="5">
                  <c:v>180</c:v>
                </c:pt>
                <c:pt idx="6">
                  <c:v>15</c:v>
                </c:pt>
                <c:pt idx="7">
                  <c:v>20</c:v>
                </c:pt>
                <c:pt idx="8">
                  <c:v>12</c:v>
                </c:pt>
                <c:pt idx="9">
                  <c:v>3</c:v>
                </c:pt>
                <c:pt idx="10">
                  <c:v>3</c:v>
                </c:pt>
                <c:pt idx="11">
                  <c:v>0</c:v>
                </c:pt>
                <c:pt idx="12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27-4CA8-BD90-BD0EA25AEFFF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Certificado de no inscripción de propiedad</c:v>
                </c:pt>
                <c:pt idx="2">
                  <c:v>Certificado de inscripción de propiedad</c:v>
                </c:pt>
                <c:pt idx="3">
                  <c:v>Número oficial</c:v>
                </c:pt>
                <c:pt idx="4">
                  <c:v>Deslinde catastral</c:v>
                </c:pt>
                <c:pt idx="5">
                  <c:v>Asesoría e información al público en general</c:v>
                </c:pt>
                <c:pt idx="6">
                  <c:v>Subdivisión</c:v>
                </c:pt>
                <c:pt idx="7">
                  <c:v>Transmisiones de dominio</c:v>
                </c:pt>
                <c:pt idx="8">
                  <c:v>Mediciones de campo</c:v>
                </c:pt>
                <c:pt idx="9">
                  <c:v>Digitalización de libros</c:v>
                </c:pt>
                <c:pt idx="10">
                  <c:v>Armado de libros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27-4CA8-BD90-BD0EA25AEFFF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Certificado de no inscripción de propiedad</c:v>
                </c:pt>
                <c:pt idx="2">
                  <c:v>Certificado de inscripción de propiedad</c:v>
                </c:pt>
                <c:pt idx="3">
                  <c:v>Número oficial</c:v>
                </c:pt>
                <c:pt idx="4">
                  <c:v>Deslinde catastral</c:v>
                </c:pt>
                <c:pt idx="5">
                  <c:v>Asesoría e información al público en general</c:v>
                </c:pt>
                <c:pt idx="6">
                  <c:v>Subdivisión</c:v>
                </c:pt>
                <c:pt idx="7">
                  <c:v>Transmisiones de dominio</c:v>
                </c:pt>
                <c:pt idx="8">
                  <c:v>Mediciones de campo</c:v>
                </c:pt>
                <c:pt idx="9">
                  <c:v>Digitalización de libros</c:v>
                </c:pt>
                <c:pt idx="10">
                  <c:v>Armado de libros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Hoja1!$D$2:$D$14</c:f>
              <c:numCache>
                <c:formatCode>General</c:formatCode>
                <c:ptCount val="13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A27-4CA8-BD90-BD0EA25AEF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6816479"/>
        <c:axId val="76811071"/>
      </c:barChart>
      <c:catAx>
        <c:axId val="7681647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811071"/>
        <c:crosses val="autoZero"/>
        <c:auto val="1"/>
        <c:lblAlgn val="ctr"/>
        <c:lblOffset val="100"/>
        <c:noMultiLvlLbl val="0"/>
      </c:catAx>
      <c:valAx>
        <c:axId val="7681107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81647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2019-07-29T20:10:00Z</dcterms:created>
  <dcterms:modified xsi:type="dcterms:W3CDTF">2019-07-29T20:10:00Z</dcterms:modified>
</cp:coreProperties>
</file>