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B4" w:rsidRPr="00515BB4" w:rsidRDefault="00515BB4" w:rsidP="00BA5A75">
      <w:pPr>
        <w:pStyle w:val="Textoindependiente"/>
        <w:spacing w:before="31"/>
        <w:ind w:right="72"/>
        <w:jc w:val="both"/>
        <w:rPr>
          <w:b/>
        </w:rPr>
      </w:pPr>
      <w:r>
        <w:rPr>
          <w:b/>
        </w:rPr>
        <w:t>PRESUPUESTO DE EGRESOS DE LA SECRETARIA DE MEDIO AMBIENTE Y DESARROLLO TERRITORIAL 2018</w:t>
      </w:r>
    </w:p>
    <w:p w:rsidR="00BA5A75" w:rsidRDefault="00425524" w:rsidP="00515BB4">
      <w:pPr>
        <w:pStyle w:val="Textoindependiente"/>
        <w:spacing w:before="31"/>
        <w:ind w:right="72"/>
        <w:jc w:val="center"/>
        <w:rPr>
          <w:b/>
        </w:rPr>
      </w:pPr>
      <w:r>
        <w:t>Periódico</w:t>
      </w:r>
      <w:r w:rsidR="00515BB4">
        <w:t xml:space="preserve"> O</w:t>
      </w:r>
      <w:r w:rsidR="00DA0BEB">
        <w:t>ficial del Estado de Jalisco</w:t>
      </w:r>
      <w:r w:rsidR="00BA5A75" w:rsidRPr="00BA5A75">
        <w:rPr>
          <w:b/>
        </w:rPr>
        <w:t xml:space="preserve"> </w:t>
      </w:r>
    </w:p>
    <w:p w:rsidR="00DB421B" w:rsidRDefault="00BA5A75" w:rsidP="00515BB4">
      <w:pPr>
        <w:pStyle w:val="Textoindependiente"/>
        <w:spacing w:before="31"/>
        <w:ind w:right="72"/>
        <w:jc w:val="center"/>
        <w:rPr>
          <w:sz w:val="21"/>
        </w:rPr>
      </w:pPr>
      <w:r>
        <w:rPr>
          <w:b/>
        </w:rPr>
        <w:t xml:space="preserve">Fecha de publicación </w:t>
      </w:r>
      <w:r>
        <w:t>28 de diciembre de 2017</w:t>
      </w:r>
    </w:p>
    <w:p w:rsidR="00DB421B" w:rsidRDefault="00DB421B">
      <w:pPr>
        <w:pStyle w:val="Textoindependiente"/>
        <w:spacing w:before="2"/>
        <w:rPr>
          <w:sz w:val="26"/>
        </w:rPr>
      </w:pPr>
    </w:p>
    <w:p w:rsidR="00DB421B" w:rsidRDefault="00DA0BEB" w:rsidP="00BA5A75">
      <w:pPr>
        <w:spacing w:before="1"/>
        <w:ind w:left="163"/>
        <w:rPr>
          <w:sz w:val="24"/>
        </w:rPr>
        <w:sectPr w:rsidR="00DB421B" w:rsidSect="00BA5A75">
          <w:type w:val="continuous"/>
          <w:pgSz w:w="12240" w:h="15840"/>
          <w:pgMar w:top="1260" w:right="1183" w:bottom="900" w:left="1060" w:header="720" w:footer="720" w:gutter="0"/>
          <w:cols w:space="365"/>
          <w:docGrid w:linePitch="299"/>
        </w:sectPr>
      </w:pPr>
      <w:r>
        <w:rPr>
          <w:b/>
          <w:sz w:val="28"/>
        </w:rPr>
        <w:t>Artículo 8 Fracción V incisos a y c</w:t>
      </w:r>
    </w:p>
    <w:p w:rsidR="00E14FA8" w:rsidRDefault="00DA0BEB" w:rsidP="00BA5A75">
      <w:pPr>
        <w:tabs>
          <w:tab w:val="left" w:pos="5427"/>
        </w:tabs>
        <w:ind w:left="107"/>
      </w:pPr>
      <w:r>
        <w:rPr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134"/>
        <w:gridCol w:w="4536"/>
      </w:tblGrid>
      <w:tr w:rsidR="00E14FA8" w:rsidTr="00DA0BEB">
        <w:tc>
          <w:tcPr>
            <w:tcW w:w="2943" w:type="dxa"/>
          </w:tcPr>
          <w:p w:rsidR="00E14FA8" w:rsidRPr="00E14FA8" w:rsidRDefault="00E14FA8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418" w:type="dxa"/>
          </w:tcPr>
          <w:p w:rsidR="00E14FA8" w:rsidRPr="00E14FA8" w:rsidRDefault="00E14FA8">
            <w:pPr>
              <w:rPr>
                <w:b/>
              </w:rPr>
            </w:pPr>
            <w:r>
              <w:rPr>
                <w:b/>
              </w:rPr>
              <w:t>Volumen</w:t>
            </w:r>
          </w:p>
        </w:tc>
        <w:tc>
          <w:tcPr>
            <w:tcW w:w="1134" w:type="dxa"/>
          </w:tcPr>
          <w:p w:rsidR="00E14FA8" w:rsidRPr="00E14FA8" w:rsidRDefault="00E14FA8">
            <w:pPr>
              <w:rPr>
                <w:b/>
              </w:rPr>
            </w:pPr>
            <w:r>
              <w:rPr>
                <w:b/>
              </w:rPr>
              <w:t>Página</w:t>
            </w:r>
          </w:p>
        </w:tc>
        <w:tc>
          <w:tcPr>
            <w:tcW w:w="4536" w:type="dxa"/>
          </w:tcPr>
          <w:p w:rsidR="00E14FA8" w:rsidRPr="00E14FA8" w:rsidRDefault="00E14FA8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E14FA8" w:rsidTr="00DA0BEB">
        <w:tc>
          <w:tcPr>
            <w:tcW w:w="2943" w:type="dxa"/>
          </w:tcPr>
          <w:p w:rsidR="00E14FA8" w:rsidRDefault="00E14FA8" w:rsidP="00BA5A75">
            <w:pPr>
              <w:jc w:val="both"/>
            </w:pPr>
            <w:r>
              <w:t>Presupuesto por Unidad Presupuestal</w:t>
            </w:r>
          </w:p>
        </w:tc>
        <w:tc>
          <w:tcPr>
            <w:tcW w:w="1418" w:type="dxa"/>
          </w:tcPr>
          <w:p w:rsidR="00E14FA8" w:rsidRDefault="003A55A9">
            <w:r>
              <w:t>Volumen II</w:t>
            </w:r>
          </w:p>
        </w:tc>
        <w:tc>
          <w:tcPr>
            <w:tcW w:w="1134" w:type="dxa"/>
          </w:tcPr>
          <w:p w:rsidR="00E14FA8" w:rsidRDefault="003A55A9">
            <w:r>
              <w:t>4</w:t>
            </w:r>
          </w:p>
          <w:p w:rsidR="00BA5A75" w:rsidRDefault="00BA5A75"/>
        </w:tc>
        <w:tc>
          <w:tcPr>
            <w:tcW w:w="4536" w:type="dxa"/>
          </w:tcPr>
          <w:p w:rsidR="00E14FA8" w:rsidRDefault="003A55A9" w:rsidP="00BA5A75">
            <w:pPr>
              <w:jc w:val="both"/>
              <w:rPr>
                <w:rFonts w:asciiTheme="minorHAnsi" w:hAnsiTheme="minorHAnsi"/>
              </w:rPr>
            </w:pPr>
            <w:r w:rsidRPr="00E14FA8">
              <w:rPr>
                <w:rFonts w:asciiTheme="minorHAnsi" w:hAnsiTheme="minorHAnsi"/>
              </w:rPr>
              <w:t>594,256,904</w:t>
            </w:r>
            <w:r w:rsidR="00BA5A75">
              <w:rPr>
                <w:rFonts w:asciiTheme="minorHAnsi" w:hAnsiTheme="minorHAnsi"/>
              </w:rPr>
              <w:t xml:space="preserve"> (Incluye </w:t>
            </w:r>
            <w:proofErr w:type="spellStart"/>
            <w:r w:rsidR="00BA5A75">
              <w:rPr>
                <w:rFonts w:asciiTheme="minorHAnsi" w:hAnsiTheme="minorHAnsi"/>
              </w:rPr>
              <w:t>OPD´s</w:t>
            </w:r>
            <w:proofErr w:type="spellEnd"/>
            <w:r w:rsidR="00BA5A75">
              <w:rPr>
                <w:rFonts w:asciiTheme="minorHAnsi" w:hAnsiTheme="minorHAnsi"/>
              </w:rPr>
              <w:t>, Fideicomisos y PROEPA)</w:t>
            </w:r>
          </w:p>
          <w:p w:rsidR="00BA5A75" w:rsidRDefault="00BA5A75" w:rsidP="00BA5A75">
            <w:pPr>
              <w:jc w:val="both"/>
            </w:pPr>
            <w:r>
              <w:rPr>
                <w:rFonts w:asciiTheme="minorHAnsi" w:hAnsiTheme="minorHAnsi"/>
              </w:rPr>
              <w:t>408,576,420 (Solo SEMADET)</w:t>
            </w:r>
          </w:p>
        </w:tc>
      </w:tr>
      <w:tr w:rsidR="00E14FA8" w:rsidTr="00DA0BEB">
        <w:tc>
          <w:tcPr>
            <w:tcW w:w="2943" w:type="dxa"/>
          </w:tcPr>
          <w:p w:rsidR="00E14FA8" w:rsidRDefault="00E14FA8" w:rsidP="00BA5A75">
            <w:pPr>
              <w:jc w:val="both"/>
            </w:pPr>
            <w:r>
              <w:t>Presupuesto por Unidad Responsable y Programa Presupuestario</w:t>
            </w:r>
          </w:p>
        </w:tc>
        <w:tc>
          <w:tcPr>
            <w:tcW w:w="1418" w:type="dxa"/>
          </w:tcPr>
          <w:p w:rsidR="00E14FA8" w:rsidRDefault="003A55A9">
            <w:r>
              <w:t>Volumen II</w:t>
            </w:r>
          </w:p>
        </w:tc>
        <w:tc>
          <w:tcPr>
            <w:tcW w:w="1134" w:type="dxa"/>
          </w:tcPr>
          <w:p w:rsidR="00E14FA8" w:rsidRDefault="003A55A9">
            <w:r>
              <w:t>15 y 16</w:t>
            </w:r>
          </w:p>
        </w:tc>
        <w:tc>
          <w:tcPr>
            <w:tcW w:w="4536" w:type="dxa"/>
          </w:tcPr>
          <w:p w:rsidR="00E14FA8" w:rsidRDefault="00E14FA8" w:rsidP="008C1801">
            <w:pPr>
              <w:jc w:val="both"/>
            </w:pPr>
          </w:p>
        </w:tc>
      </w:tr>
      <w:tr w:rsidR="00E14FA8" w:rsidTr="00DA0BEB">
        <w:tc>
          <w:tcPr>
            <w:tcW w:w="2943" w:type="dxa"/>
          </w:tcPr>
          <w:p w:rsidR="00E14FA8" w:rsidRDefault="00E14FA8" w:rsidP="00BA5A75">
            <w:pPr>
              <w:jc w:val="both"/>
            </w:pPr>
            <w:r>
              <w:t>Presupuesto por Unidad Presupuestal y Capítulo de Gasto</w:t>
            </w:r>
          </w:p>
        </w:tc>
        <w:tc>
          <w:tcPr>
            <w:tcW w:w="1418" w:type="dxa"/>
          </w:tcPr>
          <w:p w:rsidR="00E14FA8" w:rsidRDefault="003A55A9">
            <w:r>
              <w:t>Volumen II</w:t>
            </w:r>
          </w:p>
        </w:tc>
        <w:tc>
          <w:tcPr>
            <w:tcW w:w="1134" w:type="dxa"/>
          </w:tcPr>
          <w:p w:rsidR="00E14FA8" w:rsidRDefault="003A55A9">
            <w:r>
              <w:t>29</w:t>
            </w:r>
          </w:p>
        </w:tc>
        <w:tc>
          <w:tcPr>
            <w:tcW w:w="4536" w:type="dxa"/>
          </w:tcPr>
          <w:p w:rsidR="00E14FA8" w:rsidRDefault="00E14FA8" w:rsidP="00BA5A75">
            <w:pPr>
              <w:jc w:val="both"/>
            </w:pPr>
          </w:p>
        </w:tc>
      </w:tr>
      <w:tr w:rsidR="00E14FA8" w:rsidTr="00DA0BEB">
        <w:tc>
          <w:tcPr>
            <w:tcW w:w="2943" w:type="dxa"/>
          </w:tcPr>
          <w:p w:rsidR="00E14FA8" w:rsidRDefault="00E14FA8" w:rsidP="00BA5A75">
            <w:pPr>
              <w:jc w:val="both"/>
            </w:pPr>
            <w:r>
              <w:t>Presupuesto por Programa Presupuestario y Capítulo de Gasto</w:t>
            </w:r>
          </w:p>
        </w:tc>
        <w:tc>
          <w:tcPr>
            <w:tcW w:w="1418" w:type="dxa"/>
          </w:tcPr>
          <w:p w:rsidR="00E14FA8" w:rsidRDefault="003A55A9">
            <w:r>
              <w:t>Volumen II</w:t>
            </w:r>
          </w:p>
        </w:tc>
        <w:tc>
          <w:tcPr>
            <w:tcW w:w="1134" w:type="dxa"/>
          </w:tcPr>
          <w:p w:rsidR="00E14FA8" w:rsidRDefault="008C1801">
            <w:r>
              <w:t xml:space="preserve">44 a la </w:t>
            </w:r>
            <w:r w:rsidR="003A55A9">
              <w:t>45</w:t>
            </w:r>
            <w:r>
              <w:t xml:space="preserve"> y 58</w:t>
            </w:r>
          </w:p>
        </w:tc>
        <w:tc>
          <w:tcPr>
            <w:tcW w:w="4536" w:type="dxa"/>
          </w:tcPr>
          <w:p w:rsidR="00E14FA8" w:rsidRDefault="003A55A9" w:rsidP="00BA5A75">
            <w:pPr>
              <w:jc w:val="both"/>
            </w:pPr>
            <w:r>
              <w:t xml:space="preserve">Programa presupuestario 321 al </w:t>
            </w:r>
            <w:r w:rsidR="008C1801">
              <w:t xml:space="preserve">330, </w:t>
            </w:r>
            <w:r>
              <w:t>333</w:t>
            </w:r>
            <w:r w:rsidR="008C1801">
              <w:t xml:space="preserve"> y 905</w:t>
            </w:r>
          </w:p>
        </w:tc>
      </w:tr>
      <w:tr w:rsidR="00E14FA8" w:rsidTr="00DA0BEB">
        <w:tc>
          <w:tcPr>
            <w:tcW w:w="2943" w:type="dxa"/>
          </w:tcPr>
          <w:p w:rsidR="00E14FA8" w:rsidRDefault="003A55A9" w:rsidP="00BA5A75">
            <w:pPr>
              <w:jc w:val="both"/>
            </w:pPr>
            <w:r>
              <w:t>Presupuesto por Unidad Presupuestal y Objeto del Gasto</w:t>
            </w:r>
          </w:p>
        </w:tc>
        <w:tc>
          <w:tcPr>
            <w:tcW w:w="1418" w:type="dxa"/>
          </w:tcPr>
          <w:p w:rsidR="00E14FA8" w:rsidRDefault="003A55A9">
            <w:r>
              <w:t>Volumen II</w:t>
            </w:r>
          </w:p>
        </w:tc>
        <w:tc>
          <w:tcPr>
            <w:tcW w:w="1134" w:type="dxa"/>
          </w:tcPr>
          <w:p w:rsidR="00E14FA8" w:rsidRDefault="003A55A9">
            <w:r>
              <w:t>262 a la 293</w:t>
            </w:r>
          </w:p>
        </w:tc>
        <w:tc>
          <w:tcPr>
            <w:tcW w:w="4536" w:type="dxa"/>
          </w:tcPr>
          <w:p w:rsidR="00E14FA8" w:rsidRDefault="00BA5A75" w:rsidP="00BA5A75">
            <w:pPr>
              <w:jc w:val="both"/>
            </w:pPr>
            <w:r>
              <w:t xml:space="preserve">Incluye </w:t>
            </w:r>
            <w:proofErr w:type="spellStart"/>
            <w:r>
              <w:t>OPD´s</w:t>
            </w:r>
            <w:proofErr w:type="spellEnd"/>
            <w:r>
              <w:t>,</w:t>
            </w:r>
            <w:r w:rsidR="003A55A9">
              <w:t xml:space="preserve"> Fideicomisos sectorizados a este Sujeto Obligado</w:t>
            </w:r>
            <w:r>
              <w:t xml:space="preserve"> y PROEPA</w:t>
            </w:r>
            <w:r w:rsidR="003A55A9">
              <w:t>.</w:t>
            </w:r>
          </w:p>
        </w:tc>
      </w:tr>
      <w:tr w:rsidR="00E14FA8" w:rsidTr="00DA0BEB">
        <w:tc>
          <w:tcPr>
            <w:tcW w:w="2943" w:type="dxa"/>
          </w:tcPr>
          <w:p w:rsidR="003A55A9" w:rsidRPr="003A55A9" w:rsidRDefault="003A55A9" w:rsidP="00BA5A75">
            <w:pPr>
              <w:jc w:val="both"/>
              <w:rPr>
                <w:bCs/>
              </w:rPr>
            </w:pPr>
            <w:r w:rsidRPr="003A55A9">
              <w:rPr>
                <w:bCs/>
              </w:rPr>
              <w:t>Presupuesto por Unidad Presupuestal y por Objeto del Gasto</w:t>
            </w:r>
          </w:p>
          <w:p w:rsidR="00E14FA8" w:rsidRDefault="003A55A9" w:rsidP="00BA5A75">
            <w:pPr>
              <w:jc w:val="both"/>
            </w:pPr>
            <w:r w:rsidRPr="003A55A9">
              <w:rPr>
                <w:bCs/>
              </w:rPr>
              <w:t>Ingresos Propios</w:t>
            </w:r>
          </w:p>
        </w:tc>
        <w:tc>
          <w:tcPr>
            <w:tcW w:w="1418" w:type="dxa"/>
          </w:tcPr>
          <w:p w:rsidR="00E14FA8" w:rsidRDefault="003A55A9">
            <w:r>
              <w:t>Volumen II</w:t>
            </w:r>
          </w:p>
        </w:tc>
        <w:tc>
          <w:tcPr>
            <w:tcW w:w="1134" w:type="dxa"/>
          </w:tcPr>
          <w:p w:rsidR="00E14FA8" w:rsidRDefault="003A55A9">
            <w:r>
              <w:t>510 a la 513</w:t>
            </w:r>
          </w:p>
        </w:tc>
        <w:tc>
          <w:tcPr>
            <w:tcW w:w="4536" w:type="dxa"/>
          </w:tcPr>
          <w:p w:rsidR="00E14FA8" w:rsidRDefault="003A55A9" w:rsidP="00BA5A75">
            <w:pPr>
              <w:jc w:val="both"/>
            </w:pPr>
            <w:r>
              <w:t>Capítulo 400</w:t>
            </w:r>
            <w:r w:rsidR="00F06C73">
              <w:t>0</w:t>
            </w:r>
            <w:bookmarkStart w:id="0" w:name="_GoBack"/>
            <w:bookmarkEnd w:id="0"/>
            <w:r>
              <w:t xml:space="preserve"> </w:t>
            </w:r>
            <w:r w:rsidRPr="003A55A9">
              <w:rPr>
                <w:bCs/>
              </w:rPr>
              <w:t>Transferencias, Asignaciones, Subsidios y Otras Ayudas</w:t>
            </w:r>
            <w:r>
              <w:rPr>
                <w:bCs/>
              </w:rPr>
              <w:t xml:space="preserve">, de los </w:t>
            </w:r>
            <w:proofErr w:type="spellStart"/>
            <w:r>
              <w:rPr>
                <w:bCs/>
              </w:rPr>
              <w:t>OPD´s</w:t>
            </w:r>
            <w:proofErr w:type="spellEnd"/>
            <w:r>
              <w:rPr>
                <w:bCs/>
              </w:rPr>
              <w:t xml:space="preserve"> y </w:t>
            </w:r>
            <w:r>
              <w:t>Fideicomisos sectorizados a este Sujeto Obligado.</w:t>
            </w:r>
          </w:p>
        </w:tc>
      </w:tr>
      <w:tr w:rsidR="00E14FA8" w:rsidTr="00DA0BEB">
        <w:tc>
          <w:tcPr>
            <w:tcW w:w="2943" w:type="dxa"/>
          </w:tcPr>
          <w:p w:rsidR="00E14FA8" w:rsidRDefault="003A55A9" w:rsidP="00BA5A75">
            <w:pPr>
              <w:pStyle w:val="TableParagraph"/>
              <w:spacing w:line="265" w:lineRule="exact"/>
              <w:jc w:val="both"/>
            </w:pPr>
            <w:r>
              <w:t>Presupuesto por Tema, Eje Central y Unidad Presupuestal</w:t>
            </w:r>
            <w:r w:rsidR="00470A6E">
              <w:t xml:space="preserve"> (Sector Central)</w:t>
            </w:r>
          </w:p>
        </w:tc>
        <w:tc>
          <w:tcPr>
            <w:tcW w:w="1418" w:type="dxa"/>
          </w:tcPr>
          <w:p w:rsidR="00E14FA8" w:rsidRDefault="003A55A9">
            <w:r>
              <w:t>Volumen III</w:t>
            </w:r>
          </w:p>
        </w:tc>
        <w:tc>
          <w:tcPr>
            <w:tcW w:w="1134" w:type="dxa"/>
          </w:tcPr>
          <w:p w:rsidR="00E14FA8" w:rsidRDefault="009F18E5">
            <w:r>
              <w:t>9</w:t>
            </w:r>
          </w:p>
        </w:tc>
        <w:tc>
          <w:tcPr>
            <w:tcW w:w="4536" w:type="dxa"/>
          </w:tcPr>
          <w:p w:rsidR="00E14FA8" w:rsidRDefault="00E14FA8" w:rsidP="00BA5A75">
            <w:pPr>
              <w:jc w:val="both"/>
            </w:pPr>
          </w:p>
        </w:tc>
      </w:tr>
      <w:tr w:rsidR="00E14FA8" w:rsidTr="00DA0BEB">
        <w:tc>
          <w:tcPr>
            <w:tcW w:w="2943" w:type="dxa"/>
          </w:tcPr>
          <w:p w:rsidR="00E14FA8" w:rsidRDefault="00470A6E" w:rsidP="00BA5A75">
            <w:pPr>
              <w:jc w:val="both"/>
            </w:pPr>
            <w:r>
              <w:t>Presupuesto por Tema, Eje Central y Unidad Presupuestal (Sector Paraestatal)</w:t>
            </w:r>
          </w:p>
        </w:tc>
        <w:tc>
          <w:tcPr>
            <w:tcW w:w="1418" w:type="dxa"/>
          </w:tcPr>
          <w:p w:rsidR="00E14FA8" w:rsidRDefault="00F06C73">
            <w:r>
              <w:t>Volumen III</w:t>
            </w:r>
          </w:p>
        </w:tc>
        <w:tc>
          <w:tcPr>
            <w:tcW w:w="1134" w:type="dxa"/>
          </w:tcPr>
          <w:p w:rsidR="00E14FA8" w:rsidRDefault="00470A6E">
            <w:r>
              <w:t>12, 13</w:t>
            </w:r>
          </w:p>
        </w:tc>
        <w:tc>
          <w:tcPr>
            <w:tcW w:w="4536" w:type="dxa"/>
          </w:tcPr>
          <w:p w:rsidR="00E14FA8" w:rsidRDefault="00E14FA8" w:rsidP="00BA5A75">
            <w:pPr>
              <w:jc w:val="both"/>
            </w:pPr>
          </w:p>
        </w:tc>
      </w:tr>
      <w:tr w:rsidR="00E14FA8" w:rsidTr="00DA0BEB">
        <w:tc>
          <w:tcPr>
            <w:tcW w:w="2943" w:type="dxa"/>
          </w:tcPr>
          <w:p w:rsidR="00E14FA8" w:rsidRDefault="00470A6E" w:rsidP="00BA5A75">
            <w:pPr>
              <w:jc w:val="both"/>
            </w:pPr>
            <w:r>
              <w:t>Clasificación por Programas y proyectos</w:t>
            </w:r>
          </w:p>
        </w:tc>
        <w:tc>
          <w:tcPr>
            <w:tcW w:w="1418" w:type="dxa"/>
          </w:tcPr>
          <w:p w:rsidR="00E14FA8" w:rsidRDefault="00470A6E">
            <w:r>
              <w:t>Volumen III</w:t>
            </w:r>
          </w:p>
        </w:tc>
        <w:tc>
          <w:tcPr>
            <w:tcW w:w="1134" w:type="dxa"/>
          </w:tcPr>
          <w:p w:rsidR="00E14FA8" w:rsidRDefault="00470A6E">
            <w:r>
              <w:t>18</w:t>
            </w:r>
          </w:p>
        </w:tc>
        <w:tc>
          <w:tcPr>
            <w:tcW w:w="4536" w:type="dxa"/>
          </w:tcPr>
          <w:p w:rsidR="00E14FA8" w:rsidRDefault="00470A6E" w:rsidP="00BA5A75">
            <w:pPr>
              <w:jc w:val="both"/>
            </w:pPr>
            <w:r w:rsidRPr="00470A6E">
              <w:t>Transparencia, Eficiencia y Gestión Administrativa en la Secretaria del Medio Am</w:t>
            </w:r>
            <w:r>
              <w:t>biente y Desarrollo Territorial</w:t>
            </w:r>
          </w:p>
        </w:tc>
      </w:tr>
      <w:tr w:rsidR="00E14FA8" w:rsidTr="00DA0BEB">
        <w:tc>
          <w:tcPr>
            <w:tcW w:w="2943" w:type="dxa"/>
          </w:tcPr>
          <w:p w:rsidR="00E14FA8" w:rsidRPr="00470A6E" w:rsidRDefault="00470A6E" w:rsidP="00BA5A75">
            <w:pPr>
              <w:jc w:val="both"/>
            </w:pPr>
            <w:r w:rsidRPr="00470A6E">
              <w:rPr>
                <w:bCs/>
              </w:rPr>
              <w:t xml:space="preserve">Programas Presupuestarios por Fuente de Financiamiento </w:t>
            </w:r>
          </w:p>
        </w:tc>
        <w:tc>
          <w:tcPr>
            <w:tcW w:w="1418" w:type="dxa"/>
          </w:tcPr>
          <w:p w:rsidR="00E14FA8" w:rsidRDefault="00470A6E">
            <w:r>
              <w:t>Volumen III</w:t>
            </w:r>
          </w:p>
        </w:tc>
        <w:tc>
          <w:tcPr>
            <w:tcW w:w="1134" w:type="dxa"/>
          </w:tcPr>
          <w:p w:rsidR="00E14FA8" w:rsidRDefault="008C1801">
            <w:r>
              <w:t>34 a la 35 y 51</w:t>
            </w:r>
          </w:p>
        </w:tc>
        <w:tc>
          <w:tcPr>
            <w:tcW w:w="4536" w:type="dxa"/>
          </w:tcPr>
          <w:p w:rsidR="00470A6E" w:rsidRDefault="00470A6E" w:rsidP="00BA5A75">
            <w:pPr>
              <w:jc w:val="both"/>
            </w:pPr>
            <w:r>
              <w:t xml:space="preserve">Programas presupuestario </w:t>
            </w:r>
            <w:r w:rsidR="008C1801">
              <w:t>321 al 330, 333 y 905</w:t>
            </w:r>
          </w:p>
        </w:tc>
      </w:tr>
      <w:tr w:rsidR="00E11C5E" w:rsidTr="00DA0BEB">
        <w:trPr>
          <w:trHeight w:val="360"/>
        </w:trPr>
        <w:tc>
          <w:tcPr>
            <w:tcW w:w="2943" w:type="dxa"/>
            <w:vMerge w:val="restart"/>
          </w:tcPr>
          <w:p w:rsidR="00E11C5E" w:rsidRPr="00DA0BEB" w:rsidRDefault="00E11C5E" w:rsidP="00BA5A75">
            <w:pPr>
              <w:jc w:val="both"/>
              <w:rPr>
                <w:bCs/>
              </w:rPr>
            </w:pPr>
            <w:r w:rsidRPr="00DA0BEB">
              <w:rPr>
                <w:bCs/>
              </w:rPr>
              <w:t>Ficha Técnica del Indicador</w:t>
            </w:r>
          </w:p>
        </w:tc>
        <w:tc>
          <w:tcPr>
            <w:tcW w:w="1418" w:type="dxa"/>
            <w:vMerge w:val="restart"/>
          </w:tcPr>
          <w:p w:rsidR="00E11C5E" w:rsidRPr="00DA0BEB" w:rsidRDefault="00E11C5E">
            <w:r w:rsidRPr="00DA0BEB">
              <w:t>Volumen IV Parte 2</w:t>
            </w:r>
          </w:p>
        </w:tc>
        <w:tc>
          <w:tcPr>
            <w:tcW w:w="1134" w:type="dxa"/>
          </w:tcPr>
          <w:p w:rsidR="00E11C5E" w:rsidRDefault="00E11C5E">
            <w:r>
              <w:t>308 -313</w:t>
            </w:r>
          </w:p>
          <w:p w:rsidR="00E11C5E" w:rsidRDefault="00E11C5E"/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 xml:space="preserve">Datos del Programa: </w:t>
            </w:r>
            <w:r w:rsidRPr="00AD321A">
              <w:rPr>
                <w:bCs/>
              </w:rPr>
              <w:t>Gestión Ambiental en el Estado de Jalisco</w:t>
            </w:r>
          </w:p>
        </w:tc>
      </w:tr>
      <w:tr w:rsidR="00E11C5E" w:rsidTr="00DA0BEB">
        <w:trPr>
          <w:trHeight w:val="36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 w:rsidP="00F71FF9">
            <w:r>
              <w:t xml:space="preserve">314 </w:t>
            </w:r>
            <w:r w:rsidR="008C1801">
              <w:t>–</w:t>
            </w:r>
            <w:r>
              <w:t xml:space="preserve"> 317</w:t>
            </w:r>
          </w:p>
          <w:p w:rsidR="00E11C5E" w:rsidRDefault="00E11C5E"/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Gobernanza para la sustentabilidad</w:t>
            </w:r>
          </w:p>
        </w:tc>
      </w:tr>
      <w:tr w:rsidR="00E11C5E" w:rsidTr="00DA0BEB">
        <w:trPr>
          <w:trHeight w:val="36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>
            <w:r>
              <w:t xml:space="preserve">318 </w:t>
            </w:r>
            <w:r w:rsidR="008C1801">
              <w:t>–</w:t>
            </w:r>
            <w:r>
              <w:t xml:space="preserve"> 326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Gestión Sustentable del Territorio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>
            <w:r>
              <w:t xml:space="preserve">327 </w:t>
            </w:r>
            <w:r w:rsidR="008C1801">
              <w:t>–</w:t>
            </w:r>
            <w:r>
              <w:t xml:space="preserve"> 330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Transparencia, Eficiencia y Gestión Administrativa en la Secretaría de Medio Ambiente y Desarrollo Territorial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>
            <w:r>
              <w:t>331 – 336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Ordenamiento Ecológico y Territorial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>
            <w:r>
              <w:t>337 -  342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Manejo, Conservación, Restauración y Protección de los ecosistemas del Estado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>
            <w:r>
              <w:t xml:space="preserve">343 </w:t>
            </w:r>
            <w:r w:rsidR="008C1801">
              <w:t>–</w:t>
            </w:r>
            <w:r>
              <w:t xml:space="preserve"> 346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Desarrollo Urbano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 w:rsidP="00F71FF9">
            <w:r>
              <w:t xml:space="preserve">347 </w:t>
            </w:r>
            <w:r w:rsidR="008C1801">
              <w:t>–</w:t>
            </w:r>
            <w:r>
              <w:t xml:space="preserve"> 352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Normatividad, Seguridad y Justicia Ambiental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 w:rsidP="00F71FF9">
            <w:r>
              <w:t xml:space="preserve">353 </w:t>
            </w:r>
            <w:r w:rsidR="008C1801">
              <w:t>–</w:t>
            </w:r>
            <w:r>
              <w:t xml:space="preserve"> 382</w:t>
            </w:r>
          </w:p>
          <w:p w:rsidR="00E11C5E" w:rsidRDefault="00E11C5E" w:rsidP="00F71FF9">
            <w:r>
              <w:t xml:space="preserve">387 </w:t>
            </w:r>
            <w:r w:rsidR="008C1801">
              <w:t>–</w:t>
            </w:r>
            <w:r>
              <w:t xml:space="preserve"> 391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proofErr w:type="spellStart"/>
            <w:r>
              <w:t>OPD´s</w:t>
            </w:r>
            <w:proofErr w:type="spellEnd"/>
            <w:r>
              <w:t xml:space="preserve"> y Fideicomisos. 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  <w:vMerge/>
          </w:tcPr>
          <w:p w:rsidR="00E11C5E" w:rsidRDefault="00E11C5E">
            <w:pPr>
              <w:rPr>
                <w:bCs/>
              </w:rPr>
            </w:pPr>
          </w:p>
        </w:tc>
        <w:tc>
          <w:tcPr>
            <w:tcW w:w="1418" w:type="dxa"/>
            <w:vMerge/>
          </w:tcPr>
          <w:p w:rsidR="00E11C5E" w:rsidRDefault="00E11C5E"/>
        </w:tc>
        <w:tc>
          <w:tcPr>
            <w:tcW w:w="1134" w:type="dxa"/>
          </w:tcPr>
          <w:p w:rsidR="00E11C5E" w:rsidRDefault="00E11C5E" w:rsidP="00F71FF9">
            <w:r>
              <w:t xml:space="preserve">383 </w:t>
            </w:r>
            <w:r w:rsidR="008C1801">
              <w:t>–</w:t>
            </w:r>
            <w:r>
              <w:t xml:space="preserve"> 387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r>
              <w:t>Datos del Programa: Conservación y Manejo de los Ecosistemas y Biodiversidad del Estado.</w:t>
            </w:r>
          </w:p>
        </w:tc>
      </w:tr>
      <w:tr w:rsidR="00E11C5E" w:rsidTr="00DA0BEB">
        <w:trPr>
          <w:trHeight w:val="270"/>
        </w:trPr>
        <w:tc>
          <w:tcPr>
            <w:tcW w:w="2943" w:type="dxa"/>
          </w:tcPr>
          <w:p w:rsidR="00E11C5E" w:rsidRDefault="00E11C5E" w:rsidP="00BA5A75">
            <w:pPr>
              <w:jc w:val="both"/>
              <w:rPr>
                <w:bCs/>
              </w:rPr>
            </w:pPr>
            <w:r>
              <w:rPr>
                <w:bCs/>
              </w:rPr>
              <w:t>Anexo Transversal para la Infancia y Adolescencia</w:t>
            </w:r>
          </w:p>
        </w:tc>
        <w:tc>
          <w:tcPr>
            <w:tcW w:w="1418" w:type="dxa"/>
          </w:tcPr>
          <w:p w:rsidR="00E11C5E" w:rsidRDefault="00E11C5E">
            <w:r>
              <w:t>Volumen V</w:t>
            </w:r>
          </w:p>
        </w:tc>
        <w:tc>
          <w:tcPr>
            <w:tcW w:w="1134" w:type="dxa"/>
          </w:tcPr>
          <w:p w:rsidR="00E11C5E" w:rsidRDefault="00E11C5E" w:rsidP="00F71FF9">
            <w:r>
              <w:t>127</w:t>
            </w:r>
          </w:p>
        </w:tc>
        <w:tc>
          <w:tcPr>
            <w:tcW w:w="4536" w:type="dxa"/>
          </w:tcPr>
          <w:p w:rsidR="00E11C5E" w:rsidRDefault="00E11C5E" w:rsidP="00BA5A75">
            <w:pPr>
              <w:jc w:val="both"/>
            </w:pPr>
            <w:proofErr w:type="spellStart"/>
            <w:r>
              <w:t>OPD´s</w:t>
            </w:r>
            <w:proofErr w:type="spellEnd"/>
          </w:p>
        </w:tc>
      </w:tr>
      <w:tr w:rsidR="00E11C5E" w:rsidTr="00DA0BEB">
        <w:trPr>
          <w:trHeight w:val="270"/>
        </w:trPr>
        <w:tc>
          <w:tcPr>
            <w:tcW w:w="2943" w:type="dxa"/>
          </w:tcPr>
          <w:p w:rsidR="00E11C5E" w:rsidRPr="00E11C5E" w:rsidRDefault="00E11C5E" w:rsidP="00BA5A75">
            <w:pPr>
              <w:jc w:val="both"/>
              <w:rPr>
                <w:bCs/>
              </w:rPr>
            </w:pPr>
            <w:r w:rsidRPr="00E11C5E">
              <w:rPr>
                <w:bCs/>
              </w:rPr>
              <w:t>Anexo Transversal para Igualdad de Género</w:t>
            </w:r>
          </w:p>
        </w:tc>
        <w:tc>
          <w:tcPr>
            <w:tcW w:w="1418" w:type="dxa"/>
          </w:tcPr>
          <w:p w:rsidR="00E11C5E" w:rsidRDefault="00E11C5E">
            <w:r>
              <w:t>Volumen V</w:t>
            </w:r>
          </w:p>
        </w:tc>
        <w:tc>
          <w:tcPr>
            <w:tcW w:w="1134" w:type="dxa"/>
          </w:tcPr>
          <w:p w:rsidR="00E11C5E" w:rsidRDefault="00E11C5E" w:rsidP="00F71FF9">
            <w:r>
              <w:t>135</w:t>
            </w:r>
          </w:p>
        </w:tc>
        <w:tc>
          <w:tcPr>
            <w:tcW w:w="4536" w:type="dxa"/>
          </w:tcPr>
          <w:p w:rsidR="00E11C5E" w:rsidRDefault="00E11C5E"/>
        </w:tc>
      </w:tr>
      <w:tr w:rsidR="00E11C5E" w:rsidTr="00DA0BEB">
        <w:trPr>
          <w:trHeight w:val="270"/>
        </w:trPr>
        <w:tc>
          <w:tcPr>
            <w:tcW w:w="2943" w:type="dxa"/>
          </w:tcPr>
          <w:p w:rsidR="00E11C5E" w:rsidRPr="00E11C5E" w:rsidRDefault="00E11C5E" w:rsidP="00BA5A75">
            <w:pPr>
              <w:jc w:val="both"/>
              <w:rPr>
                <w:bCs/>
              </w:rPr>
            </w:pPr>
            <w:r w:rsidRPr="00E11C5E">
              <w:rPr>
                <w:bCs/>
              </w:rPr>
              <w:t>Anexo Transversal para Medio Ambiente y Acción Climática</w:t>
            </w:r>
          </w:p>
        </w:tc>
        <w:tc>
          <w:tcPr>
            <w:tcW w:w="1418" w:type="dxa"/>
          </w:tcPr>
          <w:p w:rsidR="00E11C5E" w:rsidRDefault="00E11C5E">
            <w:r>
              <w:t>Volumen V</w:t>
            </w:r>
          </w:p>
        </w:tc>
        <w:tc>
          <w:tcPr>
            <w:tcW w:w="1134" w:type="dxa"/>
          </w:tcPr>
          <w:p w:rsidR="00E11C5E" w:rsidRDefault="00CF3B22" w:rsidP="00F71FF9">
            <w:r>
              <w:t xml:space="preserve">139 </w:t>
            </w:r>
            <w:r w:rsidR="008C1801">
              <w:t>–</w:t>
            </w:r>
            <w:r>
              <w:t xml:space="preserve"> 142</w:t>
            </w:r>
          </w:p>
        </w:tc>
        <w:tc>
          <w:tcPr>
            <w:tcW w:w="4536" w:type="dxa"/>
          </w:tcPr>
          <w:p w:rsidR="00E11C5E" w:rsidRDefault="00E11C5E"/>
        </w:tc>
      </w:tr>
      <w:tr w:rsidR="008C1801" w:rsidTr="00DA0BEB">
        <w:trPr>
          <w:trHeight w:val="270"/>
        </w:trPr>
        <w:tc>
          <w:tcPr>
            <w:tcW w:w="2943" w:type="dxa"/>
          </w:tcPr>
          <w:p w:rsidR="008C1801" w:rsidRPr="00E11C5E" w:rsidRDefault="008C1801" w:rsidP="00BA5A75">
            <w:pPr>
              <w:jc w:val="both"/>
              <w:rPr>
                <w:bCs/>
              </w:rPr>
            </w:pPr>
            <w:r>
              <w:rPr>
                <w:bCs/>
              </w:rPr>
              <w:t>Plantilla de Personal</w:t>
            </w:r>
          </w:p>
        </w:tc>
        <w:tc>
          <w:tcPr>
            <w:tcW w:w="1418" w:type="dxa"/>
          </w:tcPr>
          <w:p w:rsidR="008C1801" w:rsidRDefault="008C1801">
            <w:r>
              <w:t>Volumen V</w:t>
            </w:r>
          </w:p>
        </w:tc>
        <w:tc>
          <w:tcPr>
            <w:tcW w:w="1134" w:type="dxa"/>
          </w:tcPr>
          <w:p w:rsidR="008C1801" w:rsidRDefault="008C1801" w:rsidP="00F71FF9">
            <w:r>
              <w:t>106</w:t>
            </w:r>
          </w:p>
        </w:tc>
        <w:tc>
          <w:tcPr>
            <w:tcW w:w="4536" w:type="dxa"/>
          </w:tcPr>
          <w:p w:rsidR="008C1801" w:rsidRDefault="008C1801"/>
        </w:tc>
      </w:tr>
    </w:tbl>
    <w:p w:rsidR="00E14FA8" w:rsidRDefault="00E14FA8"/>
    <w:sectPr w:rsidR="00E14FA8" w:rsidSect="00CF3B22">
      <w:type w:val="continuous"/>
      <w:pgSz w:w="12240" w:h="15840"/>
      <w:pgMar w:top="1260" w:right="280" w:bottom="90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421B"/>
    <w:rsid w:val="003A55A9"/>
    <w:rsid w:val="00425524"/>
    <w:rsid w:val="00470A6E"/>
    <w:rsid w:val="00515BB4"/>
    <w:rsid w:val="007E02F5"/>
    <w:rsid w:val="008C1801"/>
    <w:rsid w:val="009F18E5"/>
    <w:rsid w:val="00AD321A"/>
    <w:rsid w:val="00BA5A75"/>
    <w:rsid w:val="00CF3B22"/>
    <w:rsid w:val="00DA0BEB"/>
    <w:rsid w:val="00DB421B"/>
    <w:rsid w:val="00E11C5E"/>
    <w:rsid w:val="00E14FA8"/>
    <w:rsid w:val="00F06C73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3A1A7-B51D-42F5-8681-4768104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table" w:styleId="Tablaconcuadrcula">
    <w:name w:val="Table Grid"/>
    <w:basedOn w:val="Tablanormal"/>
    <w:uiPriority w:val="39"/>
    <w:rsid w:val="00E1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Mária Martel Popoca</dc:creator>
  <cp:lastModifiedBy>María Anahí Ramos Godina</cp:lastModifiedBy>
  <cp:revision>6</cp:revision>
  <dcterms:created xsi:type="dcterms:W3CDTF">2018-01-08T16:10:00Z</dcterms:created>
  <dcterms:modified xsi:type="dcterms:W3CDTF">2018-01-10T19:41:00Z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2018-01-08T00:00:00Z</vt:filetime>
  </property>
</Properties>
</file>