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57" w:rsidRDefault="00A15F57">
      <w:r>
        <w:t xml:space="preserve">De los objetivos y estrategias del apartado aplicable a este organismo del Plan Estatal de Desarrollo 2013-2033, “Entorno y vida saludable: Punto 4.- Agua y Reservas Hidrológicas” se desprenden las Políticas Públicas del Sistema de Agua Potable, Alcantarillado y Saneamiento del Municipio de </w:t>
      </w:r>
      <w:proofErr w:type="spellStart"/>
      <w:r>
        <w:t>Tototlan</w:t>
      </w:r>
      <w:proofErr w:type="spellEnd"/>
      <w:r>
        <w:t xml:space="preserve"> Jalisco, siendo estos los siguientes: </w:t>
      </w:r>
    </w:p>
    <w:p w:rsidR="00A15F57" w:rsidRPr="00A15F57" w:rsidRDefault="00A15F57" w:rsidP="00A15F57">
      <w:pPr>
        <w:jc w:val="center"/>
        <w:rPr>
          <w:b/>
        </w:rPr>
      </w:pPr>
      <w:r w:rsidRPr="00A15F57">
        <w:rPr>
          <w:b/>
        </w:rPr>
        <w:t>OBJETIVOS Y ESTRATEGIAS</w:t>
      </w:r>
    </w:p>
    <w:p w:rsidR="00A15F57" w:rsidRPr="00A15F57" w:rsidRDefault="00A15F57">
      <w:pPr>
        <w:rPr>
          <w:b/>
        </w:rPr>
      </w:pPr>
      <w:r w:rsidRPr="00A15F57">
        <w:rPr>
          <w:b/>
        </w:rPr>
        <w:t xml:space="preserve">1. Objetivo de desarrollo: </w:t>
      </w:r>
    </w:p>
    <w:p w:rsidR="00A15F57" w:rsidRDefault="00A15F57">
      <w:r>
        <w:t xml:space="preserve">a. OD4. Racionalizar el aprovechamiento sostenible de reservas acuíferas, recuperar y conservar las reservas estratégicas, así como hacer más eficiente el suministro, consumo, tratamiento y saneamiento de los acuíferos. </w:t>
      </w:r>
    </w:p>
    <w:p w:rsidR="00A15F57" w:rsidRPr="00A15F57" w:rsidRDefault="00A15F57">
      <w:pPr>
        <w:rPr>
          <w:b/>
        </w:rPr>
      </w:pPr>
      <w:r w:rsidRPr="00A15F57">
        <w:rPr>
          <w:b/>
        </w:rPr>
        <w:t xml:space="preserve">2. Objetivos sectoriales: </w:t>
      </w:r>
    </w:p>
    <w:p w:rsidR="00A15F57" w:rsidRDefault="00A15F57">
      <w:r w:rsidRPr="00A15F57">
        <w:rPr>
          <w:b/>
        </w:rPr>
        <w:t>a. ODA4O1</w:t>
      </w:r>
      <w:r>
        <w:t xml:space="preserve">. Aumentar la eficiencia en el aprovechamiento de los recursos hídricos del estado.      i. OD4O1E1. Diseñar instrumentos de planeación y manejo de cuencas hidrológicas. </w:t>
      </w:r>
    </w:p>
    <w:p w:rsidR="00A15F57" w:rsidRDefault="00A15F57">
      <w:proofErr w:type="spellStart"/>
      <w:r>
        <w:t>ii</w:t>
      </w:r>
      <w:proofErr w:type="spellEnd"/>
      <w:r>
        <w:t>. OD4O1E2. Involucrar a la sociedad en la racionalización del consumo de recursos hídricos.</w:t>
      </w:r>
    </w:p>
    <w:p w:rsidR="00A15F57" w:rsidRDefault="00A15F57">
      <w:proofErr w:type="spellStart"/>
      <w:r>
        <w:t>iii</w:t>
      </w:r>
      <w:proofErr w:type="spellEnd"/>
      <w:r>
        <w:t xml:space="preserve">. OD4O1E3. Incrementar la captación y aprovechamiento de agua pluvial. </w:t>
      </w:r>
    </w:p>
    <w:p w:rsidR="00A15F57" w:rsidRDefault="00A15F57">
      <w:proofErr w:type="spellStart"/>
      <w:r>
        <w:t>iv</w:t>
      </w:r>
      <w:proofErr w:type="spellEnd"/>
      <w:r>
        <w:t xml:space="preserve">. OD4O1E4. Mejorar los sistemas de uso y abastecimiento de agua. </w:t>
      </w:r>
    </w:p>
    <w:p w:rsidR="00A15F57" w:rsidRDefault="00A15F57">
      <w:r>
        <w:t xml:space="preserve">v. OD4O1E5. Incrementar la reutilización de aguas residuales tratadas. </w:t>
      </w:r>
    </w:p>
    <w:p w:rsidR="00A15F57" w:rsidRDefault="00A15F57">
      <w:r>
        <w:t xml:space="preserve">vi. OD4O1E6. Educar, informar y sensibilizar a la sociedad sobre el aprovechamiento sustentable del agua. </w:t>
      </w:r>
    </w:p>
    <w:p w:rsidR="00A15F57" w:rsidRDefault="00A15F57">
      <w:r w:rsidRPr="00A15F57">
        <w:rPr>
          <w:b/>
        </w:rPr>
        <w:t>b. OD4O2.</w:t>
      </w:r>
      <w:r>
        <w:t xml:space="preserve"> Reducir la contaminación del agua en todas sus formas existentes. </w:t>
      </w:r>
    </w:p>
    <w:p w:rsidR="00A15F57" w:rsidRDefault="00A15F57">
      <w:r>
        <w:t>i. OD4O2E1. Mejorar y ampliar la infraestructura de los servicios de alcantarillado y saneamiento.</w:t>
      </w:r>
    </w:p>
    <w:p w:rsidR="00A15F57" w:rsidRDefault="00A15F57">
      <w:r>
        <w:t xml:space="preserve"> </w:t>
      </w:r>
      <w:proofErr w:type="spellStart"/>
      <w:r>
        <w:t>ii</w:t>
      </w:r>
      <w:proofErr w:type="spellEnd"/>
      <w:r>
        <w:t xml:space="preserve">. OD4O2E2. Fortalecer los organismos orientados a la gestión integral de los recursos naturales. </w:t>
      </w:r>
    </w:p>
    <w:p w:rsidR="00A15F57" w:rsidRDefault="00A15F57">
      <w:proofErr w:type="spellStart"/>
      <w:r>
        <w:t>iii</w:t>
      </w:r>
      <w:proofErr w:type="spellEnd"/>
      <w:r>
        <w:t xml:space="preserve">. OD4O2E3. Acrecentar el manejo integral de residuos sólidos en regiones y municipios. </w:t>
      </w:r>
    </w:p>
    <w:p w:rsidR="00A15F57" w:rsidRDefault="00A15F57">
      <w:proofErr w:type="spellStart"/>
      <w:r>
        <w:t>iv</w:t>
      </w:r>
      <w:proofErr w:type="spellEnd"/>
      <w:r>
        <w:t xml:space="preserve">. OD4O2E4. Regular la generación de contaminantes producto de las distintas actividades productivas. </w:t>
      </w:r>
    </w:p>
    <w:p w:rsidR="00A15F57" w:rsidRDefault="00A15F57">
      <w:r>
        <w:t xml:space="preserve">v. OD4O2E5. Promover la suficiencia técnica y económica para la operación de las plantas de tratamiento residuales. </w:t>
      </w:r>
    </w:p>
    <w:p w:rsidR="00A15F57" w:rsidRDefault="00A15F57">
      <w:r>
        <w:t xml:space="preserve">vi. OD4O2E6. Sancionar a quien contamine los recursos hídricos. </w:t>
      </w:r>
    </w:p>
    <w:p w:rsidR="00A15F57" w:rsidRDefault="00A15F57">
      <w:proofErr w:type="spellStart"/>
      <w:r>
        <w:t>vii</w:t>
      </w:r>
      <w:proofErr w:type="spellEnd"/>
      <w:r>
        <w:t xml:space="preserve">. OD4O2E7. Incrementar el tratamiento de aguas residuales. </w:t>
      </w:r>
    </w:p>
    <w:p w:rsidR="00A15F57" w:rsidRDefault="00A15F57">
      <w:proofErr w:type="spellStart"/>
      <w:r>
        <w:t>viii</w:t>
      </w:r>
      <w:proofErr w:type="spellEnd"/>
      <w:r>
        <w:t xml:space="preserve">. OD4O2E8. Regular las descargas residuales en presas, arroyos, ríos, lagos o lagunas. </w:t>
      </w:r>
    </w:p>
    <w:p w:rsidR="00A15F57" w:rsidRDefault="00A15F57">
      <w:r>
        <w:lastRenderedPageBreak/>
        <w:t>c. OD4O3. Fomentar condiciones de acceso al recurso hídrico de manera sustentable y equitativa.</w:t>
      </w:r>
    </w:p>
    <w:p w:rsidR="00A15F57" w:rsidRDefault="00A15F57">
      <w:r>
        <w:t xml:space="preserve"> i. OD4O3E1. Impulsar un sistema de gestión estatal hídrica por cuencas y </w:t>
      </w:r>
      <w:proofErr w:type="spellStart"/>
      <w:r>
        <w:t>microcuencas</w:t>
      </w:r>
      <w:proofErr w:type="spellEnd"/>
      <w:r>
        <w:t xml:space="preserve"> prioritarias. </w:t>
      </w:r>
    </w:p>
    <w:p w:rsidR="00A15F57" w:rsidRDefault="00A15F57">
      <w:proofErr w:type="spellStart"/>
      <w:r>
        <w:t>ii</w:t>
      </w:r>
      <w:proofErr w:type="spellEnd"/>
      <w:r>
        <w:t xml:space="preserve">. OD4O3E2. Fomentar un adecuado manejo de conflictos por el agua. </w:t>
      </w:r>
    </w:p>
    <w:p w:rsidR="00A15F57" w:rsidRDefault="00A15F57">
      <w:proofErr w:type="spellStart"/>
      <w:r>
        <w:t>iii</w:t>
      </w:r>
      <w:proofErr w:type="spellEnd"/>
      <w:r>
        <w:t>. OD4O3E3. Identificar y disminuir los riesgos ambientales y la salud ocasionados por la contaminación del agua.</w:t>
      </w:r>
    </w:p>
    <w:p w:rsidR="007009A2" w:rsidRDefault="00A15F57">
      <w:r>
        <w:t xml:space="preserve"> </w:t>
      </w:r>
      <w:proofErr w:type="spellStart"/>
      <w:r>
        <w:t>iv</w:t>
      </w:r>
      <w:proofErr w:type="spellEnd"/>
      <w:r>
        <w:t>. OD4O3E4. Impulsar un sistema estatal del agua.</w:t>
      </w:r>
    </w:p>
    <w:sectPr w:rsidR="007009A2" w:rsidSect="0070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F57"/>
    <w:rsid w:val="00641CD0"/>
    <w:rsid w:val="007009A2"/>
    <w:rsid w:val="00A1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A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2018-01-04T17:07:00Z</cp:lastPrinted>
  <dcterms:created xsi:type="dcterms:W3CDTF">2018-01-04T17:02:00Z</dcterms:created>
  <dcterms:modified xsi:type="dcterms:W3CDTF">2018-01-04T17:07:00Z</dcterms:modified>
</cp:coreProperties>
</file>