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870C1" w14:textId="77777777" w:rsidR="003428AE" w:rsidRDefault="008B41D6" w:rsidP="00F247B2">
      <w:pPr>
        <w:spacing w:after="100" w:afterAutospacing="1"/>
        <w:rPr>
          <w:b/>
          <w:sz w:val="28"/>
          <w:szCs w:val="28"/>
        </w:rPr>
      </w:pPr>
      <w:r>
        <w:rPr>
          <w:noProof/>
          <w:lang w:eastAsia="es-MX"/>
        </w:rPr>
        <w:drawing>
          <wp:inline distT="0" distB="0" distL="0" distR="0" wp14:anchorId="28DBA5FE" wp14:editId="0D7BC22A">
            <wp:extent cx="980328" cy="925158"/>
            <wp:effectExtent l="0" t="0" r="0" b="8890"/>
            <wp:docPr id="5" name="Imagen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F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>
                      <a:extLst>
                        <a:ext uri="{FF2B5EF4-FFF2-40B4-BE49-F238E27FC236}">
                          <a16:creationId xmlns:a16="http://schemas.microsoft.com/office/drawing/2014/main" id="{00000000-0008-0000-1F00-000007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1629" cy="93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47B2">
        <w:rPr>
          <w:noProof/>
        </w:rPr>
        <w:t xml:space="preserve">                                                                                                                                                     </w:t>
      </w:r>
      <w:r w:rsidR="00F247B2">
        <w:rPr>
          <w:noProof/>
          <w:lang w:eastAsia="es-MX"/>
        </w:rPr>
        <w:drawing>
          <wp:inline distT="0" distB="0" distL="0" distR="0" wp14:anchorId="5FD48445" wp14:editId="76E3420D">
            <wp:extent cx="1162050" cy="643948"/>
            <wp:effectExtent l="0" t="0" r="0" b="3810"/>
            <wp:docPr id="1" name="Imagen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F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3">
                      <a:extLst>
                        <a:ext uri="{FF2B5EF4-FFF2-40B4-BE49-F238E27FC236}">
                          <a16:creationId xmlns:a16="http://schemas.microsoft.com/office/drawing/2014/main" id="{00000000-0008-0000-1F00-000006000000}"/>
                        </a:ext>
                      </a:extLst>
                    </pic:cNvPr>
                    <pic:cNvPicPr/>
                  </pic:nvPicPr>
                  <pic:blipFill rotWithShape="1">
                    <a:blip r:embed="rId6"/>
                    <a:srcRect l="41412" t="22028" r="40937" b="64695"/>
                    <a:stretch/>
                  </pic:blipFill>
                  <pic:spPr bwMode="auto">
                    <a:xfrm>
                      <a:off x="0" y="0"/>
                      <a:ext cx="1168901" cy="647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FA512A" w14:textId="77777777" w:rsidR="003428AE" w:rsidRPr="003428AE" w:rsidRDefault="003428AE" w:rsidP="003428AE">
      <w:pPr>
        <w:spacing w:after="0"/>
        <w:jc w:val="center"/>
        <w:rPr>
          <w:b/>
          <w:sz w:val="28"/>
          <w:szCs w:val="28"/>
        </w:rPr>
      </w:pPr>
      <w:r w:rsidRPr="003428AE">
        <w:rPr>
          <w:b/>
          <w:sz w:val="28"/>
          <w:szCs w:val="28"/>
        </w:rPr>
        <w:t xml:space="preserve">SISTEMA JALISCIENSE DE RADIO Y </w:t>
      </w:r>
      <w:r w:rsidR="00753774" w:rsidRPr="003428AE">
        <w:rPr>
          <w:b/>
          <w:sz w:val="28"/>
          <w:szCs w:val="28"/>
        </w:rPr>
        <w:t>TELEVISIÓN</w:t>
      </w:r>
    </w:p>
    <w:p w14:paraId="270882D0" w14:textId="73216EA6" w:rsidR="00015F25" w:rsidRPr="003428AE" w:rsidRDefault="00015F25" w:rsidP="003428AE">
      <w:pPr>
        <w:spacing w:after="0"/>
        <w:jc w:val="center"/>
        <w:rPr>
          <w:b/>
          <w:sz w:val="28"/>
          <w:szCs w:val="28"/>
        </w:rPr>
      </w:pPr>
      <w:r w:rsidRPr="003428AE">
        <w:rPr>
          <w:b/>
          <w:sz w:val="28"/>
          <w:szCs w:val="28"/>
        </w:rPr>
        <w:t>CUENTA PÚBLICA 20</w:t>
      </w:r>
      <w:r w:rsidR="008B41D6" w:rsidRPr="003428AE">
        <w:rPr>
          <w:b/>
          <w:sz w:val="28"/>
          <w:szCs w:val="28"/>
        </w:rPr>
        <w:t>2</w:t>
      </w:r>
      <w:r w:rsidR="00A55C62">
        <w:rPr>
          <w:b/>
          <w:sz w:val="28"/>
          <w:szCs w:val="28"/>
        </w:rPr>
        <w:t>1</w:t>
      </w:r>
    </w:p>
    <w:p w14:paraId="0C8F3524" w14:textId="5E31C9D4" w:rsidR="00015F25" w:rsidRPr="003428AE" w:rsidRDefault="00BF1707" w:rsidP="003428A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INFORME DE PASIVOS CONTINGENTES </w:t>
      </w:r>
      <w:r w:rsidR="00E93953">
        <w:rPr>
          <w:b/>
          <w:sz w:val="28"/>
          <w:szCs w:val="28"/>
        </w:rPr>
        <w:t xml:space="preserve">AL 31 </w:t>
      </w:r>
      <w:r w:rsidR="00A55C62">
        <w:rPr>
          <w:b/>
          <w:sz w:val="28"/>
          <w:szCs w:val="28"/>
        </w:rPr>
        <w:t>MARZO</w:t>
      </w:r>
      <w:r w:rsidR="008B41D6" w:rsidRPr="003428AE">
        <w:rPr>
          <w:b/>
          <w:sz w:val="28"/>
          <w:szCs w:val="28"/>
        </w:rPr>
        <w:t xml:space="preserve"> </w:t>
      </w:r>
      <w:r w:rsidR="00015F25" w:rsidRPr="003428AE">
        <w:rPr>
          <w:b/>
          <w:sz w:val="28"/>
          <w:szCs w:val="28"/>
        </w:rPr>
        <w:t>20</w:t>
      </w:r>
      <w:r w:rsidR="008B41D6" w:rsidRPr="003428AE">
        <w:rPr>
          <w:b/>
          <w:sz w:val="28"/>
          <w:szCs w:val="28"/>
        </w:rPr>
        <w:t>2</w:t>
      </w:r>
      <w:r w:rsidR="00A55C62">
        <w:rPr>
          <w:b/>
          <w:sz w:val="28"/>
          <w:szCs w:val="28"/>
        </w:rPr>
        <w:t>1</w:t>
      </w:r>
      <w:r w:rsidR="008B41D6" w:rsidRPr="008B41D6">
        <w:rPr>
          <w:noProof/>
          <w:lang w:eastAsia="es-MX"/>
        </w:rPr>
        <w:t xml:space="preserve"> </w:t>
      </w:r>
    </w:p>
    <w:p w14:paraId="6CF655CE" w14:textId="77777777" w:rsidR="00015F25" w:rsidRDefault="00015F25" w:rsidP="00015F25">
      <w:pPr>
        <w:spacing w:after="120"/>
        <w:jc w:val="center"/>
        <w:rPr>
          <w:b/>
          <w:sz w:val="28"/>
          <w:szCs w:val="28"/>
        </w:rPr>
      </w:pPr>
    </w:p>
    <w:tbl>
      <w:tblPr>
        <w:tblW w:w="789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3720"/>
        <w:gridCol w:w="1075"/>
      </w:tblGrid>
      <w:tr w:rsidR="00C76360" w:rsidRPr="00C76360" w14:paraId="30D17D2E" w14:textId="77777777" w:rsidTr="00C76360">
        <w:trPr>
          <w:trHeight w:val="319"/>
          <w:jc w:val="center"/>
        </w:trPr>
        <w:tc>
          <w:tcPr>
            <w:tcW w:w="310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146B4B9" w14:textId="77777777" w:rsidR="00C76360" w:rsidRPr="00C76360" w:rsidRDefault="00C76360" w:rsidP="00C7636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'22600-0000-0-000-00-X-00-000-0-0000</w:t>
            </w:r>
          </w:p>
        </w:tc>
        <w:tc>
          <w:tcPr>
            <w:tcW w:w="3720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09004D5" w14:textId="77777777" w:rsidR="00C76360" w:rsidRPr="00C76360" w:rsidRDefault="00C76360" w:rsidP="00C7636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PROVISIONES A LARGO PLAZO</w:t>
            </w:r>
          </w:p>
        </w:tc>
        <w:tc>
          <w:tcPr>
            <w:tcW w:w="1075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4016413C" w14:textId="77777777" w:rsidR="00C76360" w:rsidRPr="00C76360" w:rsidRDefault="00C76360" w:rsidP="00C7636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1,978,000.00</w:t>
            </w:r>
          </w:p>
        </w:tc>
      </w:tr>
      <w:tr w:rsidR="00C76360" w:rsidRPr="00C76360" w14:paraId="62C4E4B5" w14:textId="77777777" w:rsidTr="00C76360">
        <w:trPr>
          <w:trHeight w:val="319"/>
          <w:jc w:val="center"/>
        </w:trPr>
        <w:tc>
          <w:tcPr>
            <w:tcW w:w="310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FBC1424" w14:textId="77777777" w:rsidR="00C76360" w:rsidRPr="00C76360" w:rsidRDefault="00C76360" w:rsidP="00C76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'22610-0000-0-000-00-X-00-000-0-0000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1D5D9F64" w14:textId="77777777" w:rsidR="00C76360" w:rsidRPr="00C76360" w:rsidRDefault="00C76360" w:rsidP="008E1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Provisi</w:t>
            </w:r>
            <w:r w:rsidR="008E15E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ó</w:t>
            </w: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 para Demandas y Juicios a Largo Plazo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2BB891FA" w14:textId="77777777" w:rsidR="00C76360" w:rsidRPr="00C76360" w:rsidRDefault="00C76360" w:rsidP="00C763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1,978,000.00</w:t>
            </w:r>
          </w:p>
        </w:tc>
      </w:tr>
      <w:tr w:rsidR="00C76360" w:rsidRPr="00C76360" w14:paraId="479E3EDF" w14:textId="77777777" w:rsidTr="00C76360">
        <w:trPr>
          <w:trHeight w:val="319"/>
          <w:jc w:val="center"/>
        </w:trPr>
        <w:tc>
          <w:tcPr>
            <w:tcW w:w="310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3686D922" w14:textId="77777777" w:rsidR="00C76360" w:rsidRPr="00C76360" w:rsidRDefault="00C76360" w:rsidP="00C763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'22610-0000-0-000-00-X-00-000-0-0001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6E44BDF9" w14:textId="77777777" w:rsidR="00C76360" w:rsidRPr="00C76360" w:rsidRDefault="00C76360" w:rsidP="008E1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Provisi</w:t>
            </w:r>
            <w:r w:rsidR="008E15E5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ó</w:t>
            </w: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n para Demandas y Juicios a Largo Plazo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000000" w:fill="FFFFFF"/>
            <w:noWrap/>
            <w:hideMark/>
          </w:tcPr>
          <w:p w14:paraId="5E38E461" w14:textId="77777777" w:rsidR="00C76360" w:rsidRPr="00C76360" w:rsidRDefault="00C76360" w:rsidP="00C7636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 w:rsidRPr="00C7636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1,978,000.00</w:t>
            </w:r>
          </w:p>
        </w:tc>
      </w:tr>
    </w:tbl>
    <w:p w14:paraId="1CDEBE7D" w14:textId="77777777" w:rsidR="00522C58" w:rsidRDefault="00522C58" w:rsidP="00015F25">
      <w:pPr>
        <w:jc w:val="center"/>
        <w:rPr>
          <w:b/>
          <w:sz w:val="28"/>
          <w:szCs w:val="28"/>
        </w:rPr>
      </w:pPr>
    </w:p>
    <w:p w14:paraId="283E9435" w14:textId="77777777" w:rsidR="00C76360" w:rsidRDefault="00C76360" w:rsidP="00015F25">
      <w:pPr>
        <w:jc w:val="center"/>
        <w:rPr>
          <w:b/>
          <w:sz w:val="28"/>
          <w:szCs w:val="28"/>
        </w:rPr>
      </w:pPr>
    </w:p>
    <w:p w14:paraId="03C88415" w14:textId="44C79004" w:rsidR="00C76360" w:rsidRDefault="00C76360" w:rsidP="003C350C">
      <w:pPr>
        <w:ind w:left="708"/>
        <w:jc w:val="both"/>
      </w:pPr>
      <w:r w:rsidRPr="00DC4EE4">
        <w:rPr>
          <w:b/>
          <w:i/>
        </w:rPr>
        <w:t>LAUDOS LABORALES</w:t>
      </w:r>
      <w:r w:rsidRPr="00DC4EE4">
        <w:t xml:space="preserve">: </w:t>
      </w:r>
      <w:r>
        <w:t xml:space="preserve">Al mes de </w:t>
      </w:r>
      <w:proofErr w:type="gramStart"/>
      <w:r w:rsidR="00A55C62">
        <w:t>Marzo</w:t>
      </w:r>
      <w:proofErr w:type="gramEnd"/>
      <w:r w:rsidR="00AA4363">
        <w:t xml:space="preserve"> </w:t>
      </w:r>
      <w:r>
        <w:t xml:space="preserve">tenemos </w:t>
      </w:r>
      <w:r w:rsidR="0022528C">
        <w:t>9</w:t>
      </w:r>
      <w:r>
        <w:t xml:space="preserve"> juicios laborales de </w:t>
      </w:r>
      <w:r w:rsidR="0022528C">
        <w:t xml:space="preserve">ex empleados del </w:t>
      </w:r>
      <w:r w:rsidR="00F571F9">
        <w:t>Sistema Jalisciense de Radio y Televisión</w:t>
      </w:r>
      <w:r w:rsidR="0022528C">
        <w:t xml:space="preserve"> según informe </w:t>
      </w:r>
      <w:r w:rsidR="00F571F9">
        <w:t xml:space="preserve">que presentó </w:t>
      </w:r>
      <w:r>
        <w:t xml:space="preserve">la Dirección Jurídica </w:t>
      </w:r>
      <w:r w:rsidR="00F571F9">
        <w:t xml:space="preserve">misma dirección </w:t>
      </w:r>
      <w:r>
        <w:t xml:space="preserve">se encuentra </w:t>
      </w:r>
      <w:r w:rsidR="00F571F9">
        <w:t>tratando</w:t>
      </w:r>
      <w:r>
        <w:t xml:space="preserve"> con los abogados</w:t>
      </w:r>
      <w:r w:rsidR="00901FEE">
        <w:t>, la actualización de dichos juicios laborales se registró en cuentas de Orden al calce del balance</w:t>
      </w:r>
      <w:r>
        <w:t>.</w:t>
      </w:r>
    </w:p>
    <w:p w14:paraId="3E7FD067" w14:textId="77777777" w:rsidR="00C76360" w:rsidRPr="00835238" w:rsidRDefault="00C76360" w:rsidP="00C76360">
      <w:pPr>
        <w:ind w:left="2832"/>
        <w:jc w:val="both"/>
      </w:pPr>
    </w:p>
    <w:p w14:paraId="486AD0CA" w14:textId="77777777" w:rsidR="00C76360" w:rsidRDefault="00C76360" w:rsidP="00C76360">
      <w:pPr>
        <w:ind w:left="2832"/>
        <w:jc w:val="both"/>
        <w:rPr>
          <w:sz w:val="18"/>
          <w:szCs w:val="18"/>
        </w:rPr>
      </w:pPr>
    </w:p>
    <w:p w14:paraId="44D8B943" w14:textId="77777777" w:rsidR="00C76360" w:rsidRPr="00EF69F3" w:rsidRDefault="00C76360" w:rsidP="00C76360">
      <w:pPr>
        <w:ind w:left="708"/>
        <w:jc w:val="both"/>
        <w:rPr>
          <w:sz w:val="18"/>
          <w:szCs w:val="18"/>
        </w:rPr>
      </w:pPr>
      <w:r w:rsidRPr="00EF69F3">
        <w:rPr>
          <w:sz w:val="18"/>
          <w:szCs w:val="18"/>
        </w:rPr>
        <w:t>Bajo protesta de decir verdad declaramos que los Estados Financieros y sus Notas son razonablemente correctos y responsabilidad del emisor</w:t>
      </w:r>
      <w:r w:rsidR="004C4C44">
        <w:rPr>
          <w:sz w:val="18"/>
          <w:szCs w:val="18"/>
        </w:rPr>
        <w:t>.</w:t>
      </w:r>
    </w:p>
    <w:p w14:paraId="49481E0D" w14:textId="77777777" w:rsidR="003428AE" w:rsidRDefault="003428AE"/>
    <w:p w14:paraId="6EB5A2F9" w14:textId="77777777" w:rsidR="003428AE" w:rsidRDefault="003428AE"/>
    <w:p w14:paraId="493A2AE2" w14:textId="77777777" w:rsidR="00015F25" w:rsidRPr="008B41D6" w:rsidRDefault="00015F25">
      <w:pPr>
        <w:rPr>
          <w:color w:val="FFFFFF" w:themeColor="background1"/>
        </w:rPr>
      </w:pPr>
    </w:p>
    <w:p w14:paraId="578C06D4" w14:textId="77777777" w:rsidR="00522C58" w:rsidRPr="008B41D6" w:rsidRDefault="00522C58" w:rsidP="00015F25">
      <w:pPr>
        <w:jc w:val="center"/>
      </w:pPr>
      <w:r w:rsidRPr="008B41D6">
        <w:t xml:space="preserve">C. ALEJANDRO TAVARES </w:t>
      </w:r>
      <w:r w:rsidR="00753774" w:rsidRPr="008B41D6">
        <w:t>LÓPEZ</w:t>
      </w:r>
      <w:r w:rsidRPr="008B41D6">
        <w:tab/>
      </w:r>
      <w:r w:rsidRPr="008B41D6">
        <w:tab/>
      </w:r>
      <w:r w:rsidRPr="008B41D6">
        <w:tab/>
        <w:t xml:space="preserve">MTRA. MARISOL </w:t>
      </w:r>
      <w:r w:rsidR="00753774" w:rsidRPr="008B41D6">
        <w:t>GUZMÁN</w:t>
      </w:r>
      <w:r w:rsidRPr="008B41D6">
        <w:t xml:space="preserve"> DE ANDA</w:t>
      </w:r>
    </w:p>
    <w:p w14:paraId="31EECDFB" w14:textId="77777777" w:rsidR="00522C58" w:rsidRPr="008B41D6" w:rsidRDefault="00015F25" w:rsidP="00015F25">
      <w:pPr>
        <w:ind w:left="708"/>
        <w:jc w:val="center"/>
      </w:pPr>
      <w:r w:rsidRPr="008B41D6">
        <w:t xml:space="preserve">    </w:t>
      </w:r>
      <w:r w:rsidR="00522C58" w:rsidRPr="008B41D6">
        <w:t>DIRECTOR GENERAL</w:t>
      </w:r>
      <w:r w:rsidR="00522C58" w:rsidRPr="008B41D6">
        <w:tab/>
      </w:r>
      <w:r w:rsidR="00522C58" w:rsidRPr="008B41D6">
        <w:tab/>
      </w:r>
      <w:r w:rsidRPr="008B41D6">
        <w:t xml:space="preserve">           </w:t>
      </w:r>
      <w:r w:rsidR="00C76360">
        <w:t xml:space="preserve">    </w:t>
      </w:r>
      <w:r w:rsidRPr="008B41D6">
        <w:t xml:space="preserve">  </w:t>
      </w:r>
      <w:r w:rsidR="00C76360">
        <w:t xml:space="preserve">  </w:t>
      </w:r>
      <w:r w:rsidRPr="008B41D6">
        <w:t xml:space="preserve">  </w:t>
      </w:r>
      <w:r w:rsidR="00522C58" w:rsidRPr="008B41D6">
        <w:t>DIRECTOR</w:t>
      </w:r>
      <w:r w:rsidR="009F5C7D">
        <w:t>A</w:t>
      </w:r>
      <w:r w:rsidR="00522C58" w:rsidRPr="008B41D6">
        <w:t xml:space="preserve"> DE </w:t>
      </w:r>
      <w:r w:rsidR="00753774" w:rsidRPr="008B41D6">
        <w:t>ADMINISTRACIÓN</w:t>
      </w:r>
      <w:r w:rsidR="00522C58" w:rsidRPr="008B41D6">
        <w:t xml:space="preserve"> Y FINANZAS</w:t>
      </w:r>
    </w:p>
    <w:p w14:paraId="3160DD4B" w14:textId="77777777" w:rsidR="008B41D6" w:rsidRDefault="008B41D6" w:rsidP="00015F25">
      <w:pPr>
        <w:ind w:left="708"/>
        <w:jc w:val="center"/>
      </w:pPr>
    </w:p>
    <w:p w14:paraId="6C16482E" w14:textId="77777777" w:rsidR="008B41D6" w:rsidRDefault="008B41D6" w:rsidP="00015F25">
      <w:pPr>
        <w:ind w:left="708"/>
        <w:jc w:val="center"/>
      </w:pPr>
    </w:p>
    <w:p w14:paraId="2DDC06EC" w14:textId="77777777" w:rsidR="003C350C" w:rsidRDefault="003C350C" w:rsidP="00015F25">
      <w:pPr>
        <w:ind w:left="708"/>
        <w:jc w:val="center"/>
      </w:pPr>
    </w:p>
    <w:p w14:paraId="6D024919" w14:textId="77777777" w:rsidR="003C350C" w:rsidRDefault="003C350C" w:rsidP="00015F25">
      <w:pPr>
        <w:ind w:left="708"/>
        <w:jc w:val="center"/>
      </w:pPr>
    </w:p>
    <w:p w14:paraId="0BBB3B39" w14:textId="77777777" w:rsidR="008B41D6" w:rsidRDefault="008B41D6" w:rsidP="008B41D6"/>
    <w:sectPr w:rsidR="008B41D6" w:rsidSect="0019283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3509"/>
    <w:multiLevelType w:val="hybridMultilevel"/>
    <w:tmpl w:val="A4F6E11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95716"/>
    <w:multiLevelType w:val="hybridMultilevel"/>
    <w:tmpl w:val="4DD2FF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C58"/>
    <w:rsid w:val="00015F25"/>
    <w:rsid w:val="00031A25"/>
    <w:rsid w:val="00192833"/>
    <w:rsid w:val="001A17C0"/>
    <w:rsid w:val="001B3FBF"/>
    <w:rsid w:val="002026DF"/>
    <w:rsid w:val="0022528C"/>
    <w:rsid w:val="003428AE"/>
    <w:rsid w:val="003C350C"/>
    <w:rsid w:val="004B5BB6"/>
    <w:rsid w:val="004C4C44"/>
    <w:rsid w:val="00522C58"/>
    <w:rsid w:val="00526CA7"/>
    <w:rsid w:val="00671B82"/>
    <w:rsid w:val="00685FBE"/>
    <w:rsid w:val="00753774"/>
    <w:rsid w:val="008B41D6"/>
    <w:rsid w:val="008E15E5"/>
    <w:rsid w:val="00901FEE"/>
    <w:rsid w:val="009F5C7D"/>
    <w:rsid w:val="00A55C62"/>
    <w:rsid w:val="00AA4363"/>
    <w:rsid w:val="00BF1707"/>
    <w:rsid w:val="00C76360"/>
    <w:rsid w:val="00D60A02"/>
    <w:rsid w:val="00D909F8"/>
    <w:rsid w:val="00E93953"/>
    <w:rsid w:val="00F247B2"/>
    <w:rsid w:val="00F571F9"/>
    <w:rsid w:val="00F6655F"/>
    <w:rsid w:val="00FF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2B694"/>
  <w15:chartTrackingRefBased/>
  <w15:docId w15:val="{9DE6637E-5E92-44B9-A821-003B0704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F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5F2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3428A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1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1F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3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RecursosFinancieros</dc:creator>
  <cp:keywords/>
  <dc:description/>
  <cp:lastModifiedBy>Irma Velazco</cp:lastModifiedBy>
  <cp:revision>21</cp:revision>
  <cp:lastPrinted>2021-04-20T19:40:00Z</cp:lastPrinted>
  <dcterms:created xsi:type="dcterms:W3CDTF">2020-05-08T20:22:00Z</dcterms:created>
  <dcterms:modified xsi:type="dcterms:W3CDTF">2021-04-20T19:41:00Z</dcterms:modified>
</cp:coreProperties>
</file>