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1C" w:rsidRPr="00DD73B4" w:rsidRDefault="0076691C" w:rsidP="0076691C">
      <w:pPr>
        <w:pStyle w:val="Poromisin"/>
        <w:tabs>
          <w:tab w:val="center" w:pos="8222"/>
          <w:tab w:val="left" w:pos="9204"/>
        </w:tabs>
        <w:ind w:left="-284" w:right="-234"/>
        <w:jc w:val="center"/>
        <w:rPr>
          <w:rFonts w:ascii="Exo" w:eastAsia="Exo Demi Bold" w:hAnsi="Exo" w:cs="Exo Demi Bold"/>
          <w:b/>
          <w:lang w:val="es-ES"/>
        </w:rPr>
      </w:pPr>
      <w:r w:rsidRPr="00DD73B4">
        <w:rPr>
          <w:rFonts w:ascii="Exo" w:hAnsi="Exo"/>
          <w:b/>
          <w:lang w:val="es-ES"/>
        </w:rPr>
        <w:t>Cuadragésima Segunda Sesión-Extraordinaria del año 2019 dos mil diecinueve del Comité de Transparencia de la Coordinación General Estratégica de Gestión del Territorio</w:t>
      </w:r>
    </w:p>
    <w:p w:rsidR="0076691C" w:rsidRPr="00DD73B4" w:rsidRDefault="0076691C" w:rsidP="0076691C">
      <w:pPr>
        <w:pStyle w:val="Poromisin"/>
        <w:tabs>
          <w:tab w:val="center" w:pos="8222"/>
          <w:tab w:val="left" w:pos="9204"/>
        </w:tabs>
        <w:ind w:left="-284" w:right="-234"/>
        <w:jc w:val="both"/>
        <w:rPr>
          <w:rFonts w:ascii="Exo" w:eastAsia="Exo Regular" w:hAnsi="Exo" w:cs="Exo Regular"/>
          <w:lang w:val="es-ES"/>
        </w:rPr>
      </w:pPr>
    </w:p>
    <w:p w:rsidR="0076691C" w:rsidRPr="00DD73B4" w:rsidRDefault="0076691C" w:rsidP="0076691C">
      <w:pPr>
        <w:pStyle w:val="Poromisin"/>
        <w:tabs>
          <w:tab w:val="center" w:pos="8222"/>
          <w:tab w:val="left" w:pos="9204"/>
        </w:tabs>
        <w:ind w:left="-284" w:right="-234"/>
        <w:jc w:val="both"/>
        <w:rPr>
          <w:rFonts w:ascii="Exo" w:hAnsi="Exo"/>
          <w:lang w:val="es-ES"/>
        </w:rPr>
      </w:pPr>
      <w:r w:rsidRPr="00DD73B4">
        <w:rPr>
          <w:rFonts w:ascii="Exo" w:hAnsi="Exo"/>
          <w:lang w:val="es-ES"/>
        </w:rPr>
        <w:t>En la ciudad de Gua</w:t>
      </w:r>
      <w:r w:rsidR="00F918F5" w:rsidRPr="00DD73B4">
        <w:rPr>
          <w:rFonts w:ascii="Exo" w:hAnsi="Exo"/>
          <w:lang w:val="es-ES"/>
        </w:rPr>
        <w:t>dalajara, Jalisco, siendo las 14:00</w:t>
      </w:r>
      <w:r w:rsidRPr="00DD73B4">
        <w:rPr>
          <w:rFonts w:ascii="Exo" w:hAnsi="Exo"/>
          <w:lang w:val="es-ES"/>
        </w:rPr>
        <w:t xml:space="preserve"> horas del día 17 diecisiete de Mayo 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DD73B4">
        <w:rPr>
          <w:rFonts w:ascii="Exo" w:hAnsi="Exo"/>
          <w:b/>
          <w:lang w:val="es-ES"/>
        </w:rPr>
        <w:t xml:space="preserve">C. Paola Flores Anaya </w:t>
      </w:r>
      <w:r w:rsidRPr="00DD73B4">
        <w:rPr>
          <w:rFonts w:ascii="Exo" w:hAnsi="Exo"/>
          <w:lang w:val="es-ES"/>
        </w:rPr>
        <w:t xml:space="preserve">en su carácter de </w:t>
      </w:r>
      <w:r w:rsidRPr="00DD73B4">
        <w:rPr>
          <w:rStyle w:val="Ninguno"/>
          <w:rFonts w:ascii="Exo" w:hAnsi="Exo"/>
          <w:lang w:val="es-ES"/>
        </w:rPr>
        <w:t>Directora de Administración</w:t>
      </w:r>
      <w:r w:rsidRPr="00DD73B4">
        <w:rPr>
          <w:rFonts w:ascii="Exo" w:hAnsi="Exo"/>
          <w:lang w:val="es-ES"/>
        </w:rPr>
        <w:t xml:space="preserve">, y el titular de la Unidad de Transparencia, el </w:t>
      </w:r>
      <w:r w:rsidRPr="00DD73B4">
        <w:rPr>
          <w:rFonts w:ascii="Exo" w:hAnsi="Exo"/>
          <w:b/>
          <w:lang w:val="es-ES"/>
        </w:rPr>
        <w:t xml:space="preserve">C. </w:t>
      </w:r>
      <w:r w:rsidRPr="00DD73B4">
        <w:rPr>
          <w:rStyle w:val="Ninguno"/>
          <w:rFonts w:ascii="Exo" w:hAnsi="Exo"/>
          <w:b/>
          <w:lang w:val="es-ES"/>
        </w:rPr>
        <w:t>Óscar Moreno Cruz</w:t>
      </w:r>
      <w:r w:rsidRPr="00DD73B4">
        <w:rPr>
          <w:rFonts w:ascii="Exo" w:hAnsi="Exo"/>
          <w:lang w:val="es-ES"/>
        </w:rPr>
        <w:t xml:space="preserve">, en su carácter de </w:t>
      </w:r>
      <w:r w:rsidRPr="00DD73B4">
        <w:rPr>
          <w:rStyle w:val="Ninguno"/>
          <w:rFonts w:ascii="Exo" w:hAnsi="Exo"/>
          <w:lang w:val="es-ES"/>
        </w:rPr>
        <w:t>Director de Transparencia</w:t>
      </w:r>
      <w:r w:rsidRPr="00DD73B4">
        <w:rPr>
          <w:rFonts w:ascii="Exo" w:hAnsi="Exo"/>
          <w:lang w:val="es-ES"/>
        </w:rPr>
        <w:t xml:space="preserve">, para efecto de desahogar la </w:t>
      </w:r>
      <w:r w:rsidR="00645191" w:rsidRPr="00DD73B4">
        <w:rPr>
          <w:rFonts w:ascii="Exo" w:hAnsi="Exo"/>
          <w:lang w:val="es-ES"/>
        </w:rPr>
        <w:t>Cuadragésima Segunda</w:t>
      </w:r>
      <w:r w:rsidRPr="00DD73B4">
        <w:rPr>
          <w:rFonts w:ascii="Exo" w:hAnsi="Exo"/>
          <w:lang w:val="es-ES"/>
        </w:rPr>
        <w:t xml:space="preserve"> Sesión Extraordinaria del Comité de Transparencia de la Coordinación General Estratégica de Gestión del Territorio en consideración del siguiente: </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DD73B4">
        <w:rPr>
          <w:rFonts w:ascii="Exo" w:hAnsi="Exo"/>
          <w:b/>
          <w:lang w:val="es-ES"/>
        </w:rPr>
        <w:t>Orden del Día</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DD73B4">
        <w:rPr>
          <w:rFonts w:ascii="Exo" w:hAnsi="Exo"/>
          <w:b/>
          <w:lang w:val="es-ES"/>
        </w:rPr>
        <w:t>I.-</w:t>
      </w:r>
      <w:r w:rsidRPr="00DD73B4">
        <w:rPr>
          <w:rFonts w:ascii="Exo" w:hAnsi="Exo"/>
          <w:lang w:val="es-ES"/>
        </w:rPr>
        <w:t xml:space="preserve"> Lista de asistencia y declaratoria de quórum.</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DD73B4">
        <w:rPr>
          <w:rFonts w:ascii="Exo" w:hAnsi="Exo"/>
          <w:b/>
          <w:lang w:val="es-ES"/>
        </w:rPr>
        <w:t xml:space="preserve">II.- </w:t>
      </w:r>
      <w:r w:rsidRPr="00DD73B4">
        <w:rPr>
          <w:rFonts w:ascii="Exo" w:hAnsi="Exo"/>
          <w:lang w:val="es-ES"/>
        </w:rPr>
        <w:t>Revisión, discusión y, en su caso, determinación de la procedencia o improcedencia de las solicitudes del ejercicio de derechos A.R.C.O. relativos a la rectificación de datos personales de los expedientes 526/2019, 527/2019, 528/2019, 529/2019, 530/2019, 531/2019, 532/2019, 533/2019, 534/2019, 535/2019, 536/2019,</w:t>
      </w:r>
      <w:r w:rsidR="00F918F5" w:rsidRPr="00DD73B4">
        <w:rPr>
          <w:rFonts w:ascii="Exo" w:hAnsi="Exo"/>
          <w:lang w:val="es-ES"/>
        </w:rPr>
        <w:t xml:space="preserve"> 537/2019, 538/2019, 539/2019, </w:t>
      </w:r>
      <w:r w:rsidRPr="00DD73B4">
        <w:rPr>
          <w:rFonts w:ascii="Exo" w:hAnsi="Exo"/>
          <w:lang w:val="es-ES"/>
        </w:rPr>
        <w:t>540/2019,</w:t>
      </w:r>
      <w:r w:rsidR="00F918F5" w:rsidRPr="00DD73B4">
        <w:rPr>
          <w:rFonts w:ascii="Exo" w:hAnsi="Exo"/>
          <w:lang w:val="es-ES"/>
        </w:rPr>
        <w:t xml:space="preserve"> 541/2019, 542/2019, 543/2019, 544/2019, 545/2019, 546/2019, 547/2019, 548/2019, 549/2019, 550/201</w:t>
      </w:r>
      <w:r w:rsidR="00645191" w:rsidRPr="00DD73B4">
        <w:rPr>
          <w:rFonts w:ascii="Exo" w:hAnsi="Exo"/>
          <w:lang w:val="es-ES"/>
        </w:rPr>
        <w:t>9, 551/2019, 552/2019, 553/2019</w:t>
      </w:r>
      <w:r w:rsidR="00F918F5" w:rsidRPr="00DD73B4">
        <w:rPr>
          <w:rFonts w:ascii="Exo" w:hAnsi="Exo"/>
          <w:lang w:val="es-ES"/>
        </w:rPr>
        <w:t xml:space="preserve"> y 554/2019,</w:t>
      </w:r>
      <w:r w:rsidR="00645191" w:rsidRPr="00DD73B4">
        <w:rPr>
          <w:rFonts w:ascii="Exo" w:hAnsi="Exo"/>
          <w:lang w:val="es-ES"/>
        </w:rPr>
        <w:t xml:space="preserve"> </w:t>
      </w:r>
      <w:r w:rsidRPr="00DD73B4">
        <w:rPr>
          <w:rFonts w:ascii="Exo" w:hAnsi="Exo"/>
          <w:lang w:val="es-ES"/>
        </w:rPr>
        <w:t>competencia de la Secretaría del Transporte (en adelante “SETRANS”).</w:t>
      </w:r>
    </w:p>
    <w:p w:rsidR="00B80624" w:rsidRPr="00DD73B4" w:rsidRDefault="00B80624" w:rsidP="00B806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s>
        <w:ind w:left="426" w:right="191" w:hanging="1"/>
        <w:jc w:val="both"/>
        <w:rPr>
          <w:rFonts w:ascii="Exo" w:hAnsi="Exo"/>
          <w:lang w:val="es-ES"/>
        </w:rPr>
      </w:pPr>
      <w:r w:rsidRPr="00DD73B4">
        <w:rPr>
          <w:rFonts w:ascii="Exo" w:hAnsi="Exo"/>
          <w:b/>
          <w:lang w:val="es-ES"/>
        </w:rPr>
        <w:t>I</w:t>
      </w:r>
      <w:r w:rsidR="001F57CA" w:rsidRPr="00DD73B4">
        <w:rPr>
          <w:rFonts w:ascii="Exo" w:hAnsi="Exo"/>
          <w:b/>
          <w:lang w:val="es-ES"/>
        </w:rPr>
        <w:t>II</w:t>
      </w:r>
      <w:r w:rsidRPr="00DD73B4">
        <w:rPr>
          <w:rFonts w:ascii="Exo" w:hAnsi="Exo"/>
          <w:b/>
          <w:lang w:val="es-ES"/>
        </w:rPr>
        <w:t>.</w:t>
      </w:r>
      <w:r w:rsidRPr="00DD73B4">
        <w:rPr>
          <w:rFonts w:ascii="Exo" w:hAnsi="Exo"/>
          <w:lang w:val="es-ES"/>
        </w:rPr>
        <w:t xml:space="preserve">- Revisión, discusión y, en su caso, confirmación, modificación o revocación de la reserva inicial de la información referente al </w:t>
      </w:r>
      <w:r w:rsidR="001F57CA" w:rsidRPr="00DD73B4">
        <w:rPr>
          <w:rFonts w:ascii="Exo" w:hAnsi="Exo"/>
          <w:lang w:val="es-ES"/>
        </w:rPr>
        <w:t>lugar donde se realizaron operativos</w:t>
      </w:r>
      <w:r w:rsidRPr="00DD73B4">
        <w:rPr>
          <w:rFonts w:ascii="Exo" w:hAnsi="Exo"/>
          <w:lang w:val="es-ES"/>
        </w:rPr>
        <w:t>; información relativa al expediente UT/AI/</w:t>
      </w:r>
      <w:r w:rsidR="00452D41" w:rsidRPr="00DD73B4">
        <w:rPr>
          <w:rFonts w:ascii="Exo" w:hAnsi="Exo"/>
          <w:lang w:val="es-ES"/>
        </w:rPr>
        <w:t>43</w:t>
      </w:r>
      <w:r w:rsidR="001F57CA" w:rsidRPr="00DD73B4">
        <w:rPr>
          <w:rFonts w:ascii="Exo" w:hAnsi="Exo"/>
          <w:lang w:val="es-ES"/>
        </w:rPr>
        <w:t>89</w:t>
      </w:r>
      <w:r w:rsidRPr="00DD73B4">
        <w:rPr>
          <w:rFonts w:ascii="Exo" w:hAnsi="Exo"/>
          <w:lang w:val="es-ES"/>
        </w:rPr>
        <w:t>/2019 con folio de la Plataforma Nacional de Transparencia (</w:t>
      </w:r>
      <w:proofErr w:type="spellStart"/>
      <w:r w:rsidRPr="00DD73B4">
        <w:rPr>
          <w:rFonts w:ascii="Exo" w:hAnsi="Exo"/>
          <w:lang w:val="es-ES"/>
        </w:rPr>
        <w:t>Infomex</w:t>
      </w:r>
      <w:proofErr w:type="spellEnd"/>
      <w:r w:rsidRPr="00DD73B4">
        <w:rPr>
          <w:rFonts w:ascii="Exo" w:hAnsi="Exo"/>
          <w:lang w:val="es-ES"/>
        </w:rPr>
        <w:t xml:space="preserve">) </w:t>
      </w:r>
      <w:r w:rsidR="001F57CA" w:rsidRPr="00DD73B4">
        <w:rPr>
          <w:rFonts w:ascii="Exo" w:hAnsi="Exo" w:cs="Arial"/>
          <w:lang w:val="es-MX"/>
        </w:rPr>
        <w:t>03093519</w:t>
      </w:r>
      <w:r w:rsidRPr="00DD73B4">
        <w:rPr>
          <w:rFonts w:ascii="Exo" w:hAnsi="Exo"/>
          <w:lang w:val="es-ES"/>
        </w:rPr>
        <w:t>, competencia de la SETRANS.</w:t>
      </w:r>
    </w:p>
    <w:p w:rsidR="0076691C" w:rsidRPr="00DD73B4" w:rsidRDefault="001F57CA"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DD73B4">
        <w:rPr>
          <w:rFonts w:ascii="Exo" w:hAnsi="Exo"/>
          <w:b/>
          <w:lang w:val="es-ES"/>
        </w:rPr>
        <w:t>I</w:t>
      </w:r>
      <w:r w:rsidR="00B80624" w:rsidRPr="00DD73B4">
        <w:rPr>
          <w:rFonts w:ascii="Exo" w:hAnsi="Exo"/>
          <w:b/>
          <w:lang w:val="es-ES"/>
        </w:rPr>
        <w:t>V</w:t>
      </w:r>
      <w:r w:rsidR="0076691C" w:rsidRPr="00DD73B4">
        <w:rPr>
          <w:rFonts w:ascii="Exo" w:hAnsi="Exo"/>
          <w:b/>
          <w:lang w:val="es-ES"/>
        </w:rPr>
        <w:t>.-</w:t>
      </w:r>
      <w:r w:rsidR="0076691C" w:rsidRPr="00DD73B4">
        <w:rPr>
          <w:rFonts w:ascii="Exo" w:hAnsi="Exo"/>
          <w:lang w:val="es-ES"/>
        </w:rPr>
        <w:t xml:space="preserve"> Asuntos Generales.</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DD73B4">
        <w:rPr>
          <w:rFonts w:ascii="Exo" w:hAnsi="Exo"/>
          <w:b/>
          <w:lang w:val="es-ES"/>
        </w:rPr>
        <w:t>Óscar Moreno Cruz</w:t>
      </w:r>
      <w:r w:rsidRPr="00DD73B4">
        <w:rPr>
          <w:rFonts w:ascii="Exo" w:hAnsi="Exo"/>
          <w:lang w:val="es-ES"/>
        </w:rPr>
        <w:t xml:space="preserve">, secretario técnico, pregunta a la presente si está de acuerdo con el Orden del Día propuesto, y si desea la inclusión de algún tema adiciona, y al determinar </w:t>
      </w:r>
      <w:r w:rsidRPr="00DD73B4">
        <w:rPr>
          <w:rFonts w:ascii="Exo" w:hAnsi="Exo"/>
          <w:lang w:val="es-MX"/>
        </w:rPr>
        <w:t xml:space="preserve">que no era necesario incluir tema adicional alguno, se </w:t>
      </w:r>
      <w:r w:rsidRPr="00DD73B4">
        <w:rPr>
          <w:rFonts w:ascii="Exo" w:hAnsi="Exo"/>
          <w:lang w:val="es-ES"/>
        </w:rPr>
        <w:t>aprobó por unanimidad el presente Orden del Día, dando inicio así con el desarrollo del mismo.</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DD73B4">
        <w:rPr>
          <w:rFonts w:ascii="Exo" w:hAnsi="Exo"/>
          <w:b/>
          <w:bCs/>
          <w:lang w:val="es-ES"/>
        </w:rPr>
        <w:t>Desarrollo del Orden del Día</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DD73B4">
        <w:rPr>
          <w:rFonts w:ascii="Exo" w:hAnsi="Exo"/>
          <w:b/>
          <w:bCs/>
          <w:lang w:val="es-ES"/>
        </w:rPr>
        <w:t>I.- Lista de Asistencia y Declaratoria de Quórum</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DD73B4">
        <w:rPr>
          <w:rFonts w:ascii="Exo" w:hAnsi="Exo"/>
          <w:lang w:val="es-ES"/>
        </w:rPr>
        <w:lastRenderedPageBreak/>
        <w:t>De conformidad con lo establecido en el artículo 29, punto dos de la Ley de Transparencia, se registra la asistencia y se confirma la existencia del quórum necesario para llevar a cabo la presente sesión al estar presentes:</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DD73B4" w:rsidRDefault="0076691C" w:rsidP="0076691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DD73B4">
        <w:rPr>
          <w:rFonts w:ascii="Exo" w:hAnsi="Exo"/>
          <w:b/>
          <w:bCs/>
          <w:lang w:val="es-ES"/>
        </w:rPr>
        <w:t>Paola Flores Anaya</w:t>
      </w:r>
      <w:r w:rsidRPr="00DD73B4">
        <w:rPr>
          <w:rFonts w:ascii="Exo" w:hAnsi="Exo"/>
          <w:lang w:val="es-ES"/>
        </w:rPr>
        <w:t>, Directora de Administración e integrante del Comité.</w:t>
      </w:r>
    </w:p>
    <w:p w:rsidR="0076691C" w:rsidRPr="00DD73B4" w:rsidRDefault="0076691C" w:rsidP="0076691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DD73B4">
        <w:rPr>
          <w:rFonts w:ascii="Exo" w:hAnsi="Exo"/>
          <w:b/>
          <w:bCs/>
          <w:lang w:val="es-ES"/>
        </w:rPr>
        <w:t>Óscar Moreno Cruz</w:t>
      </w:r>
      <w:r w:rsidRPr="00DD73B4">
        <w:rPr>
          <w:rFonts w:ascii="Exo" w:hAnsi="Exo"/>
          <w:lang w:val="es-ES"/>
        </w:rPr>
        <w:t>, Director de Transparencia y secretario técnico del Comité.</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DD73B4">
        <w:rPr>
          <w:rFonts w:ascii="Exo" w:hAnsi="Exo" w:cs="Exo"/>
          <w:b/>
          <w:bCs/>
          <w:iCs/>
        </w:rPr>
        <w:t xml:space="preserve">Acuerdo primero- Aprobación unánime del punto primero del Orden del Día: </w:t>
      </w:r>
      <w:r w:rsidRPr="00DD73B4">
        <w:rPr>
          <w:rFonts w:ascii="Exo" w:hAnsi="Exo" w:cs="Exo"/>
          <w:iCs/>
        </w:rPr>
        <w:t>Considerando la presencia del quórum necesario para sesionar, se aprueba por unanimidad de los presentes la lista de asistencia y declaratoria de quórum.</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DD73B4">
        <w:rPr>
          <w:rFonts w:ascii="Exo" w:hAnsi="Exo"/>
          <w:b/>
          <w:lang w:val="es-ES"/>
        </w:rPr>
        <w:t xml:space="preserve">II.- Revisión, discusión y, en su caso, determinación de la procedencia o improcedencia de las solicitudes del ejercicio de derechos A.R.C.O. relativos a la rectificación de datos personales de los expedientes </w:t>
      </w:r>
      <w:r w:rsidR="00F918F5" w:rsidRPr="00DD73B4">
        <w:rPr>
          <w:rFonts w:ascii="Exo" w:hAnsi="Exo"/>
          <w:b/>
          <w:lang w:val="es-ES"/>
        </w:rPr>
        <w:t>526/2019, 527/2019, 528/2019, 529/2019, 530/2019, 531/2019, 532/2019, 533/2019, 534/2019, 535/2019, 536/2019, 537/2019, 538/2019, 539/2019, 540/2019, 541/2019, 542/2019, 543/2019, 544/2019, 545/2019, 546/2019, 547/2019, 548/2019, 549/2019, 550/201</w:t>
      </w:r>
      <w:r w:rsidR="001F57CA" w:rsidRPr="00DD73B4">
        <w:rPr>
          <w:rFonts w:ascii="Exo" w:hAnsi="Exo"/>
          <w:b/>
          <w:lang w:val="es-ES"/>
        </w:rPr>
        <w:t>9, 551/2019, 552/2019, 553/2019</w:t>
      </w:r>
      <w:r w:rsidR="00F918F5" w:rsidRPr="00DD73B4">
        <w:rPr>
          <w:rFonts w:ascii="Exo" w:hAnsi="Exo"/>
          <w:b/>
          <w:lang w:val="es-ES"/>
        </w:rPr>
        <w:t xml:space="preserve"> y 554/2019,</w:t>
      </w:r>
      <w:r w:rsidR="00645191" w:rsidRPr="00DD73B4">
        <w:rPr>
          <w:rFonts w:ascii="Exo" w:hAnsi="Exo"/>
          <w:b/>
          <w:lang w:val="es-ES"/>
        </w:rPr>
        <w:t xml:space="preserve"> </w:t>
      </w:r>
      <w:r w:rsidRPr="00DD73B4">
        <w:rPr>
          <w:rFonts w:ascii="Exo" w:hAnsi="Exo"/>
          <w:b/>
          <w:lang w:val="es-ES"/>
        </w:rPr>
        <w:t>competencia de la Secretaría del Transporte (en adelante “SETRANS”).</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DD73B4">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DD73B4">
        <w:rPr>
          <w:rFonts w:ascii="Exo" w:hAnsi="Exo"/>
          <w:u w:val="single"/>
          <w:lang w:val="es-ES"/>
        </w:rPr>
        <w:t>Anexo 1</w:t>
      </w:r>
      <w:r w:rsidRPr="00DD73B4">
        <w:rPr>
          <w:rFonts w:ascii="Exo" w:hAnsi="Exo"/>
          <w:lang w:val="es-ES"/>
        </w:rPr>
        <w:t xml:space="preserve"> del presente.</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DD73B4" w:rsidRDefault="00452D41"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DD73B4">
        <w:rPr>
          <w:rFonts w:ascii="Exo" w:hAnsi="Exo"/>
          <w:lang w:val="es-ES"/>
        </w:rPr>
        <w:t>P</w:t>
      </w:r>
      <w:r w:rsidR="0076691C" w:rsidRPr="00DD73B4">
        <w:rPr>
          <w:rFonts w:ascii="Exo" w:hAnsi="Exo"/>
          <w:lang w:val="es-ES"/>
        </w:rPr>
        <w:t xml:space="preserve">revia admisión, se </w:t>
      </w:r>
      <w:r w:rsidR="0076691C" w:rsidRPr="00DD73B4">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76691C" w:rsidRPr="00DD73B4" w:rsidRDefault="0076691C" w:rsidP="0076691C">
      <w:pPr>
        <w:tabs>
          <w:tab w:val="left" w:pos="1276"/>
          <w:tab w:val="center" w:pos="8222"/>
        </w:tabs>
        <w:ind w:left="426" w:right="191"/>
        <w:jc w:val="both"/>
        <w:rPr>
          <w:rFonts w:ascii="Exo" w:hAnsi="Exo" w:cs="Arial"/>
          <w:i/>
          <w:sz w:val="22"/>
          <w:szCs w:val="22"/>
        </w:rPr>
      </w:pPr>
      <w:r w:rsidRPr="00DD73B4">
        <w:rPr>
          <w:rFonts w:ascii="Exo" w:hAnsi="Exo"/>
          <w:i/>
          <w:sz w:val="22"/>
          <w:szCs w:val="22"/>
          <w:lang w:val="es-MX"/>
        </w:rPr>
        <w:t>”</w:t>
      </w:r>
      <w:r w:rsidRPr="00DD73B4">
        <w:rPr>
          <w:rFonts w:ascii="Exo" w:hAnsi="Exo" w:cs="Arial"/>
          <w:i/>
          <w:sz w:val="22"/>
          <w:szCs w:val="22"/>
        </w:rPr>
        <w:t xml:space="preserve"> 1. La solicitud debe hacerse en términos respetuosos y no podrán imponerse mayores requisitos que los siguientes:</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t>De ser posible, el área responsable que trata los datos personales y ante el cual se presenta la solicitud;</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t>Nombre del solicitante titular de la información y del representante, en su caso;</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t xml:space="preserve">Domicilio o cualquier otro medio para recibir notificaciones; </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t>Los documentos con los que acredite su identidad y, en su caso, la personalidad e identidad de su representante;</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t>La descripción del derecho ARCO que se pretende ejercer, o bien, lo que solicita el titular;</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DD73B4">
        <w:rPr>
          <w:rFonts w:ascii="Exo" w:hAnsi="Exo" w:cs="Arial"/>
          <w:i/>
          <w:sz w:val="22"/>
          <w:szCs w:val="22"/>
          <w:lang w:val="es-ES_tradnl"/>
        </w:rPr>
        <w:lastRenderedPageBreak/>
        <w:t>Descripción clara y precisa de los datos sobre los que se busca ejercer alguno de los derechos ARCO, salvo que se trate del derecho de acceso; y</w:t>
      </w:r>
    </w:p>
    <w:p w:rsidR="0076691C" w:rsidRPr="00DD73B4" w:rsidRDefault="0076691C" w:rsidP="0076691C">
      <w:pPr>
        <w:pStyle w:val="Prrafodelista"/>
        <w:numPr>
          <w:ilvl w:val="0"/>
          <w:numId w:val="2"/>
        </w:numPr>
        <w:tabs>
          <w:tab w:val="left" w:pos="1276"/>
          <w:tab w:val="center" w:pos="8222"/>
        </w:tabs>
        <w:ind w:left="426" w:right="191" w:hanging="425"/>
        <w:jc w:val="both"/>
        <w:rPr>
          <w:rFonts w:ascii="Exo" w:hAnsi="Exo" w:cs="Arial"/>
          <w:sz w:val="22"/>
          <w:szCs w:val="22"/>
          <w:lang w:val="es-ES_tradnl"/>
        </w:rPr>
      </w:pPr>
      <w:r w:rsidRPr="00DD73B4">
        <w:rPr>
          <w:rFonts w:ascii="Exo" w:hAnsi="Exo" w:cs="Arial"/>
          <w:i/>
          <w:sz w:val="22"/>
          <w:szCs w:val="22"/>
          <w:lang w:val="es-ES_tradnl"/>
        </w:rPr>
        <w:t>Cualquier otro elemento o documento que facilite la localización de los datos personales, en su caso.”</w:t>
      </w:r>
      <w:r w:rsidR="00645191" w:rsidRPr="00DD73B4">
        <w:rPr>
          <w:rFonts w:ascii="Exo" w:hAnsi="Exo" w:cs="Arial"/>
          <w:i/>
          <w:sz w:val="22"/>
          <w:szCs w:val="22"/>
          <w:lang w:val="es-ES_tradnl"/>
        </w:rPr>
        <w:t xml:space="preserve"> </w:t>
      </w:r>
      <w:r w:rsidRPr="00DD73B4">
        <w:rPr>
          <w:rFonts w:ascii="Exo" w:hAnsi="Exo" w:cs="Arial"/>
          <w:sz w:val="22"/>
          <w:szCs w:val="22"/>
          <w:lang w:val="es-ES_tradnl"/>
        </w:rPr>
        <w:t>(</w:t>
      </w:r>
      <w:r w:rsidRPr="00DD73B4">
        <w:rPr>
          <w:rFonts w:ascii="Exo" w:hAnsi="Exo"/>
          <w:sz w:val="22"/>
          <w:szCs w:val="22"/>
          <w:lang w:val="es-MX"/>
        </w:rPr>
        <w:t>SIC)</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DD73B4">
        <w:rPr>
          <w:rFonts w:ascii="Exo" w:hAnsi="Exo"/>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DD73B4">
        <w:rPr>
          <w:rFonts w:ascii="Exo" w:hAnsi="Exo"/>
          <w:u w:val="single"/>
          <w:lang w:val="es-MX"/>
        </w:rPr>
        <w:t>Anexo 2</w:t>
      </w:r>
      <w:r w:rsidRPr="00DD73B4">
        <w:rPr>
          <w:rFonts w:ascii="Exo" w:hAnsi="Exo"/>
          <w:lang w:val="es-MX"/>
        </w:rPr>
        <w:t>; por lo anterior, el secretario convocó a la votación correspondiente a los miembros presentes del Comité, resultando:</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DD73B4" w:rsidRDefault="0076691C"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DD73B4">
        <w:rPr>
          <w:rFonts w:ascii="Exo" w:hAnsi="Exo"/>
          <w:b/>
          <w:lang w:val="es-MX"/>
        </w:rPr>
        <w:t>Acuerdo segundo-</w:t>
      </w:r>
      <w:r w:rsidRPr="00DD73B4">
        <w:rPr>
          <w:rFonts w:ascii="Exo" w:hAnsi="Exo" w:cs="Exo"/>
          <w:b/>
          <w:bCs/>
          <w:iCs/>
        </w:rPr>
        <w:t xml:space="preserve"> Aprobación unánime del punto segundo del Orden del Día: </w:t>
      </w:r>
      <w:r w:rsidRPr="00DD73B4">
        <w:rPr>
          <w:rFonts w:ascii="Exo" w:hAnsi="Exo"/>
          <w:lang w:val="es-MX"/>
        </w:rPr>
        <w:t xml:space="preserve">Se aprueba de manera </w:t>
      </w:r>
      <w:r w:rsidRPr="00DD73B4">
        <w:rPr>
          <w:rFonts w:ascii="Exo" w:hAnsi="Exo"/>
          <w:u w:val="single"/>
          <w:lang w:val="es-MX"/>
        </w:rPr>
        <w:t>unánime</w:t>
      </w:r>
      <w:r w:rsidRPr="00DD73B4">
        <w:rPr>
          <w:rFonts w:ascii="Exo" w:hAnsi="Exo"/>
          <w:lang w:val="es-MX"/>
        </w:rPr>
        <w:t xml:space="preserve"> que el sentido de las respuestas a las solicitudes del ejercicio de derechos A.R.C.O. que nos ocupan son </w:t>
      </w:r>
      <w:r w:rsidRPr="00DD73B4">
        <w:rPr>
          <w:rFonts w:ascii="Exo" w:hAnsi="Exo"/>
          <w:b/>
          <w:lang w:val="es-MX"/>
        </w:rPr>
        <w:t>PROCEDENTES</w:t>
      </w:r>
      <w:r w:rsidRPr="00DD73B4">
        <w:rPr>
          <w:rFonts w:ascii="Exo" w:hAnsi="Exo"/>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DD73B4">
        <w:rPr>
          <w:rFonts w:ascii="Exo" w:hAnsi="Exo"/>
          <w:b/>
          <w:lang w:val="es-ES"/>
        </w:rPr>
        <w:t>III.- Revisión, discusión y, en su caso, confirmación, modificación o revocación de la reserva inicial de la información referente al lugar donde se realizaron operativos; información relativa al expediente UT/AI/4389/2019 con folio de la Plataforma Nacional de Transparencia (</w:t>
      </w:r>
      <w:proofErr w:type="spellStart"/>
      <w:r w:rsidRPr="00DD73B4">
        <w:rPr>
          <w:rFonts w:ascii="Exo" w:hAnsi="Exo"/>
          <w:b/>
          <w:lang w:val="es-ES"/>
        </w:rPr>
        <w:t>Infomex</w:t>
      </w:r>
      <w:proofErr w:type="spellEnd"/>
      <w:r w:rsidRPr="00DD73B4">
        <w:rPr>
          <w:rFonts w:ascii="Exo" w:hAnsi="Exo"/>
          <w:b/>
          <w:lang w:val="es-ES"/>
        </w:rPr>
        <w:t xml:space="preserve">) </w:t>
      </w:r>
      <w:r w:rsidRPr="00DD73B4">
        <w:rPr>
          <w:rFonts w:ascii="Exo" w:hAnsi="Exo" w:cs="Arial"/>
          <w:b/>
          <w:lang w:val="es-MX"/>
        </w:rPr>
        <w:t>03093519</w:t>
      </w:r>
      <w:r w:rsidRPr="00DD73B4">
        <w:rPr>
          <w:rFonts w:ascii="Exo" w:hAnsi="Exo"/>
          <w:b/>
          <w:lang w:val="es-ES"/>
        </w:rPr>
        <w:t>, competencia de la SETRANS.</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DD73B4">
        <w:rPr>
          <w:rFonts w:ascii="Exo" w:hAnsi="Exo"/>
          <w:lang w:val="es-ES"/>
        </w:rPr>
        <w:t>El secretario técnico informa que de conformidad con el artículo 61 de la Ley de Transparencia, la Dirección General Operativa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el lugar donde se realizaron los operativos.</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DD73B4">
        <w:rPr>
          <w:rFonts w:ascii="Exo" w:hAnsi="Exo"/>
          <w:lang w:val="es-MX"/>
        </w:rPr>
        <w:t>Acto seguido, el secretario técnico señala que las unidades administrativas anteriormente mencionadas son competentes para contar con dicha información de conformidad con la Ley Orgánica del Poder Ejecutivo del Estado de Jalisco, en su transitorio SÉPTIMO que a la letra dice:</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426" w:right="191"/>
        <w:jc w:val="both"/>
        <w:rPr>
          <w:rFonts w:ascii="Exo" w:hAnsi="Exo"/>
          <w:i/>
          <w:lang w:val="es-MX"/>
        </w:rPr>
      </w:pPr>
      <w:r w:rsidRPr="00DD73B4">
        <w:rPr>
          <w:rFonts w:ascii="Exo" w:hAnsi="Exo"/>
          <w:i/>
          <w:lang w:val="es-MX"/>
        </w:rPr>
        <w:t>“</w:t>
      </w:r>
      <w:r w:rsidRPr="00DD73B4">
        <w:rPr>
          <w:rFonts w:ascii="Exo" w:hAnsi="Exo"/>
          <w:b/>
          <w:i/>
          <w:lang w:val="es-MX"/>
        </w:rPr>
        <w:t>SÉPTIMO.</w:t>
      </w:r>
      <w:r w:rsidRPr="00DD73B4">
        <w:rPr>
          <w:rFonts w:ascii="Exo" w:hAnsi="Exo"/>
          <w:i/>
          <w:lang w:val="es-MX"/>
        </w:rPr>
        <w:t xml:space="preserve"> 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r w:rsidRPr="00DD73B4">
        <w:rPr>
          <w:rFonts w:ascii="Exo" w:hAnsi="Exo"/>
          <w:lang w:val="es-MX"/>
        </w:rPr>
        <w:t xml:space="preserve"> (SIC)</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DD73B4">
        <w:rPr>
          <w:rFonts w:ascii="Exo" w:hAnsi="Exo"/>
          <w:lang w:val="es-ES"/>
        </w:rPr>
        <w:lastRenderedPageBreak/>
        <w:t xml:space="preserve">Derivado de lo anterior, el secretario técnico expone y analiza la petición de las unidades administrativas ya mencionadas y </w:t>
      </w:r>
      <w:r w:rsidRPr="00DD73B4">
        <w:rPr>
          <w:rFonts w:ascii="Exo" w:hAnsi="Exo"/>
          <w:lang w:val="es-MX"/>
        </w:rPr>
        <w:t>aclara que existe una imposibilidad de entregar la información requerida,</w:t>
      </w:r>
      <w:r w:rsidRPr="00DD73B4">
        <w:rPr>
          <w:rFonts w:ascii="Exo" w:hAnsi="Exo"/>
          <w:lang w:val="es-ES"/>
        </w:rPr>
        <w:t xml:space="preserve"> la cual versa en la necesidad de reservar la información solicitada, en virtud de lo establecido en el artículo 17 punto 1, fracción I, inciso a),</w:t>
      </w:r>
      <w:r w:rsidR="005028A6" w:rsidRPr="00DD73B4">
        <w:rPr>
          <w:rFonts w:ascii="Exo" w:hAnsi="Exo"/>
          <w:lang w:val="es-ES"/>
        </w:rPr>
        <w:t xml:space="preserve"> c),</w:t>
      </w:r>
      <w:r w:rsidRPr="00DD73B4">
        <w:rPr>
          <w:rFonts w:ascii="Exo" w:hAnsi="Exo"/>
          <w:lang w:val="es-ES"/>
        </w:rPr>
        <w:t xml:space="preserve"> d) y f) de la multicitada Ley de Transparencia, en relación a la disposición TRIGÉSIMO </w:t>
      </w:r>
      <w:r w:rsidR="005028A6" w:rsidRPr="00DD73B4">
        <w:rPr>
          <w:rFonts w:ascii="Exo" w:hAnsi="Exo"/>
          <w:lang w:val="es-ES"/>
        </w:rPr>
        <w:t>TERCERO fracción I, inciso a)</w:t>
      </w:r>
      <w:r w:rsidRPr="00DD73B4">
        <w:rPr>
          <w:rFonts w:ascii="Exo" w:hAnsi="Exo"/>
          <w:lang w:val="es-ES"/>
        </w:rPr>
        <w:t xml:space="preserve"> de los Lineamientos Generales</w:t>
      </w:r>
      <w:r w:rsidR="009C40DF" w:rsidRPr="00DD73B4">
        <w:rPr>
          <w:rFonts w:ascii="Exo" w:hAnsi="Exo"/>
          <w:lang w:val="es-ES"/>
        </w:rPr>
        <w:t xml:space="preserve"> para la Clasificación, Desclasificación y Custodia de la Información Reservada y Confidencial, que deberán observar los Sujetos Obligados previstos en el artículo 3 de la Ley de Transparencia e Información Pública del Estado de Jalisco</w:t>
      </w:r>
      <w:r w:rsidRPr="00DD73B4">
        <w:rPr>
          <w:rFonts w:ascii="Exo" w:hAnsi="Exo"/>
          <w:lang w:val="es-ES"/>
        </w:rPr>
        <w:t xml:space="preserve"> que a la letra establecen: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r w:rsidRPr="00DD73B4">
        <w:rPr>
          <w:rFonts w:ascii="Exo" w:hAnsi="Exo"/>
          <w:i/>
          <w:lang w:val="es-ES"/>
        </w:rPr>
        <w:t>“Ley de Transparencia y Acceso a la Información Pública del Estado de Jalisco y sus Municipios:</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i/>
          <w:lang w:val="es-ES"/>
        </w:rPr>
      </w:pPr>
      <w:r w:rsidRPr="00DD73B4">
        <w:rPr>
          <w:rFonts w:ascii="Exo" w:eastAsia="NSimSun" w:hAnsi="Exo" w:cs="Arial"/>
          <w:b/>
          <w:i/>
          <w:iCs/>
          <w:lang w:val="es-MX" w:eastAsia="es-MX"/>
        </w:rPr>
        <w:t xml:space="preserve">Artículo 17. </w:t>
      </w:r>
      <w:r w:rsidRPr="00DD73B4">
        <w:rPr>
          <w:rFonts w:ascii="Exo" w:eastAsia="NSimSun" w:hAnsi="Exo" w:cs="Arial"/>
          <w:i/>
          <w:iCs/>
          <w:lang w:val="es-MX" w:eastAsia="es-MX"/>
        </w:rPr>
        <w:t>Información reservada-Catálogo</w:t>
      </w:r>
    </w:p>
    <w:p w:rsidR="00452D41" w:rsidRPr="00DD73B4" w:rsidRDefault="00452D41" w:rsidP="00452D41">
      <w:pPr>
        <w:pStyle w:val="Prrafodelista"/>
        <w:numPr>
          <w:ilvl w:val="0"/>
          <w:numId w:val="6"/>
        </w:numPr>
        <w:pBdr>
          <w:top w:val="nil"/>
          <w:left w:val="nil"/>
          <w:bottom w:val="nil"/>
          <w:right w:val="nil"/>
          <w:between w:val="nil"/>
          <w:bar w:val="nil"/>
        </w:pBdr>
        <w:snapToGrid w:val="0"/>
        <w:spacing w:before="204"/>
        <w:ind w:left="426" w:right="191" w:firstLine="0"/>
        <w:jc w:val="both"/>
        <w:rPr>
          <w:rFonts w:ascii="Exo" w:eastAsia="NSimSun" w:hAnsi="Exo" w:cs="Arial"/>
          <w:i/>
          <w:iCs/>
          <w:sz w:val="22"/>
          <w:szCs w:val="22"/>
          <w:lang w:val="es-MX" w:eastAsia="es-MX"/>
        </w:rPr>
      </w:pPr>
      <w:r w:rsidRPr="00DD73B4">
        <w:rPr>
          <w:rFonts w:ascii="Exo" w:eastAsia="NSimSun" w:hAnsi="Exo" w:cs="Arial"/>
          <w:i/>
          <w:iCs/>
          <w:sz w:val="22"/>
          <w:szCs w:val="22"/>
          <w:lang w:val="es-MX" w:eastAsia="es-MX"/>
        </w:rPr>
        <w:t>Es información reservada:</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eastAsia="NSimSun" w:hAnsi="Exo" w:cs="Arial"/>
          <w:i/>
          <w:iCs/>
          <w:lang w:eastAsia="es-MX"/>
        </w:rPr>
      </w:pPr>
      <w:r w:rsidRPr="00DD73B4">
        <w:rPr>
          <w:rFonts w:ascii="Exo" w:eastAsia="NSimSun" w:hAnsi="Exo" w:cs="Arial"/>
          <w:i/>
          <w:iCs/>
          <w:lang w:eastAsia="es-MX"/>
        </w:rPr>
        <w:t>I. Aquella información pública, cuya difusión:</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DD73B4">
        <w:rPr>
          <w:rFonts w:ascii="Exo" w:eastAsia="NSimSun" w:hAnsi="Exo" w:cs="Arial"/>
          <w:i/>
          <w:iCs/>
          <w:lang w:eastAsia="es-MX"/>
        </w:rPr>
        <w:t xml:space="preserve">a) </w:t>
      </w:r>
      <w:r w:rsidRPr="00DD73B4">
        <w:rPr>
          <w:rFonts w:ascii="Exo" w:hAnsi="Exo"/>
          <w:i/>
        </w:rPr>
        <w:t>Comprometa la seguridad del Estado o del municipio, la seguridad pública estatal o municipal, o la seguridad e integridad de quienes laboran o hubieren laborado en estas áreas, con excepción de las remuneraciones de dichos servidores públicos; (…)</w:t>
      </w:r>
    </w:p>
    <w:p w:rsidR="009C40DF" w:rsidRPr="00DD73B4" w:rsidRDefault="009C40DF"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DD73B4">
        <w:rPr>
          <w:rFonts w:ascii="Exo" w:eastAsia="NSimSun" w:hAnsi="Exo" w:cs="Arial"/>
          <w:i/>
          <w:iCs/>
          <w:lang w:eastAsia="es-MX"/>
        </w:rPr>
        <w:t>c) Ponga en riesgo la vida, seguridad o salud de cualquier persona</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DD73B4">
        <w:rPr>
          <w:rFonts w:ascii="Exo" w:hAnsi="Exo"/>
          <w:i/>
        </w:rPr>
        <w:t>d) Cause perjuicio grave a las actividades de verificación, inspección y auditoría, relativas al cumplimiento de las leyes y reglamentos; (…)</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eastAsia="NSimSun" w:hAnsi="Exo" w:cs="Arial"/>
          <w:iCs/>
          <w:lang w:eastAsia="es-MX"/>
        </w:rPr>
      </w:pPr>
      <w:r w:rsidRPr="00DD73B4">
        <w:rPr>
          <w:rFonts w:ascii="Exo" w:hAnsi="Exo"/>
          <w:i/>
        </w:rPr>
        <w:t>f) Cause perjuicio grave a las actividades de prevención y persecución de los delitos, o de impartición de la justicia; (…)</w:t>
      </w:r>
      <w:r w:rsidRPr="00DD73B4">
        <w:rPr>
          <w:rFonts w:ascii="Exo" w:eastAsia="NSimSun" w:hAnsi="Exo" w:cs="Arial"/>
          <w:i/>
          <w:iCs/>
          <w:lang w:eastAsia="es-MX"/>
        </w:rPr>
        <w:t xml:space="preserve">” </w:t>
      </w:r>
      <w:r w:rsidRPr="00DD73B4">
        <w:rPr>
          <w:rFonts w:ascii="Exo" w:eastAsia="NSimSun" w:hAnsi="Exo" w:cs="Arial"/>
          <w:iCs/>
          <w:lang w:eastAsia="es-MX"/>
        </w:rPr>
        <w:t>(SIC)</w:t>
      </w:r>
    </w:p>
    <w:p w:rsidR="00452D41" w:rsidRPr="00DD73B4"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91"/>
        <w:jc w:val="both"/>
        <w:rPr>
          <w:rFonts w:ascii="Exo" w:hAnsi="Exo"/>
          <w:lang w:val="es-ES"/>
        </w:rPr>
      </w:pPr>
    </w:p>
    <w:p w:rsidR="009C40DF" w:rsidRPr="00DD73B4" w:rsidRDefault="00452D41"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r w:rsidRPr="00DD73B4">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9C40DF" w:rsidRPr="00DD73B4" w:rsidRDefault="009C40DF"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lang w:val="es-ES"/>
        </w:rPr>
      </w:pPr>
    </w:p>
    <w:p w:rsidR="009C40DF" w:rsidRPr="00DD73B4" w:rsidRDefault="00452D41"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rPr>
      </w:pPr>
      <w:r w:rsidRPr="00DD73B4">
        <w:rPr>
          <w:rFonts w:ascii="Exo" w:hAnsi="Exo"/>
          <w:b/>
          <w:i/>
        </w:rPr>
        <w:t xml:space="preserve">TRIGÉSIMO </w:t>
      </w:r>
      <w:r w:rsidR="009C40DF" w:rsidRPr="00DD73B4">
        <w:rPr>
          <w:rFonts w:ascii="Exo" w:hAnsi="Exo"/>
          <w:b/>
          <w:i/>
        </w:rPr>
        <w:t>TERCERO</w:t>
      </w:r>
      <w:r w:rsidRPr="00DD73B4">
        <w:rPr>
          <w:rFonts w:ascii="Exo" w:hAnsi="Exo"/>
          <w:b/>
          <w:i/>
        </w:rPr>
        <w:t>.-</w:t>
      </w:r>
      <w:r w:rsidRPr="00DD73B4">
        <w:rPr>
          <w:rFonts w:ascii="Exo" w:hAnsi="Exo"/>
          <w:i/>
        </w:rPr>
        <w:t xml:space="preserve"> </w:t>
      </w:r>
      <w:r w:rsidR="009C40DF" w:rsidRPr="00DD73B4">
        <w:rPr>
          <w:rFonts w:ascii="Exo" w:hAnsi="Exo"/>
        </w:rPr>
        <w:t>La información se clasificará como reservada en términos del artículo 23 fracción I de la Ley, cuando se trate de información estratégica en materia de seguridad del Estado, seguridad pública o prevención del delito. (…)</w:t>
      </w:r>
    </w:p>
    <w:p w:rsidR="009C40DF" w:rsidRPr="00DD73B4" w:rsidRDefault="009C40DF"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i/>
        </w:rPr>
      </w:pPr>
      <w:r w:rsidRPr="00DD73B4">
        <w:rPr>
          <w:rFonts w:ascii="Exo" w:hAnsi="Exo"/>
          <w:b/>
          <w:i/>
        </w:rPr>
        <w:t>I.</w:t>
      </w:r>
      <w:r w:rsidRPr="00DD73B4">
        <w:rPr>
          <w:rFonts w:ascii="Exo" w:hAnsi="Exo"/>
          <w:i/>
        </w:rPr>
        <w:t xml:space="preserve"> Se pone en peligro la paz y el orden público cuando la difusión de la información pueda: </w:t>
      </w:r>
    </w:p>
    <w:p w:rsidR="00452D41" w:rsidRPr="00DD73B4" w:rsidRDefault="009C40DF"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426" w:right="191"/>
        <w:jc w:val="both"/>
        <w:rPr>
          <w:rFonts w:ascii="Exo" w:hAnsi="Exo"/>
        </w:rPr>
      </w:pPr>
      <w:r w:rsidRPr="00DD73B4">
        <w:rPr>
          <w:rFonts w:ascii="Exo" w:hAnsi="Exo"/>
          <w:i/>
        </w:rPr>
        <w:t>a) Menoscabar la capacidad de las autoridades de seguridad pública para preservar y resguardar la vida o la salud de las personas (…)</w:t>
      </w:r>
      <w:r w:rsidR="00452D41" w:rsidRPr="00DD73B4">
        <w:rPr>
          <w:rFonts w:ascii="Exo" w:hAnsi="Exo"/>
          <w:i/>
        </w:rPr>
        <w:t xml:space="preserve">” </w:t>
      </w:r>
      <w:r w:rsidR="00452D41" w:rsidRPr="00DD73B4">
        <w:rPr>
          <w:rFonts w:ascii="Exo" w:hAnsi="Exo"/>
        </w:rPr>
        <w:t>(SIC)</w:t>
      </w:r>
      <w:r w:rsidR="00452D41" w:rsidRPr="00DD73B4">
        <w:rPr>
          <w:rFonts w:ascii="Exo" w:hAnsi="Exo"/>
          <w:i/>
        </w:rPr>
        <w:t xml:space="preserve">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DD73B4">
        <w:rPr>
          <w:rFonts w:ascii="Exo" w:hAnsi="Exo"/>
          <w:lang w:val="es-MX"/>
        </w:rPr>
        <w:t xml:space="preserve">Una vez expuesto lo anteriormente descrito, el secretario técnico agrega que al divulgar la información en comento atenta al interés público en tanto a que sus consecuencias afectan a la </w:t>
      </w:r>
      <w:r w:rsidRPr="00DD73B4">
        <w:rPr>
          <w:rFonts w:ascii="Exo" w:hAnsi="Exo"/>
          <w:lang w:val="es-MX"/>
        </w:rPr>
        <w:lastRenderedPageBreak/>
        <w:t xml:space="preserve">sociedad en general, ya que podría vulnerar </w:t>
      </w:r>
      <w:r w:rsidR="009C40DF" w:rsidRPr="00DD73B4">
        <w:rPr>
          <w:rFonts w:ascii="Exo" w:hAnsi="Exo"/>
          <w:lang w:val="es-MX"/>
        </w:rPr>
        <w:t xml:space="preserve">no solo </w:t>
      </w:r>
      <w:r w:rsidRPr="00DD73B4">
        <w:rPr>
          <w:rFonts w:ascii="Exo" w:hAnsi="Exo"/>
          <w:lang w:val="es-MX"/>
        </w:rPr>
        <w:t>al personal que labora en la Secretaría,</w:t>
      </w:r>
      <w:r w:rsidR="009C40DF" w:rsidRPr="00DD73B4">
        <w:rPr>
          <w:rFonts w:ascii="Exo" w:hAnsi="Exo"/>
          <w:lang w:val="es-MX"/>
        </w:rPr>
        <w:t xml:space="preserve"> sino que podría afectar</w:t>
      </w:r>
      <w:r w:rsidRPr="00DD73B4">
        <w:rPr>
          <w:rFonts w:ascii="Exo" w:hAnsi="Exo"/>
          <w:lang w:val="es-MX"/>
        </w:rPr>
        <w:t xml:space="preserve"> su estrategia y operatividad; por lo que reservar dicha información </w:t>
      </w:r>
      <w:r w:rsidRPr="00DD73B4">
        <w:rPr>
          <w:rFonts w:ascii="Exo" w:hAnsi="Exo"/>
          <w:u w:val="single"/>
          <w:lang w:val="es-MX"/>
        </w:rPr>
        <w:t>supera el interés público general</w:t>
      </w:r>
      <w:r w:rsidRPr="00DD73B4">
        <w:rPr>
          <w:rFonts w:ascii="Exo" w:hAnsi="Exo"/>
          <w:lang w:val="es-MX"/>
        </w:rPr>
        <w:t xml:space="preserve"> de conocer la información.</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DD73B4">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DD73B4">
        <w:rPr>
          <w:rFonts w:ascii="Exo" w:hAnsi="Exo" w:cs="Exo"/>
          <w:b/>
          <w:bCs/>
          <w:iCs/>
        </w:rPr>
        <w:t xml:space="preserve">Aprobación unánime- elaboración de la prueba de daño: </w:t>
      </w:r>
      <w:r w:rsidRPr="00DD73B4">
        <w:rPr>
          <w:rFonts w:ascii="Exo" w:hAnsi="Exo"/>
          <w:lang w:val="es-MX"/>
        </w:rPr>
        <w:t xml:space="preserve">Tras el análisis correspondiente, </w:t>
      </w:r>
      <w:r w:rsidRPr="00DD73B4">
        <w:rPr>
          <w:rFonts w:ascii="Exo" w:hAnsi="Exo"/>
          <w:u w:val="single"/>
          <w:lang w:val="es-MX"/>
        </w:rPr>
        <w:t>se acordó de forma unánime</w:t>
      </w:r>
      <w:r w:rsidRPr="00DD73B4">
        <w:rPr>
          <w:rFonts w:ascii="Exo" w:hAnsi="Exo"/>
          <w:lang w:val="es-MX"/>
        </w:rPr>
        <w:t xml:space="preserve"> la elaboración de la prueba de daño elaborada por el Comité, de tal manera que quede redactada de la siguiente forma:</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DD73B4">
        <w:rPr>
          <w:rFonts w:ascii="Exo" w:hAnsi="Exo"/>
          <w:b/>
          <w:lang w:val="es-MX"/>
        </w:rPr>
        <w:tab/>
      </w:r>
      <w:r w:rsidRPr="00DD73B4">
        <w:rPr>
          <w:rFonts w:ascii="Exo" w:hAnsi="Exo"/>
          <w:b/>
          <w:lang w:val="es-MX"/>
        </w:rPr>
        <w:tab/>
      </w:r>
      <w:r w:rsidRPr="00DD73B4">
        <w:rPr>
          <w:rFonts w:ascii="Exo" w:hAnsi="Exo"/>
          <w:b/>
          <w:lang w:val="es-MX"/>
        </w:rPr>
        <w:tab/>
        <w:t xml:space="preserve">Prueba de Daño: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452D41" w:rsidRPr="00DD73B4"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DD73B4">
        <w:rPr>
          <w:rFonts w:ascii="Exo" w:hAnsi="Exo"/>
          <w:b/>
          <w:lang w:val="es-MX"/>
        </w:rPr>
        <w:t xml:space="preserve">Hipótesis de reserva que establece la Ley: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DD73B4">
        <w:rPr>
          <w:rFonts w:ascii="Exo" w:hAnsi="Exo"/>
          <w:lang w:val="es-MX"/>
        </w:rPr>
        <w:t>Ley de Transparencia y Acceso a la Información Pública del Estado de Jalisco y sus Municipios</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DD73B4">
        <w:rPr>
          <w:rFonts w:ascii="Exo" w:hAnsi="Exo"/>
          <w:b/>
          <w:i/>
          <w:lang w:val="es-MX"/>
        </w:rPr>
        <w:t>Artículo 17</w:t>
      </w:r>
      <w:r w:rsidRPr="00DD73B4">
        <w:rPr>
          <w:rFonts w:ascii="Exo" w:hAnsi="Exo"/>
          <w:i/>
          <w:lang w:val="es-MX"/>
        </w:rPr>
        <w:t>. Información reservada- Catálogo</w:t>
      </w:r>
    </w:p>
    <w:p w:rsidR="00452D41" w:rsidRPr="00DD73B4" w:rsidRDefault="00452D41" w:rsidP="00452D41">
      <w:pPr>
        <w:pStyle w:val="Poromisin"/>
        <w:numPr>
          <w:ilvl w:val="0"/>
          <w:numId w:val="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DD73B4">
        <w:rPr>
          <w:rFonts w:ascii="Exo" w:hAnsi="Exo"/>
          <w:i/>
          <w:lang w:val="es-MX"/>
        </w:rPr>
        <w:t>Es información reservada:</w:t>
      </w:r>
    </w:p>
    <w:p w:rsidR="00452D41" w:rsidRPr="00DD73B4" w:rsidRDefault="00452D41" w:rsidP="00452D41">
      <w:pPr>
        <w:pStyle w:val="Poromisin"/>
        <w:numPr>
          <w:ilvl w:val="0"/>
          <w:numId w:val="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DD73B4">
        <w:rPr>
          <w:rFonts w:ascii="Exo" w:hAnsi="Exo"/>
          <w:i/>
          <w:lang w:val="es-MX"/>
        </w:rPr>
        <w:t>Aquella información pública, cuya difusión:</w:t>
      </w:r>
    </w:p>
    <w:p w:rsidR="00452D41" w:rsidRPr="00DD73B4" w:rsidRDefault="00452D41" w:rsidP="009C40DF">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DD73B4">
        <w:rPr>
          <w:rFonts w:ascii="Exo" w:hAnsi="Exo"/>
          <w:i/>
          <w:lang w:val="es-MX"/>
        </w:rPr>
        <w:t>Comprometa la seguridad del Estado o del municipio, la seguridad pública estatal o municipal, o la seguridad e integridad de quienes laboran o hubieren laborado en estas áreas, con excepción de las remuneraciones de dichos servidores públicos; (…)</w:t>
      </w:r>
    </w:p>
    <w:p w:rsidR="009C40DF" w:rsidRPr="00DD73B4" w:rsidRDefault="009C40DF" w:rsidP="009C40DF">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191"/>
        <w:jc w:val="both"/>
        <w:rPr>
          <w:rFonts w:ascii="Exo" w:hAnsi="Exo"/>
          <w:i/>
        </w:rPr>
      </w:pPr>
      <w:r w:rsidRPr="00DD73B4">
        <w:rPr>
          <w:rFonts w:ascii="Exo" w:eastAsia="NSimSun" w:hAnsi="Exo" w:cs="Arial"/>
          <w:i/>
          <w:iCs/>
          <w:lang w:eastAsia="es-MX"/>
        </w:rPr>
        <w:t>c) Ponga en riesgo la vida, seguridad o salud de cualquier persona</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DD73B4">
        <w:rPr>
          <w:rFonts w:ascii="Exo" w:hAnsi="Exo"/>
          <w:i/>
          <w:lang w:val="es-MX"/>
        </w:rPr>
        <w:t>d) Cause perjuicio grave a las actividades de verificación, inspección y auditoría, relativas al cumplimiento de las leyes y reglamentos;</w:t>
      </w:r>
      <w:r w:rsidR="009C40DF" w:rsidRPr="00DD73B4">
        <w:rPr>
          <w:rFonts w:ascii="Exo" w:hAnsi="Exo"/>
          <w:i/>
          <w:lang w:val="es-MX"/>
        </w:rPr>
        <w:t xml:space="preserve">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DD73B4">
        <w:rPr>
          <w:rFonts w:ascii="Exo" w:hAnsi="Exo"/>
          <w:i/>
          <w:lang w:val="es-MX"/>
        </w:rPr>
        <w:t xml:space="preserve"> f) Cause perjuicio grave a las actividades de prevención y persecución de los delitos, o de impartición de la justicia;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9C40DF" w:rsidRPr="00DD73B4" w:rsidRDefault="00452D41"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DD73B4">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9C40DF" w:rsidRPr="00DD73B4" w:rsidRDefault="009C40DF"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9C40DF" w:rsidRPr="00DD73B4" w:rsidRDefault="009C40DF"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DD73B4">
        <w:rPr>
          <w:rFonts w:ascii="Exo" w:hAnsi="Exo"/>
          <w:b/>
          <w:i/>
        </w:rPr>
        <w:lastRenderedPageBreak/>
        <w:t>TRIGÉSIMO TERCERO.-</w:t>
      </w:r>
      <w:r w:rsidRPr="00DD73B4">
        <w:rPr>
          <w:rFonts w:ascii="Exo" w:hAnsi="Exo"/>
          <w:i/>
        </w:rPr>
        <w:t xml:space="preserve"> </w:t>
      </w:r>
      <w:r w:rsidRPr="00DD73B4">
        <w:rPr>
          <w:rFonts w:ascii="Exo" w:hAnsi="Exo"/>
        </w:rPr>
        <w:t>La información se clasificará como reservada en términos del artículo 23 fracción I de la Ley, cuando se trate de información estratégica en materia de seguridad del Estado, seguridad pública o prevención del delito. (…)</w:t>
      </w:r>
    </w:p>
    <w:p w:rsidR="009C40DF" w:rsidRPr="00DD73B4" w:rsidRDefault="009C40DF"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DD73B4">
        <w:rPr>
          <w:rFonts w:ascii="Exo" w:hAnsi="Exo"/>
          <w:b/>
          <w:i/>
        </w:rPr>
        <w:t>I.</w:t>
      </w:r>
      <w:r w:rsidRPr="00DD73B4">
        <w:rPr>
          <w:rFonts w:ascii="Exo" w:hAnsi="Exo"/>
          <w:i/>
        </w:rPr>
        <w:t xml:space="preserve"> Se pone en peligro la paz y el orden público cuando la difusión de la información pueda: </w:t>
      </w:r>
    </w:p>
    <w:p w:rsidR="00452D41" w:rsidRPr="00DD73B4" w:rsidRDefault="009C40DF"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DD73B4">
        <w:rPr>
          <w:rFonts w:ascii="Exo" w:hAnsi="Exo"/>
          <w:i/>
        </w:rPr>
        <w:t>a) Menoscabar la capacidad de las autoridades de seguridad pública para preservar y resguardar la vida o la salud de las personas (…)”</w:t>
      </w:r>
    </w:p>
    <w:p w:rsidR="009C40DF" w:rsidRPr="00DD73B4" w:rsidRDefault="009C40DF" w:rsidP="009C40DF">
      <w:pPr>
        <w:pStyle w:val="Poromisin"/>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rPr>
          <w:rFonts w:ascii="Exo" w:hAnsi="Exo"/>
          <w:lang w:val="es-MX"/>
        </w:rPr>
      </w:pPr>
    </w:p>
    <w:p w:rsidR="00452D41" w:rsidRPr="00DD73B4"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DD73B4">
        <w:rPr>
          <w:rFonts w:ascii="Exo" w:hAnsi="Exo"/>
          <w:b/>
          <w:lang w:val="es-MX"/>
        </w:rPr>
        <w:t xml:space="preserve">Perjuicios al interés público protegido por la ley que causa la revelación de la información: </w:t>
      </w:r>
    </w:p>
    <w:p w:rsidR="00452D41" w:rsidRPr="00DD73B4" w:rsidRDefault="00452D41" w:rsidP="00452D41">
      <w:pPr>
        <w:pStyle w:val="Poromisin"/>
        <w:tabs>
          <w:tab w:val="left" w:pos="2124"/>
        </w:tabs>
        <w:ind w:left="2160" w:right="522"/>
        <w:jc w:val="both"/>
        <w:rPr>
          <w:rFonts w:ascii="Exo" w:hAnsi="Exo"/>
          <w:lang w:val="es-MX"/>
        </w:rPr>
      </w:pPr>
      <w:r w:rsidRPr="00DD73B4">
        <w:rPr>
          <w:rFonts w:ascii="Exo" w:hAnsi="Exo"/>
          <w:lang w:val="es-MX"/>
        </w:rPr>
        <w:t xml:space="preserve">La divulgación de la información </w:t>
      </w:r>
      <w:r w:rsidR="009C40DF" w:rsidRPr="00DD73B4">
        <w:rPr>
          <w:rFonts w:ascii="Exo" w:hAnsi="Exo"/>
          <w:lang w:val="es-MX"/>
        </w:rPr>
        <w:t>podría vulnerar la operatividad y estrategia de la Comisaría Vial</w:t>
      </w:r>
      <w:r w:rsidRPr="00DD73B4">
        <w:rPr>
          <w:rFonts w:ascii="Exo" w:hAnsi="Exo"/>
          <w:lang w:val="es-MX"/>
        </w:rPr>
        <w:t>.</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452D41" w:rsidRPr="00DD73B4" w:rsidRDefault="00452D41" w:rsidP="00452D41">
      <w:pPr>
        <w:pStyle w:val="Prrafodelista"/>
        <w:numPr>
          <w:ilvl w:val="0"/>
          <w:numId w:val="3"/>
        </w:numPr>
        <w:pBdr>
          <w:top w:val="nil"/>
          <w:left w:val="nil"/>
          <w:bottom w:val="nil"/>
          <w:right w:val="nil"/>
          <w:between w:val="nil"/>
          <w:bar w:val="nil"/>
        </w:pBdr>
        <w:tabs>
          <w:tab w:val="left" w:pos="2124"/>
        </w:tabs>
        <w:ind w:right="571"/>
        <w:jc w:val="both"/>
        <w:rPr>
          <w:rFonts w:ascii="Exo" w:hAnsi="Exo" w:cs="Arial Unicode MS"/>
          <w:color w:val="000000"/>
          <w:sz w:val="22"/>
          <w:szCs w:val="22"/>
          <w:lang w:val="es-MX" w:eastAsia="es-ES_tradnl"/>
        </w:rPr>
      </w:pPr>
      <w:r w:rsidRPr="00DD73B4">
        <w:rPr>
          <w:rFonts w:ascii="Exo" w:hAnsi="Exo" w:cs="Arial Unicode MS"/>
          <w:b/>
          <w:color w:val="000000"/>
          <w:sz w:val="22"/>
          <w:szCs w:val="22"/>
          <w:lang w:val="es-MX" w:eastAsia="es-ES_tradnl"/>
        </w:rPr>
        <w:t>¿Por qué el daño de su divulgación es mayor al interés público de conocer dicha información?:</w:t>
      </w:r>
      <w:r w:rsidRPr="00DD73B4">
        <w:rPr>
          <w:rFonts w:ascii="Exo" w:hAnsi="Exo" w:cs="Arial Unicode MS"/>
          <w:color w:val="000000"/>
          <w:sz w:val="22"/>
          <w:szCs w:val="22"/>
          <w:lang w:val="es-MX" w:eastAsia="es-ES_tradnl"/>
        </w:rPr>
        <w:t xml:space="preserve">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3B4">
        <w:rPr>
          <w:rFonts w:ascii="Exo" w:hAnsi="Exo"/>
          <w:lang w:val="es-MX"/>
        </w:rPr>
        <w:t xml:space="preserve">Divulgar la información que nos ocupa, en su conjunto, bastaría para afectar la estrategia y operatividad de la </w:t>
      </w:r>
      <w:r w:rsidR="009C40DF" w:rsidRPr="00DD73B4">
        <w:rPr>
          <w:rFonts w:ascii="Exo" w:hAnsi="Exo"/>
          <w:lang w:val="es-MX"/>
        </w:rPr>
        <w:t xml:space="preserve">Comisaría Vial </w:t>
      </w:r>
      <w:r w:rsidRPr="00DD73B4">
        <w:rPr>
          <w:rFonts w:ascii="Exo" w:hAnsi="Exo"/>
          <w:lang w:val="es-MX"/>
        </w:rPr>
        <w:t>y, por consiguiente, supera al interés público general de conocer la información.</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452D41" w:rsidRPr="00DD73B4"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3B4">
        <w:rPr>
          <w:rFonts w:ascii="Exo" w:hAnsi="Exo"/>
          <w:b/>
          <w:lang w:val="es-MX"/>
        </w:rPr>
        <w:t xml:space="preserve">Principio de proporcionalidad: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3B4">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452D41" w:rsidRPr="00DD73B4"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3B4">
        <w:rPr>
          <w:rFonts w:ascii="Exo" w:hAnsi="Exo"/>
          <w:b/>
          <w:lang w:val="es-MX"/>
        </w:rPr>
        <w:t>Áreas generadoras:</w:t>
      </w:r>
      <w:r w:rsidRPr="00DD73B4">
        <w:rPr>
          <w:rFonts w:ascii="Exo" w:hAnsi="Exo"/>
          <w:lang w:val="es-ES"/>
        </w:rPr>
        <w:t xml:space="preserve">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3B4">
        <w:rPr>
          <w:rFonts w:ascii="Exo" w:hAnsi="Exo"/>
          <w:lang w:val="es-ES"/>
        </w:rPr>
        <w:t xml:space="preserve">Dirección </w:t>
      </w:r>
      <w:r w:rsidR="009C40DF" w:rsidRPr="00DD73B4">
        <w:rPr>
          <w:rFonts w:ascii="Exo" w:hAnsi="Exo"/>
          <w:lang w:val="es-ES"/>
        </w:rPr>
        <w:t>General Operativa</w:t>
      </w:r>
      <w:r w:rsidRPr="00DD73B4">
        <w:rPr>
          <w:rFonts w:ascii="Exo" w:hAnsi="Exo"/>
          <w:lang w:val="es-ES"/>
        </w:rPr>
        <w:t xml:space="preserve"> de la SETRANS.</w:t>
      </w:r>
    </w:p>
    <w:p w:rsidR="00452D41" w:rsidRPr="00DD73B4" w:rsidRDefault="00452D41" w:rsidP="00452D41">
      <w:pPr>
        <w:pStyle w:val="Prrafodelista"/>
        <w:tabs>
          <w:tab w:val="left" w:pos="2124"/>
        </w:tabs>
        <w:ind w:right="571"/>
        <w:rPr>
          <w:rFonts w:ascii="Exo" w:hAnsi="Exo"/>
          <w:sz w:val="22"/>
          <w:szCs w:val="22"/>
          <w:lang w:val="es-MX"/>
        </w:rPr>
      </w:pPr>
    </w:p>
    <w:p w:rsidR="00452D41" w:rsidRPr="00DD73B4"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DD73B4">
        <w:rPr>
          <w:rFonts w:ascii="Exo" w:hAnsi="Exo"/>
          <w:b/>
          <w:lang w:val="es-MX"/>
        </w:rPr>
        <w:t>Plazo de reserva propuesto:</w:t>
      </w:r>
      <w:r w:rsidRPr="00DD73B4">
        <w:rPr>
          <w:rFonts w:ascii="Exo" w:hAnsi="Exo"/>
          <w:lang w:val="es-MX"/>
        </w:rPr>
        <w:t xml:space="preserve"> </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DD73B4">
        <w:rPr>
          <w:rFonts w:ascii="Exo" w:hAnsi="Exo"/>
          <w:lang w:val="es-MX"/>
        </w:rPr>
        <w:t>Se establecerá el plazo máximo posible 05 cinco años.</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DD73B4">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b/>
          <w:i/>
          <w:lang w:val="es-MX"/>
        </w:rPr>
      </w:pPr>
    </w:p>
    <w:p w:rsidR="00452D41" w:rsidRPr="00DD73B4"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r w:rsidRPr="00DD73B4">
        <w:rPr>
          <w:rFonts w:ascii="Exo" w:hAnsi="Exo"/>
          <w:b/>
          <w:lang w:val="es-MX"/>
        </w:rPr>
        <w:lastRenderedPageBreak/>
        <w:t>Acuerdo tercer</w:t>
      </w:r>
      <w:r w:rsidR="009C40DF" w:rsidRPr="00DD73B4">
        <w:rPr>
          <w:rFonts w:ascii="Exo" w:hAnsi="Exo"/>
          <w:b/>
          <w:lang w:val="es-MX"/>
        </w:rPr>
        <w:t>o</w:t>
      </w:r>
      <w:r w:rsidRPr="00DD73B4">
        <w:rPr>
          <w:rFonts w:ascii="Exo" w:hAnsi="Exo"/>
          <w:b/>
          <w:lang w:val="es-MX"/>
        </w:rPr>
        <w:t>-</w:t>
      </w:r>
      <w:r w:rsidRPr="00DD73B4">
        <w:rPr>
          <w:rFonts w:ascii="Exo" w:hAnsi="Exo" w:cs="Exo"/>
          <w:b/>
          <w:bCs/>
          <w:iCs/>
        </w:rPr>
        <w:t xml:space="preserve"> Aprobación unánime de la clasificación de información reservada: </w:t>
      </w:r>
      <w:r w:rsidRPr="00DD73B4">
        <w:rPr>
          <w:rFonts w:ascii="Exo" w:hAnsi="Exo"/>
          <w:lang w:val="es-MX"/>
        </w:rPr>
        <w:t xml:space="preserve">Tras el análisis correspondiente, </w:t>
      </w:r>
      <w:r w:rsidRPr="00DD73B4">
        <w:rPr>
          <w:rFonts w:ascii="Exo" w:hAnsi="Exo"/>
          <w:u w:val="single"/>
          <w:lang w:val="es-MX"/>
        </w:rPr>
        <w:t>se acordó de forma unánime</w:t>
      </w:r>
      <w:r w:rsidRPr="00DD73B4">
        <w:rPr>
          <w:rFonts w:ascii="Exo" w:hAnsi="Exo"/>
          <w:lang w:val="es-MX"/>
        </w:rPr>
        <w:t xml:space="preserve"> la confirmación de la reserva inicial en comento, por lo que lo solicitado se considera como información </w:t>
      </w:r>
      <w:r w:rsidRPr="00DD73B4">
        <w:rPr>
          <w:rFonts w:ascii="Exo" w:hAnsi="Exo"/>
          <w:b/>
          <w:lang w:val="es-MX"/>
        </w:rPr>
        <w:t>RESERVADA</w:t>
      </w:r>
      <w:r w:rsidRPr="00DD73B4">
        <w:rPr>
          <w:rFonts w:ascii="Exo" w:hAnsi="Exo"/>
          <w:lang w:val="es-MX"/>
        </w:rPr>
        <w:t xml:space="preserve"> de conformidad a lo anteriormente expuesto en el cuerpo de la presente acta.</w:t>
      </w:r>
    </w:p>
    <w:p w:rsidR="00452D41" w:rsidRPr="00DD73B4" w:rsidRDefault="00452D41"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DD73B4">
        <w:rPr>
          <w:rFonts w:ascii="Exo" w:hAnsi="Exo"/>
          <w:b/>
          <w:lang w:val="es-ES"/>
        </w:rPr>
        <w:t>I</w:t>
      </w:r>
      <w:r w:rsidR="00452D41" w:rsidRPr="00DD73B4">
        <w:rPr>
          <w:rFonts w:ascii="Exo" w:hAnsi="Exo"/>
          <w:b/>
          <w:lang w:val="es-ES"/>
        </w:rPr>
        <w:t>V</w:t>
      </w:r>
      <w:r w:rsidRPr="00DD73B4">
        <w:rPr>
          <w:rFonts w:ascii="Exo" w:hAnsi="Exo"/>
          <w:b/>
          <w:lang w:val="es-ES"/>
        </w:rPr>
        <w:t>.- Asuntos Generales.</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DD73B4">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DD73B4"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r w:rsidRPr="00DD73B4">
        <w:rPr>
          <w:rStyle w:val="Ninguno"/>
          <w:rFonts w:ascii="Exo" w:hAnsi="Exo"/>
          <w:b/>
          <w:iCs/>
          <w:lang w:val="es-ES"/>
        </w:rPr>
        <w:t>Aprobación unánime del punto tercero del Orden del Día:</w:t>
      </w:r>
      <w:r w:rsidRPr="00DD73B4">
        <w:rPr>
          <w:rStyle w:val="Ninguno"/>
          <w:rFonts w:ascii="Exo" w:hAnsi="Exo"/>
          <w:iCs/>
          <w:lang w:val="es-ES"/>
        </w:rPr>
        <w:t xml:space="preserve"> </w:t>
      </w:r>
      <w:r w:rsidRPr="00DD73B4">
        <w:rPr>
          <w:rFonts w:ascii="Exo" w:hAnsi="Exo"/>
          <w:iCs/>
          <w:lang w:val="es-ES"/>
        </w:rPr>
        <w:t xml:space="preserve">Considerando que no existe tema adicional a tratar en la presente sesión, los miembros del Comité aprueban la clausura de la Cuadragésima Segunda Sesión Extraordinaria del 2019 dos mil diecinueve siendo las </w:t>
      </w:r>
      <w:r w:rsidR="00F918F5" w:rsidRPr="00DD73B4">
        <w:rPr>
          <w:rFonts w:ascii="Exo" w:hAnsi="Exo"/>
          <w:iCs/>
          <w:lang w:val="es-ES"/>
        </w:rPr>
        <w:t>15:15</w:t>
      </w:r>
      <w:r w:rsidRPr="00DD73B4">
        <w:rPr>
          <w:rFonts w:ascii="Exo" w:hAnsi="Exo"/>
          <w:iCs/>
          <w:lang w:val="es-ES"/>
        </w:rPr>
        <w:t xml:space="preserve"> horas del día 17 diecisiete de mayo del 2019 dos mil diecinueve, por lo que se levantó</w:t>
      </w:r>
      <w:r w:rsidRPr="00DD73B4">
        <w:rPr>
          <w:rStyle w:val="Ninguno"/>
          <w:rFonts w:ascii="Exo" w:hAnsi="Exo"/>
          <w:lang w:val="es-ES"/>
        </w:rPr>
        <w:t xml:space="preserve"> </w:t>
      </w:r>
      <w:r w:rsidRPr="00DD73B4">
        <w:rPr>
          <w:rFonts w:ascii="Exo" w:hAnsi="Exo"/>
          <w:iCs/>
          <w:lang w:val="es-ES"/>
        </w:rPr>
        <w:t>para constancia la presenta acta.</w:t>
      </w:r>
      <w:r w:rsidRPr="00DD73B4">
        <w:rPr>
          <w:rStyle w:val="Ninguno"/>
          <w:rFonts w:ascii="Exo" w:hAnsi="Exo"/>
          <w:lang w:val="es-ES"/>
        </w:rPr>
        <w:t xml:space="preserve"> </w:t>
      </w:r>
    </w:p>
    <w:p w:rsidR="0076691C" w:rsidRPr="00DD73B4" w:rsidRDefault="0076691C" w:rsidP="0076691C">
      <w:pPr>
        <w:pStyle w:val="Poromisin"/>
        <w:tabs>
          <w:tab w:val="center" w:pos="8222"/>
          <w:tab w:val="left" w:pos="9204"/>
        </w:tabs>
        <w:ind w:left="-284" w:right="-234"/>
        <w:jc w:val="both"/>
        <w:rPr>
          <w:rStyle w:val="Ninguno"/>
          <w:rFonts w:ascii="Exo" w:eastAsia="Exo Bold" w:hAnsi="Exo" w:cs="Exo Bold"/>
          <w:lang w:val="es-ES"/>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p>
    <w:p w:rsidR="0076691C" w:rsidRPr="00DD73B4" w:rsidRDefault="0076691C" w:rsidP="0076691C">
      <w:pPr>
        <w:pStyle w:val="Poromisin"/>
        <w:tabs>
          <w:tab w:val="center" w:pos="8222"/>
          <w:tab w:val="left" w:pos="9204"/>
        </w:tabs>
        <w:ind w:left="-284" w:right="-234"/>
        <w:jc w:val="both"/>
        <w:rPr>
          <w:rStyle w:val="Ninguno"/>
          <w:rFonts w:ascii="Exo" w:eastAsia="Exo Demi Bold" w:hAnsi="Exo" w:cs="Exo Demi Bold"/>
          <w:lang w:val="es-ES"/>
        </w:rPr>
      </w:pPr>
      <w:bookmarkStart w:id="0" w:name="_GoBack"/>
      <w:bookmarkEnd w:id="0"/>
      <w:r w:rsidRPr="00DD73B4">
        <w:rPr>
          <w:rStyle w:val="Ninguno"/>
          <w:rFonts w:ascii="Exo" w:hAnsi="Exo"/>
          <w:lang w:val="es-ES"/>
        </w:rPr>
        <w:t>C. Paola Flores Anaya</w:t>
      </w:r>
    </w:p>
    <w:p w:rsidR="0076691C" w:rsidRPr="00DD73B4" w:rsidRDefault="0076691C" w:rsidP="0076691C">
      <w:pPr>
        <w:pStyle w:val="Poromisin"/>
        <w:tabs>
          <w:tab w:val="center" w:pos="8222"/>
          <w:tab w:val="left" w:pos="9204"/>
        </w:tabs>
        <w:ind w:left="-284" w:right="-234"/>
        <w:jc w:val="both"/>
        <w:rPr>
          <w:rFonts w:ascii="Exo" w:eastAsia="Exo Regular" w:hAnsi="Exo" w:cs="Exo Regular"/>
        </w:rPr>
      </w:pPr>
      <w:r w:rsidRPr="00DD73B4">
        <w:rPr>
          <w:rFonts w:ascii="Exo" w:hAnsi="Exo"/>
          <w:lang w:val="es-ES"/>
        </w:rPr>
        <w:t>Directora de Administración e integrante del Comité</w:t>
      </w:r>
    </w:p>
    <w:p w:rsidR="0076691C" w:rsidRPr="00DD73B4" w:rsidRDefault="0076691C" w:rsidP="0076691C">
      <w:pPr>
        <w:pStyle w:val="Poromisin"/>
        <w:tabs>
          <w:tab w:val="center" w:pos="8222"/>
          <w:tab w:val="left" w:pos="9204"/>
        </w:tabs>
        <w:ind w:left="-284" w:right="-234"/>
        <w:jc w:val="both"/>
        <w:rPr>
          <w:rStyle w:val="Ninguno"/>
          <w:rFonts w:ascii="Exo" w:hAnsi="Exo"/>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p>
    <w:p w:rsidR="0076691C" w:rsidRPr="00DD73B4" w:rsidRDefault="0076691C" w:rsidP="0076691C">
      <w:pPr>
        <w:pStyle w:val="Poromisin"/>
        <w:tabs>
          <w:tab w:val="center" w:pos="8222"/>
          <w:tab w:val="left" w:pos="9204"/>
        </w:tabs>
        <w:ind w:left="-284" w:right="-234"/>
        <w:jc w:val="both"/>
        <w:rPr>
          <w:rStyle w:val="Ninguno"/>
          <w:rFonts w:ascii="Exo" w:hAnsi="Exo"/>
          <w:lang w:val="es-ES"/>
        </w:rPr>
      </w:pPr>
      <w:r w:rsidRPr="00DD73B4">
        <w:rPr>
          <w:rStyle w:val="Ninguno"/>
          <w:rFonts w:ascii="Exo" w:hAnsi="Exo"/>
          <w:lang w:val="es-ES"/>
        </w:rPr>
        <w:t>C. Óscar Moreno Cruz</w:t>
      </w:r>
    </w:p>
    <w:p w:rsidR="0076691C" w:rsidRPr="00DD73B4" w:rsidRDefault="0076691C" w:rsidP="0076691C">
      <w:pPr>
        <w:pStyle w:val="Poromisin"/>
        <w:tabs>
          <w:tab w:val="center" w:pos="8222"/>
          <w:tab w:val="left" w:pos="9204"/>
        </w:tabs>
        <w:ind w:left="-284" w:right="-234"/>
        <w:jc w:val="both"/>
        <w:rPr>
          <w:rFonts w:ascii="Exo" w:hAnsi="Exo"/>
        </w:rPr>
      </w:pPr>
      <w:r w:rsidRPr="00DD73B4">
        <w:rPr>
          <w:rFonts w:ascii="Exo" w:hAnsi="Exo"/>
          <w:lang w:val="es-ES"/>
        </w:rPr>
        <w:t>Director de Transparencia y secretario técnico del Comité</w:t>
      </w:r>
    </w:p>
    <w:p w:rsidR="00A35C7A" w:rsidRPr="00DD73B4" w:rsidRDefault="0076691C" w:rsidP="009C40DF">
      <w:pPr>
        <w:pStyle w:val="Poromisin"/>
        <w:tabs>
          <w:tab w:val="center" w:pos="8222"/>
          <w:tab w:val="left" w:pos="9204"/>
        </w:tabs>
        <w:ind w:left="-284" w:right="-234"/>
        <w:jc w:val="both"/>
        <w:rPr>
          <w:rFonts w:ascii="Exo" w:hAnsi="Exo"/>
          <w:sz w:val="16"/>
          <w:szCs w:val="16"/>
          <w:lang w:val="es-ES"/>
        </w:rPr>
      </w:pPr>
      <w:r w:rsidRPr="00DD73B4">
        <w:rPr>
          <w:rFonts w:ascii="Exo" w:hAnsi="Exo"/>
          <w:sz w:val="16"/>
          <w:szCs w:val="16"/>
          <w:lang w:val="es-ES"/>
        </w:rPr>
        <w:t>OMC///</w:t>
      </w:r>
      <w:r w:rsidR="009C40DF" w:rsidRPr="00DD73B4">
        <w:rPr>
          <w:rFonts w:ascii="Exo" w:hAnsi="Exo"/>
          <w:sz w:val="16"/>
          <w:szCs w:val="16"/>
          <w:lang w:val="es-ES"/>
        </w:rPr>
        <w:t>MFCE</w:t>
      </w:r>
    </w:p>
    <w:sectPr w:rsidR="00A35C7A" w:rsidRPr="00DD73B4" w:rsidSect="00645191">
      <w:headerReference w:type="default" r:id="rId7"/>
      <w:foot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BA" w:rsidRDefault="002865BA" w:rsidP="0076691C">
      <w:r>
        <w:separator/>
      </w:r>
    </w:p>
  </w:endnote>
  <w:endnote w:type="continuationSeparator" w:id="0">
    <w:p w:rsidR="002865BA" w:rsidRDefault="002865BA" w:rsidP="0076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Exo 2">
    <w:altName w:val="Courier New"/>
    <w:panose1 w:val="00000000000000000000"/>
    <w:charset w:val="00"/>
    <w:family w:val="modern"/>
    <w:notTrueType/>
    <w:pitch w:val="variable"/>
    <w:sig w:usb0="00000001"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2" w:hAnsi="Exo 2"/>
        <w:sz w:val="20"/>
        <w:szCs w:val="20"/>
      </w:rPr>
      <w:id w:val="-115142653"/>
      <w:docPartObj>
        <w:docPartGallery w:val="Page Numbers (Top of Page)"/>
        <w:docPartUnique/>
      </w:docPartObj>
    </w:sdtPr>
    <w:sdtEndPr/>
    <w:sdtContent>
      <w:p w:rsidR="0076691C" w:rsidRDefault="0076691C" w:rsidP="0076691C">
        <w:pPr>
          <w:pStyle w:val="Piedepgina"/>
          <w:jc w:val="center"/>
          <w:rPr>
            <w:rFonts w:ascii="Exo 2" w:hAnsi="Exo 2"/>
            <w:sz w:val="20"/>
            <w:szCs w:val="20"/>
          </w:rPr>
        </w:pPr>
        <w:r w:rsidRPr="00385CB8">
          <w:rPr>
            <w:rFonts w:ascii="Exo 2" w:hAnsi="Exo 2"/>
            <w:sz w:val="20"/>
            <w:szCs w:val="20"/>
            <w:lang w:val="es-ES"/>
          </w:rPr>
          <w:t xml:space="preserve">Página </w:t>
        </w:r>
        <w:r w:rsidRPr="00385CB8">
          <w:rPr>
            <w:rFonts w:ascii="Exo 2" w:hAnsi="Exo 2"/>
            <w:b/>
            <w:bCs/>
            <w:sz w:val="20"/>
            <w:szCs w:val="20"/>
          </w:rPr>
          <w:fldChar w:fldCharType="begin"/>
        </w:r>
        <w:r w:rsidRPr="00385CB8">
          <w:rPr>
            <w:rFonts w:ascii="Exo 2" w:hAnsi="Exo 2"/>
            <w:b/>
            <w:bCs/>
            <w:sz w:val="20"/>
            <w:szCs w:val="20"/>
          </w:rPr>
          <w:instrText>PAGE</w:instrText>
        </w:r>
        <w:r w:rsidRPr="00385CB8">
          <w:rPr>
            <w:rFonts w:ascii="Exo 2" w:hAnsi="Exo 2"/>
            <w:b/>
            <w:bCs/>
            <w:sz w:val="20"/>
            <w:szCs w:val="20"/>
          </w:rPr>
          <w:fldChar w:fldCharType="separate"/>
        </w:r>
        <w:r w:rsidR="00A76EED">
          <w:rPr>
            <w:rFonts w:ascii="Exo 2" w:hAnsi="Exo 2"/>
            <w:b/>
            <w:bCs/>
            <w:noProof/>
            <w:sz w:val="20"/>
            <w:szCs w:val="20"/>
          </w:rPr>
          <w:t>6</w:t>
        </w:r>
        <w:r w:rsidRPr="00385CB8">
          <w:rPr>
            <w:rFonts w:ascii="Exo 2" w:hAnsi="Exo 2"/>
            <w:b/>
            <w:bCs/>
            <w:sz w:val="20"/>
            <w:szCs w:val="20"/>
          </w:rPr>
          <w:fldChar w:fldCharType="end"/>
        </w:r>
        <w:r w:rsidRPr="00385CB8">
          <w:rPr>
            <w:rFonts w:ascii="Exo 2" w:hAnsi="Exo 2"/>
            <w:sz w:val="20"/>
            <w:szCs w:val="20"/>
            <w:lang w:val="es-ES"/>
          </w:rPr>
          <w:t xml:space="preserve"> de </w:t>
        </w:r>
        <w:r w:rsidRPr="00385CB8">
          <w:rPr>
            <w:rFonts w:ascii="Exo 2" w:hAnsi="Exo 2"/>
            <w:b/>
            <w:bCs/>
            <w:sz w:val="20"/>
            <w:szCs w:val="20"/>
          </w:rPr>
          <w:fldChar w:fldCharType="begin"/>
        </w:r>
        <w:r w:rsidRPr="00385CB8">
          <w:rPr>
            <w:rFonts w:ascii="Exo 2" w:hAnsi="Exo 2"/>
            <w:b/>
            <w:bCs/>
            <w:sz w:val="20"/>
            <w:szCs w:val="20"/>
          </w:rPr>
          <w:instrText>NUMPAGES</w:instrText>
        </w:r>
        <w:r w:rsidRPr="00385CB8">
          <w:rPr>
            <w:rFonts w:ascii="Exo 2" w:hAnsi="Exo 2"/>
            <w:b/>
            <w:bCs/>
            <w:sz w:val="20"/>
            <w:szCs w:val="20"/>
          </w:rPr>
          <w:fldChar w:fldCharType="separate"/>
        </w:r>
        <w:r w:rsidR="00A76EED">
          <w:rPr>
            <w:rFonts w:ascii="Exo 2" w:hAnsi="Exo 2"/>
            <w:b/>
            <w:bCs/>
            <w:noProof/>
            <w:sz w:val="20"/>
            <w:szCs w:val="20"/>
          </w:rPr>
          <w:t>7</w:t>
        </w:r>
        <w:r w:rsidRPr="00385CB8">
          <w:rPr>
            <w:rFonts w:ascii="Exo 2" w:hAnsi="Exo 2"/>
            <w:b/>
            <w:bCs/>
            <w:sz w:val="20"/>
            <w:szCs w:val="20"/>
          </w:rPr>
          <w:fldChar w:fldCharType="end"/>
        </w:r>
      </w:p>
    </w:sdtContent>
  </w:sdt>
  <w:p w:rsidR="0076691C" w:rsidRDefault="00766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BA" w:rsidRDefault="002865BA" w:rsidP="0076691C">
      <w:r>
        <w:separator/>
      </w:r>
    </w:p>
  </w:footnote>
  <w:footnote w:type="continuationSeparator" w:id="0">
    <w:p w:rsidR="002865BA" w:rsidRDefault="002865BA" w:rsidP="0076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B55086" w:rsidP="0076691C">
    <w:pPr>
      <w:jc w:val="right"/>
      <w:rPr>
        <w:rFonts w:cstheme="minorHAnsi"/>
        <w:lang w:val="es-MX"/>
      </w:rPr>
    </w:pPr>
  </w:p>
  <w:p w:rsidR="00B55086" w:rsidRPr="00645191" w:rsidRDefault="00B55086" w:rsidP="0076691C">
    <w:pPr>
      <w:jc w:val="right"/>
      <w:rPr>
        <w:rFonts w:cstheme="minorHAnsi"/>
        <w:lang w:val="es-MX"/>
      </w:rPr>
    </w:pPr>
  </w:p>
  <w:p w:rsidR="00645191" w:rsidRPr="00645191" w:rsidRDefault="00645191" w:rsidP="0076691C">
    <w:pPr>
      <w:jc w:val="right"/>
      <w:rPr>
        <w:rFonts w:cstheme="minorHAnsi"/>
        <w:lang w:val="es-MX"/>
      </w:rPr>
    </w:pPr>
  </w:p>
  <w:p w:rsidR="0076691C" w:rsidRPr="00665133" w:rsidRDefault="0076691C" w:rsidP="0076691C">
    <w:pPr>
      <w:jc w:val="right"/>
      <w:rPr>
        <w:rFonts w:ascii="Exo 2" w:hAnsi="Exo 2"/>
        <w:sz w:val="16"/>
        <w:szCs w:val="16"/>
        <w:lang w:val="es-MX"/>
      </w:rPr>
    </w:pPr>
    <w:r>
      <w:rPr>
        <w:rFonts w:ascii="Exo 2" w:hAnsi="Exo 2"/>
        <w:sz w:val="16"/>
        <w:szCs w:val="16"/>
        <w:lang w:val="es-MX"/>
      </w:rPr>
      <w:t>42</w:t>
    </w:r>
    <w:r w:rsidRPr="00665133">
      <w:rPr>
        <w:rFonts w:ascii="Exo 2" w:hAnsi="Exo 2"/>
        <w:sz w:val="16"/>
        <w:szCs w:val="16"/>
        <w:lang w:val="es-MX"/>
      </w:rPr>
      <w:t>a Sesión-Extraordinaria. Comité de Transparencia</w:t>
    </w:r>
  </w:p>
  <w:p w:rsidR="0076691C" w:rsidRPr="00665133" w:rsidRDefault="0076691C" w:rsidP="0076691C">
    <w:pPr>
      <w:jc w:val="right"/>
      <w:rPr>
        <w:rFonts w:ascii="Exo 2" w:hAnsi="Exo 2"/>
        <w:sz w:val="16"/>
        <w:szCs w:val="16"/>
        <w:lang w:val="es-MX"/>
      </w:rPr>
    </w:pPr>
    <w:r w:rsidRPr="00665133">
      <w:rPr>
        <w:rFonts w:ascii="Exo 2" w:hAnsi="Exo 2"/>
        <w:sz w:val="16"/>
        <w:szCs w:val="16"/>
        <w:lang w:val="es-MX"/>
      </w:rPr>
      <w:t>Coordinación General Estratégica de Gestión del Territorio</w:t>
    </w:r>
  </w:p>
  <w:p w:rsidR="0076691C" w:rsidRDefault="007669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35AB1EB0"/>
    <w:multiLevelType w:val="hybridMultilevel"/>
    <w:tmpl w:val="CBB0BECA"/>
    <w:lvl w:ilvl="0" w:tplc="595212B4">
      <w:start w:val="1"/>
      <w:numFmt w:val="lowerRoman"/>
      <w:lvlText w:val="%1."/>
      <w:lvlJc w:val="left"/>
      <w:pPr>
        <w:ind w:left="1146" w:hanging="720"/>
      </w:pPr>
      <w:rPr>
        <w:rFonts w:hint="default"/>
        <w:b/>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7">
    <w:nsid w:val="69011B45"/>
    <w:multiLevelType w:val="hybridMultilevel"/>
    <w:tmpl w:val="4BCA1620"/>
    <w:lvl w:ilvl="0" w:tplc="7B68BAC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86"/>
    <w:rsid w:val="001F57CA"/>
    <w:rsid w:val="002865BA"/>
    <w:rsid w:val="00452D41"/>
    <w:rsid w:val="005028A6"/>
    <w:rsid w:val="005E23EC"/>
    <w:rsid w:val="00645191"/>
    <w:rsid w:val="0076691C"/>
    <w:rsid w:val="007C2529"/>
    <w:rsid w:val="009C40DF"/>
    <w:rsid w:val="009C71BA"/>
    <w:rsid w:val="00A35C7A"/>
    <w:rsid w:val="00A76EED"/>
    <w:rsid w:val="00B55086"/>
    <w:rsid w:val="00B80624"/>
    <w:rsid w:val="00BE5786"/>
    <w:rsid w:val="00DD73B4"/>
    <w:rsid w:val="00E31992"/>
    <w:rsid w:val="00E83490"/>
    <w:rsid w:val="00F91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46116-3F62-445A-97C9-ABB3190B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1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91C"/>
    <w:pPr>
      <w:ind w:left="720"/>
      <w:contextualSpacing/>
    </w:pPr>
    <w:rPr>
      <w:rFonts w:ascii="Times New Roman" w:eastAsia="Arial Unicode MS" w:hAnsi="Times New Roman" w:cs="Times New Roman"/>
      <w:lang w:val="en-US"/>
    </w:rPr>
  </w:style>
  <w:style w:type="paragraph" w:customStyle="1" w:styleId="Poromisin">
    <w:name w:val="Por omisión"/>
    <w:rsid w:val="0076691C"/>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76691C"/>
  </w:style>
  <w:style w:type="paragraph" w:styleId="Encabezado">
    <w:name w:val="header"/>
    <w:basedOn w:val="Normal"/>
    <w:link w:val="EncabezadoCar"/>
    <w:uiPriority w:val="99"/>
    <w:unhideWhenUsed/>
    <w:rsid w:val="0076691C"/>
    <w:pPr>
      <w:tabs>
        <w:tab w:val="center" w:pos="4419"/>
        <w:tab w:val="right" w:pos="8838"/>
      </w:tabs>
    </w:pPr>
  </w:style>
  <w:style w:type="character" w:customStyle="1" w:styleId="EncabezadoCar">
    <w:name w:val="Encabezado Car"/>
    <w:basedOn w:val="Fuentedeprrafopredeter"/>
    <w:link w:val="Encabezado"/>
    <w:uiPriority w:val="99"/>
    <w:rsid w:val="0076691C"/>
    <w:rPr>
      <w:sz w:val="24"/>
      <w:szCs w:val="24"/>
      <w:lang w:val="es-ES_tradnl"/>
    </w:rPr>
  </w:style>
  <w:style w:type="paragraph" w:styleId="Piedepgina">
    <w:name w:val="footer"/>
    <w:basedOn w:val="Normal"/>
    <w:link w:val="PiedepginaCar"/>
    <w:uiPriority w:val="99"/>
    <w:unhideWhenUsed/>
    <w:rsid w:val="0076691C"/>
    <w:pPr>
      <w:tabs>
        <w:tab w:val="center" w:pos="4419"/>
        <w:tab w:val="right" w:pos="8838"/>
      </w:tabs>
    </w:pPr>
  </w:style>
  <w:style w:type="character" w:customStyle="1" w:styleId="PiedepginaCar">
    <w:name w:val="Pie de página Car"/>
    <w:basedOn w:val="Fuentedeprrafopredeter"/>
    <w:link w:val="Piedepgina"/>
    <w:uiPriority w:val="99"/>
    <w:rsid w:val="0076691C"/>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3</cp:revision>
  <dcterms:created xsi:type="dcterms:W3CDTF">2019-05-20T17:32:00Z</dcterms:created>
  <dcterms:modified xsi:type="dcterms:W3CDTF">2019-05-20T17:34:00Z</dcterms:modified>
</cp:coreProperties>
</file>