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51E9" w:rsidRPr="00DD75D6" w:rsidRDefault="009E51E9" w:rsidP="009E51E9">
      <w:pPr>
        <w:pStyle w:val="Poromisin"/>
        <w:tabs>
          <w:tab w:val="center" w:pos="9214"/>
        </w:tabs>
        <w:ind w:right="-23"/>
        <w:jc w:val="center"/>
        <w:rPr>
          <w:rFonts w:ascii="Exo" w:eastAsia="Exo Demi Bold" w:hAnsi="Exo" w:cs="Exo Demi Bold"/>
          <w:b/>
          <w:lang w:val="es-ES"/>
        </w:rPr>
      </w:pPr>
      <w:r w:rsidRPr="00DD75D6">
        <w:rPr>
          <w:rFonts w:ascii="Exo" w:hAnsi="Exo"/>
          <w:b/>
          <w:lang w:val="es-ES"/>
        </w:rPr>
        <w:t>Cuadragésima</w:t>
      </w:r>
      <w:r w:rsidR="003E6581" w:rsidRPr="00DD75D6">
        <w:rPr>
          <w:rFonts w:ascii="Exo" w:hAnsi="Exo"/>
          <w:b/>
          <w:lang w:val="es-ES"/>
        </w:rPr>
        <w:t xml:space="preserve"> Cuarta</w:t>
      </w:r>
      <w:r w:rsidRPr="00DD75D6">
        <w:rPr>
          <w:rFonts w:ascii="Exo" w:hAnsi="Exo"/>
          <w:b/>
          <w:lang w:val="es-ES"/>
        </w:rPr>
        <w:t xml:space="preserve"> Sesión-Extraordinaria del año 2019 dos mil diecinueve del Comité de Transparencia de la Coordinación General Estratégica de Gestión del Territorio</w:t>
      </w:r>
    </w:p>
    <w:p w:rsidR="009E51E9" w:rsidRPr="00DD75D6" w:rsidRDefault="009E51E9" w:rsidP="009E51E9">
      <w:pPr>
        <w:pStyle w:val="Poromisin"/>
        <w:tabs>
          <w:tab w:val="center" w:pos="9214"/>
        </w:tabs>
        <w:ind w:right="-23"/>
        <w:jc w:val="both"/>
        <w:rPr>
          <w:rFonts w:ascii="Exo" w:eastAsia="Exo Regular" w:hAnsi="Exo" w:cs="Exo Regular"/>
          <w:lang w:val="es-ES"/>
        </w:rPr>
      </w:pPr>
    </w:p>
    <w:p w:rsidR="009E51E9" w:rsidRPr="00DD75D6" w:rsidRDefault="009E51E9" w:rsidP="009E51E9">
      <w:pPr>
        <w:pStyle w:val="Poromisin"/>
        <w:tabs>
          <w:tab w:val="center" w:pos="9214"/>
        </w:tabs>
        <w:ind w:right="-23"/>
        <w:jc w:val="both"/>
        <w:rPr>
          <w:rFonts w:ascii="Exo" w:hAnsi="Exo"/>
          <w:lang w:val="es-ES"/>
        </w:rPr>
      </w:pPr>
      <w:r w:rsidRPr="00DD75D6">
        <w:rPr>
          <w:rFonts w:ascii="Exo" w:hAnsi="Exo"/>
          <w:lang w:val="es-ES"/>
        </w:rPr>
        <w:t>En la ciudad de Guadalajara, Jalisco, siendo las 1</w:t>
      </w:r>
      <w:r w:rsidR="003E6581" w:rsidRPr="00DD75D6">
        <w:rPr>
          <w:rFonts w:ascii="Exo" w:hAnsi="Exo"/>
          <w:lang w:val="es-ES"/>
        </w:rPr>
        <w:t>5</w:t>
      </w:r>
      <w:r w:rsidRPr="00DD75D6">
        <w:rPr>
          <w:rFonts w:ascii="Exo" w:hAnsi="Exo"/>
          <w:lang w:val="es-ES"/>
        </w:rPr>
        <w:t>:</w:t>
      </w:r>
      <w:r w:rsidR="003E6581" w:rsidRPr="00DD75D6">
        <w:rPr>
          <w:rFonts w:ascii="Exo" w:hAnsi="Exo"/>
          <w:lang w:val="es-ES"/>
        </w:rPr>
        <w:t xml:space="preserve">11 </w:t>
      </w:r>
      <w:r w:rsidRPr="00DD75D6">
        <w:rPr>
          <w:rFonts w:ascii="Exo" w:hAnsi="Exo"/>
          <w:lang w:val="es-ES"/>
        </w:rPr>
        <w:t xml:space="preserve">horas del día </w:t>
      </w:r>
      <w:r w:rsidR="003E6581" w:rsidRPr="00DD75D6">
        <w:rPr>
          <w:rFonts w:ascii="Exo" w:hAnsi="Exo"/>
          <w:lang w:val="es-ES"/>
        </w:rPr>
        <w:t>21 veintiuno</w:t>
      </w:r>
      <w:r w:rsidRPr="00DD75D6">
        <w:rPr>
          <w:rFonts w:ascii="Exo" w:hAnsi="Exo"/>
          <w:lang w:val="es-ES"/>
        </w:rPr>
        <w:t xml:space="preserve"> de mayo del 2019 dos mil diecinueve, en el edificio ubicado en la Calle Jesús García número 2427, Piso 6, Colonia Lomas de Guevara en esta ciudad de Guadalajara, Jalisco, con la facultad que les confiere lo estipulado en los artículos 29 y 30 de la Ley de Transparencia y Acceso a la Información Pública del Estado de Jalisco y sus Municipios (en adelante “Ley” o “la Ley de Transparencia”), se reunieron la </w:t>
      </w:r>
      <w:r w:rsidRPr="00DD75D6">
        <w:rPr>
          <w:rFonts w:ascii="Exo" w:hAnsi="Exo"/>
          <w:b/>
          <w:lang w:val="es-ES"/>
        </w:rPr>
        <w:t xml:space="preserve">C. Paola Flores Anaya </w:t>
      </w:r>
      <w:r w:rsidRPr="00DD75D6">
        <w:rPr>
          <w:rFonts w:ascii="Exo" w:hAnsi="Exo"/>
          <w:lang w:val="es-ES"/>
        </w:rPr>
        <w:t xml:space="preserve">en su carácter de </w:t>
      </w:r>
      <w:r w:rsidRPr="00DD75D6">
        <w:rPr>
          <w:rStyle w:val="Ninguno"/>
          <w:rFonts w:ascii="Exo" w:hAnsi="Exo"/>
          <w:lang w:val="es-ES"/>
        </w:rPr>
        <w:t>Directora de Administración</w:t>
      </w:r>
      <w:r w:rsidRPr="00DD75D6">
        <w:rPr>
          <w:rFonts w:ascii="Exo" w:hAnsi="Exo"/>
          <w:lang w:val="es-ES"/>
        </w:rPr>
        <w:t xml:space="preserve">, y el titular de la Unidad de Transparencia, el </w:t>
      </w:r>
      <w:r w:rsidRPr="00DD75D6">
        <w:rPr>
          <w:rFonts w:ascii="Exo" w:hAnsi="Exo"/>
          <w:b/>
          <w:lang w:val="es-ES"/>
        </w:rPr>
        <w:t xml:space="preserve">C. </w:t>
      </w:r>
      <w:r w:rsidRPr="00DD75D6">
        <w:rPr>
          <w:rStyle w:val="Ninguno"/>
          <w:rFonts w:ascii="Exo" w:hAnsi="Exo"/>
          <w:b/>
          <w:lang w:val="es-ES"/>
        </w:rPr>
        <w:t>Óscar Moreno Cruz</w:t>
      </w:r>
      <w:r w:rsidRPr="00DD75D6">
        <w:rPr>
          <w:rFonts w:ascii="Exo" w:hAnsi="Exo"/>
          <w:lang w:val="es-ES"/>
        </w:rPr>
        <w:t xml:space="preserve">, en su carácter de </w:t>
      </w:r>
      <w:r w:rsidRPr="00DD75D6">
        <w:rPr>
          <w:rStyle w:val="Ninguno"/>
          <w:rFonts w:ascii="Exo" w:hAnsi="Exo"/>
          <w:lang w:val="es-ES"/>
        </w:rPr>
        <w:t>Director de Transparencia</w:t>
      </w:r>
      <w:r w:rsidRPr="00DD75D6">
        <w:rPr>
          <w:rFonts w:ascii="Exo" w:hAnsi="Exo"/>
          <w:lang w:val="es-ES"/>
        </w:rPr>
        <w:t>, para efecto de desahogar la Cuadragésima</w:t>
      </w:r>
      <w:r w:rsidR="003E6581" w:rsidRPr="00DD75D6">
        <w:rPr>
          <w:rFonts w:ascii="Exo" w:hAnsi="Exo"/>
          <w:lang w:val="es-ES"/>
        </w:rPr>
        <w:t xml:space="preserve"> Cuarta</w:t>
      </w:r>
      <w:r w:rsidRPr="00DD75D6">
        <w:rPr>
          <w:rFonts w:ascii="Exo" w:hAnsi="Exo"/>
          <w:lang w:val="es-ES"/>
        </w:rPr>
        <w:t xml:space="preserve"> Sesión Extraordinaria del Comité de Transparencia de la Coordinación General Estratégica de Gestión del Territorio en consideración del siguiente: </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both"/>
        <w:rPr>
          <w:rFonts w:ascii="Exo" w:eastAsia="Exo Regular" w:hAnsi="Exo" w:cs="Exo Regular"/>
          <w:lang w:val="es-ES"/>
        </w:rPr>
      </w:pP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center"/>
        <w:rPr>
          <w:rFonts w:ascii="Exo" w:eastAsia="Exo Demi Bold" w:hAnsi="Exo" w:cs="Exo Demi Bold"/>
          <w:b/>
          <w:lang w:val="es-ES"/>
        </w:rPr>
      </w:pPr>
      <w:r w:rsidRPr="00DD75D6">
        <w:rPr>
          <w:rFonts w:ascii="Exo" w:hAnsi="Exo"/>
          <w:b/>
          <w:lang w:val="es-ES"/>
        </w:rPr>
        <w:t>Orden del Día</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enter" w:pos="9214"/>
        </w:tabs>
        <w:ind w:right="4"/>
        <w:jc w:val="both"/>
        <w:rPr>
          <w:rFonts w:ascii="Exo" w:eastAsia="Exo Regular" w:hAnsi="Exo" w:cs="Exo Regular"/>
          <w:lang w:val="es-ES"/>
        </w:rPr>
      </w:pP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firstLine="708"/>
        <w:jc w:val="both"/>
        <w:rPr>
          <w:rFonts w:ascii="Exo" w:eastAsia="Exo Regular" w:hAnsi="Exo" w:cs="Exo Regular"/>
          <w:lang w:val="es-ES"/>
        </w:rPr>
      </w:pPr>
      <w:r w:rsidRPr="00DD75D6">
        <w:rPr>
          <w:rFonts w:ascii="Exo" w:hAnsi="Exo"/>
          <w:b/>
          <w:lang w:val="es-ES"/>
        </w:rPr>
        <w:t>I.-</w:t>
      </w:r>
      <w:r w:rsidRPr="00DD75D6">
        <w:rPr>
          <w:rFonts w:ascii="Exo" w:hAnsi="Exo"/>
          <w:lang w:val="es-ES"/>
        </w:rPr>
        <w:t xml:space="preserve"> Lista de asistencia y declaratoria de quórum.</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right="522"/>
        <w:jc w:val="both"/>
        <w:rPr>
          <w:rFonts w:ascii="Exo" w:hAnsi="Exo"/>
          <w:lang w:val="es-ES"/>
        </w:rPr>
      </w:pPr>
      <w:r w:rsidRPr="00DD75D6">
        <w:rPr>
          <w:rFonts w:ascii="Exo" w:hAnsi="Exo"/>
          <w:b/>
          <w:lang w:val="es-ES"/>
        </w:rPr>
        <w:t>II.-</w:t>
      </w:r>
      <w:r w:rsidRPr="00DD75D6">
        <w:rPr>
          <w:rFonts w:ascii="Exo" w:hAnsi="Exo"/>
          <w:lang w:val="es-ES"/>
        </w:rPr>
        <w:t xml:space="preserve"> Revisión, discusión y, en su caso, </w:t>
      </w:r>
      <w:r w:rsidR="00557623" w:rsidRPr="00DD75D6">
        <w:rPr>
          <w:rFonts w:ascii="Exo" w:hAnsi="Exo"/>
          <w:lang w:val="es-ES"/>
        </w:rPr>
        <w:t>confirmación, modificación o revocación</w:t>
      </w:r>
      <w:r w:rsidRPr="00DD75D6">
        <w:rPr>
          <w:rFonts w:ascii="Exo" w:hAnsi="Exo"/>
          <w:lang w:val="es-ES"/>
        </w:rPr>
        <w:t xml:space="preserve"> de la </w:t>
      </w:r>
      <w:r w:rsidR="00557623" w:rsidRPr="00DD75D6">
        <w:rPr>
          <w:rFonts w:ascii="Exo" w:hAnsi="Exo"/>
          <w:lang w:val="es-ES"/>
        </w:rPr>
        <w:t xml:space="preserve">reserva inicial referente a los </w:t>
      </w:r>
      <w:r w:rsidR="003E6581" w:rsidRPr="00DD75D6">
        <w:rPr>
          <w:rFonts w:ascii="Exo" w:hAnsi="Exo"/>
          <w:lang w:val="es-ES"/>
        </w:rPr>
        <w:t>resultados del contrato 388/15</w:t>
      </w:r>
      <w:r w:rsidR="00557623" w:rsidRPr="00DD75D6">
        <w:rPr>
          <w:rFonts w:ascii="Exo" w:hAnsi="Exo"/>
          <w:lang w:val="es-ES"/>
        </w:rPr>
        <w:t xml:space="preserve">; </w:t>
      </w:r>
      <w:r w:rsidRPr="00DD75D6">
        <w:rPr>
          <w:rFonts w:ascii="Exo" w:hAnsi="Exo"/>
          <w:lang w:val="es-ES"/>
        </w:rPr>
        <w:t xml:space="preserve">información solicitada en </w:t>
      </w:r>
      <w:r w:rsidR="00A9078D" w:rsidRPr="00DD75D6">
        <w:rPr>
          <w:rFonts w:ascii="Exo" w:hAnsi="Exo"/>
          <w:lang w:val="es-ES"/>
        </w:rPr>
        <w:t>los</w:t>
      </w:r>
      <w:r w:rsidRPr="00DD75D6">
        <w:rPr>
          <w:rFonts w:ascii="Exo" w:hAnsi="Exo"/>
          <w:lang w:val="es-ES"/>
        </w:rPr>
        <w:t xml:space="preserve"> expediente</w:t>
      </w:r>
      <w:r w:rsidR="00A9078D" w:rsidRPr="00DD75D6">
        <w:rPr>
          <w:rFonts w:ascii="Exo" w:hAnsi="Exo"/>
          <w:lang w:val="es-ES"/>
        </w:rPr>
        <w:t>s</w:t>
      </w:r>
      <w:r w:rsidRPr="00DD75D6">
        <w:rPr>
          <w:rFonts w:ascii="Exo" w:hAnsi="Exo"/>
          <w:lang w:val="es-ES"/>
        </w:rPr>
        <w:t xml:space="preserve"> UT/AI/</w:t>
      </w:r>
      <w:r w:rsidR="00A9078D" w:rsidRPr="00DD75D6">
        <w:rPr>
          <w:rFonts w:ascii="Exo" w:hAnsi="Exo"/>
          <w:lang w:val="es-ES"/>
        </w:rPr>
        <w:t>4664</w:t>
      </w:r>
      <w:r w:rsidRPr="00DD75D6">
        <w:rPr>
          <w:rFonts w:ascii="Exo" w:hAnsi="Exo"/>
          <w:lang w:val="es-ES"/>
        </w:rPr>
        <w:t xml:space="preserve">/2019 </w:t>
      </w:r>
      <w:r w:rsidR="00A9078D" w:rsidRPr="00DD75D6">
        <w:rPr>
          <w:rFonts w:ascii="Exo" w:hAnsi="Exo"/>
          <w:lang w:val="es-ES"/>
        </w:rPr>
        <w:t xml:space="preserve">y UT/AI/4665/2019 </w:t>
      </w:r>
      <w:r w:rsidRPr="00DD75D6">
        <w:rPr>
          <w:rFonts w:ascii="Exo" w:hAnsi="Exo"/>
          <w:lang w:val="es-ES"/>
        </w:rPr>
        <w:t>con folio</w:t>
      </w:r>
      <w:r w:rsidR="00A9078D" w:rsidRPr="00DD75D6">
        <w:rPr>
          <w:rFonts w:ascii="Exo" w:hAnsi="Exo"/>
          <w:lang w:val="es-ES"/>
        </w:rPr>
        <w:t>s</w:t>
      </w:r>
      <w:r w:rsidRPr="00DD75D6">
        <w:rPr>
          <w:rFonts w:ascii="Exo" w:hAnsi="Exo"/>
          <w:lang w:val="es-ES"/>
        </w:rPr>
        <w:t xml:space="preserve"> de la Plataforma Nacional de Transparencia (Infomex) </w:t>
      </w:r>
      <w:r w:rsidR="00A9078D" w:rsidRPr="00DD75D6">
        <w:rPr>
          <w:rFonts w:ascii="Exo" w:hAnsi="Exo" w:cs="Arial"/>
        </w:rPr>
        <w:t>03293919 y 03294019, respectivamente</w:t>
      </w:r>
      <w:r w:rsidRPr="00DD75D6">
        <w:rPr>
          <w:rFonts w:ascii="Exo" w:hAnsi="Exo" w:cs="Arial"/>
        </w:rPr>
        <w:t xml:space="preserve"> </w:t>
      </w:r>
      <w:r w:rsidRPr="00DD75D6">
        <w:rPr>
          <w:rFonts w:ascii="Exo" w:hAnsi="Exo"/>
          <w:lang w:val="es-ES"/>
        </w:rPr>
        <w:t xml:space="preserve">competencia de la </w:t>
      </w:r>
      <w:r w:rsidR="00A9078D" w:rsidRPr="00DD75D6">
        <w:rPr>
          <w:rFonts w:ascii="Exo" w:hAnsi="Exo"/>
          <w:lang w:val="es-ES"/>
        </w:rPr>
        <w:t>Secretaría de Medio Ambiente y Desarrollo Territorial (en adelante “SEMADET”)</w:t>
      </w:r>
      <w:r w:rsidRPr="00DD75D6">
        <w:rPr>
          <w:rFonts w:ascii="Exo" w:hAnsi="Exo"/>
          <w:lang w:val="es-ES"/>
        </w:rPr>
        <w:t>.</w:t>
      </w:r>
    </w:p>
    <w:p w:rsidR="009E51E9" w:rsidRPr="00DD75D6" w:rsidRDefault="00A9078D"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522"/>
        <w:jc w:val="both"/>
        <w:rPr>
          <w:rFonts w:ascii="Exo" w:hAnsi="Exo"/>
          <w:lang w:val="es-ES"/>
        </w:rPr>
      </w:pPr>
      <w:r w:rsidRPr="00DD75D6">
        <w:rPr>
          <w:rFonts w:ascii="Exo" w:hAnsi="Exo"/>
          <w:b/>
          <w:lang w:val="es-ES"/>
        </w:rPr>
        <w:t>III</w:t>
      </w:r>
      <w:r w:rsidR="009E51E9" w:rsidRPr="00DD75D6">
        <w:rPr>
          <w:rFonts w:ascii="Exo" w:hAnsi="Exo"/>
          <w:b/>
          <w:lang w:val="es-ES"/>
        </w:rPr>
        <w:t>.-</w:t>
      </w:r>
      <w:r w:rsidR="009E51E9" w:rsidRPr="00DD75D6">
        <w:rPr>
          <w:rFonts w:ascii="Exo" w:hAnsi="Exo"/>
          <w:lang w:val="es-ES"/>
        </w:rPr>
        <w:t xml:space="preserve"> Asuntos Generales.</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w:hAnsi="Exo"/>
          <w:lang w:val="es-ES"/>
        </w:rPr>
      </w:pP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w:hAnsi="Exo"/>
          <w:lang w:val="es-ES"/>
        </w:rPr>
      </w:pPr>
      <w:r w:rsidRPr="00DD75D6">
        <w:rPr>
          <w:rFonts w:ascii="Exo" w:hAnsi="Exo"/>
          <w:b/>
          <w:lang w:val="es-ES"/>
        </w:rPr>
        <w:t>Óscar Moreno Cruz</w:t>
      </w:r>
      <w:r w:rsidRPr="00DD75D6">
        <w:rPr>
          <w:rFonts w:ascii="Exo" w:hAnsi="Exo"/>
          <w:lang w:val="es-ES"/>
        </w:rPr>
        <w:t>, secretario técnico, pregunta a la presente si está de acuerdo con el Orden del Día propuesto, y si desea la inclusión de algún tema adiciona</w:t>
      </w:r>
      <w:r w:rsidR="00557623" w:rsidRPr="00DD75D6">
        <w:rPr>
          <w:rFonts w:ascii="Exo" w:hAnsi="Exo"/>
          <w:lang w:val="es-ES"/>
        </w:rPr>
        <w:t>l</w:t>
      </w:r>
      <w:r w:rsidRPr="00DD75D6">
        <w:rPr>
          <w:rFonts w:ascii="Exo" w:hAnsi="Exo"/>
          <w:lang w:val="es-ES"/>
        </w:rPr>
        <w:t xml:space="preserve">, y al determinar </w:t>
      </w:r>
      <w:r w:rsidRPr="00DD75D6">
        <w:rPr>
          <w:rFonts w:ascii="Exo" w:hAnsi="Exo"/>
          <w:lang w:val="es-MX"/>
        </w:rPr>
        <w:t xml:space="preserve">que no es necesario incluir tema adicional alguno, se </w:t>
      </w:r>
      <w:r w:rsidRPr="00DD75D6">
        <w:rPr>
          <w:rFonts w:ascii="Exo" w:hAnsi="Exo"/>
          <w:lang w:val="es-ES"/>
        </w:rPr>
        <w:t>aprobó por unanimidad l</w:t>
      </w:r>
      <w:r w:rsidR="00557623" w:rsidRPr="00DD75D6">
        <w:rPr>
          <w:rFonts w:ascii="Exo" w:hAnsi="Exo"/>
          <w:lang w:val="es-ES"/>
        </w:rPr>
        <w:t>a</w:t>
      </w:r>
      <w:r w:rsidRPr="00DD75D6">
        <w:rPr>
          <w:rFonts w:ascii="Exo" w:hAnsi="Exo"/>
          <w:lang w:val="es-ES"/>
        </w:rPr>
        <w:t xml:space="preserve"> presente Orden del Día, dando inicio así con el desarrollo del mismo.</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center"/>
        <w:rPr>
          <w:rFonts w:ascii="Exo" w:eastAsia="Exo Bold" w:hAnsi="Exo" w:cs="Exo Bold"/>
          <w:lang w:val="es-ES"/>
        </w:rPr>
      </w:pP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center"/>
        <w:rPr>
          <w:rFonts w:ascii="Exo" w:hAnsi="Exo"/>
          <w:b/>
          <w:bCs/>
          <w:lang w:val="es-ES"/>
        </w:rPr>
      </w:pPr>
      <w:r w:rsidRPr="00DD75D6">
        <w:rPr>
          <w:rFonts w:ascii="Exo" w:hAnsi="Exo"/>
          <w:b/>
          <w:bCs/>
          <w:lang w:val="es-ES"/>
        </w:rPr>
        <w:t>Desarrollo del Orden del Día</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rPr>
          <w:rFonts w:ascii="Exo" w:hAnsi="Exo"/>
          <w:b/>
          <w:bCs/>
          <w:lang w:val="es-ES"/>
        </w:rPr>
      </w:pPr>
    </w:p>
    <w:p w:rsidR="009E51E9" w:rsidRPr="00DD75D6" w:rsidRDefault="00557623"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rPr>
          <w:rFonts w:ascii="Exo" w:hAnsi="Exo"/>
          <w:b/>
          <w:bCs/>
          <w:lang w:val="es-ES"/>
        </w:rPr>
      </w:pPr>
      <w:r w:rsidRPr="00DD75D6">
        <w:rPr>
          <w:rFonts w:ascii="Exo" w:hAnsi="Exo"/>
          <w:b/>
          <w:bCs/>
          <w:lang w:val="es-ES"/>
        </w:rPr>
        <w:t>I.- Lista de a</w:t>
      </w:r>
      <w:r w:rsidR="009E51E9" w:rsidRPr="00DD75D6">
        <w:rPr>
          <w:rFonts w:ascii="Exo" w:hAnsi="Exo"/>
          <w:b/>
          <w:bCs/>
          <w:lang w:val="es-ES"/>
        </w:rPr>
        <w:t xml:space="preserve">sistencia y </w:t>
      </w:r>
      <w:r w:rsidRPr="00DD75D6">
        <w:rPr>
          <w:rFonts w:ascii="Exo" w:hAnsi="Exo"/>
          <w:b/>
          <w:bCs/>
          <w:lang w:val="es-ES"/>
        </w:rPr>
        <w:t>d</w:t>
      </w:r>
      <w:r w:rsidR="009E51E9" w:rsidRPr="00DD75D6">
        <w:rPr>
          <w:rFonts w:ascii="Exo" w:hAnsi="Exo"/>
          <w:b/>
          <w:bCs/>
          <w:lang w:val="es-ES"/>
        </w:rPr>
        <w:t xml:space="preserve">eclaratoria de </w:t>
      </w:r>
      <w:r w:rsidRPr="00DD75D6">
        <w:rPr>
          <w:rFonts w:ascii="Exo" w:hAnsi="Exo"/>
          <w:b/>
          <w:bCs/>
          <w:lang w:val="es-ES"/>
        </w:rPr>
        <w:t>q</w:t>
      </w:r>
      <w:r w:rsidR="009E51E9" w:rsidRPr="00DD75D6">
        <w:rPr>
          <w:rFonts w:ascii="Exo" w:hAnsi="Exo"/>
          <w:b/>
          <w:bCs/>
          <w:lang w:val="es-ES"/>
        </w:rPr>
        <w:t>uórum</w:t>
      </w:r>
      <w:r w:rsidRPr="00DD75D6">
        <w:rPr>
          <w:rFonts w:ascii="Exo" w:hAnsi="Exo"/>
          <w:b/>
          <w:bCs/>
          <w:lang w:val="es-ES"/>
        </w:rPr>
        <w:t>.</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w:hAnsi="Exo"/>
          <w:lang w:val="es-ES"/>
        </w:rPr>
      </w:pPr>
      <w:r w:rsidRPr="00DD75D6">
        <w:rPr>
          <w:rFonts w:ascii="Exo" w:hAnsi="Exo"/>
          <w:lang w:val="es-ES"/>
        </w:rPr>
        <w:t>De conformidad con lo establecido en el artículo 29, punto dos de la Ley, se registra la asistencia y se confirma la existencia del quórum necesario para llevar a cabo la presente sesión al estar presentes:</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w:hAnsi="Exo"/>
          <w:lang w:val="es-ES"/>
        </w:rPr>
      </w:pPr>
    </w:p>
    <w:p w:rsidR="009E51E9" w:rsidRPr="00DD75D6" w:rsidRDefault="009E51E9" w:rsidP="009E51E9">
      <w:pPr>
        <w:pStyle w:val="Poromisin"/>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23"/>
        </w:tabs>
        <w:ind w:right="544"/>
        <w:rPr>
          <w:rFonts w:ascii="Exo" w:hAnsi="Exo"/>
          <w:lang w:val="es-ES"/>
        </w:rPr>
      </w:pPr>
      <w:r w:rsidRPr="00DD75D6">
        <w:rPr>
          <w:rFonts w:ascii="Exo" w:hAnsi="Exo"/>
          <w:b/>
          <w:bCs/>
          <w:lang w:val="es-ES"/>
        </w:rPr>
        <w:t>Paola Flores Anaya</w:t>
      </w:r>
      <w:r w:rsidRPr="00DD75D6">
        <w:rPr>
          <w:rFonts w:ascii="Exo" w:hAnsi="Exo"/>
          <w:lang w:val="es-ES"/>
        </w:rPr>
        <w:t>, Directora de Administración e integrante del Comité.</w:t>
      </w:r>
    </w:p>
    <w:p w:rsidR="009E51E9" w:rsidRPr="00DD75D6" w:rsidRDefault="009E51E9" w:rsidP="009E51E9">
      <w:pPr>
        <w:pStyle w:val="Poromisin"/>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72"/>
          <w:tab w:val="left" w:pos="9923"/>
        </w:tabs>
        <w:ind w:right="544"/>
        <w:rPr>
          <w:rFonts w:ascii="Exo" w:hAnsi="Exo"/>
          <w:lang w:val="es-ES"/>
        </w:rPr>
      </w:pPr>
      <w:r w:rsidRPr="00DD75D6">
        <w:rPr>
          <w:rFonts w:ascii="Exo" w:hAnsi="Exo"/>
          <w:b/>
          <w:bCs/>
          <w:lang w:val="es-ES"/>
        </w:rPr>
        <w:t>Óscar Moreno Cruz</w:t>
      </w:r>
      <w:r w:rsidRPr="00DD75D6">
        <w:rPr>
          <w:rFonts w:ascii="Exo" w:hAnsi="Exo"/>
          <w:lang w:val="es-ES"/>
        </w:rPr>
        <w:t>, Director de Transparencia y secretario técnico del Comité.</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left="720" w:right="4"/>
        <w:rPr>
          <w:rFonts w:ascii="Exo" w:hAnsi="Exo"/>
          <w:lang w:val="es-ES"/>
        </w:rPr>
      </w:pP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w:hAnsi="Exo"/>
          <w:lang w:val="es-ES"/>
        </w:rPr>
      </w:pPr>
      <w:r w:rsidRPr="00DD75D6">
        <w:rPr>
          <w:rFonts w:ascii="Exo" w:hAnsi="Exo" w:cs="Exo"/>
          <w:b/>
          <w:bCs/>
          <w:iCs/>
        </w:rPr>
        <w:lastRenderedPageBreak/>
        <w:t xml:space="preserve">Acuerdo primero- Aprobación unánime del punto primero del Orden del Día: </w:t>
      </w:r>
      <w:r w:rsidRPr="00DD75D6">
        <w:rPr>
          <w:rFonts w:ascii="Exo" w:hAnsi="Exo" w:cs="Exo"/>
          <w:iCs/>
        </w:rPr>
        <w:t>Considerando la presencia del quórum necesario para sesionar, se aprueba por unanimidad de los presentes la lista de asistencia y declaratoria de quórum.</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w:hAnsi="Exo"/>
          <w:lang w:val="es-ES"/>
        </w:rPr>
      </w:pPr>
    </w:p>
    <w:p w:rsidR="00A9078D" w:rsidRPr="00DD75D6" w:rsidRDefault="009E51E9" w:rsidP="00A9078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s>
        <w:ind w:right="4"/>
        <w:jc w:val="both"/>
        <w:rPr>
          <w:rFonts w:ascii="Exo" w:hAnsi="Exo"/>
          <w:b/>
          <w:lang w:val="es-ES"/>
        </w:rPr>
      </w:pPr>
      <w:r w:rsidRPr="00DD75D6">
        <w:rPr>
          <w:rFonts w:ascii="Exo" w:hAnsi="Exo"/>
          <w:b/>
          <w:lang w:val="es-ES"/>
        </w:rPr>
        <w:t xml:space="preserve">II.- </w:t>
      </w:r>
      <w:r w:rsidR="00334CFC" w:rsidRPr="00DD75D6">
        <w:rPr>
          <w:rFonts w:ascii="Exo" w:hAnsi="Exo"/>
          <w:b/>
          <w:lang w:val="es-ES"/>
        </w:rPr>
        <w:t xml:space="preserve">Revisión, discusión y, en su caso, confirmación, modificación o revocación de la reserva inicial referente a </w:t>
      </w:r>
      <w:r w:rsidR="00A9078D" w:rsidRPr="00DD75D6">
        <w:rPr>
          <w:rFonts w:ascii="Exo" w:hAnsi="Exo"/>
          <w:b/>
          <w:lang w:val="es-ES"/>
        </w:rPr>
        <w:t xml:space="preserve">los resultados del contrato 388/15; información solicitada en los expedientes UT/AI/4664/2019 y UT/AI/4665/2019 con folios de la Plataforma Nacional de Transparencia (Infomex) </w:t>
      </w:r>
      <w:r w:rsidR="00A9078D" w:rsidRPr="00DD75D6">
        <w:rPr>
          <w:rFonts w:ascii="Exo" w:hAnsi="Exo" w:cs="Arial"/>
          <w:b/>
        </w:rPr>
        <w:t xml:space="preserve">03293919 y 03294019, respectivamente </w:t>
      </w:r>
      <w:r w:rsidR="00A9078D" w:rsidRPr="00DD75D6">
        <w:rPr>
          <w:rFonts w:ascii="Exo" w:hAnsi="Exo"/>
          <w:b/>
          <w:lang w:val="es-ES"/>
        </w:rPr>
        <w:t>competencia de la Secretaría de Medio Ambiente y Desarrollo Territorial (en adelante “SEMADET”).</w:t>
      </w:r>
    </w:p>
    <w:p w:rsidR="0002311F" w:rsidRPr="00DD75D6" w:rsidRDefault="0002311F" w:rsidP="000231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hAnsi="Exo"/>
          <w:lang w:val="es-ES"/>
        </w:rPr>
      </w:pPr>
      <w:r w:rsidRPr="00DD75D6">
        <w:rPr>
          <w:rFonts w:ascii="Exo" w:hAnsi="Exo"/>
          <w:lang w:val="es-ES"/>
        </w:rPr>
        <w:t xml:space="preserve">El secretario técnico </w:t>
      </w:r>
      <w:r w:rsidR="002228A9" w:rsidRPr="00DD75D6">
        <w:rPr>
          <w:rFonts w:ascii="Exo" w:hAnsi="Exo"/>
          <w:lang w:val="es-ES"/>
        </w:rPr>
        <w:t xml:space="preserve">da lectura a las solicitudes de acceso a la información que nos ocupa, siendo exactamente lo mismo en ambos casos, y </w:t>
      </w:r>
      <w:r w:rsidRPr="00DD75D6">
        <w:rPr>
          <w:rFonts w:ascii="Exo" w:hAnsi="Exo"/>
          <w:lang w:val="es-ES"/>
        </w:rPr>
        <w:t xml:space="preserve">de conformidad con el artículo 61 de la Ley de Transparencia, la Dirección </w:t>
      </w:r>
      <w:r w:rsidR="00C264C1" w:rsidRPr="00DD75D6">
        <w:rPr>
          <w:rFonts w:ascii="Exo" w:hAnsi="Exo"/>
          <w:lang w:val="es-ES"/>
        </w:rPr>
        <w:t>Ejecutiva de Recursos Naturales</w:t>
      </w:r>
      <w:r w:rsidRPr="00DD75D6">
        <w:rPr>
          <w:rFonts w:ascii="Exo" w:hAnsi="Exo"/>
          <w:lang w:val="es-ES"/>
        </w:rPr>
        <w:t xml:space="preserve"> y el Enlace de Transparencia, unidades administrativas adscritas a la </w:t>
      </w:r>
      <w:r w:rsidR="008A1C06" w:rsidRPr="00DD75D6">
        <w:rPr>
          <w:rFonts w:ascii="Exo" w:hAnsi="Exo"/>
          <w:lang w:val="es-ES"/>
        </w:rPr>
        <w:t>SEMADET</w:t>
      </w:r>
      <w:r w:rsidRPr="00DD75D6">
        <w:rPr>
          <w:rFonts w:ascii="Exo" w:hAnsi="Exo"/>
          <w:lang w:val="es-ES"/>
        </w:rPr>
        <w:t>, comenzaron con el procedimiento de clasificación inicial de información pública conforme al artículo 18 de la Ley de Transparencia y el artículo 11, fracción II del Reglamento de Transparencia, Acceso a la Información Pública y Protección de Datos Personales de la Administración Pública Centralizada del Estado</w:t>
      </w:r>
      <w:r w:rsidR="002228A9" w:rsidRPr="00DD75D6">
        <w:rPr>
          <w:rFonts w:ascii="Exo" w:hAnsi="Exo"/>
          <w:lang w:val="es-ES"/>
        </w:rPr>
        <w:t xml:space="preserve"> de Jalisco, y </w:t>
      </w:r>
      <w:r w:rsidRPr="00DD75D6">
        <w:rPr>
          <w:rFonts w:ascii="Exo" w:hAnsi="Exo"/>
          <w:lang w:val="es-MX"/>
        </w:rPr>
        <w:t>aclara</w:t>
      </w:r>
      <w:r w:rsidR="002228A9" w:rsidRPr="00DD75D6">
        <w:rPr>
          <w:rFonts w:ascii="Exo" w:hAnsi="Exo"/>
          <w:lang w:val="es-MX"/>
        </w:rPr>
        <w:t>n</w:t>
      </w:r>
      <w:r w:rsidRPr="00DD75D6">
        <w:rPr>
          <w:rFonts w:ascii="Exo" w:hAnsi="Exo"/>
          <w:lang w:val="es-MX"/>
        </w:rPr>
        <w:t xml:space="preserve"> que existe una imposibilidad de entregar la información </w:t>
      </w:r>
      <w:r w:rsidR="00987F6A" w:rsidRPr="00DD75D6">
        <w:rPr>
          <w:rFonts w:ascii="Exo" w:hAnsi="Exo"/>
          <w:lang w:val="es-MX"/>
        </w:rPr>
        <w:t xml:space="preserve">respecto a los entregables </w:t>
      </w:r>
      <w:r w:rsidR="00987F6A" w:rsidRPr="00DD75D6">
        <w:rPr>
          <w:rFonts w:ascii="Exo" w:hAnsi="Exo"/>
          <w:i/>
          <w:lang w:val="es-MX"/>
        </w:rPr>
        <w:t xml:space="preserve">Actividad 1.2. </w:t>
      </w:r>
      <w:r w:rsidR="00987F6A" w:rsidRPr="00DD75D6">
        <w:rPr>
          <w:rFonts w:ascii="Exo" w:hAnsi="Exo"/>
          <w:lang w:val="es-MX"/>
        </w:rPr>
        <w:t>y</w:t>
      </w:r>
      <w:r w:rsidR="00987F6A" w:rsidRPr="00DD75D6">
        <w:rPr>
          <w:rFonts w:ascii="Exo" w:hAnsi="Exo"/>
          <w:i/>
          <w:lang w:val="es-MX"/>
        </w:rPr>
        <w:t xml:space="preserve"> Actividad 3.3.</w:t>
      </w:r>
      <w:r w:rsidRPr="00DD75D6">
        <w:rPr>
          <w:rFonts w:ascii="Exo" w:hAnsi="Exo"/>
          <w:lang w:val="es-MX"/>
        </w:rPr>
        <w:t>,</w:t>
      </w:r>
      <w:r w:rsidRPr="00DD75D6">
        <w:rPr>
          <w:rFonts w:ascii="Exo" w:hAnsi="Exo"/>
          <w:lang w:val="es-ES"/>
        </w:rPr>
        <w:t xml:space="preserve"> l</w:t>
      </w:r>
      <w:r w:rsidR="00987F6A" w:rsidRPr="00DD75D6">
        <w:rPr>
          <w:rFonts w:ascii="Exo" w:hAnsi="Exo"/>
          <w:lang w:val="es-ES"/>
        </w:rPr>
        <w:t>os</w:t>
      </w:r>
      <w:r w:rsidRPr="00DD75D6">
        <w:rPr>
          <w:rFonts w:ascii="Exo" w:hAnsi="Exo"/>
          <w:lang w:val="es-ES"/>
        </w:rPr>
        <w:t xml:space="preserve"> cual</w:t>
      </w:r>
      <w:r w:rsidR="00987F6A" w:rsidRPr="00DD75D6">
        <w:rPr>
          <w:rFonts w:ascii="Exo" w:hAnsi="Exo"/>
          <w:lang w:val="es-ES"/>
        </w:rPr>
        <w:t>es</w:t>
      </w:r>
      <w:r w:rsidRPr="00DD75D6">
        <w:rPr>
          <w:rFonts w:ascii="Exo" w:hAnsi="Exo"/>
          <w:lang w:val="es-ES"/>
        </w:rPr>
        <w:t xml:space="preserve"> versa</w:t>
      </w:r>
      <w:r w:rsidR="00987F6A" w:rsidRPr="00DD75D6">
        <w:rPr>
          <w:rFonts w:ascii="Exo" w:hAnsi="Exo"/>
          <w:lang w:val="es-ES"/>
        </w:rPr>
        <w:t>n</w:t>
      </w:r>
      <w:r w:rsidRPr="00DD75D6">
        <w:rPr>
          <w:rFonts w:ascii="Exo" w:hAnsi="Exo"/>
          <w:lang w:val="es-ES"/>
        </w:rPr>
        <w:t xml:space="preserve"> en la necesidad de reservar </w:t>
      </w:r>
      <w:r w:rsidR="00987F6A" w:rsidRPr="00DD75D6">
        <w:rPr>
          <w:rFonts w:ascii="Exo" w:hAnsi="Exo"/>
          <w:lang w:val="es-ES"/>
        </w:rPr>
        <w:t xml:space="preserve">la </w:t>
      </w:r>
      <w:r w:rsidRPr="00DD75D6">
        <w:rPr>
          <w:rFonts w:ascii="Exo" w:hAnsi="Exo"/>
          <w:lang w:val="es-ES"/>
        </w:rPr>
        <w:t xml:space="preserve">información, en virtud de </w:t>
      </w:r>
      <w:r w:rsidR="008A1C06" w:rsidRPr="00DD75D6">
        <w:rPr>
          <w:rFonts w:ascii="Exo" w:hAnsi="Exo"/>
          <w:lang w:val="es-ES"/>
        </w:rPr>
        <w:t>lo establecido en el artículo 113</w:t>
      </w:r>
      <w:r w:rsidRPr="00DD75D6">
        <w:rPr>
          <w:rFonts w:ascii="Exo" w:hAnsi="Exo"/>
          <w:lang w:val="es-ES"/>
        </w:rPr>
        <w:t xml:space="preserve"> fracción </w:t>
      </w:r>
      <w:r w:rsidR="008A1C06" w:rsidRPr="00DD75D6">
        <w:rPr>
          <w:rFonts w:ascii="Exo" w:hAnsi="Exo"/>
          <w:lang w:val="es-ES"/>
        </w:rPr>
        <w:t>VII</w:t>
      </w:r>
      <w:r w:rsidRPr="00DD75D6">
        <w:rPr>
          <w:rFonts w:ascii="Exo" w:hAnsi="Exo"/>
          <w:lang w:val="es-ES"/>
        </w:rPr>
        <w:t>I</w:t>
      </w:r>
      <w:r w:rsidR="008A1C06" w:rsidRPr="00DD75D6">
        <w:rPr>
          <w:rFonts w:ascii="Exo" w:hAnsi="Exo"/>
          <w:lang w:val="es-ES"/>
        </w:rPr>
        <w:t xml:space="preserve"> </w:t>
      </w:r>
      <w:r w:rsidRPr="00DD75D6">
        <w:rPr>
          <w:rFonts w:ascii="Exo" w:hAnsi="Exo"/>
          <w:lang w:val="es-ES"/>
        </w:rPr>
        <w:t xml:space="preserve">de la Ley </w:t>
      </w:r>
      <w:r w:rsidR="008A1C06" w:rsidRPr="00DD75D6">
        <w:rPr>
          <w:rFonts w:ascii="Exo" w:hAnsi="Exo"/>
          <w:lang w:val="es-ES"/>
        </w:rPr>
        <w:t xml:space="preserve">General </w:t>
      </w:r>
      <w:r w:rsidRPr="00DD75D6">
        <w:rPr>
          <w:rFonts w:ascii="Exo" w:hAnsi="Exo"/>
          <w:lang w:val="es-ES"/>
        </w:rPr>
        <w:t>de Transparencia</w:t>
      </w:r>
      <w:r w:rsidR="008A1C06" w:rsidRPr="00DD75D6">
        <w:rPr>
          <w:rFonts w:ascii="Exo" w:hAnsi="Exo"/>
          <w:lang w:val="es-ES"/>
        </w:rPr>
        <w:t xml:space="preserve"> y Acceso a la Información Pública</w:t>
      </w:r>
      <w:r w:rsidRPr="00DD75D6">
        <w:rPr>
          <w:rFonts w:ascii="Exo" w:hAnsi="Exo"/>
          <w:lang w:val="es-ES"/>
        </w:rPr>
        <w:t>,</w:t>
      </w:r>
      <w:r w:rsidR="00105F68" w:rsidRPr="00DD75D6">
        <w:rPr>
          <w:rFonts w:ascii="Exo" w:hAnsi="Exo"/>
          <w:lang w:val="es-ES"/>
        </w:rPr>
        <w:t xml:space="preserve"> en relación con lo dispuesto en el artículo 17 punto 1, fracción IX de la Ley de Transparencia</w:t>
      </w:r>
      <w:r w:rsidR="001E1DF0" w:rsidRPr="00DD75D6">
        <w:rPr>
          <w:rFonts w:ascii="Exo" w:hAnsi="Exo"/>
          <w:lang w:val="es-ES"/>
        </w:rPr>
        <w:t>,</w:t>
      </w:r>
      <w:r w:rsidRPr="00DD75D6">
        <w:rPr>
          <w:rFonts w:ascii="Exo" w:hAnsi="Exo"/>
          <w:lang w:val="es-ES"/>
        </w:rPr>
        <w:t xml:space="preserve"> la disposición TRIGÉSIMO </w:t>
      </w:r>
      <w:r w:rsidR="008A1C06" w:rsidRPr="00DD75D6">
        <w:rPr>
          <w:rFonts w:ascii="Exo" w:hAnsi="Exo"/>
          <w:lang w:val="es-ES"/>
        </w:rPr>
        <w:t xml:space="preserve">CUARTO </w:t>
      </w:r>
      <w:r w:rsidRPr="00DD75D6">
        <w:rPr>
          <w:rFonts w:ascii="Exo" w:hAnsi="Exo"/>
          <w:lang w:val="es-ES"/>
        </w:rPr>
        <w:t>de los Lineamientos Generales para la Clasificación, Desclasificación y Custodia de la Información Reservada y Confidencial, que deberán observar los Sujetos Obligados previstos en el artículo 3 de la Ley de Transparencia e Información Pública del Estado de Jalisco</w:t>
      </w:r>
      <w:r w:rsidR="001E1DF0" w:rsidRPr="00DD75D6">
        <w:rPr>
          <w:rFonts w:ascii="Exo" w:hAnsi="Exo"/>
          <w:lang w:val="es-ES"/>
        </w:rPr>
        <w:t xml:space="preserve"> y la disposición CUADRAGÉSIMO SEGUNDO de los Lineamientos Generales en Materia de Clasificación de Información Pública, que deberán observar los Sujetos Obligados previstos en la Ley de Transparencia y Acceso a la Información Pública del Estado de Jalisco y sus Municipios. </w:t>
      </w:r>
    </w:p>
    <w:p w:rsidR="0002311F" w:rsidRPr="00DD75D6" w:rsidRDefault="0002311F" w:rsidP="000231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hAnsi="Exo"/>
          <w:lang w:val="es-ES"/>
        </w:rPr>
      </w:pPr>
    </w:p>
    <w:p w:rsidR="0002311F" w:rsidRPr="00DD75D6" w:rsidRDefault="0002311F" w:rsidP="000231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hAnsi="Exo"/>
          <w:lang w:val="es-MX"/>
        </w:rPr>
      </w:pPr>
      <w:r w:rsidRPr="00DD75D6">
        <w:rPr>
          <w:rFonts w:ascii="Exo" w:hAnsi="Exo"/>
          <w:lang w:val="es-MX"/>
        </w:rPr>
        <w:t>Una vez expuesto lo anteriormente descrito, el</w:t>
      </w:r>
      <w:r w:rsidR="006D7738" w:rsidRPr="00DD75D6">
        <w:rPr>
          <w:rFonts w:ascii="Exo" w:hAnsi="Exo"/>
          <w:lang w:val="es-MX"/>
        </w:rPr>
        <w:t xml:space="preserve"> secretario técnico agrega que e</w:t>
      </w:r>
      <w:r w:rsidRPr="00DD75D6">
        <w:rPr>
          <w:rFonts w:ascii="Exo" w:hAnsi="Exo"/>
          <w:lang w:val="es-MX"/>
        </w:rPr>
        <w:t xml:space="preserve">l divulgar la información en comento atenta al interés público en tanto a que sus consecuencias afectan a la sociedad en general, ya que </w:t>
      </w:r>
      <w:r w:rsidR="00987F6A" w:rsidRPr="00DD75D6">
        <w:rPr>
          <w:rFonts w:ascii="Exo" w:hAnsi="Exo"/>
          <w:lang w:val="es-MX"/>
        </w:rPr>
        <w:t xml:space="preserve">la información </w:t>
      </w:r>
      <w:r w:rsidR="006D7738" w:rsidRPr="00DD75D6">
        <w:rPr>
          <w:rFonts w:ascii="Exo" w:hAnsi="Exo"/>
          <w:lang w:val="es-MX"/>
        </w:rPr>
        <w:t>que nos ocupa</w:t>
      </w:r>
      <w:r w:rsidR="00987F6A" w:rsidRPr="00DD75D6">
        <w:rPr>
          <w:rFonts w:ascii="Exo" w:hAnsi="Exo"/>
          <w:lang w:val="es-MX"/>
        </w:rPr>
        <w:t xml:space="preserve"> forma parte de una convocatoria</w:t>
      </w:r>
      <w:r w:rsidR="0077227F" w:rsidRPr="00DD75D6">
        <w:rPr>
          <w:rFonts w:ascii="Exo" w:hAnsi="Exo"/>
          <w:lang w:val="es-MX"/>
        </w:rPr>
        <w:t xml:space="preserve"> </w:t>
      </w:r>
      <w:r w:rsidR="003301B7" w:rsidRPr="00DD75D6">
        <w:rPr>
          <w:rFonts w:ascii="Exo" w:hAnsi="Exo" w:cs="Arial"/>
          <w:lang w:val="es-MX"/>
        </w:rPr>
        <w:t>que se encuentra en etapa de desarrollo</w:t>
      </w:r>
      <w:r w:rsidR="00987F6A" w:rsidRPr="00DD75D6">
        <w:rPr>
          <w:rFonts w:ascii="Exo" w:hAnsi="Exo"/>
          <w:lang w:val="es-MX"/>
        </w:rPr>
        <w:t>,</w:t>
      </w:r>
      <w:r w:rsidRPr="00DD75D6">
        <w:rPr>
          <w:rFonts w:ascii="Exo" w:hAnsi="Exo"/>
          <w:lang w:val="es-MX"/>
        </w:rPr>
        <w:t xml:space="preserve"> por lo que reservar dicha información </w:t>
      </w:r>
      <w:r w:rsidRPr="00DD75D6">
        <w:rPr>
          <w:rFonts w:ascii="Exo" w:hAnsi="Exo"/>
          <w:u w:val="single"/>
          <w:lang w:val="es-MX"/>
        </w:rPr>
        <w:t>supera el interés público general</w:t>
      </w:r>
      <w:r w:rsidRPr="00DD75D6">
        <w:rPr>
          <w:rFonts w:ascii="Exo" w:hAnsi="Exo"/>
          <w:lang w:val="es-MX"/>
        </w:rPr>
        <w:t xml:space="preserve"> de conocer la información</w:t>
      </w:r>
      <w:r w:rsidR="006D7738" w:rsidRPr="00DD75D6">
        <w:rPr>
          <w:rFonts w:ascii="Exo" w:hAnsi="Exo"/>
          <w:lang w:val="es-MX"/>
        </w:rPr>
        <w:t>,</w:t>
      </w:r>
      <w:r w:rsidR="00987F6A" w:rsidRPr="00DD75D6">
        <w:rPr>
          <w:rFonts w:ascii="Exo" w:hAnsi="Exo"/>
          <w:lang w:val="es-MX"/>
        </w:rPr>
        <w:t xml:space="preserve"> </w:t>
      </w:r>
      <w:r w:rsidR="0077227F" w:rsidRPr="00DD75D6">
        <w:rPr>
          <w:rFonts w:ascii="Exo" w:hAnsi="Exo" w:cs="Arial"/>
          <w:lang w:val="es-MX"/>
        </w:rPr>
        <w:t xml:space="preserve">ya que se encuentran en un proceso deliberativo en el cual aún no se ha adoptado una decisión definitiva y podría </w:t>
      </w:r>
      <w:r w:rsidR="00987F6A" w:rsidRPr="00DD75D6">
        <w:rPr>
          <w:rFonts w:ascii="Exo" w:hAnsi="Exo"/>
          <w:lang w:val="es-MX"/>
        </w:rPr>
        <w:t xml:space="preserve">otorgar </w:t>
      </w:r>
      <w:r w:rsidR="0077227F" w:rsidRPr="00DD75D6">
        <w:rPr>
          <w:rFonts w:ascii="Exo" w:hAnsi="Exo"/>
          <w:lang w:val="es-MX"/>
        </w:rPr>
        <w:t xml:space="preserve">una </w:t>
      </w:r>
      <w:r w:rsidR="00987F6A" w:rsidRPr="00DD75D6">
        <w:rPr>
          <w:rFonts w:ascii="Exo" w:hAnsi="Exo"/>
          <w:lang w:val="es-MX"/>
        </w:rPr>
        <w:t xml:space="preserve">ventaja </w:t>
      </w:r>
      <w:r w:rsidR="0077227F" w:rsidRPr="00DD75D6">
        <w:rPr>
          <w:rFonts w:ascii="Exo" w:hAnsi="Exo"/>
          <w:lang w:val="es-MX"/>
        </w:rPr>
        <w:t xml:space="preserve">al solicitante sobre </w:t>
      </w:r>
      <w:r w:rsidR="006D7738" w:rsidRPr="00DD75D6">
        <w:rPr>
          <w:rFonts w:ascii="Exo" w:hAnsi="Exo"/>
          <w:lang w:val="es-MX"/>
        </w:rPr>
        <w:t>los demás</w:t>
      </w:r>
      <w:r w:rsidRPr="00DD75D6">
        <w:rPr>
          <w:rFonts w:ascii="Exo" w:hAnsi="Exo"/>
          <w:lang w:val="es-MX"/>
        </w:rPr>
        <w:t>.</w:t>
      </w:r>
    </w:p>
    <w:p w:rsidR="0002311F" w:rsidRPr="00DD75D6" w:rsidRDefault="0002311F" w:rsidP="000231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rPr>
          <w:rFonts w:ascii="Exo" w:hAnsi="Exo"/>
          <w:lang w:val="es-MX"/>
        </w:rPr>
      </w:pPr>
    </w:p>
    <w:p w:rsidR="0002311F" w:rsidRPr="00DD75D6" w:rsidRDefault="0002311F" w:rsidP="000231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hAnsi="Exo"/>
          <w:lang w:val="es-MX"/>
        </w:rPr>
      </w:pPr>
      <w:r w:rsidRPr="00DD75D6">
        <w:rPr>
          <w:rFonts w:ascii="Exo" w:hAnsi="Exo"/>
          <w:lang w:val="es-MX"/>
        </w:rPr>
        <w:t>Habiendo analizado detalladamente lo anteriormente expuesto, el secretario técnico procedió a realizar la prueba de daño conforme a sus facultades concebidas</w:t>
      </w:r>
      <w:r w:rsidR="006D7738" w:rsidRPr="00DD75D6">
        <w:rPr>
          <w:rFonts w:ascii="Exo" w:hAnsi="Exo"/>
          <w:lang w:val="es-MX"/>
        </w:rPr>
        <w:t xml:space="preserve"> por el artículo 18.2 de la Ley y lo proporcionado por las mencionadas unidades administrativas,</w:t>
      </w:r>
      <w:r w:rsidRPr="00DD75D6">
        <w:rPr>
          <w:rFonts w:ascii="Exo" w:hAnsi="Exo"/>
          <w:lang w:val="es-MX"/>
        </w:rPr>
        <w:t xml:space="preserve"> por lo que se sometió a votación, resultando en lo siguiente:</w:t>
      </w:r>
    </w:p>
    <w:p w:rsidR="0002311F" w:rsidRPr="00DD75D6" w:rsidRDefault="0002311F" w:rsidP="000231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hAnsi="Exo"/>
          <w:lang w:val="es-MX"/>
        </w:rPr>
      </w:pPr>
    </w:p>
    <w:p w:rsidR="0002311F" w:rsidRPr="00DD75D6" w:rsidRDefault="0002311F" w:rsidP="000231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hAnsi="Exo"/>
          <w:lang w:val="es-MX"/>
        </w:rPr>
      </w:pPr>
      <w:r w:rsidRPr="00DD75D6">
        <w:rPr>
          <w:rFonts w:ascii="Exo" w:hAnsi="Exo" w:cs="Exo"/>
          <w:b/>
          <w:bCs/>
          <w:iCs/>
        </w:rPr>
        <w:lastRenderedPageBreak/>
        <w:t xml:space="preserve">Aprobación unánime- elaboración de la prueba de daño: </w:t>
      </w:r>
      <w:r w:rsidRPr="00DD75D6">
        <w:rPr>
          <w:rFonts w:ascii="Exo" w:hAnsi="Exo"/>
          <w:lang w:val="es-MX"/>
        </w:rPr>
        <w:t xml:space="preserve">Tras el análisis correspondiente, </w:t>
      </w:r>
      <w:r w:rsidRPr="00DD75D6">
        <w:rPr>
          <w:rFonts w:ascii="Exo" w:hAnsi="Exo"/>
          <w:u w:val="single"/>
          <w:lang w:val="es-MX"/>
        </w:rPr>
        <w:t>se acordó de forma unánime</w:t>
      </w:r>
      <w:r w:rsidRPr="00DD75D6">
        <w:rPr>
          <w:rFonts w:ascii="Exo" w:hAnsi="Exo"/>
          <w:lang w:val="es-MX"/>
        </w:rPr>
        <w:t xml:space="preserve"> la elaboración de la prueba de daño elaborada por el Comité, de tal manera que quede redactada de la siguiente forma:</w:t>
      </w:r>
    </w:p>
    <w:p w:rsidR="0002311F" w:rsidRPr="00DD75D6" w:rsidRDefault="0002311F" w:rsidP="000231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w:hAnsi="Exo"/>
          <w:lang w:val="es-MX"/>
        </w:rPr>
      </w:pPr>
    </w:p>
    <w:p w:rsidR="0002311F" w:rsidRPr="00DD75D6" w:rsidRDefault="0002311F" w:rsidP="000231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w:hAnsi="Exo"/>
          <w:b/>
          <w:lang w:val="es-MX"/>
        </w:rPr>
      </w:pPr>
      <w:r w:rsidRPr="00DD75D6">
        <w:rPr>
          <w:rFonts w:ascii="Exo" w:hAnsi="Exo"/>
          <w:b/>
          <w:lang w:val="es-MX"/>
        </w:rPr>
        <w:tab/>
      </w:r>
      <w:r w:rsidRPr="00DD75D6">
        <w:rPr>
          <w:rFonts w:ascii="Exo" w:hAnsi="Exo"/>
          <w:b/>
          <w:lang w:val="es-MX"/>
        </w:rPr>
        <w:tab/>
      </w:r>
      <w:r w:rsidRPr="00DD75D6">
        <w:rPr>
          <w:rFonts w:ascii="Exo" w:hAnsi="Exo"/>
          <w:b/>
          <w:lang w:val="es-MX"/>
        </w:rPr>
        <w:tab/>
        <w:t xml:space="preserve">Prueba de Daño: </w:t>
      </w:r>
    </w:p>
    <w:p w:rsidR="0002311F" w:rsidRPr="00DD75D6" w:rsidRDefault="0002311F"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w:hAnsi="Exo"/>
          <w:b/>
          <w:lang w:val="es-MX"/>
        </w:rPr>
      </w:pPr>
    </w:p>
    <w:p w:rsidR="00987F6A" w:rsidRPr="00DD75D6" w:rsidRDefault="0002311F" w:rsidP="00987F6A">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w:hAnsi="Exo"/>
          <w:b/>
          <w:lang w:val="es-MX"/>
        </w:rPr>
      </w:pPr>
      <w:r w:rsidRPr="00DD75D6">
        <w:rPr>
          <w:rFonts w:ascii="Exo" w:hAnsi="Exo"/>
          <w:b/>
          <w:lang w:val="es-MX"/>
        </w:rPr>
        <w:t xml:space="preserve">Hipótesis de reserva que establece la Ley: </w:t>
      </w:r>
    </w:p>
    <w:p w:rsidR="00987F6A" w:rsidRPr="00DD75D6" w:rsidRDefault="00987F6A" w:rsidP="00987F6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2160" w:right="522"/>
        <w:jc w:val="both"/>
        <w:rPr>
          <w:rFonts w:ascii="Exo" w:hAnsi="Exo"/>
          <w:b/>
          <w:lang w:val="es-MX"/>
        </w:rPr>
      </w:pPr>
      <w:r w:rsidRPr="00DD75D6">
        <w:rPr>
          <w:rFonts w:ascii="Exo" w:hAnsi="Exo"/>
          <w:lang w:val="es-ES"/>
        </w:rPr>
        <w:t>Ley General de Transparencia y Acceso a la Información Pública:</w:t>
      </w:r>
    </w:p>
    <w:p w:rsidR="00987F6A" w:rsidRPr="00DD75D6" w:rsidRDefault="00987F6A" w:rsidP="00987F6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2160" w:right="522"/>
        <w:jc w:val="both"/>
        <w:rPr>
          <w:rFonts w:ascii="Exo" w:hAnsi="Exo"/>
          <w:b/>
          <w:lang w:val="es-MX"/>
        </w:rPr>
      </w:pPr>
    </w:p>
    <w:p w:rsidR="00987F6A" w:rsidRPr="00DD75D6" w:rsidRDefault="00987F6A" w:rsidP="00987F6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2160" w:right="522"/>
        <w:jc w:val="both"/>
        <w:rPr>
          <w:rFonts w:ascii="Exo" w:hAnsi="Exo"/>
          <w:b/>
          <w:lang w:val="es-MX"/>
        </w:rPr>
      </w:pPr>
      <w:r w:rsidRPr="00DD75D6">
        <w:rPr>
          <w:rFonts w:ascii="Exo" w:eastAsia="NSimSun" w:hAnsi="Exo" w:cs="Arial"/>
          <w:b/>
          <w:i/>
          <w:iCs/>
          <w:lang w:val="es-MX" w:eastAsia="es-MX"/>
        </w:rPr>
        <w:t xml:space="preserve">Artículo 113. </w:t>
      </w:r>
      <w:r w:rsidRPr="00DD75D6">
        <w:rPr>
          <w:rFonts w:ascii="Exo" w:eastAsia="NSimSun" w:hAnsi="Exo" w:cs="Arial"/>
          <w:i/>
          <w:iCs/>
          <w:lang w:val="es-MX" w:eastAsia="es-MX"/>
        </w:rPr>
        <w:t>Como información reservada podrá clasificarse aquella cuya publicación: (…)</w:t>
      </w:r>
    </w:p>
    <w:p w:rsidR="00987F6A" w:rsidRPr="00DD75D6" w:rsidRDefault="00987F6A" w:rsidP="00987F6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2160" w:right="522"/>
        <w:jc w:val="both"/>
        <w:rPr>
          <w:rFonts w:ascii="Exo" w:hAnsi="Exo"/>
          <w:b/>
          <w:lang w:val="es-MX"/>
        </w:rPr>
      </w:pPr>
      <w:r w:rsidRPr="00DD75D6">
        <w:rPr>
          <w:rFonts w:ascii="Exo" w:eastAsia="NSimSun" w:hAnsi="Exo" w:cs="Arial"/>
          <w:i/>
          <w:iCs/>
          <w:lang w:val="es-MX" w:eastAsia="es-MX"/>
        </w:rPr>
        <w:t>VIII. La que contenga las opiniones, recomendaciones o puntos de vista que formen parte del proceso deliberativo de los servidores públicos, hasta en tanto no sea adoptada la decisión definitiva, la cual deberá estar documentada; (…)</w:t>
      </w:r>
    </w:p>
    <w:p w:rsidR="00987F6A" w:rsidRPr="00DD75D6" w:rsidRDefault="00987F6A"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lang w:val="es-ES"/>
        </w:rPr>
      </w:pPr>
    </w:p>
    <w:p w:rsidR="009221E8" w:rsidRPr="00DD75D6" w:rsidRDefault="009221E8"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b/>
          <w:lang w:val="es-MX"/>
        </w:rPr>
      </w:pPr>
      <w:r w:rsidRPr="00DD75D6">
        <w:rPr>
          <w:rFonts w:ascii="Exo" w:hAnsi="Exo"/>
          <w:lang w:val="es-ES"/>
        </w:rPr>
        <w:t>Ley de Transparencia y Acceso a la Información Pública del Estado de Jalisco y sus Municipios:</w:t>
      </w:r>
    </w:p>
    <w:p w:rsidR="009221E8" w:rsidRPr="00DD75D6" w:rsidRDefault="009221E8"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b/>
          <w:lang w:val="es-MX"/>
        </w:rPr>
      </w:pPr>
    </w:p>
    <w:p w:rsidR="009221E8" w:rsidRPr="00DD75D6" w:rsidRDefault="009221E8"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b/>
          <w:lang w:val="es-MX"/>
        </w:rPr>
      </w:pPr>
      <w:r w:rsidRPr="00DD75D6">
        <w:rPr>
          <w:rFonts w:ascii="Exo" w:hAnsi="Exo"/>
          <w:b/>
          <w:i/>
          <w:lang w:val="es-ES"/>
        </w:rPr>
        <w:t>Artículo 17.</w:t>
      </w:r>
      <w:r w:rsidRPr="00DD75D6">
        <w:rPr>
          <w:rFonts w:ascii="Exo" w:hAnsi="Exo"/>
          <w:i/>
          <w:lang w:val="es-ES"/>
        </w:rPr>
        <w:t xml:space="preserve"> Información reservada- Catálogo</w:t>
      </w:r>
    </w:p>
    <w:p w:rsidR="009221E8" w:rsidRPr="00DD75D6" w:rsidRDefault="009221E8"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b/>
          <w:lang w:val="es-MX"/>
        </w:rPr>
      </w:pPr>
      <w:r w:rsidRPr="00DD75D6">
        <w:rPr>
          <w:rFonts w:ascii="Exo" w:hAnsi="Exo"/>
          <w:i/>
          <w:lang w:val="es-ES"/>
        </w:rPr>
        <w:t>1. Es información reservada: (…)</w:t>
      </w:r>
    </w:p>
    <w:p w:rsidR="009221E8" w:rsidRPr="00DD75D6" w:rsidRDefault="009221E8"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b/>
          <w:lang w:val="es-MX"/>
        </w:rPr>
      </w:pPr>
      <w:r w:rsidRPr="00DD75D6">
        <w:rPr>
          <w:rFonts w:ascii="Exo" w:hAnsi="Exo"/>
          <w:i/>
          <w:lang w:val="es-ES"/>
        </w:rPr>
        <w:t>IX. Las bases de datos, preguntas o reactivos para la aplicación de exámenes de admisión académica, evaluación psicológica, concursos de oposición o equivalentes (…)</w:t>
      </w:r>
    </w:p>
    <w:p w:rsidR="009221E8" w:rsidRPr="00DD75D6" w:rsidRDefault="009221E8"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b/>
          <w:lang w:val="es-MX"/>
        </w:rPr>
      </w:pPr>
    </w:p>
    <w:p w:rsidR="009221E8" w:rsidRPr="00DD75D6" w:rsidRDefault="009221E8"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2160" w:right="522"/>
        <w:jc w:val="both"/>
        <w:rPr>
          <w:rFonts w:ascii="Exo" w:hAnsi="Exo"/>
          <w:b/>
          <w:lang w:val="es-MX"/>
        </w:rPr>
      </w:pPr>
      <w:r w:rsidRPr="00DD75D6">
        <w:rPr>
          <w:rFonts w:ascii="Exo" w:hAnsi="Exo"/>
          <w:i/>
          <w:lang w:val="es-ES"/>
        </w:rPr>
        <w:t>Lineamientos Generales para la Clasificación, Desclasificación y Custodia de la Información Reservada y Confidencial, que deberán observar los Sujetos Obligados previstos en el artículo 3 de la Ley de Transparencia e Información Pública del Estado de Jalisco:</w:t>
      </w:r>
    </w:p>
    <w:p w:rsidR="009221E8" w:rsidRPr="00DD75D6" w:rsidRDefault="009221E8"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5"/>
          <w:tab w:val="left" w:pos="9204"/>
        </w:tabs>
        <w:ind w:left="2160" w:right="522"/>
        <w:jc w:val="both"/>
        <w:rPr>
          <w:rFonts w:ascii="Exo" w:hAnsi="Exo"/>
          <w:b/>
          <w:lang w:val="es-MX"/>
        </w:rPr>
      </w:pPr>
    </w:p>
    <w:p w:rsidR="009221E8" w:rsidRPr="00DD75D6" w:rsidRDefault="009221E8"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b/>
          <w:lang w:val="es-MX"/>
        </w:rPr>
      </w:pPr>
      <w:r w:rsidRPr="00DD75D6">
        <w:rPr>
          <w:rFonts w:ascii="Exo" w:hAnsi="Exo"/>
          <w:b/>
          <w:i/>
        </w:rPr>
        <w:t>TRIGÉSIMO CUARTO.-</w:t>
      </w:r>
      <w:r w:rsidRPr="00DD75D6">
        <w:rPr>
          <w:rFonts w:ascii="Exo" w:hAnsi="Exo"/>
          <w:i/>
        </w:rPr>
        <w:t xml:space="preserve"> (…) se clasificará como reservada la información con fundamento en esta fracción, cuando su revelación pueda implicar cualquiera de los siguientes supuestos:</w:t>
      </w:r>
    </w:p>
    <w:p w:rsidR="0002311F" w:rsidRPr="00DD75D6" w:rsidRDefault="009221E8"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i/>
        </w:rPr>
      </w:pPr>
      <w:r w:rsidRPr="00DD75D6">
        <w:rPr>
          <w:rFonts w:ascii="Exo" w:hAnsi="Exo"/>
          <w:b/>
          <w:i/>
        </w:rPr>
        <w:t xml:space="preserve">I. </w:t>
      </w:r>
      <w:r w:rsidRPr="00DD75D6">
        <w:rPr>
          <w:rFonts w:ascii="Exo" w:hAnsi="Exo"/>
          <w:i/>
        </w:rPr>
        <w:t>La norma especial previene un posible daño o lesión a los intereses generales o particulares, porque se impide la sana competitividad por contar con información privilegiada de manera anticipada al conocimiento general; entendiéndose éstos como el menoscabo o alteración negativa del orden público, por provocar como resultado importantes pérdidas o ganancias financieras, pérdida de posiciones competitivas o interferencias en la celebración o ejecución de actos jurídicos de interés público (…)</w:t>
      </w:r>
    </w:p>
    <w:p w:rsidR="0077227F" w:rsidRPr="00DD75D6" w:rsidRDefault="0077227F"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b/>
          <w:lang w:val="es-MX"/>
        </w:rPr>
      </w:pPr>
    </w:p>
    <w:p w:rsidR="0077227F" w:rsidRPr="00DD75D6" w:rsidRDefault="0077227F"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lang w:val="es-ES"/>
        </w:rPr>
      </w:pPr>
      <w:r w:rsidRPr="00DD75D6">
        <w:rPr>
          <w:rFonts w:ascii="Exo" w:hAnsi="Exo"/>
          <w:lang w:val="es-ES"/>
        </w:rPr>
        <w:lastRenderedPageBreak/>
        <w:t>Lineamientos Generales en Materia de Clasificación de Información Pública, que deberán observar los Sujetos Obligados previstos en la Ley de Transparencia y Acceso a la Información Pública del Estado de Jalisco y sus Municipios:</w:t>
      </w:r>
    </w:p>
    <w:p w:rsidR="0077227F" w:rsidRPr="00DD75D6" w:rsidRDefault="0077227F"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lang w:val="es-ES"/>
        </w:rPr>
      </w:pPr>
    </w:p>
    <w:p w:rsidR="0077227F" w:rsidRPr="00DD75D6" w:rsidRDefault="0077227F"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i/>
          <w:lang w:val="es-ES"/>
        </w:rPr>
      </w:pPr>
      <w:r w:rsidRPr="00DD75D6">
        <w:rPr>
          <w:rFonts w:ascii="Exo" w:hAnsi="Exo"/>
          <w:b/>
          <w:i/>
          <w:lang w:val="es-ES"/>
        </w:rPr>
        <w:t>CUADRAGÉSIMO SEGUNDO.-</w:t>
      </w:r>
      <w:r w:rsidRPr="00DD75D6">
        <w:rPr>
          <w:rFonts w:ascii="Exo" w:hAnsi="Exo"/>
          <w:i/>
          <w:lang w:val="es-ES"/>
        </w:rPr>
        <w:t xml:space="preserve"> Aquella información que contenga opiniones, recomendaciones, puntos de vista, proyectos, notas, estudios o documentos de investigación, el proceso de planeación, programación, presupuestos, así como los trámites previos, estudios de factibilidad, estudios de impacto ambiental, proyectos ejecutivos, licitaciones y todos aquéllos análogos que sean necesarios para el desarrollo estatal o municipal, hasta en tanto se tome la decisión o se aprueben los mismos; se clasificará como reservada en los términos de la fracción VI del artículo 17 de la Ley (…)</w:t>
      </w:r>
    </w:p>
    <w:p w:rsidR="0077227F" w:rsidRPr="00DD75D6" w:rsidRDefault="0077227F"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i/>
          <w:lang w:val="es-MX"/>
        </w:rPr>
      </w:pPr>
    </w:p>
    <w:p w:rsidR="00987F6A" w:rsidRPr="00DD75D6" w:rsidRDefault="0002311F" w:rsidP="00987F6A">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jc w:val="both"/>
        <w:rPr>
          <w:rFonts w:ascii="Exo" w:hAnsi="Exo"/>
          <w:lang w:val="es-MX"/>
        </w:rPr>
      </w:pPr>
      <w:r w:rsidRPr="00DD75D6">
        <w:rPr>
          <w:rFonts w:ascii="Exo" w:hAnsi="Exo"/>
          <w:b/>
          <w:lang w:val="es-MX"/>
        </w:rPr>
        <w:t xml:space="preserve">Perjuicios al interés público protegido por la ley que causa la revelación de la información: </w:t>
      </w:r>
    </w:p>
    <w:p w:rsidR="006C15A9" w:rsidRPr="00DD75D6" w:rsidRDefault="00125517" w:rsidP="006C15A9">
      <w:pPr>
        <w:pStyle w:val="Prrafodelista"/>
        <w:ind w:left="2160" w:right="571"/>
        <w:jc w:val="both"/>
        <w:rPr>
          <w:rFonts w:ascii="Exo" w:hAnsi="Exo" w:cs="Arial"/>
          <w:sz w:val="22"/>
          <w:szCs w:val="22"/>
          <w:lang w:val="es-MX"/>
        </w:rPr>
      </w:pPr>
      <w:r w:rsidRPr="00DD75D6">
        <w:rPr>
          <w:rFonts w:ascii="Exo" w:hAnsi="Exo" w:cs="Arial"/>
          <w:sz w:val="22"/>
          <w:szCs w:val="22"/>
          <w:lang w:val="es-MX"/>
        </w:rPr>
        <w:t>L</w:t>
      </w:r>
      <w:r w:rsidR="006C15A9" w:rsidRPr="00DD75D6">
        <w:rPr>
          <w:rFonts w:ascii="Exo" w:hAnsi="Exo" w:cs="Arial"/>
          <w:sz w:val="22"/>
          <w:szCs w:val="22"/>
          <w:lang w:val="es-MX"/>
        </w:rPr>
        <w:t>a SEMADET, se encuentra actualmente trabajando en dar cumplimiento al artículo TERCERO Transitorio del Decreto número 27260/LXII/19, mediante el cual se establecen las Bases del Programa de Verificación Vehicular del Estado de Jalisco y, debido a que los entregables identificados como Actividad 1.2. y Actividad 3.3. forman parte de y son insumos para la elaboración de los instrumentos necesarios para llevar a cabo el Programa de Verificación Vehicular, la divulgación de estos puede</w:t>
      </w:r>
      <w:r w:rsidR="006D7738" w:rsidRPr="00DD75D6">
        <w:rPr>
          <w:rFonts w:ascii="Exo" w:hAnsi="Exo" w:cs="Arial"/>
          <w:sz w:val="22"/>
          <w:szCs w:val="22"/>
          <w:lang w:val="es-MX"/>
        </w:rPr>
        <w:t>n</w:t>
      </w:r>
      <w:r w:rsidR="006C15A9" w:rsidRPr="00DD75D6">
        <w:rPr>
          <w:rFonts w:ascii="Exo" w:hAnsi="Exo" w:cs="Arial"/>
          <w:sz w:val="22"/>
          <w:szCs w:val="22"/>
          <w:lang w:val="es-MX"/>
        </w:rPr>
        <w:t xml:space="preserve"> llegar a interrumpir, menoscabar o inhibir el diseño, determinación e implementación del Programa de Verificación Vehicular denominado “Verificación Responsable”, ya que se encuentran en un proceso deliberativo en el cual aún no se ha adoptado una decisión definitiva, relacionados de manera directa a la toma de decisiones, por lo que podría genera al interesado una ventaja sobre otros, volviendo el proceso poco transparente e imparcial, ya que dichos documentos contienen opiniones y recomendaciones que forman parte de un proceso deliberativo.</w:t>
      </w:r>
    </w:p>
    <w:p w:rsidR="006C15A9" w:rsidRPr="00DD75D6" w:rsidRDefault="006C15A9" w:rsidP="00987F6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cs="Arial"/>
        </w:rPr>
      </w:pPr>
    </w:p>
    <w:p w:rsidR="006C15A9" w:rsidRPr="00DD75D6" w:rsidRDefault="006C15A9" w:rsidP="006C15A9">
      <w:pPr>
        <w:pStyle w:val="Prrafodelista"/>
        <w:ind w:left="2160" w:right="571"/>
        <w:jc w:val="both"/>
        <w:rPr>
          <w:rFonts w:ascii="Exo" w:hAnsi="Exo" w:cs="Arial"/>
          <w:sz w:val="22"/>
          <w:szCs w:val="22"/>
          <w:lang w:val="es-MX"/>
        </w:rPr>
      </w:pPr>
      <w:r w:rsidRPr="00DD75D6">
        <w:rPr>
          <w:rFonts w:ascii="Exo" w:hAnsi="Exo" w:cs="Arial"/>
          <w:sz w:val="22"/>
          <w:szCs w:val="22"/>
          <w:lang w:val="es-MX"/>
        </w:rPr>
        <w:t xml:space="preserve">Además la información atenta el interés público protegido por la Ley, ya que atenta a lo establecido en el artículo 4 párrafo quinto de la Constitución Política de los Estados Unidos Mexicanos, en el que se advierte que la protección al medio ambiente es de tal importancia al interés social que implica y justifica, en cuanto resulten disponibles, restricciones para preservar y mantener ese </w:t>
      </w:r>
      <w:r w:rsidRPr="00DD75D6">
        <w:rPr>
          <w:rFonts w:ascii="Exo" w:hAnsi="Exo" w:cs="Arial"/>
          <w:sz w:val="22"/>
          <w:szCs w:val="22"/>
          <w:lang w:val="es-MX"/>
        </w:rPr>
        <w:lastRenderedPageBreak/>
        <w:t xml:space="preserve">interés en las leyes que establecen el orden público, tan es así, que en el Estado de Jalisco, la Ley Estatal del Equilibrio Ecológico y la Protección al ambiente, está encaminada a salvaguardar el derecho fundamental de proteger el ambiente, conservar el patrimonio natural, propiciar el desarrollo sustentable del Estado y establecer las bases para, entre otras cosas, tutelar en el ámbito de la jurisdicción estatal, el derecho de toda persona a disfrutar de un ambiente adecuado para su desarrollo, salud y bienestar, así como prevenir y controlar la contaminación del aire, el agua, y el suelo, y conservar el patrimonio natural de la sociedad por lo que reservar la información vertida en los entregables Actividad 1.2. y Actividad 3.3. justifica lo anterior, al ser insumos imprescindibles para el desarrollo y ejecución de los instrumentos necesarios para el Programa “Verificación Responsable”, el cual, esencialmente, propone mejorar el programa en materia de control de contaminantes a la atmósfera por fuentes móviles. </w:t>
      </w:r>
    </w:p>
    <w:p w:rsidR="006C15A9" w:rsidRPr="00DD75D6" w:rsidRDefault="006C15A9" w:rsidP="00987F6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22"/>
        <w:jc w:val="both"/>
        <w:rPr>
          <w:rFonts w:ascii="Exo" w:hAnsi="Exo"/>
          <w:lang w:val="es-MX"/>
        </w:rPr>
      </w:pPr>
    </w:p>
    <w:p w:rsidR="00125517" w:rsidRPr="00DD75D6" w:rsidRDefault="0002311F" w:rsidP="00125517">
      <w:pPr>
        <w:pStyle w:val="Prrafodelista"/>
        <w:numPr>
          <w:ilvl w:val="2"/>
          <w:numId w:val="6"/>
        </w:numPr>
        <w:ind w:right="571"/>
        <w:jc w:val="both"/>
        <w:rPr>
          <w:rFonts w:ascii="Exo" w:hAnsi="Exo" w:cs="Arial Unicode MS"/>
          <w:color w:val="000000"/>
          <w:sz w:val="22"/>
          <w:szCs w:val="22"/>
          <w:lang w:val="es-MX" w:eastAsia="es-ES_tradnl"/>
        </w:rPr>
      </w:pPr>
      <w:r w:rsidRPr="00DD75D6">
        <w:rPr>
          <w:rFonts w:ascii="Exo" w:hAnsi="Exo" w:cs="Arial Unicode MS"/>
          <w:b/>
          <w:color w:val="000000"/>
          <w:sz w:val="22"/>
          <w:szCs w:val="22"/>
          <w:lang w:val="es-MX" w:eastAsia="es-ES_tradnl"/>
        </w:rPr>
        <w:t>¿Por qué el daño de su divulgación es mayor al interés público de conocer dicha información?:</w:t>
      </w:r>
      <w:r w:rsidRPr="00DD75D6">
        <w:rPr>
          <w:rFonts w:ascii="Exo" w:hAnsi="Exo" w:cs="Arial Unicode MS"/>
          <w:color w:val="000000"/>
          <w:sz w:val="22"/>
          <w:szCs w:val="22"/>
          <w:lang w:val="es-MX" w:eastAsia="es-ES_tradnl"/>
        </w:rPr>
        <w:t xml:space="preserve"> </w:t>
      </w:r>
    </w:p>
    <w:p w:rsidR="00125517" w:rsidRPr="00DD75D6" w:rsidRDefault="00125517" w:rsidP="00125517">
      <w:pPr>
        <w:pStyle w:val="Prrafodelista"/>
        <w:ind w:left="2160" w:right="571"/>
        <w:jc w:val="both"/>
        <w:rPr>
          <w:rFonts w:ascii="Exo" w:hAnsi="Exo" w:cs="Arial Unicode MS"/>
          <w:color w:val="000000"/>
          <w:sz w:val="22"/>
          <w:szCs w:val="22"/>
          <w:lang w:val="es-MX" w:eastAsia="es-ES_tradnl"/>
        </w:rPr>
      </w:pPr>
      <w:r w:rsidRPr="00DD75D6">
        <w:rPr>
          <w:rFonts w:ascii="Exo" w:hAnsi="Exo" w:cs="Arial"/>
          <w:sz w:val="22"/>
          <w:szCs w:val="22"/>
          <w:lang w:val="es-MX"/>
        </w:rPr>
        <w:t xml:space="preserve">El Programa “Verificación Responsable”, se encuentra en proceso de acuerdo al artículo Tercero Transitorio del Decreto número 27260/LXII/19, mediante el cual se establecen las Bases del Programa de Verificación Vehicular del Estado de Jalisco, por lo que un sector de la población está interesado en formar parte de dicho programa, por lo tanto, proporcionar la información en comento puede propiciar el mal uso o interpretación indebida del contenido de los entregables en cuestión, que han servido de insumos para el desarrollo y posterior publicación de la convocatoria para la asignación y autorización de centros de verificación en el marco del Programa </w:t>
      </w:r>
      <w:r w:rsidR="003301B7" w:rsidRPr="00DD75D6">
        <w:rPr>
          <w:rFonts w:ascii="Exo" w:hAnsi="Exo" w:cs="Arial"/>
          <w:sz w:val="22"/>
          <w:szCs w:val="22"/>
          <w:lang w:val="es-MX"/>
        </w:rPr>
        <w:t>en comento</w:t>
      </w:r>
      <w:r w:rsidRPr="00DD75D6">
        <w:rPr>
          <w:rFonts w:ascii="Exo" w:hAnsi="Exo" w:cs="Arial"/>
          <w:sz w:val="22"/>
          <w:szCs w:val="22"/>
          <w:lang w:val="es-MX"/>
        </w:rPr>
        <w:t xml:space="preserve">, entonces al tratarse de documentos directamente vinculados con el </w:t>
      </w:r>
      <w:r w:rsidR="003301B7" w:rsidRPr="00DD75D6">
        <w:rPr>
          <w:rFonts w:ascii="Exo" w:hAnsi="Exo" w:cs="Arial"/>
          <w:sz w:val="22"/>
          <w:szCs w:val="22"/>
          <w:lang w:val="es-MX"/>
        </w:rPr>
        <w:t xml:space="preserve">mencionado </w:t>
      </w:r>
      <w:r w:rsidRPr="00DD75D6">
        <w:rPr>
          <w:rFonts w:ascii="Exo" w:hAnsi="Exo" w:cs="Arial"/>
          <w:sz w:val="22"/>
          <w:szCs w:val="22"/>
          <w:lang w:val="es-MX"/>
        </w:rPr>
        <w:t>Programa, que se encuentra en etapa de desarrollo, es mayor el daño o perjuicio que se produce con la revelación de la información, pues es incuestionable que dar a conocer a cualquier persona la información que forma parte de una proceso deliberativo que aún no ha concluido de manera definitiva</w:t>
      </w:r>
      <w:r w:rsidR="006D7738" w:rsidRPr="00DD75D6">
        <w:rPr>
          <w:rFonts w:ascii="Exo" w:hAnsi="Exo" w:cs="Arial"/>
          <w:sz w:val="22"/>
          <w:szCs w:val="22"/>
          <w:lang w:val="es-MX"/>
        </w:rPr>
        <w:t>,</w:t>
      </w:r>
      <w:r w:rsidRPr="00DD75D6">
        <w:rPr>
          <w:rFonts w:ascii="Exo" w:hAnsi="Exo" w:cs="Arial"/>
          <w:sz w:val="22"/>
          <w:szCs w:val="22"/>
          <w:lang w:val="es-MX"/>
        </w:rPr>
        <w:t xml:space="preserve"> supera el daño que el interés público de conocerla, al poder </w:t>
      </w:r>
      <w:r w:rsidRPr="00DD75D6">
        <w:rPr>
          <w:rFonts w:ascii="Exo" w:hAnsi="Exo" w:cs="Arial"/>
          <w:spacing w:val="12"/>
          <w:sz w:val="22"/>
          <w:lang w:val="es-MX" w:eastAsia="ar-SA"/>
        </w:rPr>
        <w:t>ocasionar un perjuicio a la implementación y ejecución del Programa “Verificación Responsable”.</w:t>
      </w:r>
    </w:p>
    <w:p w:rsidR="003301B7" w:rsidRPr="00DD75D6" w:rsidRDefault="003301B7" w:rsidP="003301B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w:hAnsi="Exo"/>
          <w:lang w:val="es-MX"/>
        </w:rPr>
      </w:pPr>
    </w:p>
    <w:p w:rsidR="0002311F" w:rsidRPr="00DD75D6" w:rsidRDefault="0002311F" w:rsidP="009221E8">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w:hAnsi="Exo"/>
          <w:lang w:val="es-MX"/>
        </w:rPr>
      </w:pPr>
      <w:r w:rsidRPr="00DD75D6">
        <w:rPr>
          <w:rFonts w:ascii="Exo" w:hAnsi="Exo"/>
          <w:b/>
          <w:lang w:val="es-MX"/>
        </w:rPr>
        <w:t xml:space="preserve">Principio de proporcionalidad: </w:t>
      </w:r>
    </w:p>
    <w:p w:rsidR="0002311F" w:rsidRPr="00DD75D6" w:rsidRDefault="0002311F"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w:hAnsi="Exo"/>
          <w:lang w:val="es-MX"/>
        </w:rPr>
      </w:pPr>
      <w:r w:rsidRPr="00DD75D6">
        <w:rPr>
          <w:rFonts w:ascii="Exo" w:hAnsi="Exo"/>
          <w:lang w:val="es-MX"/>
        </w:rPr>
        <w:lastRenderedPageBreak/>
        <w:t>Reservar la totalidad de esta información representa el medio menos restrictivo para la sociedad y respeta e</w:t>
      </w:r>
      <w:r w:rsidR="009221E8" w:rsidRPr="00DD75D6">
        <w:rPr>
          <w:rFonts w:ascii="Exo" w:hAnsi="Exo"/>
          <w:lang w:val="es-MX"/>
        </w:rPr>
        <w:t>l principio de proporcionalidad</w:t>
      </w:r>
      <w:r w:rsidRPr="00DD75D6">
        <w:rPr>
          <w:rFonts w:ascii="Exo" w:hAnsi="Exo"/>
          <w:lang w:val="es-MX"/>
        </w:rPr>
        <w:t xml:space="preserve"> al no ser información susceptible a circulación o publicación, así también en virtud de la protección del interés general del Estado. </w:t>
      </w:r>
    </w:p>
    <w:p w:rsidR="0002311F" w:rsidRPr="00DD75D6" w:rsidRDefault="0002311F"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ight="571"/>
        <w:jc w:val="both"/>
        <w:rPr>
          <w:rFonts w:ascii="Exo" w:hAnsi="Exo"/>
          <w:lang w:val="es-MX"/>
        </w:rPr>
      </w:pPr>
    </w:p>
    <w:p w:rsidR="0002311F" w:rsidRPr="00DD75D6" w:rsidRDefault="0002311F" w:rsidP="009221E8">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w:hAnsi="Exo"/>
          <w:lang w:val="es-MX"/>
        </w:rPr>
      </w:pPr>
      <w:r w:rsidRPr="00DD75D6">
        <w:rPr>
          <w:rFonts w:ascii="Exo" w:hAnsi="Exo"/>
          <w:b/>
          <w:lang w:val="es-MX"/>
        </w:rPr>
        <w:t>Áreas generadoras:</w:t>
      </w:r>
      <w:r w:rsidRPr="00DD75D6">
        <w:rPr>
          <w:rFonts w:ascii="Exo" w:hAnsi="Exo"/>
          <w:lang w:val="es-ES"/>
        </w:rPr>
        <w:t xml:space="preserve"> </w:t>
      </w:r>
    </w:p>
    <w:p w:rsidR="0002311F" w:rsidRPr="00DD75D6" w:rsidRDefault="0002311F"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w:hAnsi="Exo"/>
          <w:lang w:val="es-MX"/>
        </w:rPr>
      </w:pPr>
      <w:r w:rsidRPr="00DD75D6">
        <w:rPr>
          <w:rFonts w:ascii="Exo" w:hAnsi="Exo"/>
          <w:lang w:val="es-ES"/>
        </w:rPr>
        <w:t xml:space="preserve">Dirección </w:t>
      </w:r>
      <w:r w:rsidR="003301B7" w:rsidRPr="00DD75D6">
        <w:rPr>
          <w:rFonts w:ascii="Exo" w:hAnsi="Exo"/>
          <w:lang w:val="es-ES"/>
        </w:rPr>
        <w:t xml:space="preserve">Ejecutiva de Recursos Naturales </w:t>
      </w:r>
      <w:r w:rsidRPr="00DD75D6">
        <w:rPr>
          <w:rFonts w:ascii="Exo" w:hAnsi="Exo"/>
          <w:lang w:val="es-ES"/>
        </w:rPr>
        <w:t xml:space="preserve">de la </w:t>
      </w:r>
      <w:r w:rsidR="009221E8" w:rsidRPr="00DD75D6">
        <w:rPr>
          <w:rFonts w:ascii="Exo" w:hAnsi="Exo"/>
          <w:lang w:val="es-ES"/>
        </w:rPr>
        <w:t>SEMADET</w:t>
      </w:r>
      <w:r w:rsidRPr="00DD75D6">
        <w:rPr>
          <w:rFonts w:ascii="Exo" w:hAnsi="Exo"/>
          <w:lang w:val="es-ES"/>
        </w:rPr>
        <w:t>.</w:t>
      </w:r>
    </w:p>
    <w:p w:rsidR="0002311F" w:rsidRPr="00DD75D6" w:rsidRDefault="0002311F" w:rsidP="009221E8">
      <w:pPr>
        <w:pStyle w:val="Prrafodelista"/>
        <w:ind w:right="571"/>
        <w:jc w:val="both"/>
        <w:rPr>
          <w:rFonts w:ascii="Exo" w:hAnsi="Exo"/>
          <w:sz w:val="22"/>
          <w:szCs w:val="22"/>
          <w:lang w:val="es-MX"/>
        </w:rPr>
      </w:pPr>
    </w:p>
    <w:p w:rsidR="0002311F" w:rsidRPr="00DD75D6" w:rsidRDefault="0002311F" w:rsidP="009221E8">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71"/>
        <w:jc w:val="both"/>
        <w:rPr>
          <w:rFonts w:ascii="Exo" w:hAnsi="Exo"/>
          <w:lang w:val="es-MX"/>
        </w:rPr>
      </w:pPr>
      <w:r w:rsidRPr="00DD75D6">
        <w:rPr>
          <w:rFonts w:ascii="Exo" w:hAnsi="Exo"/>
          <w:b/>
          <w:lang w:val="es-MX"/>
        </w:rPr>
        <w:t>Plazo de reserva propuesto:</w:t>
      </w:r>
      <w:r w:rsidRPr="00DD75D6">
        <w:rPr>
          <w:rFonts w:ascii="Exo" w:hAnsi="Exo"/>
          <w:lang w:val="es-MX"/>
        </w:rPr>
        <w:t xml:space="preserve"> </w:t>
      </w:r>
    </w:p>
    <w:p w:rsidR="0002311F" w:rsidRPr="00DD75D6" w:rsidRDefault="0002311F" w:rsidP="009221E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right="571"/>
        <w:jc w:val="both"/>
        <w:rPr>
          <w:rFonts w:ascii="Exo" w:hAnsi="Exo"/>
          <w:lang w:val="es-MX"/>
        </w:rPr>
      </w:pPr>
      <w:r w:rsidRPr="00DD75D6">
        <w:rPr>
          <w:rFonts w:ascii="Exo" w:hAnsi="Exo"/>
          <w:lang w:val="es-MX"/>
        </w:rPr>
        <w:t>Se establecerá el plazo máximo posible 05 cinco años.</w:t>
      </w:r>
    </w:p>
    <w:p w:rsidR="0002311F" w:rsidRDefault="0002311F" w:rsidP="0002311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22"/>
        <w:rPr>
          <w:rFonts w:ascii="Exo" w:hAnsi="Exo"/>
          <w:i/>
          <w:lang w:val="es-MX"/>
        </w:rPr>
      </w:pPr>
    </w:p>
    <w:p w:rsidR="0002311F" w:rsidRPr="00DD75D6" w:rsidRDefault="0002311F" w:rsidP="00DD75D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hAnsi="Exo"/>
          <w:lang w:val="es-MX"/>
        </w:rPr>
      </w:pPr>
      <w:r w:rsidRPr="00DD75D6">
        <w:rPr>
          <w:rFonts w:ascii="Exo" w:hAnsi="Exo"/>
          <w:lang w:val="es-MX"/>
        </w:rPr>
        <w:t>Acto seguido, el secretario técnico puso a consideración la resultante prueba de daño anteriormente aprobada para su análisis y convocó a la votación correspondiente a los miembros presentes del Comité para que conforme a sus atribuciones establecidas en el artículo 30.1.II de la Ley, confirme, modifique o revoque la propuesta de clasificación de información del área generadora de la información, resultando de la votación lo siguiente:</w:t>
      </w:r>
    </w:p>
    <w:p w:rsidR="001A796B" w:rsidRPr="00DD75D6" w:rsidRDefault="001A796B" w:rsidP="00DD75D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hAnsi="Exo"/>
          <w:lang w:val="es-MX"/>
        </w:rPr>
      </w:pPr>
    </w:p>
    <w:p w:rsidR="009E51E9" w:rsidRPr="00DD75D6" w:rsidRDefault="009E51E9" w:rsidP="00DD75D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hAnsi="Exo"/>
          <w:lang w:val="es-MX"/>
        </w:rPr>
      </w:pPr>
      <w:r w:rsidRPr="00DD75D6">
        <w:rPr>
          <w:rFonts w:ascii="Exo" w:hAnsi="Exo"/>
          <w:b/>
          <w:lang w:val="es-MX"/>
        </w:rPr>
        <w:t xml:space="preserve">Acuerdo segundo- </w:t>
      </w:r>
      <w:r w:rsidRPr="00DD75D6">
        <w:rPr>
          <w:rFonts w:ascii="Exo" w:hAnsi="Exo" w:cs="Exo"/>
          <w:b/>
          <w:bCs/>
          <w:iCs/>
        </w:rPr>
        <w:t xml:space="preserve">Aprobación unánime del punto segundo del Orden del Día: </w:t>
      </w:r>
      <w:r w:rsidRPr="00DD75D6">
        <w:rPr>
          <w:rFonts w:ascii="Exo" w:hAnsi="Exo"/>
          <w:lang w:val="es-MX"/>
        </w:rPr>
        <w:t xml:space="preserve">Tras el análisis correspondiente, </w:t>
      </w:r>
      <w:r w:rsidRPr="00DD75D6">
        <w:rPr>
          <w:rFonts w:ascii="Exo" w:hAnsi="Exo"/>
          <w:u w:val="single"/>
          <w:lang w:val="es-MX"/>
        </w:rPr>
        <w:t>se acordó de forma unánime</w:t>
      </w:r>
      <w:r w:rsidRPr="00DD75D6">
        <w:rPr>
          <w:rFonts w:ascii="Exo" w:hAnsi="Exo"/>
          <w:lang w:val="es-MX"/>
        </w:rPr>
        <w:t xml:space="preserve"> </w:t>
      </w:r>
      <w:r w:rsidR="001A796B" w:rsidRPr="00DD75D6">
        <w:rPr>
          <w:rFonts w:ascii="Exo" w:hAnsi="Exo"/>
          <w:lang w:val="es-MX"/>
        </w:rPr>
        <w:t xml:space="preserve">la confirmación de la reserva inicial en comento, por lo que lo solicitado </w:t>
      </w:r>
      <w:r w:rsidRPr="00DD75D6">
        <w:rPr>
          <w:rFonts w:ascii="Exo" w:hAnsi="Exo"/>
          <w:lang w:val="es-MX"/>
        </w:rPr>
        <w:t xml:space="preserve">se considera como información </w:t>
      </w:r>
      <w:r w:rsidR="001A796B" w:rsidRPr="00DD75D6">
        <w:rPr>
          <w:rFonts w:ascii="Exo" w:hAnsi="Exo"/>
          <w:b/>
          <w:lang w:val="es-MX"/>
        </w:rPr>
        <w:t>RESERVADA</w:t>
      </w:r>
      <w:r w:rsidR="001A796B" w:rsidRPr="00DD75D6">
        <w:rPr>
          <w:rFonts w:ascii="Exo" w:hAnsi="Exo"/>
          <w:lang w:val="es-MX"/>
        </w:rPr>
        <w:t xml:space="preserve"> </w:t>
      </w:r>
      <w:r w:rsidRPr="00DD75D6">
        <w:rPr>
          <w:rFonts w:ascii="Exo" w:hAnsi="Exo"/>
          <w:lang w:val="es-MX"/>
        </w:rPr>
        <w:t>de conformidad a lo anteriormente expuesto en el cuerpo de la presente acta.</w:t>
      </w:r>
    </w:p>
    <w:p w:rsidR="009E51E9" w:rsidRPr="00DD75D6" w:rsidRDefault="009E51E9" w:rsidP="009E51E9">
      <w:pPr>
        <w:pStyle w:val="Poromisin"/>
        <w:tabs>
          <w:tab w:val="left" w:pos="426"/>
          <w:tab w:val="left" w:pos="1416"/>
          <w:tab w:val="left" w:pos="2124"/>
          <w:tab w:val="left" w:pos="2832"/>
          <w:tab w:val="left" w:pos="3540"/>
          <w:tab w:val="left" w:pos="4248"/>
          <w:tab w:val="left" w:pos="4956"/>
          <w:tab w:val="left" w:pos="5664"/>
          <w:tab w:val="left" w:pos="6372"/>
          <w:tab w:val="left" w:pos="7080"/>
          <w:tab w:val="left" w:pos="7788"/>
          <w:tab w:val="left" w:pos="8647"/>
          <w:tab w:val="left" w:pos="9204"/>
        </w:tabs>
        <w:ind w:right="-23"/>
        <w:jc w:val="both"/>
        <w:rPr>
          <w:rFonts w:ascii="Exo" w:hAnsi="Exo"/>
          <w:b/>
          <w:lang w:val="es-ES"/>
        </w:rPr>
      </w:pPr>
    </w:p>
    <w:p w:rsidR="009E51E9" w:rsidRPr="00DD75D6" w:rsidRDefault="0002311F"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hAnsi="Exo"/>
          <w:b/>
          <w:lang w:val="es-ES"/>
        </w:rPr>
      </w:pPr>
      <w:r w:rsidRPr="00DD75D6">
        <w:rPr>
          <w:rFonts w:ascii="Exo" w:hAnsi="Exo"/>
          <w:b/>
          <w:lang w:val="es-ES"/>
        </w:rPr>
        <w:t>III</w:t>
      </w:r>
      <w:r w:rsidR="009E51E9" w:rsidRPr="00DD75D6">
        <w:rPr>
          <w:rFonts w:ascii="Exo" w:hAnsi="Exo"/>
          <w:b/>
          <w:lang w:val="es-ES"/>
        </w:rPr>
        <w:t>.- Asuntos Generales.</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eastAsia="Exo Demi Bold" w:hAnsi="Exo" w:cs="Exo Demi Bold"/>
          <w:lang w:val="es-ES"/>
        </w:rPr>
      </w:pPr>
      <w:r w:rsidRPr="00DD75D6">
        <w:rPr>
          <w:rFonts w:ascii="Exo" w:eastAsia="Exo Demi Bold" w:hAnsi="Exo" w:cs="Exo Demi Bold"/>
          <w:lang w:val="es-ES"/>
        </w:rPr>
        <w:t>Acto continuo, el secretario técnico del Comité, preguntó a los presentes si existía algún tema adicional a tratar en esta sesión, por lo que los integrantes del Comité acordaron no haberlo.</w:t>
      </w: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Fonts w:ascii="Exo" w:eastAsia="Exo Regular" w:hAnsi="Exo" w:cs="Exo Regular"/>
          <w:lang w:val="es-ES"/>
        </w:rPr>
      </w:pPr>
    </w:p>
    <w:p w:rsidR="009E51E9" w:rsidRPr="00DD75D6" w:rsidRDefault="009E51E9" w:rsidP="009E51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jc w:val="both"/>
        <w:rPr>
          <w:rStyle w:val="Ninguno"/>
          <w:rFonts w:ascii="Exo" w:hAnsi="Exo"/>
        </w:rPr>
      </w:pPr>
      <w:r w:rsidRPr="00DD75D6">
        <w:rPr>
          <w:rStyle w:val="Ninguno"/>
          <w:rFonts w:ascii="Exo" w:hAnsi="Exo"/>
          <w:b/>
          <w:iCs/>
          <w:lang w:val="es-ES"/>
        </w:rPr>
        <w:t xml:space="preserve">Acuerdo </w:t>
      </w:r>
      <w:r w:rsidR="0002311F" w:rsidRPr="00DD75D6">
        <w:rPr>
          <w:rStyle w:val="Ninguno"/>
          <w:rFonts w:ascii="Exo" w:hAnsi="Exo"/>
          <w:b/>
          <w:iCs/>
          <w:lang w:val="es-ES"/>
        </w:rPr>
        <w:t>tercero</w:t>
      </w:r>
      <w:r w:rsidRPr="00DD75D6">
        <w:rPr>
          <w:rStyle w:val="Ninguno"/>
          <w:rFonts w:ascii="Exo" w:hAnsi="Exo"/>
          <w:b/>
          <w:iCs/>
          <w:lang w:val="es-ES"/>
        </w:rPr>
        <w:t xml:space="preserve">- Aprobación unánime del punto </w:t>
      </w:r>
      <w:r w:rsidR="0002311F" w:rsidRPr="00DD75D6">
        <w:rPr>
          <w:rStyle w:val="Ninguno"/>
          <w:rFonts w:ascii="Exo" w:hAnsi="Exo"/>
          <w:b/>
          <w:iCs/>
          <w:lang w:val="es-ES"/>
        </w:rPr>
        <w:t>tercero</w:t>
      </w:r>
      <w:r w:rsidRPr="00DD75D6">
        <w:rPr>
          <w:rStyle w:val="Ninguno"/>
          <w:rFonts w:ascii="Exo" w:hAnsi="Exo"/>
          <w:b/>
          <w:iCs/>
          <w:lang w:val="es-ES"/>
        </w:rPr>
        <w:t xml:space="preserve"> del Orden del Día:</w:t>
      </w:r>
      <w:r w:rsidRPr="00DD75D6">
        <w:rPr>
          <w:rStyle w:val="Ninguno"/>
          <w:rFonts w:ascii="Exo" w:hAnsi="Exo"/>
          <w:iCs/>
          <w:lang w:val="es-ES"/>
        </w:rPr>
        <w:t xml:space="preserve"> </w:t>
      </w:r>
      <w:r w:rsidRPr="00DD75D6">
        <w:rPr>
          <w:rFonts w:ascii="Exo" w:hAnsi="Exo"/>
          <w:iCs/>
          <w:lang w:val="es-ES"/>
        </w:rPr>
        <w:t>Considerando que no existe tema adicional a tratar en la presente sesión, los miembros del Comité aprueban la clausura de la Cuadragésima</w:t>
      </w:r>
      <w:r w:rsidR="0002311F" w:rsidRPr="00DD75D6">
        <w:rPr>
          <w:rFonts w:ascii="Exo" w:hAnsi="Exo"/>
          <w:iCs/>
          <w:lang w:val="es-ES"/>
        </w:rPr>
        <w:t xml:space="preserve"> Cuarta</w:t>
      </w:r>
      <w:r w:rsidRPr="00DD75D6">
        <w:rPr>
          <w:rFonts w:ascii="Exo" w:hAnsi="Exo"/>
          <w:iCs/>
          <w:lang w:val="es-ES"/>
        </w:rPr>
        <w:t xml:space="preserve"> Sesión Extraordinaria del 2019 dos mil diecinueve siendo las 1</w:t>
      </w:r>
      <w:r w:rsidR="0002311F" w:rsidRPr="00DD75D6">
        <w:rPr>
          <w:rFonts w:ascii="Exo" w:hAnsi="Exo"/>
          <w:iCs/>
          <w:lang w:val="es-ES"/>
        </w:rPr>
        <w:t>6</w:t>
      </w:r>
      <w:r w:rsidRPr="00DD75D6">
        <w:rPr>
          <w:rFonts w:ascii="Exo" w:hAnsi="Exo"/>
          <w:iCs/>
          <w:lang w:val="es-ES"/>
        </w:rPr>
        <w:t xml:space="preserve">:05 horas del día </w:t>
      </w:r>
      <w:r w:rsidR="0002311F" w:rsidRPr="00DD75D6">
        <w:rPr>
          <w:rFonts w:ascii="Exo" w:hAnsi="Exo"/>
          <w:iCs/>
          <w:lang w:val="es-ES"/>
        </w:rPr>
        <w:t>2</w:t>
      </w:r>
      <w:r w:rsidRPr="00DD75D6">
        <w:rPr>
          <w:rFonts w:ascii="Exo" w:hAnsi="Exo"/>
          <w:iCs/>
          <w:lang w:val="es-ES"/>
        </w:rPr>
        <w:t xml:space="preserve">1 </w:t>
      </w:r>
      <w:r w:rsidR="0002311F" w:rsidRPr="00DD75D6">
        <w:rPr>
          <w:rFonts w:ascii="Exo" w:hAnsi="Exo"/>
          <w:iCs/>
          <w:lang w:val="es-ES"/>
        </w:rPr>
        <w:t xml:space="preserve">veintiuno </w:t>
      </w:r>
      <w:r w:rsidRPr="00DD75D6">
        <w:rPr>
          <w:rFonts w:ascii="Exo" w:hAnsi="Exo"/>
          <w:iCs/>
          <w:lang w:val="es-ES"/>
        </w:rPr>
        <w:t>de mayo del 2019 dos mil diecinueve, por lo que se levantó</w:t>
      </w:r>
      <w:r w:rsidRPr="00DD75D6">
        <w:rPr>
          <w:rStyle w:val="Ninguno"/>
          <w:rFonts w:ascii="Exo" w:hAnsi="Exo"/>
          <w:lang w:val="es-ES"/>
        </w:rPr>
        <w:t xml:space="preserve"> </w:t>
      </w:r>
      <w:r w:rsidRPr="00DD75D6">
        <w:rPr>
          <w:rFonts w:ascii="Exo" w:hAnsi="Exo"/>
          <w:iCs/>
          <w:lang w:val="es-ES"/>
        </w:rPr>
        <w:t>para constancia la presenta acta.</w:t>
      </w:r>
      <w:r w:rsidRPr="00DD75D6">
        <w:rPr>
          <w:rStyle w:val="Ninguno"/>
          <w:rFonts w:ascii="Exo" w:hAnsi="Exo"/>
          <w:lang w:val="es-ES"/>
        </w:rPr>
        <w:t xml:space="preserve"> </w:t>
      </w:r>
    </w:p>
    <w:p w:rsidR="009E51E9" w:rsidRPr="00DD75D6" w:rsidRDefault="009E51E9" w:rsidP="009E51E9">
      <w:pPr>
        <w:pStyle w:val="Poromisin"/>
        <w:tabs>
          <w:tab w:val="center" w:pos="8765"/>
          <w:tab w:val="left" w:pos="9204"/>
        </w:tabs>
        <w:ind w:right="4"/>
        <w:jc w:val="both"/>
        <w:rPr>
          <w:rStyle w:val="Ninguno"/>
          <w:rFonts w:ascii="Exo" w:hAnsi="Exo"/>
          <w:lang w:val="es-ES"/>
        </w:rPr>
      </w:pPr>
    </w:p>
    <w:p w:rsidR="001A796B" w:rsidRPr="00DD75D6" w:rsidRDefault="001A796B" w:rsidP="009E51E9">
      <w:pPr>
        <w:pStyle w:val="Poromisin"/>
        <w:tabs>
          <w:tab w:val="center" w:pos="8765"/>
          <w:tab w:val="left" w:pos="9204"/>
        </w:tabs>
        <w:ind w:right="4"/>
        <w:jc w:val="both"/>
        <w:rPr>
          <w:rStyle w:val="Ninguno"/>
          <w:rFonts w:ascii="Exo" w:hAnsi="Exo"/>
          <w:lang w:val="es-ES"/>
        </w:rPr>
      </w:pPr>
    </w:p>
    <w:p w:rsidR="009E51E9" w:rsidRPr="00DD75D6" w:rsidRDefault="009E51E9" w:rsidP="009E51E9">
      <w:pPr>
        <w:pStyle w:val="Poromisin"/>
        <w:tabs>
          <w:tab w:val="center" w:pos="8765"/>
          <w:tab w:val="left" w:pos="9204"/>
        </w:tabs>
        <w:ind w:right="4"/>
        <w:jc w:val="both"/>
        <w:rPr>
          <w:rStyle w:val="Ninguno"/>
          <w:rFonts w:ascii="Exo" w:eastAsia="Exo Demi Bold" w:hAnsi="Exo" w:cs="Exo Demi Bold"/>
          <w:lang w:val="es-ES"/>
        </w:rPr>
      </w:pPr>
      <w:r w:rsidRPr="00DD75D6">
        <w:rPr>
          <w:rStyle w:val="Ninguno"/>
          <w:rFonts w:ascii="Exo" w:hAnsi="Exo"/>
          <w:lang w:val="es-ES"/>
        </w:rPr>
        <w:t>C. Paola Flores Anaya</w:t>
      </w:r>
    </w:p>
    <w:p w:rsidR="009E51E9" w:rsidRPr="00DD75D6" w:rsidRDefault="009E51E9" w:rsidP="009E51E9">
      <w:pPr>
        <w:pStyle w:val="Poromisin"/>
        <w:tabs>
          <w:tab w:val="center" w:pos="8765"/>
          <w:tab w:val="left" w:pos="9204"/>
        </w:tabs>
        <w:ind w:right="4"/>
        <w:jc w:val="both"/>
        <w:rPr>
          <w:rFonts w:ascii="Exo" w:eastAsia="Exo Regular" w:hAnsi="Exo" w:cs="Exo Regular"/>
        </w:rPr>
      </w:pPr>
      <w:r w:rsidRPr="00DD75D6">
        <w:rPr>
          <w:rFonts w:ascii="Exo" w:hAnsi="Exo"/>
          <w:lang w:val="es-ES"/>
        </w:rPr>
        <w:t>Directora de Administración e integrante del Comité</w:t>
      </w:r>
    </w:p>
    <w:p w:rsidR="009E51E9" w:rsidRPr="00DD75D6" w:rsidRDefault="009E51E9" w:rsidP="009E51E9">
      <w:pPr>
        <w:pStyle w:val="Poromisin"/>
        <w:tabs>
          <w:tab w:val="center" w:pos="8765"/>
          <w:tab w:val="left" w:pos="9204"/>
        </w:tabs>
        <w:ind w:right="4"/>
        <w:jc w:val="both"/>
        <w:rPr>
          <w:rFonts w:ascii="Exo" w:eastAsia="Exo Regular" w:hAnsi="Exo" w:cs="Exo Regular"/>
          <w:lang w:val="es-ES"/>
        </w:rPr>
      </w:pPr>
    </w:p>
    <w:p w:rsidR="001A796B" w:rsidRPr="00DD75D6" w:rsidRDefault="001A796B" w:rsidP="009E51E9">
      <w:pPr>
        <w:pStyle w:val="Poromisin"/>
        <w:tabs>
          <w:tab w:val="center" w:pos="8765"/>
          <w:tab w:val="left" w:pos="9204"/>
        </w:tabs>
        <w:ind w:right="4"/>
        <w:jc w:val="both"/>
        <w:rPr>
          <w:rFonts w:ascii="Exo" w:eastAsia="Exo Regular" w:hAnsi="Exo" w:cs="Exo Regular"/>
          <w:lang w:val="es-ES"/>
        </w:rPr>
      </w:pPr>
    </w:p>
    <w:p w:rsidR="009E51E9" w:rsidRPr="00DD75D6" w:rsidRDefault="009E51E9" w:rsidP="009E51E9">
      <w:pPr>
        <w:pStyle w:val="Poromisin"/>
        <w:tabs>
          <w:tab w:val="center" w:pos="8765"/>
          <w:tab w:val="left" w:pos="9204"/>
        </w:tabs>
        <w:ind w:right="4"/>
        <w:jc w:val="both"/>
        <w:rPr>
          <w:rStyle w:val="Ninguno"/>
          <w:rFonts w:ascii="Exo" w:eastAsia="Exo Demi Bold" w:hAnsi="Exo" w:cs="Exo Demi Bold"/>
        </w:rPr>
      </w:pPr>
      <w:r w:rsidRPr="00DD75D6">
        <w:rPr>
          <w:rStyle w:val="Ninguno"/>
          <w:rFonts w:ascii="Exo" w:hAnsi="Exo"/>
          <w:lang w:val="es-ES"/>
        </w:rPr>
        <w:t>C. Óscar Moreno Cruz</w:t>
      </w:r>
    </w:p>
    <w:p w:rsidR="009E51E9" w:rsidRPr="00DD75D6" w:rsidRDefault="009E51E9" w:rsidP="009E51E9">
      <w:pPr>
        <w:pStyle w:val="Poromisin"/>
        <w:tabs>
          <w:tab w:val="center" w:pos="8765"/>
          <w:tab w:val="left" w:pos="9204"/>
        </w:tabs>
        <w:ind w:right="4"/>
        <w:jc w:val="both"/>
        <w:rPr>
          <w:rFonts w:ascii="Exo" w:hAnsi="Exo"/>
        </w:rPr>
      </w:pPr>
      <w:r w:rsidRPr="00DD75D6">
        <w:rPr>
          <w:rFonts w:ascii="Exo" w:hAnsi="Exo"/>
          <w:lang w:val="es-ES"/>
        </w:rPr>
        <w:t>Director de Transparencia y secretario técnico del Comité</w:t>
      </w:r>
    </w:p>
    <w:p w:rsidR="009E51E9" w:rsidRPr="00DD75D6" w:rsidRDefault="009E51E9" w:rsidP="009E51E9">
      <w:pPr>
        <w:pStyle w:val="Poromisin"/>
        <w:tabs>
          <w:tab w:val="center" w:pos="8765"/>
          <w:tab w:val="left" w:pos="9204"/>
        </w:tabs>
        <w:ind w:right="4"/>
        <w:jc w:val="both"/>
        <w:rPr>
          <w:rFonts w:ascii="Exo" w:hAnsi="Exo"/>
          <w:sz w:val="16"/>
          <w:szCs w:val="16"/>
          <w:lang w:val="es-ES"/>
        </w:rPr>
      </w:pPr>
      <w:r w:rsidRPr="00DD75D6">
        <w:rPr>
          <w:rFonts w:ascii="Exo" w:hAnsi="Exo"/>
          <w:sz w:val="16"/>
          <w:szCs w:val="16"/>
          <w:lang w:val="es-ES"/>
        </w:rPr>
        <w:t>OMC///MFCE</w:t>
      </w:r>
    </w:p>
    <w:p w:rsidR="00CE3257" w:rsidRPr="00DD75D6" w:rsidRDefault="00CE3257" w:rsidP="009E51E9">
      <w:pPr>
        <w:rPr>
          <w:rFonts w:ascii="Exo" w:hAnsi="Exo"/>
        </w:rPr>
      </w:pPr>
      <w:bookmarkStart w:id="0" w:name="_GoBack"/>
      <w:bookmarkEnd w:id="0"/>
    </w:p>
    <w:sectPr w:rsidR="00CE3257" w:rsidRPr="00DD75D6" w:rsidSect="000A77B8">
      <w:headerReference w:type="default" r:id="rId7"/>
      <w:footerReference w:type="default" r:id="rId8"/>
      <w:pgSz w:w="12240" w:h="15840"/>
      <w:pgMar w:top="1843" w:right="1440" w:bottom="1701"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857" w:rsidRDefault="00087857">
      <w:r>
        <w:separator/>
      </w:r>
    </w:p>
  </w:endnote>
  <w:endnote w:type="continuationSeparator" w:id="0">
    <w:p w:rsidR="00087857" w:rsidRDefault="0008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Exo">
    <w:altName w:val="Cambria Math"/>
    <w:panose1 w:val="00000000000000000000"/>
    <w:charset w:val="00"/>
    <w:family w:val="modern"/>
    <w:notTrueType/>
    <w:pitch w:val="variable"/>
    <w:sig w:usb0="A00000EF" w:usb1="4000204B" w:usb2="00000000" w:usb3="00000000" w:csb0="00000093"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Exo Bold">
    <w:altName w:val="Times New Roman"/>
    <w:panose1 w:val="00000000000000000000"/>
    <w:charset w:val="4D"/>
    <w:family w:val="auto"/>
    <w:notTrueType/>
    <w:pitch w:val="variable"/>
    <w:sig w:usb0="00000001" w:usb1="4000204B" w:usb2="00000000" w:usb3="00000000" w:csb0="00000093"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B3F" w:rsidRPr="00DD75D6" w:rsidRDefault="00C33B3F" w:rsidP="00D067B2">
    <w:pPr>
      <w:pStyle w:val="Piedepgina"/>
      <w:jc w:val="center"/>
      <w:rPr>
        <w:rFonts w:ascii="Exo" w:hAnsi="Exo"/>
        <w:color w:val="808080" w:themeColor="background1" w:themeShade="80"/>
        <w:sz w:val="20"/>
        <w:szCs w:val="20"/>
      </w:rPr>
    </w:pPr>
    <w:r w:rsidRPr="00DD75D6">
      <w:rPr>
        <w:rFonts w:ascii="Exo" w:hAnsi="Exo"/>
        <w:color w:val="808080" w:themeColor="background1" w:themeShade="80"/>
        <w:sz w:val="20"/>
        <w:szCs w:val="20"/>
        <w:lang w:val="es-ES_tradnl"/>
      </w:rPr>
      <w:t xml:space="preserve">Página </w:t>
    </w:r>
    <w:r w:rsidRPr="00DD75D6">
      <w:rPr>
        <w:rFonts w:ascii="Exo" w:hAnsi="Exo"/>
        <w:color w:val="808080" w:themeColor="background1" w:themeShade="80"/>
        <w:sz w:val="20"/>
        <w:szCs w:val="20"/>
        <w:lang w:val="es-ES_tradnl"/>
      </w:rPr>
      <w:fldChar w:fldCharType="begin"/>
    </w:r>
    <w:r w:rsidRPr="00DD75D6">
      <w:rPr>
        <w:rFonts w:ascii="Exo" w:hAnsi="Exo"/>
        <w:color w:val="808080" w:themeColor="background1" w:themeShade="80"/>
        <w:sz w:val="20"/>
        <w:szCs w:val="20"/>
        <w:lang w:val="es-ES_tradnl"/>
      </w:rPr>
      <w:instrText xml:space="preserve"> PAGE </w:instrText>
    </w:r>
    <w:r w:rsidRPr="00DD75D6">
      <w:rPr>
        <w:rFonts w:ascii="Exo" w:hAnsi="Exo"/>
        <w:color w:val="808080" w:themeColor="background1" w:themeShade="80"/>
        <w:sz w:val="20"/>
        <w:szCs w:val="20"/>
        <w:lang w:val="es-ES_tradnl"/>
      </w:rPr>
      <w:fldChar w:fldCharType="separate"/>
    </w:r>
    <w:r w:rsidR="00AB3F47">
      <w:rPr>
        <w:rFonts w:ascii="Exo" w:hAnsi="Exo"/>
        <w:noProof/>
        <w:color w:val="808080" w:themeColor="background1" w:themeShade="80"/>
        <w:sz w:val="20"/>
        <w:szCs w:val="20"/>
        <w:lang w:val="es-ES_tradnl"/>
      </w:rPr>
      <w:t>4</w:t>
    </w:r>
    <w:r w:rsidRPr="00DD75D6">
      <w:rPr>
        <w:rFonts w:ascii="Exo" w:hAnsi="Exo"/>
        <w:color w:val="808080" w:themeColor="background1" w:themeShade="80"/>
        <w:sz w:val="20"/>
        <w:szCs w:val="20"/>
        <w:lang w:val="es-ES_tradnl"/>
      </w:rPr>
      <w:fldChar w:fldCharType="end"/>
    </w:r>
    <w:r w:rsidRPr="00DD75D6">
      <w:rPr>
        <w:rFonts w:ascii="Exo" w:hAnsi="Exo"/>
        <w:color w:val="808080" w:themeColor="background1" w:themeShade="80"/>
        <w:sz w:val="20"/>
        <w:szCs w:val="20"/>
        <w:lang w:val="es-ES_tradnl"/>
      </w:rPr>
      <w:t xml:space="preserve"> de </w:t>
    </w:r>
    <w:r w:rsidRPr="00DD75D6">
      <w:rPr>
        <w:rFonts w:ascii="Exo" w:hAnsi="Exo"/>
        <w:color w:val="808080" w:themeColor="background1" w:themeShade="80"/>
        <w:sz w:val="20"/>
        <w:szCs w:val="20"/>
        <w:lang w:val="es-ES_tradnl"/>
      </w:rPr>
      <w:fldChar w:fldCharType="begin"/>
    </w:r>
    <w:r w:rsidRPr="00DD75D6">
      <w:rPr>
        <w:rFonts w:ascii="Exo" w:hAnsi="Exo"/>
        <w:color w:val="808080" w:themeColor="background1" w:themeShade="80"/>
        <w:sz w:val="20"/>
        <w:szCs w:val="20"/>
        <w:lang w:val="es-ES_tradnl"/>
      </w:rPr>
      <w:instrText xml:space="preserve"> NUMPAGES </w:instrText>
    </w:r>
    <w:r w:rsidRPr="00DD75D6">
      <w:rPr>
        <w:rFonts w:ascii="Exo" w:hAnsi="Exo"/>
        <w:color w:val="808080" w:themeColor="background1" w:themeShade="80"/>
        <w:sz w:val="20"/>
        <w:szCs w:val="20"/>
        <w:lang w:val="es-ES_tradnl"/>
      </w:rPr>
      <w:fldChar w:fldCharType="separate"/>
    </w:r>
    <w:r w:rsidR="00AB3F47">
      <w:rPr>
        <w:rFonts w:ascii="Exo" w:hAnsi="Exo"/>
        <w:noProof/>
        <w:color w:val="808080" w:themeColor="background1" w:themeShade="80"/>
        <w:sz w:val="20"/>
        <w:szCs w:val="20"/>
        <w:lang w:val="es-ES_tradnl"/>
      </w:rPr>
      <w:t>6</w:t>
    </w:r>
    <w:r w:rsidRPr="00DD75D6">
      <w:rPr>
        <w:rFonts w:ascii="Exo" w:hAnsi="Exo"/>
        <w:color w:val="808080" w:themeColor="background1" w:themeShade="80"/>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857" w:rsidRDefault="00087857">
      <w:r>
        <w:separator/>
      </w:r>
    </w:p>
  </w:footnote>
  <w:footnote w:type="continuationSeparator" w:id="0">
    <w:p w:rsidR="00087857" w:rsidRDefault="00087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B3F" w:rsidRDefault="00C33B3F"/>
  <w:p w:rsidR="00C33B3F" w:rsidRPr="00DD75D6" w:rsidRDefault="003E6581" w:rsidP="00F2029A">
    <w:pPr>
      <w:jc w:val="right"/>
      <w:rPr>
        <w:rFonts w:ascii="Exo" w:hAnsi="Exo"/>
        <w:sz w:val="16"/>
        <w:szCs w:val="16"/>
        <w:lang w:val="es-MX"/>
      </w:rPr>
    </w:pPr>
    <w:r w:rsidRPr="00DD75D6">
      <w:rPr>
        <w:rFonts w:ascii="Exo" w:hAnsi="Exo"/>
        <w:sz w:val="16"/>
        <w:szCs w:val="16"/>
        <w:lang w:val="es-MX"/>
      </w:rPr>
      <w:t>44</w:t>
    </w:r>
    <w:r w:rsidR="00C33B3F" w:rsidRPr="00DD75D6">
      <w:rPr>
        <w:rFonts w:ascii="Exo" w:hAnsi="Exo"/>
        <w:sz w:val="16"/>
        <w:szCs w:val="16"/>
        <w:lang w:val="es-MX"/>
      </w:rPr>
      <w:t>a Sesión-Extraordinaria. Comité de Transparencia</w:t>
    </w:r>
  </w:p>
  <w:p w:rsidR="00C33B3F" w:rsidRPr="00DD75D6" w:rsidRDefault="00C33B3F" w:rsidP="00D67275">
    <w:pPr>
      <w:jc w:val="right"/>
      <w:rPr>
        <w:rFonts w:ascii="Exo" w:hAnsi="Exo"/>
        <w:sz w:val="16"/>
        <w:szCs w:val="16"/>
        <w:lang w:val="es-MX"/>
      </w:rPr>
    </w:pPr>
    <w:r w:rsidRPr="00DD75D6">
      <w:rPr>
        <w:rFonts w:ascii="Exo" w:hAnsi="Exo"/>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E0132E"/>
    <w:multiLevelType w:val="hybridMultilevel"/>
    <w:tmpl w:val="A7D6662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7C22CB9"/>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5">
    <w:nsid w:val="1C5641ED"/>
    <w:multiLevelType w:val="hybridMultilevel"/>
    <w:tmpl w:val="AD1EF99E"/>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1DFD1A79"/>
    <w:multiLevelType w:val="hybridMultilevel"/>
    <w:tmpl w:val="A8B80636"/>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647835"/>
    <w:multiLevelType w:val="hybridMultilevel"/>
    <w:tmpl w:val="DB4C9140"/>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F1493A"/>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nsid w:val="235526CF"/>
    <w:multiLevelType w:val="hybridMultilevel"/>
    <w:tmpl w:val="63C88A02"/>
    <w:lvl w:ilvl="0" w:tplc="C7208E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25FE373A"/>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nsid w:val="274541AD"/>
    <w:multiLevelType w:val="hybridMultilevel"/>
    <w:tmpl w:val="CED0820C"/>
    <w:lvl w:ilvl="0" w:tplc="96A8380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CB134C"/>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3">
    <w:nsid w:val="2C155B2C"/>
    <w:multiLevelType w:val="hybridMultilevel"/>
    <w:tmpl w:val="2272CD88"/>
    <w:lvl w:ilvl="0" w:tplc="0A60528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38B64FD6"/>
    <w:multiLevelType w:val="hybridMultilevel"/>
    <w:tmpl w:val="5DD66676"/>
    <w:numStyleLink w:val="Harvard"/>
  </w:abstractNum>
  <w:abstractNum w:abstractNumId="15">
    <w:nsid w:val="3ED54052"/>
    <w:multiLevelType w:val="hybridMultilevel"/>
    <w:tmpl w:val="A7D6662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nsid w:val="405B273F"/>
    <w:multiLevelType w:val="hybridMultilevel"/>
    <w:tmpl w:val="2272CD88"/>
    <w:lvl w:ilvl="0" w:tplc="0A60528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45D54E20"/>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nsid w:val="46D937BC"/>
    <w:multiLevelType w:val="hybridMultilevel"/>
    <w:tmpl w:val="A8B80636"/>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17294F"/>
    <w:multiLevelType w:val="hybridMultilevel"/>
    <w:tmpl w:val="D48ECC2E"/>
    <w:lvl w:ilvl="0" w:tplc="42CAC33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4A020285"/>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1">
    <w:nsid w:val="4BC63152"/>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2">
    <w:nsid w:val="4EFC5F36"/>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3">
    <w:nsid w:val="4F9302F5"/>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4">
    <w:nsid w:val="50DC3CD5"/>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5">
    <w:nsid w:val="51AF62F4"/>
    <w:multiLevelType w:val="hybridMultilevel"/>
    <w:tmpl w:val="2272CD88"/>
    <w:lvl w:ilvl="0" w:tplc="0A60528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nsid w:val="56E85A5C"/>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7">
    <w:nsid w:val="589B04EB"/>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8">
    <w:nsid w:val="596F321C"/>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9">
    <w:nsid w:val="5C0D2A65"/>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0">
    <w:nsid w:val="5FDE052F"/>
    <w:multiLevelType w:val="hybridMultilevel"/>
    <w:tmpl w:val="1B50297A"/>
    <w:lvl w:ilvl="0" w:tplc="080A0017">
      <w:start w:val="1"/>
      <w:numFmt w:val="lowerLetter"/>
      <w:lvlText w:val="%1)"/>
      <w:lvlJc w:val="lef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1">
    <w:nsid w:val="61247489"/>
    <w:multiLevelType w:val="multilevel"/>
    <w:tmpl w:val="03DC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045BAD"/>
    <w:multiLevelType w:val="hybridMultilevel"/>
    <w:tmpl w:val="05BE946A"/>
    <w:lvl w:ilvl="0" w:tplc="14AEA7F6">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3">
    <w:nsid w:val="654F640C"/>
    <w:multiLevelType w:val="multilevel"/>
    <w:tmpl w:val="E0BE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E61C44"/>
    <w:multiLevelType w:val="hybridMultilevel"/>
    <w:tmpl w:val="460479E4"/>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A7B4398"/>
    <w:multiLevelType w:val="multilevel"/>
    <w:tmpl w:val="A23E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0D0F38"/>
    <w:multiLevelType w:val="hybridMultilevel"/>
    <w:tmpl w:val="2272CD88"/>
    <w:lvl w:ilvl="0" w:tplc="0A60528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70E258D8"/>
    <w:multiLevelType w:val="hybridMultilevel"/>
    <w:tmpl w:val="375871FC"/>
    <w:lvl w:ilvl="0" w:tplc="6DB4007E">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9">
    <w:nsid w:val="71B61C3F"/>
    <w:multiLevelType w:val="hybridMultilevel"/>
    <w:tmpl w:val="460479E4"/>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4B7EC9"/>
    <w:multiLevelType w:val="hybridMultilevel"/>
    <w:tmpl w:val="575E0322"/>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nsid w:val="79CC594D"/>
    <w:multiLevelType w:val="hybridMultilevel"/>
    <w:tmpl w:val="A7D6662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nsid w:val="7D033A20"/>
    <w:multiLevelType w:val="hybridMultilevel"/>
    <w:tmpl w:val="14C8A856"/>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37"/>
  </w:num>
  <w:num w:numId="3">
    <w:abstractNumId w:val="14"/>
  </w:num>
  <w:num w:numId="4">
    <w:abstractNumId w:val="0"/>
  </w:num>
  <w:num w:numId="5">
    <w:abstractNumId w:val="41"/>
  </w:num>
  <w:num w:numId="6">
    <w:abstractNumId w:val="2"/>
  </w:num>
  <w:num w:numId="7">
    <w:abstractNumId w:val="33"/>
  </w:num>
  <w:num w:numId="8">
    <w:abstractNumId w:val="35"/>
  </w:num>
  <w:num w:numId="9">
    <w:abstractNumId w:val="31"/>
  </w:num>
  <w:num w:numId="10">
    <w:abstractNumId w:val="9"/>
  </w:num>
  <w:num w:numId="11">
    <w:abstractNumId w:val="28"/>
  </w:num>
  <w:num w:numId="12">
    <w:abstractNumId w:val="8"/>
  </w:num>
  <w:num w:numId="13">
    <w:abstractNumId w:val="43"/>
  </w:num>
  <w:num w:numId="14">
    <w:abstractNumId w:val="23"/>
  </w:num>
  <w:num w:numId="15">
    <w:abstractNumId w:val="10"/>
  </w:num>
  <w:num w:numId="16">
    <w:abstractNumId w:val="40"/>
  </w:num>
  <w:num w:numId="17">
    <w:abstractNumId w:val="17"/>
  </w:num>
  <w:num w:numId="18">
    <w:abstractNumId w:val="26"/>
  </w:num>
  <w:num w:numId="19">
    <w:abstractNumId w:val="1"/>
  </w:num>
  <w:num w:numId="20">
    <w:abstractNumId w:val="30"/>
  </w:num>
  <w:num w:numId="21">
    <w:abstractNumId w:val="15"/>
  </w:num>
  <w:num w:numId="22">
    <w:abstractNumId w:val="7"/>
  </w:num>
  <w:num w:numId="23">
    <w:abstractNumId w:val="38"/>
  </w:num>
  <w:num w:numId="24">
    <w:abstractNumId w:val="12"/>
  </w:num>
  <w:num w:numId="25">
    <w:abstractNumId w:val="6"/>
  </w:num>
  <w:num w:numId="26">
    <w:abstractNumId w:val="27"/>
  </w:num>
  <w:num w:numId="27">
    <w:abstractNumId w:val="22"/>
  </w:num>
  <w:num w:numId="28">
    <w:abstractNumId w:val="18"/>
  </w:num>
  <w:num w:numId="29">
    <w:abstractNumId w:val="29"/>
  </w:num>
  <w:num w:numId="30">
    <w:abstractNumId w:val="4"/>
  </w:num>
  <w:num w:numId="31">
    <w:abstractNumId w:val="34"/>
  </w:num>
  <w:num w:numId="32">
    <w:abstractNumId w:val="20"/>
  </w:num>
  <w:num w:numId="33">
    <w:abstractNumId w:val="32"/>
  </w:num>
  <w:num w:numId="34">
    <w:abstractNumId w:val="1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3"/>
  </w:num>
  <w:num w:numId="38">
    <w:abstractNumId w:val="5"/>
  </w:num>
  <w:num w:numId="39">
    <w:abstractNumId w:val="25"/>
  </w:num>
  <w:num w:numId="40">
    <w:abstractNumId w:val="36"/>
  </w:num>
  <w:num w:numId="41">
    <w:abstractNumId w:val="39"/>
  </w:num>
  <w:num w:numId="42">
    <w:abstractNumId w:val="21"/>
  </w:num>
  <w:num w:numId="43">
    <w:abstractNumId w:val="2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E4"/>
    <w:rsid w:val="00001527"/>
    <w:rsid w:val="00021106"/>
    <w:rsid w:val="0002311F"/>
    <w:rsid w:val="00025FE4"/>
    <w:rsid w:val="00030FCF"/>
    <w:rsid w:val="00034A4A"/>
    <w:rsid w:val="000479FD"/>
    <w:rsid w:val="0005758A"/>
    <w:rsid w:val="00071381"/>
    <w:rsid w:val="00087857"/>
    <w:rsid w:val="0009744E"/>
    <w:rsid w:val="00097A3E"/>
    <w:rsid w:val="000A77B8"/>
    <w:rsid w:val="000C1C43"/>
    <w:rsid w:val="000C5B11"/>
    <w:rsid w:val="000D497B"/>
    <w:rsid w:val="000E13F4"/>
    <w:rsid w:val="001003E7"/>
    <w:rsid w:val="00102D51"/>
    <w:rsid w:val="00105F68"/>
    <w:rsid w:val="00110A27"/>
    <w:rsid w:val="0011799E"/>
    <w:rsid w:val="00124C52"/>
    <w:rsid w:val="00125517"/>
    <w:rsid w:val="00132562"/>
    <w:rsid w:val="001332E9"/>
    <w:rsid w:val="001370F6"/>
    <w:rsid w:val="001375C9"/>
    <w:rsid w:val="00146055"/>
    <w:rsid w:val="00175EBE"/>
    <w:rsid w:val="00190E08"/>
    <w:rsid w:val="00195F15"/>
    <w:rsid w:val="001A796B"/>
    <w:rsid w:val="001A7EFD"/>
    <w:rsid w:val="001C0D4A"/>
    <w:rsid w:val="001D1E78"/>
    <w:rsid w:val="001E1DF0"/>
    <w:rsid w:val="001E6A26"/>
    <w:rsid w:val="001F1815"/>
    <w:rsid w:val="001F395B"/>
    <w:rsid w:val="00202457"/>
    <w:rsid w:val="00205944"/>
    <w:rsid w:val="002072AF"/>
    <w:rsid w:val="00210609"/>
    <w:rsid w:val="0021671C"/>
    <w:rsid w:val="002228A9"/>
    <w:rsid w:val="002264A5"/>
    <w:rsid w:val="00240F0D"/>
    <w:rsid w:val="00243357"/>
    <w:rsid w:val="002526BD"/>
    <w:rsid w:val="00257EF0"/>
    <w:rsid w:val="00272298"/>
    <w:rsid w:val="002B3C52"/>
    <w:rsid w:val="002B4736"/>
    <w:rsid w:val="002F4A69"/>
    <w:rsid w:val="003057DF"/>
    <w:rsid w:val="00327B67"/>
    <w:rsid w:val="003301B7"/>
    <w:rsid w:val="00334CFC"/>
    <w:rsid w:val="00345B3E"/>
    <w:rsid w:val="0034667E"/>
    <w:rsid w:val="003616F0"/>
    <w:rsid w:val="0036426E"/>
    <w:rsid w:val="003A7FAF"/>
    <w:rsid w:val="003D6BC8"/>
    <w:rsid w:val="003E6581"/>
    <w:rsid w:val="003E7167"/>
    <w:rsid w:val="003E7A19"/>
    <w:rsid w:val="00410353"/>
    <w:rsid w:val="00410F29"/>
    <w:rsid w:val="00414961"/>
    <w:rsid w:val="00443935"/>
    <w:rsid w:val="00445408"/>
    <w:rsid w:val="00447109"/>
    <w:rsid w:val="004615CC"/>
    <w:rsid w:val="00464D79"/>
    <w:rsid w:val="004806AF"/>
    <w:rsid w:val="00480C05"/>
    <w:rsid w:val="004A1558"/>
    <w:rsid w:val="004A720D"/>
    <w:rsid w:val="004B3137"/>
    <w:rsid w:val="004B7CCA"/>
    <w:rsid w:val="004C6791"/>
    <w:rsid w:val="004D1550"/>
    <w:rsid w:val="004D2386"/>
    <w:rsid w:val="004D5FBB"/>
    <w:rsid w:val="00526519"/>
    <w:rsid w:val="005269DA"/>
    <w:rsid w:val="0053198F"/>
    <w:rsid w:val="00544E33"/>
    <w:rsid w:val="005513E3"/>
    <w:rsid w:val="005531BC"/>
    <w:rsid w:val="00555481"/>
    <w:rsid w:val="00557623"/>
    <w:rsid w:val="00574AF3"/>
    <w:rsid w:val="00595795"/>
    <w:rsid w:val="005A10AC"/>
    <w:rsid w:val="005B059F"/>
    <w:rsid w:val="005C47E5"/>
    <w:rsid w:val="005D7CE4"/>
    <w:rsid w:val="005F18F6"/>
    <w:rsid w:val="005F4181"/>
    <w:rsid w:val="0060406D"/>
    <w:rsid w:val="006126D5"/>
    <w:rsid w:val="00614A1B"/>
    <w:rsid w:val="00621EC4"/>
    <w:rsid w:val="00623C02"/>
    <w:rsid w:val="006265AF"/>
    <w:rsid w:val="006302DA"/>
    <w:rsid w:val="006306D9"/>
    <w:rsid w:val="006309C6"/>
    <w:rsid w:val="00656117"/>
    <w:rsid w:val="00660FAC"/>
    <w:rsid w:val="00663A01"/>
    <w:rsid w:val="00665133"/>
    <w:rsid w:val="00673FA4"/>
    <w:rsid w:val="00687C7E"/>
    <w:rsid w:val="00696F31"/>
    <w:rsid w:val="006A40B2"/>
    <w:rsid w:val="006A559A"/>
    <w:rsid w:val="006A7E6E"/>
    <w:rsid w:val="006C15A9"/>
    <w:rsid w:val="006C63DF"/>
    <w:rsid w:val="006C664B"/>
    <w:rsid w:val="006C6BB5"/>
    <w:rsid w:val="006D7738"/>
    <w:rsid w:val="006D784F"/>
    <w:rsid w:val="006E35CD"/>
    <w:rsid w:val="006E39D9"/>
    <w:rsid w:val="0071332B"/>
    <w:rsid w:val="00721943"/>
    <w:rsid w:val="00740FC8"/>
    <w:rsid w:val="007522C4"/>
    <w:rsid w:val="00753062"/>
    <w:rsid w:val="00762D79"/>
    <w:rsid w:val="0077227F"/>
    <w:rsid w:val="00775226"/>
    <w:rsid w:val="00781F6A"/>
    <w:rsid w:val="007A7ADB"/>
    <w:rsid w:val="007B1CF8"/>
    <w:rsid w:val="007B75D4"/>
    <w:rsid w:val="007C1676"/>
    <w:rsid w:val="007C1C78"/>
    <w:rsid w:val="007C475B"/>
    <w:rsid w:val="007F5B78"/>
    <w:rsid w:val="00823BEA"/>
    <w:rsid w:val="008248BE"/>
    <w:rsid w:val="00830DCA"/>
    <w:rsid w:val="00833BDC"/>
    <w:rsid w:val="00844220"/>
    <w:rsid w:val="008A1C06"/>
    <w:rsid w:val="008A2AF4"/>
    <w:rsid w:val="008C1F13"/>
    <w:rsid w:val="008E0110"/>
    <w:rsid w:val="008F521E"/>
    <w:rsid w:val="00903AA6"/>
    <w:rsid w:val="009221E8"/>
    <w:rsid w:val="00933791"/>
    <w:rsid w:val="00934EF1"/>
    <w:rsid w:val="00936138"/>
    <w:rsid w:val="00943C98"/>
    <w:rsid w:val="00951AFA"/>
    <w:rsid w:val="00965E9D"/>
    <w:rsid w:val="00982D4A"/>
    <w:rsid w:val="009830AC"/>
    <w:rsid w:val="009858FA"/>
    <w:rsid w:val="00985D9C"/>
    <w:rsid w:val="00987F6A"/>
    <w:rsid w:val="009E0F12"/>
    <w:rsid w:val="009E51E9"/>
    <w:rsid w:val="009E7B87"/>
    <w:rsid w:val="00A00A97"/>
    <w:rsid w:val="00A20BF1"/>
    <w:rsid w:val="00A36D8F"/>
    <w:rsid w:val="00A50FD2"/>
    <w:rsid w:val="00A5643B"/>
    <w:rsid w:val="00A6179B"/>
    <w:rsid w:val="00A63443"/>
    <w:rsid w:val="00A80132"/>
    <w:rsid w:val="00A9078D"/>
    <w:rsid w:val="00AA5E5D"/>
    <w:rsid w:val="00AA62E9"/>
    <w:rsid w:val="00AA6AF6"/>
    <w:rsid w:val="00AB3F47"/>
    <w:rsid w:val="00AE61F3"/>
    <w:rsid w:val="00AE71BB"/>
    <w:rsid w:val="00B626FE"/>
    <w:rsid w:val="00B7216E"/>
    <w:rsid w:val="00B728AB"/>
    <w:rsid w:val="00B769F8"/>
    <w:rsid w:val="00B85C9F"/>
    <w:rsid w:val="00B96F95"/>
    <w:rsid w:val="00BA0490"/>
    <w:rsid w:val="00BA5F56"/>
    <w:rsid w:val="00BB24E2"/>
    <w:rsid w:val="00BE7DA8"/>
    <w:rsid w:val="00C05440"/>
    <w:rsid w:val="00C2301F"/>
    <w:rsid w:val="00C264C1"/>
    <w:rsid w:val="00C31C84"/>
    <w:rsid w:val="00C3282D"/>
    <w:rsid w:val="00C33B3F"/>
    <w:rsid w:val="00C46A22"/>
    <w:rsid w:val="00C67B04"/>
    <w:rsid w:val="00C73506"/>
    <w:rsid w:val="00C776B4"/>
    <w:rsid w:val="00C92FC9"/>
    <w:rsid w:val="00C93DC3"/>
    <w:rsid w:val="00C94190"/>
    <w:rsid w:val="00CA5354"/>
    <w:rsid w:val="00CE1FAA"/>
    <w:rsid w:val="00CE3257"/>
    <w:rsid w:val="00CE648C"/>
    <w:rsid w:val="00CF3E59"/>
    <w:rsid w:val="00D04A81"/>
    <w:rsid w:val="00D06074"/>
    <w:rsid w:val="00D067B2"/>
    <w:rsid w:val="00D3724E"/>
    <w:rsid w:val="00D516A0"/>
    <w:rsid w:val="00D5658E"/>
    <w:rsid w:val="00D61775"/>
    <w:rsid w:val="00D67275"/>
    <w:rsid w:val="00D73AF2"/>
    <w:rsid w:val="00DA3BD9"/>
    <w:rsid w:val="00DC247A"/>
    <w:rsid w:val="00DC3BF7"/>
    <w:rsid w:val="00DC7376"/>
    <w:rsid w:val="00DD64BA"/>
    <w:rsid w:val="00DD741D"/>
    <w:rsid w:val="00DD75D6"/>
    <w:rsid w:val="00E0050C"/>
    <w:rsid w:val="00E170FF"/>
    <w:rsid w:val="00E22EC7"/>
    <w:rsid w:val="00E25793"/>
    <w:rsid w:val="00E27FD6"/>
    <w:rsid w:val="00E31D03"/>
    <w:rsid w:val="00E32E6C"/>
    <w:rsid w:val="00E42ECB"/>
    <w:rsid w:val="00E65598"/>
    <w:rsid w:val="00E71CC6"/>
    <w:rsid w:val="00E73440"/>
    <w:rsid w:val="00E77840"/>
    <w:rsid w:val="00EA552E"/>
    <w:rsid w:val="00EB5A8D"/>
    <w:rsid w:val="00EC1DE5"/>
    <w:rsid w:val="00EC483F"/>
    <w:rsid w:val="00ED1880"/>
    <w:rsid w:val="00ED2FF5"/>
    <w:rsid w:val="00EE60B7"/>
    <w:rsid w:val="00EF02B6"/>
    <w:rsid w:val="00EF414B"/>
    <w:rsid w:val="00F048B1"/>
    <w:rsid w:val="00F17859"/>
    <w:rsid w:val="00F2029A"/>
    <w:rsid w:val="00F2145D"/>
    <w:rsid w:val="00F256D7"/>
    <w:rsid w:val="00F26DE6"/>
    <w:rsid w:val="00F337C4"/>
    <w:rsid w:val="00F343E9"/>
    <w:rsid w:val="00F54822"/>
    <w:rsid w:val="00F61A81"/>
    <w:rsid w:val="00F675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8C1377-C2BD-4F75-8B83-395EB346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69"/>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616F0"/>
    <w:rPr>
      <w:u w:val="single"/>
    </w:rPr>
  </w:style>
  <w:style w:type="table" w:customStyle="1" w:styleId="TableNormal">
    <w:name w:val="Table Normal"/>
    <w:rsid w:val="003616F0"/>
    <w:tblPr>
      <w:tblInd w:w="0" w:type="dxa"/>
      <w:tblCellMar>
        <w:top w:w="0" w:type="dxa"/>
        <w:left w:w="0" w:type="dxa"/>
        <w:bottom w:w="0" w:type="dxa"/>
        <w:right w:w="0" w:type="dxa"/>
      </w:tblCellMar>
    </w:tblPr>
  </w:style>
  <w:style w:type="paragraph" w:customStyle="1" w:styleId="Poromisin">
    <w:name w:val="Por omisión"/>
    <w:rsid w:val="003616F0"/>
    <w:rPr>
      <w:rFonts w:ascii="Helvetica Neue" w:hAnsi="Helvetica Neue" w:cs="Arial Unicode MS"/>
      <w:color w:val="000000"/>
      <w:sz w:val="22"/>
      <w:szCs w:val="22"/>
      <w:lang w:val="es-ES_tradnl"/>
    </w:rPr>
  </w:style>
  <w:style w:type="character" w:customStyle="1" w:styleId="Ninguno">
    <w:name w:val="Ninguno"/>
    <w:rsid w:val="003616F0"/>
  </w:style>
  <w:style w:type="numbering" w:customStyle="1" w:styleId="Harvard">
    <w:name w:val="Harvard"/>
    <w:rsid w:val="003616F0"/>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 w:type="paragraph" w:customStyle="1" w:styleId="Estilo">
    <w:name w:val="Estilo"/>
    <w:basedOn w:val="Normal"/>
    <w:link w:val="EstiloCar"/>
    <w:rsid w:val="00696F3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Calibri" w:hAnsi="Arial" w:cs="Arial"/>
      <w:bdr w:val="none" w:sz="0" w:space="0" w:color="auto"/>
      <w:lang w:val="es-MX"/>
    </w:rPr>
  </w:style>
  <w:style w:type="character" w:customStyle="1" w:styleId="EstiloCar">
    <w:name w:val="Estilo Car"/>
    <w:basedOn w:val="Fuentedeprrafopredeter"/>
    <w:link w:val="Estilo"/>
    <w:locked/>
    <w:rsid w:val="00696F31"/>
    <w:rPr>
      <w:rFonts w:ascii="Arial" w:eastAsia="Calibri" w:hAnsi="Arial" w:cs="Arial"/>
      <w:sz w:val="24"/>
      <w:szCs w:val="24"/>
      <w:bdr w:val="none" w:sz="0" w:space="0" w:color="auto"/>
      <w:lang w:eastAsia="en-US"/>
    </w:rPr>
  </w:style>
  <w:style w:type="paragraph" w:styleId="Sinespaciado">
    <w:name w:val="No Spacing"/>
    <w:uiPriority w:val="1"/>
    <w:qFormat/>
    <w:rsid w:val="007B75D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449059227">
      <w:bodyDiv w:val="1"/>
      <w:marLeft w:val="0"/>
      <w:marRight w:val="0"/>
      <w:marTop w:val="0"/>
      <w:marBottom w:val="0"/>
      <w:divBdr>
        <w:top w:val="none" w:sz="0" w:space="0" w:color="auto"/>
        <w:left w:val="none" w:sz="0" w:space="0" w:color="auto"/>
        <w:bottom w:val="none" w:sz="0" w:space="0" w:color="auto"/>
        <w:right w:val="none" w:sz="0" w:space="0" w:color="auto"/>
      </w:divBdr>
      <w:divsChild>
        <w:div w:id="361787697">
          <w:marLeft w:val="0"/>
          <w:marRight w:val="0"/>
          <w:marTop w:val="0"/>
          <w:marBottom w:val="0"/>
          <w:divBdr>
            <w:top w:val="none" w:sz="0" w:space="0" w:color="auto"/>
            <w:left w:val="none" w:sz="0" w:space="0" w:color="auto"/>
            <w:bottom w:val="none" w:sz="0" w:space="0" w:color="auto"/>
            <w:right w:val="none" w:sz="0" w:space="0" w:color="auto"/>
          </w:divBdr>
          <w:divsChild>
            <w:div w:id="1638072581">
              <w:marLeft w:val="0"/>
              <w:marRight w:val="0"/>
              <w:marTop w:val="0"/>
              <w:marBottom w:val="0"/>
              <w:divBdr>
                <w:top w:val="none" w:sz="0" w:space="0" w:color="auto"/>
                <w:left w:val="none" w:sz="0" w:space="0" w:color="auto"/>
                <w:bottom w:val="none" w:sz="0" w:space="0" w:color="auto"/>
                <w:right w:val="none" w:sz="0" w:space="0" w:color="auto"/>
              </w:divBdr>
              <w:divsChild>
                <w:div w:id="1107309404">
                  <w:marLeft w:val="0"/>
                  <w:marRight w:val="0"/>
                  <w:marTop w:val="0"/>
                  <w:marBottom w:val="0"/>
                  <w:divBdr>
                    <w:top w:val="none" w:sz="0" w:space="0" w:color="auto"/>
                    <w:left w:val="none" w:sz="0" w:space="0" w:color="auto"/>
                    <w:bottom w:val="none" w:sz="0" w:space="0" w:color="auto"/>
                    <w:right w:val="none" w:sz="0" w:space="0" w:color="auto"/>
                  </w:divBdr>
                  <w:divsChild>
                    <w:div w:id="224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19625">
      <w:bodyDiv w:val="1"/>
      <w:marLeft w:val="0"/>
      <w:marRight w:val="0"/>
      <w:marTop w:val="0"/>
      <w:marBottom w:val="0"/>
      <w:divBdr>
        <w:top w:val="none" w:sz="0" w:space="0" w:color="auto"/>
        <w:left w:val="none" w:sz="0" w:space="0" w:color="auto"/>
        <w:bottom w:val="none" w:sz="0" w:space="0" w:color="auto"/>
        <w:right w:val="none" w:sz="0" w:space="0" w:color="auto"/>
      </w:divBdr>
    </w:div>
    <w:div w:id="578439969">
      <w:bodyDiv w:val="1"/>
      <w:marLeft w:val="0"/>
      <w:marRight w:val="0"/>
      <w:marTop w:val="0"/>
      <w:marBottom w:val="0"/>
      <w:divBdr>
        <w:top w:val="none" w:sz="0" w:space="0" w:color="auto"/>
        <w:left w:val="none" w:sz="0" w:space="0" w:color="auto"/>
        <w:bottom w:val="none" w:sz="0" w:space="0" w:color="auto"/>
        <w:right w:val="none" w:sz="0" w:space="0" w:color="auto"/>
      </w:divBdr>
      <w:divsChild>
        <w:div w:id="714281289">
          <w:marLeft w:val="0"/>
          <w:marRight w:val="0"/>
          <w:marTop w:val="0"/>
          <w:marBottom w:val="0"/>
          <w:divBdr>
            <w:top w:val="none" w:sz="0" w:space="0" w:color="auto"/>
            <w:left w:val="none" w:sz="0" w:space="0" w:color="auto"/>
            <w:bottom w:val="none" w:sz="0" w:space="0" w:color="auto"/>
            <w:right w:val="none" w:sz="0" w:space="0" w:color="auto"/>
          </w:divBdr>
          <w:divsChild>
            <w:div w:id="1834645246">
              <w:marLeft w:val="0"/>
              <w:marRight w:val="0"/>
              <w:marTop w:val="0"/>
              <w:marBottom w:val="0"/>
              <w:divBdr>
                <w:top w:val="none" w:sz="0" w:space="0" w:color="auto"/>
                <w:left w:val="none" w:sz="0" w:space="0" w:color="auto"/>
                <w:bottom w:val="none" w:sz="0" w:space="0" w:color="auto"/>
                <w:right w:val="none" w:sz="0" w:space="0" w:color="auto"/>
              </w:divBdr>
              <w:divsChild>
                <w:div w:id="764426013">
                  <w:marLeft w:val="0"/>
                  <w:marRight w:val="0"/>
                  <w:marTop w:val="0"/>
                  <w:marBottom w:val="0"/>
                  <w:divBdr>
                    <w:top w:val="none" w:sz="0" w:space="0" w:color="auto"/>
                    <w:left w:val="none" w:sz="0" w:space="0" w:color="auto"/>
                    <w:bottom w:val="none" w:sz="0" w:space="0" w:color="auto"/>
                    <w:right w:val="none" w:sz="0" w:space="0" w:color="auto"/>
                  </w:divBdr>
                  <w:divsChild>
                    <w:div w:id="6319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98290">
      <w:bodyDiv w:val="1"/>
      <w:marLeft w:val="0"/>
      <w:marRight w:val="0"/>
      <w:marTop w:val="0"/>
      <w:marBottom w:val="0"/>
      <w:divBdr>
        <w:top w:val="none" w:sz="0" w:space="0" w:color="auto"/>
        <w:left w:val="none" w:sz="0" w:space="0" w:color="auto"/>
        <w:bottom w:val="none" w:sz="0" w:space="0" w:color="auto"/>
        <w:right w:val="none" w:sz="0" w:space="0" w:color="auto"/>
      </w:divBdr>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069960679">
      <w:bodyDiv w:val="1"/>
      <w:marLeft w:val="0"/>
      <w:marRight w:val="0"/>
      <w:marTop w:val="0"/>
      <w:marBottom w:val="0"/>
      <w:divBdr>
        <w:top w:val="none" w:sz="0" w:space="0" w:color="auto"/>
        <w:left w:val="none" w:sz="0" w:space="0" w:color="auto"/>
        <w:bottom w:val="none" w:sz="0" w:space="0" w:color="auto"/>
        <w:right w:val="none" w:sz="0" w:space="0" w:color="auto"/>
      </w:divBdr>
      <w:divsChild>
        <w:div w:id="1018240347">
          <w:marLeft w:val="0"/>
          <w:marRight w:val="0"/>
          <w:marTop w:val="0"/>
          <w:marBottom w:val="0"/>
          <w:divBdr>
            <w:top w:val="none" w:sz="0" w:space="0" w:color="auto"/>
            <w:left w:val="none" w:sz="0" w:space="0" w:color="auto"/>
            <w:bottom w:val="none" w:sz="0" w:space="0" w:color="auto"/>
            <w:right w:val="none" w:sz="0" w:space="0" w:color="auto"/>
          </w:divBdr>
          <w:divsChild>
            <w:div w:id="968319401">
              <w:marLeft w:val="0"/>
              <w:marRight w:val="0"/>
              <w:marTop w:val="0"/>
              <w:marBottom w:val="0"/>
              <w:divBdr>
                <w:top w:val="none" w:sz="0" w:space="0" w:color="auto"/>
                <w:left w:val="none" w:sz="0" w:space="0" w:color="auto"/>
                <w:bottom w:val="none" w:sz="0" w:space="0" w:color="auto"/>
                <w:right w:val="none" w:sz="0" w:space="0" w:color="auto"/>
              </w:divBdr>
              <w:divsChild>
                <w:div w:id="1274946974">
                  <w:marLeft w:val="0"/>
                  <w:marRight w:val="0"/>
                  <w:marTop w:val="0"/>
                  <w:marBottom w:val="0"/>
                  <w:divBdr>
                    <w:top w:val="none" w:sz="0" w:space="0" w:color="auto"/>
                    <w:left w:val="none" w:sz="0" w:space="0" w:color="auto"/>
                    <w:bottom w:val="none" w:sz="0" w:space="0" w:color="auto"/>
                    <w:right w:val="none" w:sz="0" w:space="0" w:color="auto"/>
                  </w:divBdr>
                  <w:divsChild>
                    <w:div w:id="3455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9565">
          <w:marLeft w:val="0"/>
          <w:marRight w:val="0"/>
          <w:marTop w:val="0"/>
          <w:marBottom w:val="0"/>
          <w:divBdr>
            <w:top w:val="none" w:sz="0" w:space="0" w:color="auto"/>
            <w:left w:val="none" w:sz="0" w:space="0" w:color="auto"/>
            <w:bottom w:val="none" w:sz="0" w:space="0" w:color="auto"/>
            <w:right w:val="none" w:sz="0" w:space="0" w:color="auto"/>
          </w:divBdr>
          <w:divsChild>
            <w:div w:id="1972126616">
              <w:marLeft w:val="0"/>
              <w:marRight w:val="0"/>
              <w:marTop w:val="0"/>
              <w:marBottom w:val="0"/>
              <w:divBdr>
                <w:top w:val="none" w:sz="0" w:space="0" w:color="auto"/>
                <w:left w:val="none" w:sz="0" w:space="0" w:color="auto"/>
                <w:bottom w:val="none" w:sz="0" w:space="0" w:color="auto"/>
                <w:right w:val="none" w:sz="0" w:space="0" w:color="auto"/>
              </w:divBdr>
              <w:divsChild>
                <w:div w:id="2058698039">
                  <w:marLeft w:val="0"/>
                  <w:marRight w:val="0"/>
                  <w:marTop w:val="0"/>
                  <w:marBottom w:val="0"/>
                  <w:divBdr>
                    <w:top w:val="none" w:sz="0" w:space="0" w:color="auto"/>
                    <w:left w:val="none" w:sz="0" w:space="0" w:color="auto"/>
                    <w:bottom w:val="none" w:sz="0" w:space="0" w:color="auto"/>
                    <w:right w:val="none" w:sz="0" w:space="0" w:color="auto"/>
                  </w:divBdr>
                  <w:divsChild>
                    <w:div w:id="6998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262378595">
      <w:bodyDiv w:val="1"/>
      <w:marLeft w:val="0"/>
      <w:marRight w:val="0"/>
      <w:marTop w:val="0"/>
      <w:marBottom w:val="0"/>
      <w:divBdr>
        <w:top w:val="none" w:sz="0" w:space="0" w:color="auto"/>
        <w:left w:val="none" w:sz="0" w:space="0" w:color="auto"/>
        <w:bottom w:val="none" w:sz="0" w:space="0" w:color="auto"/>
        <w:right w:val="none" w:sz="0" w:space="0" w:color="auto"/>
      </w:divBdr>
      <w:divsChild>
        <w:div w:id="888801996">
          <w:marLeft w:val="0"/>
          <w:marRight w:val="0"/>
          <w:marTop w:val="0"/>
          <w:marBottom w:val="0"/>
          <w:divBdr>
            <w:top w:val="none" w:sz="0" w:space="0" w:color="auto"/>
            <w:left w:val="none" w:sz="0" w:space="0" w:color="auto"/>
            <w:bottom w:val="none" w:sz="0" w:space="0" w:color="auto"/>
            <w:right w:val="none" w:sz="0" w:space="0" w:color="auto"/>
          </w:divBdr>
          <w:divsChild>
            <w:div w:id="908805313">
              <w:marLeft w:val="0"/>
              <w:marRight w:val="0"/>
              <w:marTop w:val="0"/>
              <w:marBottom w:val="0"/>
              <w:divBdr>
                <w:top w:val="none" w:sz="0" w:space="0" w:color="auto"/>
                <w:left w:val="none" w:sz="0" w:space="0" w:color="auto"/>
                <w:bottom w:val="none" w:sz="0" w:space="0" w:color="auto"/>
                <w:right w:val="none" w:sz="0" w:space="0" w:color="auto"/>
              </w:divBdr>
              <w:divsChild>
                <w:div w:id="1042167086">
                  <w:marLeft w:val="0"/>
                  <w:marRight w:val="0"/>
                  <w:marTop w:val="0"/>
                  <w:marBottom w:val="0"/>
                  <w:divBdr>
                    <w:top w:val="none" w:sz="0" w:space="0" w:color="auto"/>
                    <w:left w:val="none" w:sz="0" w:space="0" w:color="auto"/>
                    <w:bottom w:val="none" w:sz="0" w:space="0" w:color="auto"/>
                    <w:right w:val="none" w:sz="0" w:space="0" w:color="auto"/>
                  </w:divBdr>
                  <w:divsChild>
                    <w:div w:id="548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12564">
      <w:bodyDiv w:val="1"/>
      <w:marLeft w:val="0"/>
      <w:marRight w:val="0"/>
      <w:marTop w:val="0"/>
      <w:marBottom w:val="0"/>
      <w:divBdr>
        <w:top w:val="none" w:sz="0" w:space="0" w:color="auto"/>
        <w:left w:val="none" w:sz="0" w:space="0" w:color="auto"/>
        <w:bottom w:val="none" w:sz="0" w:space="0" w:color="auto"/>
        <w:right w:val="none" w:sz="0" w:space="0" w:color="auto"/>
      </w:divBdr>
    </w:div>
    <w:div w:id="1463766275">
      <w:bodyDiv w:val="1"/>
      <w:marLeft w:val="0"/>
      <w:marRight w:val="0"/>
      <w:marTop w:val="0"/>
      <w:marBottom w:val="0"/>
      <w:divBdr>
        <w:top w:val="none" w:sz="0" w:space="0" w:color="auto"/>
        <w:left w:val="none" w:sz="0" w:space="0" w:color="auto"/>
        <w:bottom w:val="none" w:sz="0" w:space="0" w:color="auto"/>
        <w:right w:val="none" w:sz="0" w:space="0" w:color="auto"/>
      </w:divBdr>
      <w:divsChild>
        <w:div w:id="1213924565">
          <w:marLeft w:val="0"/>
          <w:marRight w:val="0"/>
          <w:marTop w:val="0"/>
          <w:marBottom w:val="0"/>
          <w:divBdr>
            <w:top w:val="none" w:sz="0" w:space="0" w:color="auto"/>
            <w:left w:val="none" w:sz="0" w:space="0" w:color="auto"/>
            <w:bottom w:val="none" w:sz="0" w:space="0" w:color="auto"/>
            <w:right w:val="none" w:sz="0" w:space="0" w:color="auto"/>
          </w:divBdr>
          <w:divsChild>
            <w:div w:id="1834644360">
              <w:marLeft w:val="0"/>
              <w:marRight w:val="0"/>
              <w:marTop w:val="0"/>
              <w:marBottom w:val="0"/>
              <w:divBdr>
                <w:top w:val="none" w:sz="0" w:space="0" w:color="auto"/>
                <w:left w:val="none" w:sz="0" w:space="0" w:color="auto"/>
                <w:bottom w:val="none" w:sz="0" w:space="0" w:color="auto"/>
                <w:right w:val="none" w:sz="0" w:space="0" w:color="auto"/>
              </w:divBdr>
              <w:divsChild>
                <w:div w:id="1780102004">
                  <w:marLeft w:val="0"/>
                  <w:marRight w:val="0"/>
                  <w:marTop w:val="0"/>
                  <w:marBottom w:val="0"/>
                  <w:divBdr>
                    <w:top w:val="none" w:sz="0" w:space="0" w:color="auto"/>
                    <w:left w:val="none" w:sz="0" w:space="0" w:color="auto"/>
                    <w:bottom w:val="none" w:sz="0" w:space="0" w:color="auto"/>
                    <w:right w:val="none" w:sz="0" w:space="0" w:color="auto"/>
                  </w:divBdr>
                  <w:divsChild>
                    <w:div w:id="2557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677727129">
      <w:bodyDiv w:val="1"/>
      <w:marLeft w:val="0"/>
      <w:marRight w:val="0"/>
      <w:marTop w:val="0"/>
      <w:marBottom w:val="0"/>
      <w:divBdr>
        <w:top w:val="none" w:sz="0" w:space="0" w:color="auto"/>
        <w:left w:val="none" w:sz="0" w:space="0" w:color="auto"/>
        <w:bottom w:val="none" w:sz="0" w:space="0" w:color="auto"/>
        <w:right w:val="none" w:sz="0" w:space="0" w:color="auto"/>
      </w:divBdr>
      <w:divsChild>
        <w:div w:id="865173255">
          <w:marLeft w:val="0"/>
          <w:marRight w:val="0"/>
          <w:marTop w:val="0"/>
          <w:marBottom w:val="0"/>
          <w:divBdr>
            <w:top w:val="none" w:sz="0" w:space="0" w:color="auto"/>
            <w:left w:val="none" w:sz="0" w:space="0" w:color="auto"/>
            <w:bottom w:val="none" w:sz="0" w:space="0" w:color="auto"/>
            <w:right w:val="none" w:sz="0" w:space="0" w:color="auto"/>
          </w:divBdr>
          <w:divsChild>
            <w:div w:id="1216359658">
              <w:marLeft w:val="0"/>
              <w:marRight w:val="0"/>
              <w:marTop w:val="0"/>
              <w:marBottom w:val="0"/>
              <w:divBdr>
                <w:top w:val="none" w:sz="0" w:space="0" w:color="auto"/>
                <w:left w:val="none" w:sz="0" w:space="0" w:color="auto"/>
                <w:bottom w:val="none" w:sz="0" w:space="0" w:color="auto"/>
                <w:right w:val="none" w:sz="0" w:space="0" w:color="auto"/>
              </w:divBdr>
              <w:divsChild>
                <w:div w:id="792944448">
                  <w:marLeft w:val="0"/>
                  <w:marRight w:val="0"/>
                  <w:marTop w:val="0"/>
                  <w:marBottom w:val="0"/>
                  <w:divBdr>
                    <w:top w:val="none" w:sz="0" w:space="0" w:color="auto"/>
                    <w:left w:val="none" w:sz="0" w:space="0" w:color="auto"/>
                    <w:bottom w:val="none" w:sz="0" w:space="0" w:color="auto"/>
                    <w:right w:val="none" w:sz="0" w:space="0" w:color="auto"/>
                  </w:divBdr>
                  <w:divsChild>
                    <w:div w:id="6850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312">
      <w:bodyDiv w:val="1"/>
      <w:marLeft w:val="0"/>
      <w:marRight w:val="0"/>
      <w:marTop w:val="0"/>
      <w:marBottom w:val="0"/>
      <w:divBdr>
        <w:top w:val="none" w:sz="0" w:space="0" w:color="auto"/>
        <w:left w:val="none" w:sz="0" w:space="0" w:color="auto"/>
        <w:bottom w:val="none" w:sz="0" w:space="0" w:color="auto"/>
        <w:right w:val="none" w:sz="0" w:space="0" w:color="auto"/>
      </w:divBdr>
      <w:divsChild>
        <w:div w:id="878930921">
          <w:marLeft w:val="0"/>
          <w:marRight w:val="0"/>
          <w:marTop w:val="0"/>
          <w:marBottom w:val="0"/>
          <w:divBdr>
            <w:top w:val="none" w:sz="0" w:space="0" w:color="auto"/>
            <w:left w:val="none" w:sz="0" w:space="0" w:color="auto"/>
            <w:bottom w:val="none" w:sz="0" w:space="0" w:color="auto"/>
            <w:right w:val="none" w:sz="0" w:space="0" w:color="auto"/>
          </w:divBdr>
          <w:divsChild>
            <w:div w:id="1546870248">
              <w:marLeft w:val="0"/>
              <w:marRight w:val="0"/>
              <w:marTop w:val="0"/>
              <w:marBottom w:val="0"/>
              <w:divBdr>
                <w:top w:val="none" w:sz="0" w:space="0" w:color="auto"/>
                <w:left w:val="none" w:sz="0" w:space="0" w:color="auto"/>
                <w:bottom w:val="none" w:sz="0" w:space="0" w:color="auto"/>
                <w:right w:val="none" w:sz="0" w:space="0" w:color="auto"/>
              </w:divBdr>
              <w:divsChild>
                <w:div w:id="1097948556">
                  <w:marLeft w:val="0"/>
                  <w:marRight w:val="0"/>
                  <w:marTop w:val="0"/>
                  <w:marBottom w:val="0"/>
                  <w:divBdr>
                    <w:top w:val="none" w:sz="0" w:space="0" w:color="auto"/>
                    <w:left w:val="none" w:sz="0" w:space="0" w:color="auto"/>
                    <w:bottom w:val="none" w:sz="0" w:space="0" w:color="auto"/>
                    <w:right w:val="none" w:sz="0" w:space="0" w:color="auto"/>
                  </w:divBdr>
                  <w:divsChild>
                    <w:div w:id="16848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5641">
      <w:bodyDiv w:val="1"/>
      <w:marLeft w:val="0"/>
      <w:marRight w:val="0"/>
      <w:marTop w:val="0"/>
      <w:marBottom w:val="0"/>
      <w:divBdr>
        <w:top w:val="none" w:sz="0" w:space="0" w:color="auto"/>
        <w:left w:val="none" w:sz="0" w:space="0" w:color="auto"/>
        <w:bottom w:val="none" w:sz="0" w:space="0" w:color="auto"/>
        <w:right w:val="none" w:sz="0" w:space="0" w:color="auto"/>
      </w:divBdr>
      <w:divsChild>
        <w:div w:id="374895593">
          <w:marLeft w:val="0"/>
          <w:marRight w:val="0"/>
          <w:marTop w:val="0"/>
          <w:marBottom w:val="0"/>
          <w:divBdr>
            <w:top w:val="none" w:sz="0" w:space="0" w:color="auto"/>
            <w:left w:val="none" w:sz="0" w:space="0" w:color="auto"/>
            <w:bottom w:val="none" w:sz="0" w:space="0" w:color="auto"/>
            <w:right w:val="none" w:sz="0" w:space="0" w:color="auto"/>
          </w:divBdr>
          <w:divsChild>
            <w:div w:id="976837499">
              <w:marLeft w:val="0"/>
              <w:marRight w:val="0"/>
              <w:marTop w:val="0"/>
              <w:marBottom w:val="0"/>
              <w:divBdr>
                <w:top w:val="none" w:sz="0" w:space="0" w:color="auto"/>
                <w:left w:val="none" w:sz="0" w:space="0" w:color="auto"/>
                <w:bottom w:val="none" w:sz="0" w:space="0" w:color="auto"/>
                <w:right w:val="none" w:sz="0" w:space="0" w:color="auto"/>
              </w:divBdr>
              <w:divsChild>
                <w:div w:id="462499921">
                  <w:marLeft w:val="0"/>
                  <w:marRight w:val="0"/>
                  <w:marTop w:val="0"/>
                  <w:marBottom w:val="0"/>
                  <w:divBdr>
                    <w:top w:val="none" w:sz="0" w:space="0" w:color="auto"/>
                    <w:left w:val="none" w:sz="0" w:space="0" w:color="auto"/>
                    <w:bottom w:val="none" w:sz="0" w:space="0" w:color="auto"/>
                    <w:right w:val="none" w:sz="0" w:space="0" w:color="auto"/>
                  </w:divBdr>
                  <w:divsChild>
                    <w:div w:id="8134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4892">
      <w:bodyDiv w:val="1"/>
      <w:marLeft w:val="0"/>
      <w:marRight w:val="0"/>
      <w:marTop w:val="0"/>
      <w:marBottom w:val="0"/>
      <w:divBdr>
        <w:top w:val="none" w:sz="0" w:space="0" w:color="auto"/>
        <w:left w:val="none" w:sz="0" w:space="0" w:color="auto"/>
        <w:bottom w:val="none" w:sz="0" w:space="0" w:color="auto"/>
        <w:right w:val="none" w:sz="0" w:space="0" w:color="auto"/>
      </w:divBdr>
      <w:divsChild>
        <w:div w:id="278726679">
          <w:marLeft w:val="0"/>
          <w:marRight w:val="0"/>
          <w:marTop w:val="0"/>
          <w:marBottom w:val="0"/>
          <w:divBdr>
            <w:top w:val="none" w:sz="0" w:space="0" w:color="auto"/>
            <w:left w:val="none" w:sz="0" w:space="0" w:color="auto"/>
            <w:bottom w:val="none" w:sz="0" w:space="0" w:color="auto"/>
            <w:right w:val="none" w:sz="0" w:space="0" w:color="auto"/>
          </w:divBdr>
          <w:divsChild>
            <w:div w:id="431437214">
              <w:marLeft w:val="0"/>
              <w:marRight w:val="0"/>
              <w:marTop w:val="0"/>
              <w:marBottom w:val="0"/>
              <w:divBdr>
                <w:top w:val="none" w:sz="0" w:space="0" w:color="auto"/>
                <w:left w:val="none" w:sz="0" w:space="0" w:color="auto"/>
                <w:bottom w:val="none" w:sz="0" w:space="0" w:color="auto"/>
                <w:right w:val="none" w:sz="0" w:space="0" w:color="auto"/>
              </w:divBdr>
              <w:divsChild>
                <w:div w:id="384840855">
                  <w:marLeft w:val="0"/>
                  <w:marRight w:val="0"/>
                  <w:marTop w:val="0"/>
                  <w:marBottom w:val="0"/>
                  <w:divBdr>
                    <w:top w:val="none" w:sz="0" w:space="0" w:color="auto"/>
                    <w:left w:val="none" w:sz="0" w:space="0" w:color="auto"/>
                    <w:bottom w:val="none" w:sz="0" w:space="0" w:color="auto"/>
                    <w:right w:val="none" w:sz="0" w:space="0" w:color="auto"/>
                  </w:divBdr>
                  <w:divsChild>
                    <w:div w:id="11597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4505">
      <w:bodyDiv w:val="1"/>
      <w:marLeft w:val="0"/>
      <w:marRight w:val="0"/>
      <w:marTop w:val="0"/>
      <w:marBottom w:val="0"/>
      <w:divBdr>
        <w:top w:val="none" w:sz="0" w:space="0" w:color="auto"/>
        <w:left w:val="none" w:sz="0" w:space="0" w:color="auto"/>
        <w:bottom w:val="none" w:sz="0" w:space="0" w:color="auto"/>
        <w:right w:val="none" w:sz="0" w:space="0" w:color="auto"/>
      </w:divBdr>
      <w:divsChild>
        <w:div w:id="169108567">
          <w:marLeft w:val="0"/>
          <w:marRight w:val="0"/>
          <w:marTop w:val="0"/>
          <w:marBottom w:val="0"/>
          <w:divBdr>
            <w:top w:val="none" w:sz="0" w:space="0" w:color="auto"/>
            <w:left w:val="none" w:sz="0" w:space="0" w:color="auto"/>
            <w:bottom w:val="none" w:sz="0" w:space="0" w:color="auto"/>
            <w:right w:val="none" w:sz="0" w:space="0" w:color="auto"/>
          </w:divBdr>
          <w:divsChild>
            <w:div w:id="1295410233">
              <w:marLeft w:val="0"/>
              <w:marRight w:val="0"/>
              <w:marTop w:val="0"/>
              <w:marBottom w:val="0"/>
              <w:divBdr>
                <w:top w:val="none" w:sz="0" w:space="0" w:color="auto"/>
                <w:left w:val="none" w:sz="0" w:space="0" w:color="auto"/>
                <w:bottom w:val="none" w:sz="0" w:space="0" w:color="auto"/>
                <w:right w:val="none" w:sz="0" w:space="0" w:color="auto"/>
              </w:divBdr>
              <w:divsChild>
                <w:div w:id="1857767431">
                  <w:marLeft w:val="0"/>
                  <w:marRight w:val="0"/>
                  <w:marTop w:val="0"/>
                  <w:marBottom w:val="0"/>
                  <w:divBdr>
                    <w:top w:val="none" w:sz="0" w:space="0" w:color="auto"/>
                    <w:left w:val="none" w:sz="0" w:space="0" w:color="auto"/>
                    <w:bottom w:val="none" w:sz="0" w:space="0" w:color="auto"/>
                    <w:right w:val="none" w:sz="0" w:space="0" w:color="auto"/>
                  </w:divBdr>
                  <w:divsChild>
                    <w:div w:id="6348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294">
      <w:bodyDiv w:val="1"/>
      <w:marLeft w:val="0"/>
      <w:marRight w:val="0"/>
      <w:marTop w:val="0"/>
      <w:marBottom w:val="0"/>
      <w:divBdr>
        <w:top w:val="none" w:sz="0" w:space="0" w:color="auto"/>
        <w:left w:val="none" w:sz="0" w:space="0" w:color="auto"/>
        <w:bottom w:val="none" w:sz="0" w:space="0" w:color="auto"/>
        <w:right w:val="none" w:sz="0" w:space="0" w:color="auto"/>
      </w:divBdr>
      <w:divsChild>
        <w:div w:id="602811631">
          <w:marLeft w:val="0"/>
          <w:marRight w:val="0"/>
          <w:marTop w:val="0"/>
          <w:marBottom w:val="0"/>
          <w:divBdr>
            <w:top w:val="none" w:sz="0" w:space="0" w:color="auto"/>
            <w:left w:val="none" w:sz="0" w:space="0" w:color="auto"/>
            <w:bottom w:val="none" w:sz="0" w:space="0" w:color="auto"/>
            <w:right w:val="none" w:sz="0" w:space="0" w:color="auto"/>
          </w:divBdr>
          <w:divsChild>
            <w:div w:id="1458833456">
              <w:marLeft w:val="0"/>
              <w:marRight w:val="0"/>
              <w:marTop w:val="0"/>
              <w:marBottom w:val="0"/>
              <w:divBdr>
                <w:top w:val="none" w:sz="0" w:space="0" w:color="auto"/>
                <w:left w:val="none" w:sz="0" w:space="0" w:color="auto"/>
                <w:bottom w:val="none" w:sz="0" w:space="0" w:color="auto"/>
                <w:right w:val="none" w:sz="0" w:space="0" w:color="auto"/>
              </w:divBdr>
              <w:divsChild>
                <w:div w:id="1531451996">
                  <w:marLeft w:val="0"/>
                  <w:marRight w:val="0"/>
                  <w:marTop w:val="0"/>
                  <w:marBottom w:val="0"/>
                  <w:divBdr>
                    <w:top w:val="none" w:sz="0" w:space="0" w:color="auto"/>
                    <w:left w:val="none" w:sz="0" w:space="0" w:color="auto"/>
                    <w:bottom w:val="none" w:sz="0" w:space="0" w:color="auto"/>
                    <w:right w:val="none" w:sz="0" w:space="0" w:color="auto"/>
                  </w:divBdr>
                  <w:divsChild>
                    <w:div w:id="4035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87103">
      <w:bodyDiv w:val="1"/>
      <w:marLeft w:val="0"/>
      <w:marRight w:val="0"/>
      <w:marTop w:val="0"/>
      <w:marBottom w:val="0"/>
      <w:divBdr>
        <w:top w:val="none" w:sz="0" w:space="0" w:color="auto"/>
        <w:left w:val="none" w:sz="0" w:space="0" w:color="auto"/>
        <w:bottom w:val="none" w:sz="0" w:space="0" w:color="auto"/>
        <w:right w:val="none" w:sz="0" w:space="0" w:color="auto"/>
      </w:divBdr>
      <w:divsChild>
        <w:div w:id="1543326872">
          <w:marLeft w:val="0"/>
          <w:marRight w:val="0"/>
          <w:marTop w:val="0"/>
          <w:marBottom w:val="0"/>
          <w:divBdr>
            <w:top w:val="none" w:sz="0" w:space="0" w:color="auto"/>
            <w:left w:val="none" w:sz="0" w:space="0" w:color="auto"/>
            <w:bottom w:val="none" w:sz="0" w:space="0" w:color="auto"/>
            <w:right w:val="none" w:sz="0" w:space="0" w:color="auto"/>
          </w:divBdr>
          <w:divsChild>
            <w:div w:id="1490562677">
              <w:marLeft w:val="0"/>
              <w:marRight w:val="0"/>
              <w:marTop w:val="0"/>
              <w:marBottom w:val="0"/>
              <w:divBdr>
                <w:top w:val="none" w:sz="0" w:space="0" w:color="auto"/>
                <w:left w:val="none" w:sz="0" w:space="0" w:color="auto"/>
                <w:bottom w:val="none" w:sz="0" w:space="0" w:color="auto"/>
                <w:right w:val="none" w:sz="0" w:space="0" w:color="auto"/>
              </w:divBdr>
              <w:divsChild>
                <w:div w:id="266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11996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Canales</dc:creator>
  <cp:keywords/>
  <dc:description/>
  <cp:lastModifiedBy>Jiovana Bugarini</cp:lastModifiedBy>
  <cp:revision>2</cp:revision>
  <cp:lastPrinted>2019-02-07T01:38:00Z</cp:lastPrinted>
  <dcterms:created xsi:type="dcterms:W3CDTF">2019-06-05T16:36:00Z</dcterms:created>
  <dcterms:modified xsi:type="dcterms:W3CDTF">2019-06-05T16:36:00Z</dcterms:modified>
</cp:coreProperties>
</file>