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56" w:rsidRPr="00F22EAA" w:rsidRDefault="00E43D56">
      <w:pPr>
        <w:pStyle w:val="Textosinformato"/>
        <w:jc w:val="center"/>
        <w:rPr>
          <w:rFonts w:ascii="Tahoma" w:hAnsi="Tahoma" w:cs="Tahoma"/>
          <w:b/>
          <w:color w:val="008000"/>
          <w:sz w:val="22"/>
          <w:szCs w:val="22"/>
        </w:rPr>
      </w:pPr>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rPr>
      </w:pPr>
      <w:r w:rsidRPr="00D70157">
        <w:rPr>
          <w:rFonts w:ascii="Tahoma" w:hAnsi="Tahoma" w:cs="Tahoma"/>
          <w:b/>
          <w:color w:val="CC3300"/>
          <w:sz w:val="16"/>
          <w:szCs w:val="16"/>
        </w:rPr>
        <w:t xml:space="preserve">Última reforma publicada DOF </w:t>
      </w:r>
      <w:r w:rsidR="00C956FF">
        <w:rPr>
          <w:rFonts w:ascii="Tahoma" w:eastAsia="MS Mincho" w:hAnsi="Tahoma" w:cs="Tahoma"/>
          <w:b/>
          <w:bCs/>
          <w:color w:val="CC3300"/>
          <w:sz w:val="16"/>
        </w:rPr>
        <w:t>15-09</w:t>
      </w:r>
      <w:r w:rsidR="00B53C61">
        <w:rPr>
          <w:rFonts w:ascii="Tahoma" w:eastAsia="MS Mincho" w:hAnsi="Tahoma" w:cs="Tahoma"/>
          <w:b/>
          <w:bCs/>
          <w:color w:val="CC3300"/>
          <w:sz w:val="16"/>
        </w:rPr>
        <w:t>-2017</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6"/>
      </w:tblGrid>
      <w:tr w:rsidR="00DC3607" w:rsidRPr="00A46425" w:rsidTr="00A46425">
        <w:tc>
          <w:tcPr>
            <w:tcW w:w="9546" w:type="dxa"/>
          </w:tcPr>
          <w:p w:rsidR="00196639" w:rsidRPr="00CE114A" w:rsidRDefault="00196639" w:rsidP="00196639">
            <w:pPr>
              <w:pStyle w:val="Textosinformato"/>
              <w:rPr>
                <w:rFonts w:ascii="Arial" w:hAnsi="Arial" w:cs="Arial"/>
                <w:b/>
                <w:color w:val="CC3300"/>
                <w:sz w:val="18"/>
                <w:szCs w:val="18"/>
              </w:rPr>
            </w:pPr>
            <w:r w:rsidRPr="00CE114A">
              <w:rPr>
                <w:rFonts w:ascii="Arial" w:hAnsi="Arial" w:cs="Arial"/>
                <w:b/>
                <w:color w:val="CC3300"/>
                <w:sz w:val="18"/>
                <w:szCs w:val="18"/>
              </w:rPr>
              <w:t>Notas de vigencia:</w:t>
            </w:r>
          </w:p>
          <w:p w:rsidR="00196639" w:rsidRPr="00CE114A" w:rsidRDefault="00196639" w:rsidP="00196639">
            <w:pPr>
              <w:pStyle w:val="Textosinformato"/>
              <w:numPr>
                <w:ilvl w:val="0"/>
                <w:numId w:val="2"/>
              </w:numPr>
              <w:rPr>
                <w:rFonts w:ascii="Arial" w:hAnsi="Arial" w:cs="Arial"/>
                <w:b/>
                <w:sz w:val="18"/>
                <w:szCs w:val="18"/>
              </w:rPr>
            </w:pPr>
            <w:r w:rsidRPr="00CE114A">
              <w:rPr>
                <w:rFonts w:ascii="Arial" w:hAnsi="Arial" w:cs="Arial"/>
                <w:b/>
                <w:sz w:val="18"/>
                <w:szCs w:val="18"/>
              </w:rPr>
              <w:t>Relativas al Decreto en materia política-electoral publicado en el DOF 10-02-2014:</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 reforma al artículo 59 será aplicable a los diputados y senadores que sean electos a partir </w:t>
            </w:r>
            <w:r w:rsidRPr="00774BC8">
              <w:rPr>
                <w:lang w:val="es-ES_tradnl"/>
              </w:rPr>
              <w:t>del</w:t>
            </w:r>
            <w:r w:rsidRPr="00774BC8">
              <w:rPr>
                <w:b/>
                <w:lang w:val="es-ES_tradnl"/>
              </w:rPr>
              <w:t xml:space="preserve"> proceso electoral de 2018</w:t>
            </w:r>
            <w:r w:rsidRPr="00CE114A">
              <w:rPr>
                <w:lang w:val="es-ES_tradnl"/>
              </w:rPr>
              <w:t>, de conformidad con lo que estipula el Artículo Décimo Primero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69, párrafo tercero; 74, fracciones III y VII; 76, fracciones II y XI; 89, fracción II, párrafos segundo y tercero, y fracción XVII, entrarán en vigor el </w:t>
            </w:r>
            <w:r w:rsidRPr="00CE114A">
              <w:rPr>
                <w:b/>
                <w:lang w:val="es-ES_tradnl"/>
              </w:rPr>
              <w:t>1 de diciembre de 2018</w:t>
            </w:r>
            <w:r w:rsidRPr="00CE114A">
              <w:rPr>
                <w:lang w:val="es-ES_tradnl"/>
              </w:rPr>
              <w:t>, como lo establece el Artículo Décimo Segundo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 los artículos 65; 74, fracción IV y 83, entrarán en vigor el </w:t>
            </w:r>
            <w:r w:rsidRPr="00CE114A">
              <w:rPr>
                <w:b/>
                <w:lang w:val="es-ES_tradnl"/>
              </w:rPr>
              <w:t>1 de diciembre de 2018</w:t>
            </w:r>
            <w:r w:rsidRPr="00CE114A">
              <w:rPr>
                <w:lang w:val="es-ES_tradnl"/>
              </w:rPr>
              <w:t>, de conformidad con lo que señala el Artículo Décimo Quinto Transitorio del Decreto en mención.</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w:t>
            </w:r>
            <w:r w:rsidR="00CE114A" w:rsidRPr="00CE114A">
              <w:rPr>
                <w:lang w:val="es-ES_tradnl"/>
              </w:rPr>
              <w:t xml:space="preserve">cuando el Congreso de la Unión emita la </w:t>
            </w:r>
            <w:r w:rsidR="00CE114A" w:rsidRPr="00774BC8">
              <w:rPr>
                <w:b/>
                <w:lang w:val="es-ES_tradnl"/>
              </w:rPr>
              <w:t>declaratoria expresa de entrada en vigor de la autonomía constitucional de la Fiscalía General de la República</w:t>
            </w:r>
            <w:r w:rsidR="00774BC8">
              <w:rPr>
                <w:lang w:val="es-ES_tradnl"/>
              </w:rPr>
              <w:t>,</w:t>
            </w:r>
            <w:r w:rsidR="00CE114A" w:rsidRPr="00CE114A">
              <w:rPr>
                <w:lang w:val="es-ES_tradnl"/>
              </w:rPr>
              <w:t xml:space="preserve"> </w:t>
            </w:r>
            <w:r w:rsidRPr="00CE114A">
              <w:rPr>
                <w:lang w:val="es-ES_tradnl"/>
              </w:rPr>
              <w:t>de conformidad con lo establecido en el Artículo Décimo Sexto Transitorio del Decreto.</w:t>
            </w:r>
          </w:p>
          <w:p w:rsidR="00A47981" w:rsidRPr="00CE114A" w:rsidRDefault="00A47981" w:rsidP="00A47981">
            <w:pPr>
              <w:pStyle w:val="Texto"/>
              <w:spacing w:after="0" w:line="240" w:lineRule="auto"/>
              <w:ind w:left="360" w:firstLine="0"/>
              <w:rPr>
                <w:b/>
                <w:lang w:val="es-ES_tradnl"/>
              </w:rPr>
            </w:pPr>
          </w:p>
          <w:p w:rsidR="00A47981" w:rsidRPr="00774BC8" w:rsidRDefault="00A47981" w:rsidP="00A47981">
            <w:pPr>
              <w:pStyle w:val="Texto"/>
              <w:numPr>
                <w:ilvl w:val="0"/>
                <w:numId w:val="2"/>
              </w:numPr>
              <w:spacing w:after="0" w:line="240" w:lineRule="auto"/>
              <w:rPr>
                <w:lang w:val="es-ES_tradnl"/>
              </w:rPr>
            </w:pPr>
            <w:r w:rsidRPr="00774BC8">
              <w:t>Las reformas al primer párrafo del Apartado B del artículo 123 y la Base XI del Apartado A del artículo 122 relativas al régimen jurídico de las relaciones de trabajo entre la Ciudad de México y sus trabajadores</w:t>
            </w:r>
            <w:r w:rsidRPr="00774BC8">
              <w:rPr>
                <w:lang w:val="es-ES_tradnl"/>
              </w:rPr>
              <w:t xml:space="preserve">, publicadas por </w:t>
            </w:r>
            <w:r w:rsidRPr="00774BC8">
              <w:rPr>
                <w:b/>
                <w:lang w:val="es-ES_tradnl"/>
              </w:rPr>
              <w:t>Decreto DOF 29-01-2016</w:t>
            </w:r>
            <w:r w:rsidRPr="00774BC8">
              <w:rPr>
                <w:lang w:val="es-ES_tradnl"/>
              </w:rPr>
              <w:t>,</w:t>
            </w:r>
            <w:r w:rsidRPr="00774BC8">
              <w:t xml:space="preserve"> en materia de la reforma política de la Ciudad de México</w:t>
            </w:r>
            <w:r w:rsidRPr="00774BC8">
              <w:rPr>
                <w:lang w:val="es-ES_tradnl"/>
              </w:rPr>
              <w:t xml:space="preserve">, </w:t>
            </w:r>
            <w:r w:rsidRPr="00774BC8">
              <w:t xml:space="preserve">entrarán en vigor a partir del </w:t>
            </w:r>
            <w:r w:rsidRPr="00774BC8">
              <w:rPr>
                <w:b/>
              </w:rPr>
              <w:t>1 de enero de 2020</w:t>
            </w:r>
            <w:r w:rsidRPr="00774BC8">
              <w:t>.</w:t>
            </w:r>
          </w:p>
        </w:tc>
      </w:tr>
    </w:tbl>
    <w:p w:rsidR="00DC3607" w:rsidRDefault="00DC3607">
      <w:pPr>
        <w:pStyle w:val="Textosinformato"/>
        <w:rPr>
          <w:rFonts w:ascii="Arial" w:hAnsi="Arial" w:cs="Arial"/>
        </w:rPr>
      </w:pPr>
    </w:p>
    <w:p w:rsidR="00DC3607" w:rsidRPr="00DC3607" w:rsidRDefault="00DC3607">
      <w:pPr>
        <w:pStyle w:val="Textosinformato"/>
        <w:rPr>
          <w:rFonts w:ascii="Arial" w:hAnsi="Arial" w:cs="Arial"/>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1o.</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w:t>
      </w:r>
      <w:r w:rsidRPr="00442C95">
        <w:rPr>
          <w:color w:val="000000"/>
          <w:sz w:val="20"/>
          <w:szCs w:val="20"/>
        </w:rPr>
        <w:lastRenderedPageBreak/>
        <w:t>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2o.</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22-05-2015</w:t>
      </w:r>
      <w:r w:rsidR="00E06FC7">
        <w:rPr>
          <w:rFonts w:ascii="Times New Roman" w:eastAsia="MS Mincho" w:hAnsi="Times New Roman"/>
          <w:i/>
          <w:iCs/>
          <w:color w:val="0000FF"/>
          <w:sz w:val="16"/>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I.</w:t>
      </w:r>
      <w:r>
        <w:rPr>
          <w:rFonts w:ascii="Arial" w:hAnsi="Arial" w:cs="Arial"/>
          <w:sz w:val="20"/>
        </w:rPr>
        <w:t xml:space="preserve"> </w:t>
      </w:r>
      <w:r>
        <w:rPr>
          <w:rFonts w:ascii="Arial" w:hAnsi="Arial" w:cs="Arial"/>
          <w:sz w:val="20"/>
          <w:szCs w:val="20"/>
        </w:rPr>
        <w:t xml:space="preserve">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w:t>
      </w:r>
      <w:r>
        <w:rPr>
          <w:rFonts w:ascii="Arial" w:hAnsi="Arial" w:cs="Arial"/>
          <w:sz w:val="20"/>
          <w:szCs w:val="20"/>
        </w:rPr>
        <w:lastRenderedPageBreak/>
        <w:t>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Artículo 3o.</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secundaria y normal para toda la República. Para tales efectos, el Ejecutivo Federal considerará la opinión de los gobiernos de las entidades federativas, así como de los diversos sectores sociales involucrados en la educación, los maestros y los padres de familia en los términos que </w:t>
      </w:r>
      <w:r w:rsidRPr="00E06FC7">
        <w:rPr>
          <w:rFonts w:ascii="Arial" w:hAnsi="Arial" w:cs="Arial"/>
          <w:bCs/>
          <w:sz w:val="20"/>
        </w:rPr>
        <w:lastRenderedPageBreak/>
        <w:t>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lastRenderedPageBreak/>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lastRenderedPageBreak/>
        <w:t>Artículo 4o.</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17-06</w:t>
      </w:r>
      <w:r w:rsidRPr="00D80054">
        <w:rPr>
          <w:rFonts w:ascii="Times New Roman" w:eastAsia="MS Mincho" w:hAnsi="Times New Roman"/>
          <w:i/>
          <w:iCs/>
          <w:color w:val="0000FF"/>
          <w:sz w:val="16"/>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w:t>
      </w:r>
      <w:r w:rsidRPr="007C0CC7">
        <w:rPr>
          <w:color w:val="000000"/>
          <w:sz w:val="20"/>
          <w:szCs w:val="20"/>
        </w:rPr>
        <w:lastRenderedPageBreak/>
        <w:t>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00DB46B4" w:rsidRPr="004A0F32">
        <w:rPr>
          <w:rFonts w:ascii="Times New Roman" w:eastAsia="MS Mincho" w:hAnsi="Times New Roman"/>
          <w:i/>
          <w:iCs/>
          <w:color w:val="595959"/>
          <w:sz w:val="16"/>
        </w:rPr>
        <w:t xml:space="preserve"> DOF 14-08-2001</w:t>
      </w:r>
      <w:r>
        <w:rPr>
          <w:rFonts w:ascii="Times New Roman" w:eastAsia="MS Mincho" w:hAnsi="Times New Roman"/>
          <w:i/>
          <w:iCs/>
          <w:color w:val="595959"/>
          <w:sz w:val="16"/>
        </w:rPr>
        <w:t xml:space="preserve">: Derogó del artículo el entonces </w:t>
      </w:r>
      <w:r w:rsidR="00DB46B4">
        <w:rPr>
          <w:rFonts w:ascii="Times New Roman" w:eastAsia="MS Mincho" w:hAnsi="Times New Roman"/>
          <w:i/>
          <w:iCs/>
          <w:color w:val="595959"/>
          <w:sz w:val="16"/>
        </w:rPr>
        <w:t>párrafo p</w:t>
      </w:r>
      <w:r w:rsidR="00DB46B4" w:rsidRPr="004A0F32">
        <w:rPr>
          <w:rFonts w:ascii="Times New Roman" w:eastAsia="MS Mincho" w:hAnsi="Times New Roman"/>
          <w:i/>
          <w:iCs/>
          <w:color w:val="595959"/>
          <w:sz w:val="16"/>
        </w:rPr>
        <w:t>rimero</w:t>
      </w:r>
      <w:r w:rsidR="00DF4B70">
        <w:rPr>
          <w:rFonts w:ascii="Times New Roman" w:eastAsia="MS Mincho" w:hAnsi="Times New Roman"/>
          <w:i/>
          <w:iCs/>
          <w:color w:val="595959"/>
          <w:sz w:val="16"/>
        </w:rPr>
        <w:t xml:space="preserve"> </w:t>
      </w:r>
      <w:r>
        <w:rPr>
          <w:rFonts w:ascii="Times New Roman" w:eastAsia="MS Mincho" w:hAnsi="Times New Roman"/>
          <w:i/>
          <w:iCs/>
          <w:color w:val="595959"/>
          <w:sz w:val="16"/>
        </w:rPr>
        <w:t>(</w:t>
      </w:r>
      <w:r w:rsidR="00DB46B4" w:rsidRPr="004A0F32">
        <w:rPr>
          <w:rFonts w:ascii="Times New Roman" w:eastAsia="MS Mincho" w:hAnsi="Times New Roman"/>
          <w:i/>
          <w:iCs/>
          <w:color w:val="595959"/>
          <w:sz w:val="16"/>
        </w:rPr>
        <w:t>a</w:t>
      </w:r>
      <w:r w:rsidR="00DB46B4">
        <w:rPr>
          <w:rFonts w:ascii="Times New Roman" w:eastAsia="MS Mincho" w:hAnsi="Times New Roman"/>
          <w:i/>
          <w:iCs/>
          <w:color w:val="595959"/>
          <w:sz w:val="16"/>
        </w:rPr>
        <w:t xml:space="preserve">ntes adicionado por </w:t>
      </w:r>
      <w:r w:rsidR="00DB46B4" w:rsidRPr="004A0F32">
        <w:rPr>
          <w:rFonts w:ascii="Times New Roman" w:eastAsia="MS Mincho" w:hAnsi="Times New Roman"/>
          <w:i/>
          <w:iCs/>
          <w:color w:val="595959"/>
          <w:sz w:val="16"/>
        </w:rPr>
        <w:t>DOF 28-01-1992)</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5o.</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r w:rsidRPr="00B532CA">
        <w:rPr>
          <w:b/>
          <w:sz w:val="20"/>
          <w:szCs w:val="20"/>
        </w:rPr>
        <w:t>Artículo 6o.</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la Federación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rPr>
        <w:t>. R</w:t>
      </w:r>
      <w:r w:rsidR="00E06FC7" w:rsidRPr="00D80054">
        <w:rPr>
          <w:rFonts w:ascii="Times New Roman" w:eastAsia="MS Mincho" w:hAnsi="Times New Roman"/>
          <w:i/>
          <w:iCs/>
          <w:color w:val="0000FF"/>
          <w:sz w:val="16"/>
        </w:rPr>
        <w:t xml:space="preserve">eformado DOF </w:t>
      </w:r>
      <w:r w:rsidR="00E06FC7">
        <w:rPr>
          <w:rFonts w:ascii="Times New Roman" w:eastAsia="MS Mincho" w:hAnsi="Times New Roman"/>
          <w:i/>
          <w:iCs/>
          <w:color w:val="0000FF"/>
          <w:sz w:val="16"/>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 xml:space="preserve">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w:t>
      </w:r>
      <w:r w:rsidRPr="007A3E0F">
        <w:rPr>
          <w:bCs/>
          <w:color w:val="000000"/>
          <w:sz w:val="20"/>
        </w:rPr>
        <w:lastRenderedPageBreak/>
        <w:t>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 xml:space="preserve">Los comisionados durarán en su encargo siete años y deberán cumplir con los requisitos previstos en las fracciones I, II, IV, V y VI del artículo 95 de esta Constitución, no podrán tener </w:t>
      </w:r>
      <w:r w:rsidRPr="007A3E0F">
        <w:rPr>
          <w:bCs/>
          <w:color w:val="000000"/>
          <w:sz w:val="20"/>
        </w:rPr>
        <w:lastRenderedPageBreak/>
        <w:t>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w:t>
      </w:r>
      <w:r w:rsidRPr="00B532CA">
        <w:rPr>
          <w:sz w:val="20"/>
          <w:szCs w:val="20"/>
        </w:rPr>
        <w:lastRenderedPageBreak/>
        <w:t>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r w:rsidRPr="00B532CA">
        <w:rPr>
          <w:b/>
          <w:sz w:val="20"/>
          <w:szCs w:val="20"/>
        </w:rPr>
        <w:t>Artículo 7o.</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8o.</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9o.</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10.</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11.</w:t>
      </w:r>
      <w:r w:rsidRPr="00442C95">
        <w:rPr>
          <w:color w:val="000000"/>
          <w:sz w:val="20"/>
          <w:szCs w:val="20"/>
        </w:rPr>
        <w:t xml:space="preserve">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14.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b/>
          <w:color w:val="000000"/>
          <w:sz w:val="20"/>
          <w:szCs w:val="20"/>
        </w:rPr>
        <w:t>Artículo 15.</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w:t>
      </w:r>
      <w:r w:rsidRPr="00442C95">
        <w:rPr>
          <w:color w:val="000000"/>
          <w:sz w:val="20"/>
          <w:szCs w:val="20"/>
        </w:rPr>
        <w:lastRenderedPageBreak/>
        <w:t>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37A6A" w:rsidRPr="004109E5" w:rsidRDefault="00E37A6A" w:rsidP="00E37A6A">
      <w:pPr>
        <w:pStyle w:val="Texto"/>
        <w:spacing w:after="0" w:line="240" w:lineRule="auto"/>
        <w:rPr>
          <w:b/>
          <w:bCs/>
          <w:sz w:val="20"/>
          <w:szCs w:val="20"/>
        </w:rPr>
      </w:pPr>
      <w:r w:rsidRPr="004109E5">
        <w:rPr>
          <w:b/>
          <w:bCs/>
          <w:sz w:val="20"/>
          <w:szCs w:val="20"/>
        </w:rPr>
        <w:t xml:space="preserve">Artículo 16. </w:t>
      </w:r>
      <w:r w:rsidRPr="004109E5">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D80054" w:rsidRDefault="00E37A6A" w:rsidP="00E37A6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15-09-2017</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lastRenderedPageBreak/>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r w:rsidRPr="0061322F">
        <w:rPr>
          <w:b/>
          <w:bCs/>
          <w:color w:val="000000"/>
          <w:sz w:val="20"/>
          <w:szCs w:val="20"/>
        </w:rPr>
        <w:t>Artículo 17.</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 xml:space="preserve">Toda persona tiene derecho a que se le administre justicia por tribunales que estarán expeditos para impartirla en los plazos y términos que fijen las leyes, emitiendo sus resoluciones de manera pronta, </w:t>
      </w:r>
      <w:r w:rsidRPr="002B50EB">
        <w:rPr>
          <w:color w:val="000000"/>
          <w:sz w:val="20"/>
          <w:szCs w:val="20"/>
        </w:rPr>
        <w:lastRenderedPageBreak/>
        <w:t>completa e imparcial. Su servicio será gratuito, quedando, en consecuencia, prohibidas las costas judiciales.</w:t>
      </w:r>
    </w:p>
    <w:p w:rsidR="0061322F" w:rsidRDefault="0061322F" w:rsidP="0061322F">
      <w:pPr>
        <w:pStyle w:val="Texto"/>
        <w:spacing w:after="0" w:line="240" w:lineRule="auto"/>
        <w:rPr>
          <w:color w:val="000000"/>
          <w:sz w:val="20"/>
          <w:szCs w:val="20"/>
        </w:rPr>
      </w:pPr>
    </w:p>
    <w:p w:rsidR="00E37A6A" w:rsidRPr="004109E5" w:rsidRDefault="00E37A6A" w:rsidP="00E37A6A">
      <w:pPr>
        <w:pStyle w:val="Texto"/>
        <w:spacing w:after="0" w:line="240" w:lineRule="auto"/>
        <w:rPr>
          <w:bCs/>
          <w:sz w:val="20"/>
          <w:szCs w:val="20"/>
        </w:rPr>
      </w:pPr>
      <w:r w:rsidRPr="004109E5">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D80054" w:rsidRDefault="00E37A6A" w:rsidP="00E37A6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15-09-2017</w:t>
      </w:r>
    </w:p>
    <w:p w:rsidR="00E37A6A" w:rsidRPr="002B50EB" w:rsidRDefault="00E37A6A"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r w:rsidRPr="004D081D">
        <w:rPr>
          <w:sz w:val="20"/>
          <w:szCs w:val="20"/>
        </w:rP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r w:rsidRPr="0026004D">
        <w:rPr>
          <w:b/>
          <w:sz w:val="20"/>
          <w:szCs w:val="20"/>
        </w:rPr>
        <w:t>Artículo 18.</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t>La Federación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t xml:space="preserve">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w:t>
      </w:r>
      <w:r w:rsidRPr="004D081D">
        <w:rPr>
          <w:sz w:val="20"/>
          <w:szCs w:val="20"/>
        </w:rPr>
        <w:lastRenderedPageBreak/>
        <w:t>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02-07-2015</w:t>
      </w:r>
      <w:r w:rsidR="009A0E47">
        <w:rPr>
          <w:rFonts w:ascii="Times New Roman" w:eastAsia="MS Mincho" w:hAnsi="Times New Roman"/>
          <w:i/>
          <w:iCs/>
          <w:color w:val="0000FF"/>
          <w:sz w:val="16"/>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Artículo 19.</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 xml:space="preserve">Artículo 20.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lastRenderedPageBreak/>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Recibir asesoría jurídica; ser informado de los derechos que en su favor establece la Constitución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 xml:space="preserve">Que se le repare el daño. En los casos en que sea procedente, el Ministerio Público estará obligado a solicitar la reparación del daño, sin menoscabo de que la víctima u </w:t>
      </w:r>
      <w:r w:rsidRPr="0026004D">
        <w:rPr>
          <w:sz w:val="20"/>
          <w:szCs w:val="20"/>
        </w:rPr>
        <w:lastRenderedPageBreak/>
        <w:t>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r w:rsidRPr="0026004D">
        <w:rPr>
          <w:b/>
          <w:sz w:val="20"/>
          <w:szCs w:val="20"/>
        </w:rPr>
        <w:t>Artículo 21.</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Ejecutivo Federal podrá, con la aprobación del Senado en cada caso, reconocer la jurisdicción de la Corte Penal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lastRenderedPageBreak/>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r w:rsidRPr="0026004D">
        <w:rPr>
          <w:b/>
          <w:sz w:val="20"/>
          <w:szCs w:val="20"/>
        </w:rPr>
        <w:t>Artículo 22.</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lastRenderedPageBreak/>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23.</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r w:rsidRPr="00FD3D4E">
        <w:rPr>
          <w:b/>
          <w:bCs/>
          <w:color w:val="000000"/>
          <w:sz w:val="20"/>
          <w:szCs w:val="20"/>
          <w:lang w:eastAsia="es-MX"/>
        </w:rPr>
        <w:t>Artículo 24.</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r w:rsidRPr="00432217">
        <w:rPr>
          <w:b/>
          <w:sz w:val="20"/>
          <w:szCs w:val="20"/>
          <w:lang w:eastAsia="es-MX"/>
        </w:rPr>
        <w:t>Artículo 25</w:t>
      </w:r>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rPr>
        <w:t>, 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r>
        <w:rPr>
          <w:b/>
          <w:bCs/>
          <w:sz w:val="20"/>
        </w:rPr>
        <w:t>Artículo 26.</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lastRenderedPageBreak/>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 xml:space="preserve">El organismo calculará en los términos que señale la ley, el valor de la Unidad de Medida y Actualización que será utilizada como unidad de cuenta, índice, base, medida o referencia para </w:t>
      </w:r>
      <w:r w:rsidRPr="00BB186B">
        <w:rPr>
          <w:sz w:val="20"/>
        </w:rPr>
        <w:lastRenderedPageBreak/>
        <w:t>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27.</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w:t>
      </w:r>
      <w:r>
        <w:rPr>
          <w:rFonts w:ascii="Arial" w:hAnsi="Arial" w:cs="Arial"/>
          <w:sz w:val="20"/>
          <w:szCs w:val="20"/>
        </w:rPr>
        <w:lastRenderedPageBreak/>
        <w:t>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 xml:space="preserve">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w:t>
      </w:r>
      <w:r w:rsidRPr="00AC65C7">
        <w:rPr>
          <w:sz w:val="20"/>
          <w:szCs w:val="20"/>
        </w:rPr>
        <w:lastRenderedPageBreak/>
        <w:t>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rPr>
        <w:t>, 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lastRenderedPageBreak/>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Las entidades federativas, lo mismo que los Municipios de toda la República,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 xml:space="preserve">El ejercicio de las acciones que corresponden a la Nación, por virtud de las disposiciones del presente artículo, se hará efectivo por el procedimiento judicial; pero dentro de este procedimiento y por orden de los tribunales correspondientes, que se dictará en el plazo </w:t>
      </w:r>
      <w:r>
        <w:rPr>
          <w:rFonts w:ascii="Arial" w:hAnsi="Arial" w:cs="Arial"/>
          <w:sz w:val="20"/>
          <w:szCs w:val="20"/>
        </w:rPr>
        <w:lastRenderedPageBreak/>
        <w:t>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lastRenderedPageBreak/>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 xml:space="preserve">Cuando debido a obras de riego, drenaje o cualesquiera otras ejecutadas por los dueños o poseedores de una pequeña propiedad se hubiese mejorado la calidad de sus tierras, seguirá </w:t>
      </w:r>
      <w:r>
        <w:rPr>
          <w:rFonts w:ascii="Arial" w:hAnsi="Arial" w:cs="Arial"/>
          <w:sz w:val="20"/>
          <w:szCs w:val="20"/>
        </w:rPr>
        <w:lastRenderedPageBreak/>
        <w:t>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 xml:space="preserve">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w:t>
      </w:r>
      <w:r>
        <w:rPr>
          <w:rFonts w:ascii="Arial" w:hAnsi="Arial" w:cs="Arial"/>
          <w:sz w:val="20"/>
          <w:szCs w:val="20"/>
        </w:rPr>
        <w:lastRenderedPageBreak/>
        <w:t>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28.</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rPr>
        <w:t>,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 xml:space="preserve">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w:t>
      </w:r>
      <w:r w:rsidRPr="00AC65C7">
        <w:rPr>
          <w:sz w:val="20"/>
          <w:szCs w:val="20"/>
        </w:rPr>
        <w:lastRenderedPageBreak/>
        <w:t>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rPr>
        <w:t>.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lastRenderedPageBreak/>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w:t>
      </w:r>
      <w:r w:rsidRPr="00B532CA">
        <w:rPr>
          <w:sz w:val="20"/>
          <w:szCs w:val="20"/>
        </w:rPr>
        <w:lastRenderedPageBreak/>
        <w:t>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No haber sido Secretario de Estado, Fiscal General de la República, senador, diputado federal o local, Gobernador de algún Estado o Jefe de Gobierno de la Ciudad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 xml:space="preserve">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w:t>
      </w:r>
      <w:r w:rsidRPr="00B532CA">
        <w:rPr>
          <w:sz w:val="20"/>
          <w:szCs w:val="20"/>
        </w:rPr>
        <w:lastRenderedPageBreak/>
        <w:t>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lastRenderedPageBreak/>
        <w:t>Reforma</w:t>
      </w:r>
      <w:r w:rsidRPr="004A0F32">
        <w:rPr>
          <w:rFonts w:ascii="Times New Roman" w:eastAsia="MS Mincho" w:hAnsi="Times New Roman"/>
          <w:i/>
          <w:iCs/>
          <w:color w:val="595959"/>
          <w:sz w:val="16"/>
        </w:rPr>
        <w:t xml:space="preserve"> 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r w:rsidRPr="00E43F7E">
        <w:rPr>
          <w:b/>
          <w:sz w:val="20"/>
          <w:szCs w:val="20"/>
          <w:lang w:val="es-ES_tradnl"/>
        </w:rPr>
        <w:t>Artículo 29.</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Los decretos expedidos por el Ejecutivo durante la restricción o suspensión, serán revisados de oficio e inmediatamente por la Suprema Corte de Justicia de la Nación,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30.</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lastRenderedPageBreak/>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Contribuir para los gastos públicos, así de la Federación, como de los Estados, de la Ciudad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32.</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Esta misma calidad será indispensable en capitanes, pilotos, patrones, maquinistas, mecánicos y, de una manera general, para todo el personal que tripule cualquier embarcación o aeronave que se ampare </w:t>
      </w:r>
      <w:r>
        <w:rPr>
          <w:rFonts w:ascii="Arial" w:hAnsi="Arial" w:cs="Arial"/>
          <w:sz w:val="20"/>
          <w:szCs w:val="20"/>
        </w:rPr>
        <w:lastRenderedPageBreak/>
        <w:t>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r w:rsidRPr="00442C95">
        <w:rPr>
          <w:b/>
          <w:color w:val="000000"/>
          <w:sz w:val="20"/>
          <w:szCs w:val="20"/>
        </w:rPr>
        <w:t>Artículo 33.</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El Ejecutivo de la Unión,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34.</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r w:rsidRPr="00897271">
        <w:rPr>
          <w:b/>
          <w:bCs/>
          <w:color w:val="000000"/>
          <w:sz w:val="20"/>
          <w:szCs w:val="20"/>
          <w:lang w:eastAsia="es-MX"/>
        </w:rPr>
        <w:t>Artículo 35.</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bookmarkStart w:id="0" w:name="OLE_LINK2"/>
      <w:r>
        <w:rPr>
          <w:rFonts w:ascii="Times New Roman" w:eastAsia="MS Mincho" w:hAnsi="Times New Roman"/>
          <w:i/>
          <w:iCs/>
          <w:color w:val="0000FF"/>
          <w:sz w:val="16"/>
        </w:rPr>
        <w:t>Fracción adicionada DOF 09-08-2012</w:t>
      </w:r>
    </w:p>
    <w:bookmarkEnd w:id="0"/>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Desempeñar los cargos de elección popular de la Federación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37.</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lastRenderedPageBreak/>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rPr>
      </w:pPr>
      <w:bookmarkStart w:id="1" w:name="OLE_LINK3"/>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25667D">
        <w:rPr>
          <w:rFonts w:ascii="Times New Roman" w:eastAsia="MS Mincho" w:hAnsi="Times New Roman"/>
          <w:i/>
          <w:iCs/>
          <w:color w:val="595959"/>
          <w:sz w:val="16"/>
        </w:rPr>
        <w:t>30-09-2013</w:t>
      </w:r>
      <w:r>
        <w:rPr>
          <w:rFonts w:ascii="Times New Roman" w:eastAsia="MS Mincho" w:hAnsi="Times New Roman"/>
          <w:i/>
          <w:iCs/>
          <w:color w:val="595959"/>
          <w:sz w:val="16"/>
        </w:rPr>
        <w:t>: Derogó de este</w:t>
      </w:r>
      <w:r w:rsidRPr="0025667D">
        <w:rPr>
          <w:rFonts w:ascii="Times New Roman" w:eastAsia="MS Mincho" w:hAnsi="Times New Roman"/>
          <w:i/>
          <w:iCs/>
          <w:color w:val="595959"/>
          <w:sz w:val="16"/>
        </w:rPr>
        <w:t xml:space="preserve"> Apartado C</w:t>
      </w:r>
      <w:r>
        <w:rPr>
          <w:rFonts w:ascii="Times New Roman" w:eastAsia="MS Mincho" w:hAnsi="Times New Roman"/>
          <w:i/>
          <w:iCs/>
          <w:color w:val="595959"/>
          <w:sz w:val="16"/>
        </w:rPr>
        <w:t xml:space="preserve"> el entonces </w:t>
      </w:r>
      <w:r w:rsidRPr="0025667D">
        <w:rPr>
          <w:rFonts w:ascii="Times New Roman" w:eastAsia="MS Mincho" w:hAnsi="Times New Roman"/>
          <w:i/>
          <w:iCs/>
          <w:color w:val="595959"/>
          <w:sz w:val="16"/>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bookmarkEnd w:id="1"/>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38.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39.</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40.</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41.</w:t>
      </w:r>
      <w:r w:rsidRPr="004D081D">
        <w:rPr>
          <w:sz w:val="20"/>
          <w:szCs w:val="20"/>
        </w:rP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27-01-2016</w:t>
      </w:r>
      <w:r w:rsidR="00851C90">
        <w:rPr>
          <w:rFonts w:ascii="Times New Roman" w:eastAsia="MS Mincho" w:hAnsi="Times New Roman"/>
          <w:i/>
          <w:iCs/>
          <w:color w:val="0000FF"/>
          <w:sz w:val="16"/>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 xml:space="preserve">El financiamiento público por actividades específicas, relativas a la educación, capacitación, investigación socioeconómica y política, así como a las tareas editoriales, equivaldrá al tres </w:t>
      </w:r>
      <w:r>
        <w:rPr>
          <w:sz w:val="20"/>
        </w:rPr>
        <w:lastRenderedPageBreak/>
        <w:t>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 xml:space="preserve">El tiempo establecido como derecho de los partidos políticos y, en su caso, de los candidatos independientes, se distribuirá entre los mismos conforme a lo siguiente: el setenta por ciento será distribuido entre los partidos políticos de acuerdo a los </w:t>
      </w:r>
      <w:r w:rsidRPr="00B64B98">
        <w:rPr>
          <w:rFonts w:cs="Arial"/>
          <w:bCs/>
          <w:sz w:val="20"/>
        </w:rPr>
        <w:lastRenderedPageBreak/>
        <w:t>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lastRenderedPageBreak/>
        <w:t xml:space="preserve">c) </w:t>
      </w:r>
      <w:r w:rsidRPr="00B64B98">
        <w:rPr>
          <w:rFonts w:cs="Arial"/>
          <w:b/>
          <w:bCs/>
          <w:sz w:val="20"/>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w:t>
      </w:r>
      <w:r w:rsidRPr="005B5D2A">
        <w:rPr>
          <w:bCs/>
          <w:sz w:val="20"/>
        </w:rPr>
        <w:lastRenderedPageBreak/>
        <w:t>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 xml:space="preserve">Vencido el plazo que para el efecto se establezca en el acuerdo a que se refiere el inciso a), sin que el órgano de dirección política de la Cámara haya realizado la votación o remisión previstas en el inciso anterior, o habiéndolo hecho, no se alcance la </w:t>
      </w:r>
      <w:r w:rsidRPr="00B64B98">
        <w:rPr>
          <w:bCs/>
          <w:sz w:val="20"/>
        </w:rPr>
        <w:lastRenderedPageBreak/>
        <w:t>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lastRenderedPageBreak/>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 xml:space="preserve">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w:t>
      </w:r>
      <w:r>
        <w:rPr>
          <w:sz w:val="20"/>
        </w:rPr>
        <w:lastRenderedPageBreak/>
        <w:t>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07-07</w:t>
      </w:r>
      <w:r w:rsidRPr="00D80054">
        <w:rPr>
          <w:rFonts w:ascii="Times New Roman" w:eastAsia="MS Mincho" w:hAnsi="Times New Roman"/>
          <w:i/>
          <w:iCs/>
          <w:color w:val="0000FF"/>
          <w:sz w:val="16"/>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43.</w:t>
      </w:r>
      <w:r w:rsidRPr="004D081D">
        <w:rPr>
          <w:sz w:val="20"/>
          <w:szCs w:val="20"/>
        </w:rPr>
        <w:t xml:space="preserve">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rsidR="0021732B" w:rsidRPr="00851C90" w:rsidRDefault="0021732B" w:rsidP="0021732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44.</w:t>
      </w:r>
      <w:r w:rsidRPr="004D081D">
        <w:rPr>
          <w:sz w:val="20"/>
          <w:szCs w:val="20"/>
        </w:rPr>
        <w:t xml:space="preserve">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45.</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46.</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47.</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48.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49.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50.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lastRenderedPageBreak/>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51.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52.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53.</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54.</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rPr>
        <w:t>, 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B203B5">
        <w:rPr>
          <w:rFonts w:ascii="Times New Roman" w:eastAsia="MS Mincho" w:hAnsi="Times New Roman"/>
          <w:i/>
          <w:iCs/>
          <w:color w:val="595959"/>
          <w:sz w:val="16"/>
        </w:rPr>
        <w:t>22-08-1996</w:t>
      </w:r>
      <w:r>
        <w:rPr>
          <w:rFonts w:ascii="Times New Roman" w:eastAsia="MS Mincho" w:hAnsi="Times New Roman"/>
          <w:i/>
          <w:iCs/>
          <w:color w:val="595959"/>
          <w:sz w:val="16"/>
        </w:rPr>
        <w:t>: Eliminó del artículo la entonces fracción VII (</w:t>
      </w:r>
      <w:r w:rsidRPr="004A0F32">
        <w:rPr>
          <w:rFonts w:ascii="Times New Roman" w:eastAsia="MS Mincho" w:hAnsi="Times New Roman"/>
          <w:i/>
          <w:iCs/>
          <w:color w:val="595959"/>
          <w:sz w:val="16"/>
        </w:rPr>
        <w:t>a</w:t>
      </w:r>
      <w:r>
        <w:rPr>
          <w:rFonts w:ascii="Times New Roman" w:eastAsia="MS Mincho" w:hAnsi="Times New Roman"/>
          <w:i/>
          <w:iCs/>
          <w:color w:val="595959"/>
          <w:sz w:val="16"/>
        </w:rPr>
        <w:t xml:space="preserve">ntes adicionada por </w:t>
      </w:r>
      <w:r w:rsidRPr="00B203B5">
        <w:rPr>
          <w:rFonts w:ascii="Times New Roman" w:eastAsia="MS Mincho" w:hAnsi="Times New Roman"/>
          <w:i/>
          <w:iCs/>
          <w:color w:val="595959"/>
          <w:sz w:val="16"/>
        </w:rPr>
        <w:t>DOF 03-09-1993</w:t>
      </w:r>
      <w:r w:rsidRPr="004A0F32">
        <w:rPr>
          <w:rFonts w:ascii="Times New Roman" w:eastAsia="MS Mincho" w:hAnsi="Times New Roman"/>
          <w:i/>
          <w:iCs/>
          <w:color w:val="595959"/>
          <w:sz w:val="16"/>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55.</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Los Gobernadores de los Estados y el Jefe de Gobierno de la Ciudad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la Ciudad de México, no </w:t>
      </w:r>
      <w:r w:rsidRPr="004D081D">
        <w:rPr>
          <w:rFonts w:ascii="Arial" w:hAnsi="Arial" w:cs="Arial"/>
          <w:sz w:val="20"/>
          <w:szCs w:val="20"/>
        </w:rPr>
        <w:lastRenderedPageBreak/>
        <w:t>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56.</w:t>
      </w:r>
      <w:r w:rsidRPr="004D081D">
        <w:rPr>
          <w:sz w:val="20"/>
          <w:szCs w:val="20"/>
        </w:rPr>
        <w:t xml:space="preserve"> La Cámara de Senadores se integrará por ciento veintiocho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57.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58.</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r w:rsidRPr="00E43F7E">
        <w:rPr>
          <w:b/>
          <w:sz w:val="20"/>
          <w:szCs w:val="20"/>
          <w:lang w:val="es-ES_tradnl"/>
        </w:rPr>
        <w:t xml:space="preserve">Artículo 59.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60.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w:t>
      </w:r>
      <w:r>
        <w:rPr>
          <w:rFonts w:ascii="Arial" w:hAnsi="Arial" w:cs="Arial"/>
          <w:sz w:val="20"/>
          <w:szCs w:val="20"/>
        </w:rPr>
        <w:lastRenderedPageBreak/>
        <w:t>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61.</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62.</w:t>
      </w:r>
      <w:r w:rsidRPr="004D081D">
        <w:rPr>
          <w:sz w:val="20"/>
          <w:szCs w:val="20"/>
        </w:rPr>
        <w:t xml:space="preserve">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63.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64.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r w:rsidRPr="00E43F7E">
        <w:rPr>
          <w:b/>
          <w:sz w:val="20"/>
          <w:szCs w:val="20"/>
          <w:lang w:val="es-ES_tradnl"/>
        </w:rPr>
        <w:t xml:space="preserve">Artículo 65.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66.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67.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68.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r w:rsidRPr="000B35B4">
        <w:rPr>
          <w:b/>
          <w:sz w:val="20"/>
          <w:szCs w:val="20"/>
        </w:rPr>
        <w:t>Artículo 69.-</w:t>
      </w:r>
      <w:r w:rsidRPr="000B35B4">
        <w:rPr>
          <w:sz w:val="20"/>
          <w:szCs w:val="20"/>
        </w:rPr>
        <w:t xml:space="preserve">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70.</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71.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A las Legislaturas de los Estados y de la Ciudad de México; y</w:t>
      </w:r>
    </w:p>
    <w:p w:rsidR="00BA1DA7" w:rsidRPr="00A94134"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r w:rsidRPr="005549FE">
        <w:rPr>
          <w:b/>
          <w:color w:val="000000"/>
          <w:sz w:val="20"/>
          <w:szCs w:val="20"/>
        </w:rPr>
        <w:t>Artículo 72.</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r w:rsidRPr="00371335">
        <w:rPr>
          <w:b/>
          <w:sz w:val="20"/>
          <w:szCs w:val="20"/>
        </w:rPr>
        <w:t>Artículo 73.</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lastRenderedPageBreak/>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 xml:space="preserve">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w:t>
      </w:r>
      <w:r w:rsidRPr="00B35552">
        <w:rPr>
          <w:rFonts w:ascii="Arial" w:hAnsi="Arial" w:cs="Arial"/>
          <w:bCs/>
          <w:sz w:val="20"/>
        </w:rPr>
        <w:lastRenderedPageBreak/>
        <w:t>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Para dar reglamentos con objeto de organizar, armar y disciplinar la Guardia Nacional,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lastRenderedPageBreak/>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Las leyes generales contemplarán también la distribución de competencias y las formas de coordinación entre la Federación,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02-07-2015</w:t>
      </w:r>
      <w:r w:rsidR="00B53C61">
        <w:rPr>
          <w:rFonts w:ascii="Times New Roman" w:eastAsia="MS Mincho" w:hAnsi="Times New Roman"/>
          <w:i/>
          <w:iCs/>
          <w:color w:val="0000FF"/>
          <w:sz w:val="16"/>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lastRenderedPageBreak/>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 28-11-2005, 18-06-2008, 04-05-2009, 14-07-2011, 25-06-2012, 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Para expedir leyes que establezcan las bases de coordinación entre la Federación,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Para establecer el Servicio Profesional docente en términos del artículo 3o. de esta Constitución;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lastRenderedPageBreak/>
        <w:t xml:space="preserve">XXVIII. </w:t>
      </w:r>
      <w:r w:rsidRPr="00AF7DA8">
        <w:rPr>
          <w:rFonts w:ascii="Arial" w:hAnsi="Arial" w:cs="Arial"/>
          <w:b/>
          <w:bCs/>
          <w:sz w:val="20"/>
        </w:rPr>
        <w:tab/>
      </w:r>
      <w:r w:rsidRPr="00AF7DA8">
        <w:rPr>
          <w:rFonts w:ascii="Arial" w:hAnsi="Arial" w:cs="Arial"/>
          <w:bCs/>
          <w:sz w:val="20"/>
        </w:rPr>
        <w:t>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adicionada DOF 06-02-1976</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rPr>
        <w:t xml:space="preserve">. </w:t>
      </w:r>
      <w:r w:rsidR="00B53C61" w:rsidRPr="00D80054">
        <w:rPr>
          <w:rFonts w:ascii="Times New Roman" w:eastAsia="MS Mincho" w:hAnsi="Times New Roman"/>
          <w:i/>
          <w:iCs/>
          <w:color w:val="0000FF"/>
          <w:sz w:val="16"/>
        </w:rPr>
        <w:t xml:space="preserve">Reformada DOF </w:t>
      </w:r>
      <w:r w:rsidR="00B53C61">
        <w:rPr>
          <w:rFonts w:ascii="Times New Roman" w:eastAsia="MS Mincho" w:hAnsi="Times New Roman"/>
          <w:i/>
          <w:iCs/>
          <w:color w:val="0000FF"/>
          <w:sz w:val="16"/>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eformada DOF </w:t>
      </w:r>
      <w:r w:rsidR="009A47FA">
        <w:rPr>
          <w:rFonts w:ascii="Times New Roman" w:eastAsia="MS Mincho" w:hAnsi="Times New Roman"/>
          <w:i/>
          <w:iCs/>
          <w:color w:val="0000FF"/>
          <w:sz w:val="16"/>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26-05-2015</w:t>
      </w:r>
    </w:p>
    <w:p w:rsidR="00B35552" w:rsidRDefault="00B35552">
      <w:pPr>
        <w:ind w:left="1083" w:hanging="794"/>
        <w:jc w:val="both"/>
        <w:rPr>
          <w:rFonts w:ascii="Arial" w:hAnsi="Arial" w:cs="Arial"/>
          <w:sz w:val="20"/>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05-02-2017</w:t>
      </w:r>
    </w:p>
    <w:p w:rsidR="00B53C61" w:rsidRDefault="00B53C61">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 </w:t>
      </w:r>
      <w:r w:rsidRPr="00155D6D">
        <w:rPr>
          <w:rFonts w:ascii="Arial" w:hAnsi="Arial" w:cs="Arial"/>
          <w:b/>
          <w:bCs/>
          <w:sz w:val="20"/>
        </w:rPr>
        <w:tab/>
      </w:r>
      <w:r w:rsidRPr="00155D6D">
        <w:rPr>
          <w:rFonts w:ascii="Arial" w:hAnsi="Arial" w:cs="Arial"/>
          <w:bCs/>
          <w:sz w:val="20"/>
        </w:rPr>
        <w:t>Para expedir la legislación única en materia procesal civil y familiar;</w:t>
      </w:r>
    </w:p>
    <w:p w:rsidR="00155D6D" w:rsidRPr="00D80054" w:rsidRDefault="00155D6D" w:rsidP="00155D6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lastRenderedPageBreak/>
        <w:t xml:space="preserve">Fracción adicionada DOF </w:t>
      </w:r>
      <w:r>
        <w:rPr>
          <w:rFonts w:ascii="Times New Roman" w:eastAsia="MS Mincho" w:hAnsi="Times New Roman"/>
          <w:i/>
          <w:iCs/>
          <w:color w:val="0000FF"/>
          <w:sz w:val="16"/>
        </w:rPr>
        <w:t>15-09-2017</w:t>
      </w:r>
    </w:p>
    <w:p w:rsidR="00155D6D" w:rsidRPr="00B53C61" w:rsidRDefault="00155D6D">
      <w:pPr>
        <w:ind w:left="1083" w:hanging="794"/>
        <w:jc w:val="both"/>
        <w:rPr>
          <w:rFonts w:ascii="Arial" w:hAnsi="Arial" w:cs="Arial"/>
          <w:sz w:val="20"/>
        </w:rPr>
      </w:pPr>
    </w:p>
    <w:p w:rsidR="00155D6D" w:rsidRPr="00155D6D" w:rsidRDefault="00155D6D" w:rsidP="00155D6D">
      <w:pPr>
        <w:ind w:left="1083" w:hanging="794"/>
        <w:jc w:val="both"/>
        <w:rPr>
          <w:rFonts w:ascii="Arial" w:hAnsi="Arial" w:cs="Arial"/>
          <w:bCs/>
          <w:sz w:val="20"/>
        </w:rPr>
      </w:pPr>
      <w:r w:rsidRPr="00155D6D">
        <w:rPr>
          <w:rFonts w:ascii="Arial" w:hAnsi="Arial" w:cs="Arial"/>
          <w:b/>
          <w:bCs/>
          <w:sz w:val="20"/>
        </w:rPr>
        <w:t xml:space="preserve">XXXI. </w:t>
      </w:r>
      <w:r w:rsidRPr="00155D6D">
        <w:rPr>
          <w:rFonts w:ascii="Arial" w:hAnsi="Arial" w:cs="Arial"/>
          <w:b/>
          <w:bCs/>
          <w:sz w:val="20"/>
        </w:rPr>
        <w:tab/>
      </w:r>
      <w:r w:rsidRPr="00155D6D">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D80054" w:rsidRDefault="00243AA2" w:rsidP="00155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r w:rsidR="00155D6D">
        <w:rPr>
          <w:rFonts w:ascii="Times New Roman" w:eastAsia="MS Mincho" w:hAnsi="Times New Roman"/>
          <w:i/>
          <w:iCs/>
          <w:color w:val="0000FF"/>
          <w:sz w:val="16"/>
        </w:rPr>
        <w:t>. Recorrida</w:t>
      </w:r>
      <w:r w:rsidR="00155D6D" w:rsidRPr="00D80054">
        <w:rPr>
          <w:rFonts w:ascii="Times New Roman" w:eastAsia="MS Mincho" w:hAnsi="Times New Roman"/>
          <w:i/>
          <w:iCs/>
          <w:color w:val="0000FF"/>
          <w:sz w:val="16"/>
        </w:rPr>
        <w:t xml:space="preserve"> DOF </w:t>
      </w:r>
      <w:r w:rsidR="00155D6D">
        <w:rPr>
          <w:rFonts w:ascii="Times New Roman" w:eastAsia="MS Mincho" w:hAnsi="Times New Roman"/>
          <w:i/>
          <w:iCs/>
          <w:color w:val="0000FF"/>
          <w:sz w:val="16"/>
        </w:rPr>
        <w:t>15-09-2017</w:t>
      </w:r>
    </w:p>
    <w:p w:rsidR="00F328E0" w:rsidRPr="004A0F32" w:rsidRDefault="00F328E0" w:rsidP="00F328E0">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BA527C">
        <w:rPr>
          <w:rFonts w:ascii="Times New Roman" w:eastAsia="MS Mincho" w:hAnsi="Times New Roman"/>
          <w:i/>
          <w:iCs/>
          <w:color w:val="595959"/>
          <w:sz w:val="16"/>
        </w:rPr>
        <w:t>20-08-1928</w:t>
      </w:r>
      <w:r>
        <w:rPr>
          <w:rFonts w:ascii="Times New Roman" w:eastAsia="MS Mincho" w:hAnsi="Times New Roman"/>
          <w:i/>
          <w:iCs/>
          <w:color w:val="595959"/>
          <w:sz w:val="16"/>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74.</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rPr>
        <w:t>. Adicionada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rPr>
        <w:t>. Reformado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 xml:space="preserve">Reforma DOF </w:t>
      </w:r>
      <w:r w:rsidRPr="000850A7">
        <w:rPr>
          <w:rFonts w:ascii="Times New Roman" w:eastAsia="MS Mincho" w:hAnsi="Times New Roman"/>
          <w:i/>
          <w:iCs/>
          <w:color w:val="595959"/>
          <w:sz w:val="16"/>
        </w:rPr>
        <w:t xml:space="preserve">07-05-2008: Derogó de esta fracción los </w:t>
      </w:r>
      <w:r>
        <w:rPr>
          <w:rFonts w:ascii="Times New Roman" w:eastAsia="MS Mincho" w:hAnsi="Times New Roman"/>
          <w:i/>
          <w:iCs/>
          <w:color w:val="595959"/>
          <w:sz w:val="16"/>
        </w:rPr>
        <w:t xml:space="preserve">entonces </w:t>
      </w:r>
      <w:r w:rsidRPr="000850A7">
        <w:rPr>
          <w:rFonts w:ascii="Times New Roman" w:eastAsia="MS Mincho" w:hAnsi="Times New Roman"/>
          <w:i/>
          <w:iCs/>
          <w:color w:val="595959"/>
          <w:sz w:val="16"/>
        </w:rPr>
        <w:t>párrafos quinto, sexto (antes reformado por DOF 30-07-1999</w:t>
      </w:r>
      <w:r>
        <w:rPr>
          <w:rFonts w:ascii="Times New Roman" w:eastAsia="MS Mincho" w:hAnsi="Times New Roman"/>
          <w:i/>
          <w:iCs/>
          <w:color w:val="595959"/>
          <w:sz w:val="16"/>
        </w:rPr>
        <w:t>)</w:t>
      </w:r>
    </w:p>
    <w:p w:rsidR="000850A7" w:rsidRPr="000850A7" w:rsidRDefault="00685A76" w:rsidP="000850A7">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 xml:space="preserve"> y </w:t>
      </w:r>
      <w:r w:rsidR="000850A7" w:rsidRPr="000850A7">
        <w:rPr>
          <w:rFonts w:ascii="Times New Roman" w:eastAsia="MS Mincho" w:hAnsi="Times New Roman"/>
          <w:i/>
          <w:iCs/>
          <w:color w:val="595959"/>
          <w:sz w:val="16"/>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rPr>
        <w:t>. Adicionada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rPr>
        <w:t>. Recorrida</w:t>
      </w:r>
      <w:r w:rsidR="00290C7F" w:rsidRPr="00D80054">
        <w:rPr>
          <w:rFonts w:ascii="Times New Roman" w:eastAsia="MS Mincho" w:hAnsi="Times New Roman"/>
          <w:i/>
          <w:iCs/>
          <w:color w:val="0000FF"/>
          <w:sz w:val="16"/>
        </w:rPr>
        <w:t xml:space="preserve"> DOF </w:t>
      </w:r>
      <w:r w:rsidR="00290C7F">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75.</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76.</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rPr>
        <w:t>, 10-02-2014</w:t>
      </w:r>
      <w:r w:rsidR="00827E25">
        <w:rPr>
          <w:rFonts w:ascii="Times New Roman" w:eastAsia="MS Mincho" w:hAnsi="Times New Roman"/>
          <w:i/>
          <w:iCs/>
          <w:color w:val="0000FF"/>
          <w:sz w:val="16"/>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Dar su consentimiento para que el Presidente de la República pueda disponer de la Guardia Nacional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w:t>
      </w:r>
      <w:r w:rsidRPr="009A47FA">
        <w:rPr>
          <w:rFonts w:ascii="Arial" w:hAnsi="Arial" w:cs="Arial"/>
          <w:bCs/>
          <w:sz w:val="20"/>
        </w:rPr>
        <w:lastRenderedPageBreak/>
        <w:t>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rPr>
        <w:t>. D</w:t>
      </w:r>
      <w:r w:rsidR="009A47FA" w:rsidRPr="00D80054">
        <w:rPr>
          <w:rFonts w:ascii="Times New Roman" w:eastAsia="MS Mincho" w:hAnsi="Times New Roman"/>
          <w:i/>
          <w:iCs/>
          <w:color w:val="0000FF"/>
          <w:sz w:val="16"/>
        </w:rPr>
        <w:t xml:space="preserve">erogada DOF </w:t>
      </w:r>
      <w:r w:rsidR="009A47FA">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rPr>
        <w:t>. Adicionada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rPr>
        <w:t>Reformada 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rPr>
        <w:t>. Recorrida DOF 07-02-2014</w:t>
      </w:r>
      <w:r w:rsidR="00C34E53">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77.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78.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lastRenderedPageBreak/>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b/>
          <w:sz w:val="20"/>
          <w:szCs w:val="20"/>
          <w:lang w:val="es-ES_tradnl"/>
        </w:rPr>
        <w:t>Artículo 79</w:t>
      </w:r>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rPr>
        <w:t>. R</w:t>
      </w:r>
      <w:r w:rsidR="00827E25" w:rsidRPr="00D80054">
        <w:rPr>
          <w:rFonts w:ascii="Times New Roman" w:eastAsia="MS Mincho" w:hAnsi="Times New Roman"/>
          <w:i/>
          <w:iCs/>
          <w:color w:val="0000FF"/>
          <w:sz w:val="16"/>
        </w:rPr>
        <w:t xml:space="preserve">eformado DOF </w:t>
      </w:r>
      <w:r w:rsidR="00827E25">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r w:rsidR="00D35080">
        <w:rPr>
          <w:rFonts w:ascii="Times New Roman" w:eastAsia="MS Mincho" w:hAnsi="Times New Roman"/>
          <w:i/>
          <w:iCs/>
          <w:color w:val="0000FF"/>
          <w:sz w:val="16"/>
        </w:rPr>
        <w:t>, 27-05-2015</w:t>
      </w:r>
      <w:r w:rsidR="009A47FA">
        <w:rPr>
          <w:rFonts w:ascii="Times New Roman" w:eastAsia="MS Mincho" w:hAnsi="Times New Roman"/>
          <w:i/>
          <w:iCs/>
          <w:color w:val="0000FF"/>
          <w:sz w:val="16"/>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lastRenderedPageBreak/>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07-05-2008,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 xml:space="preserve">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w:t>
      </w:r>
      <w:r w:rsidRPr="00FC0F9F">
        <w:rPr>
          <w:sz w:val="20"/>
          <w:szCs w:val="20"/>
        </w:rPr>
        <w:lastRenderedPageBreak/>
        <w:t>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80.</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81.</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82.</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No ser Secretario o subsecretario de Estado, Fiscal General de la República,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rPr>
        <w:t>, 10-02-2014</w:t>
      </w:r>
      <w:r w:rsidR="009A47FA">
        <w:rPr>
          <w:rFonts w:ascii="Times New Roman" w:eastAsia="MS Mincho" w:hAnsi="Times New Roman"/>
          <w:i/>
          <w:iCs/>
          <w:color w:val="0000FF"/>
          <w:sz w:val="16"/>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r w:rsidRPr="00E43F7E">
        <w:rPr>
          <w:b/>
          <w:sz w:val="20"/>
          <w:szCs w:val="20"/>
          <w:lang w:val="es-ES_tradnl"/>
        </w:rPr>
        <w:t>Artículo 83.</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r w:rsidRPr="00544FAB">
        <w:rPr>
          <w:b/>
          <w:bCs/>
          <w:color w:val="000000"/>
          <w:sz w:val="20"/>
          <w:szCs w:val="20"/>
          <w:lang w:eastAsia="es-MX"/>
        </w:rPr>
        <w:lastRenderedPageBreak/>
        <w:t>Artículo 84.</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A8414A">
        <w:rPr>
          <w:b/>
          <w:bCs/>
          <w:color w:val="000000"/>
          <w:sz w:val="20"/>
          <w:szCs w:val="20"/>
          <w:lang w:eastAsia="es-MX"/>
        </w:rPr>
        <w:t>Artículo 85.</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lastRenderedPageBreak/>
        <w:t>Artículo 86.</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87.</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r w:rsidRPr="00EA0C4F">
        <w:rPr>
          <w:b/>
          <w:bCs/>
          <w:sz w:val="20"/>
          <w:szCs w:val="20"/>
        </w:rPr>
        <w:t>Artículo 88.</w:t>
      </w:r>
      <w:r w:rsidRPr="00EA0C4F">
        <w:rPr>
          <w:b/>
          <w:sz w:val="20"/>
          <w:szCs w:val="20"/>
        </w:rPr>
        <w:t xml:space="preserve"> </w:t>
      </w:r>
      <w:r w:rsidRPr="00EA0C4F">
        <w:rPr>
          <w:sz w:val="20"/>
          <w:szCs w:val="20"/>
        </w:rPr>
        <w:t>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bCs/>
          <w:sz w:val="20"/>
        </w:rPr>
        <w:t xml:space="preserve">Artículo 89.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rPr>
        <w:t>. Reformada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rPr>
        <w:t>. Adicionada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rPr>
        <w:t>. Adicionada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90.</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91.</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92.</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b/>
          <w:sz w:val="20"/>
          <w:szCs w:val="20"/>
        </w:rPr>
        <w:t>Artículo 93.-</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El ejercicio de estas atribuciones se realizará de conformidad con la Ley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94.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La remuneración que perciban por sus servicios los Ministros de la Suprema Corte, los Magistrados de Circuito, los Jueces de Distrito y los Consejeros de la Judicatura Federal,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Los Ministros de la Suprema Corte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95.</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No haber sido Secretario de Estado, Fiscal General de la República,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rPr>
        <w:t>, 10-02-2014</w:t>
      </w:r>
      <w:r w:rsidR="009A47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96.</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sz w:val="20"/>
        </w:rPr>
        <w:t>Artículo 97.</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La Suprema Corte de Justicia de la Nación podrá solicitar al Consejo de la Judicatura Federal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A95D61">
        <w:rPr>
          <w:rFonts w:ascii="Times New Roman" w:eastAsia="MS Mincho" w:hAnsi="Times New Roman"/>
          <w:i/>
          <w:iCs/>
          <w:color w:val="595959"/>
          <w:sz w:val="16"/>
        </w:rPr>
        <w:t>DOF 13-11-2007</w:t>
      </w:r>
      <w:r>
        <w:rPr>
          <w:rFonts w:ascii="Times New Roman" w:eastAsia="MS Mincho" w:hAnsi="Times New Roman"/>
          <w:i/>
          <w:iCs/>
          <w:color w:val="595959"/>
          <w:sz w:val="16"/>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r>
        <w:rPr>
          <w:rFonts w:ascii="Arial" w:hAnsi="Arial" w:cs="Arial"/>
          <w:b/>
          <w:sz w:val="20"/>
        </w:rPr>
        <w:t>Artículo 98.</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99.</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100.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r w:rsidRPr="004D081D">
        <w:rPr>
          <w:b/>
          <w:sz w:val="20"/>
          <w:szCs w:val="20"/>
        </w:rPr>
        <w:t>Artículo 101.</w:t>
      </w:r>
      <w:r w:rsidRPr="004D081D">
        <w:rPr>
          <w:sz w:val="20"/>
          <w:szCs w:val="20"/>
        </w:rPr>
        <w:t xml:space="preserve">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102.</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El Ministerio Público de la Federación se organizará en una Fiscalía General de la República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 31-12-1994, 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eformado DOF </w:t>
      </w:r>
      <w:r w:rsidR="009A47FA">
        <w:rPr>
          <w:rFonts w:ascii="Times New Roman" w:eastAsia="MS Mincho" w:hAnsi="Times New Roman"/>
          <w:i/>
          <w:iCs/>
          <w:color w:val="0000FF"/>
          <w:sz w:val="16"/>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eformado DOF </w:t>
      </w:r>
      <w:r w:rsidR="009A47FA">
        <w:rPr>
          <w:rFonts w:ascii="Times New Roman" w:eastAsia="MS Mincho" w:hAnsi="Times New Roman"/>
          <w:i/>
          <w:iCs/>
          <w:color w:val="0000FF"/>
          <w:sz w:val="16"/>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r w:rsidRPr="00D92F58">
        <w:rPr>
          <w:b/>
          <w:color w:val="000000"/>
          <w:sz w:val="20"/>
          <w:szCs w:val="20"/>
        </w:rPr>
        <w:t>Artículo 103.</w:t>
      </w:r>
      <w:r w:rsidRPr="00D92F58">
        <w:rPr>
          <w:color w:val="000000"/>
          <w:sz w:val="20"/>
          <w:szCs w:val="20"/>
        </w:rPr>
        <w:t xml:space="preserve"> Los Tribunales de la Federación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Por normas generales o actos de la autoridad federal que vulneren o restrinjan la soberanía de los Estados o la autonomía de la Ciudad de México, y</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r w:rsidRPr="00D92F58">
        <w:rPr>
          <w:b/>
          <w:color w:val="000000"/>
          <w:sz w:val="20"/>
          <w:szCs w:val="20"/>
        </w:rPr>
        <w:t>Artículo 104.</w:t>
      </w:r>
      <w:r w:rsidRPr="00D92F58">
        <w:rPr>
          <w:color w:val="000000"/>
          <w:sz w:val="20"/>
          <w:szCs w:val="20"/>
        </w:rPr>
        <w:t xml:space="preserve"> Los Tribunales de la Federación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27-05-2015</w:t>
      </w:r>
      <w:r w:rsidR="008A1A22">
        <w:rPr>
          <w:rFonts w:ascii="Times New Roman" w:eastAsia="MS Mincho" w:hAnsi="Times New Roman"/>
          <w:i/>
          <w:iCs/>
          <w:color w:val="0000FF"/>
          <w:sz w:val="16"/>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De aquellas en que la Federación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De las controversias y de las acciones a que se refiere el artículo 105, mismas que serán del conocimiento exclusivo de la Suprema Corte de Justicia de la Nación;</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105.</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r w:rsidRPr="008A1A22">
        <w:rPr>
          <w:rFonts w:ascii="Arial" w:hAnsi="Arial" w:cs="Arial"/>
          <w:bCs/>
          <w:sz w:val="20"/>
        </w:rPr>
        <w:t>La Federación y una entidad federativa;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El Poder Ejecutivo y el Congreso de la Unión; aquél y cualquiera de las Cámaras de éste o, en su caso, la Comisión Permanente;</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derogado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derogado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Una entidad federativa y un Municipio de otra o una demarcación territorial de la Ciudad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rPr>
        <w:t>. D</w:t>
      </w:r>
      <w:r w:rsidR="003406FA" w:rsidRPr="00D80054">
        <w:rPr>
          <w:rFonts w:ascii="Times New Roman" w:eastAsia="MS Mincho" w:hAnsi="Times New Roman"/>
          <w:i/>
          <w:iCs/>
          <w:color w:val="0000FF"/>
          <w:sz w:val="16"/>
        </w:rPr>
        <w:t xml:space="preserve">erogado DOF </w:t>
      </w:r>
      <w:r w:rsidR="003406FA">
        <w:rPr>
          <w:rFonts w:ascii="Times New Roman" w:eastAsia="MS Mincho" w:hAnsi="Times New Roman"/>
          <w:i/>
          <w:iCs/>
          <w:color w:val="0000FF"/>
          <w:sz w:val="16"/>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rPr>
        <w:t>. Reformado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El equivalente al treinta y tres por ciento de los integrantes de la Cámara de Diputados del Congreso de la Unión, en contra de leyes federales;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rPr>
        <w:t>. D</w:t>
      </w:r>
      <w:r w:rsidR="003406FA" w:rsidRPr="00D80054">
        <w:rPr>
          <w:rFonts w:ascii="Times New Roman" w:eastAsia="MS Mincho" w:hAnsi="Times New Roman"/>
          <w:i/>
          <w:iCs/>
          <w:color w:val="0000FF"/>
          <w:sz w:val="16"/>
        </w:rPr>
        <w:t xml:space="preserve">erogado DOF </w:t>
      </w:r>
      <w:r w:rsidR="003406FA">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rPr>
        <w:t>. Reformado DOF 10-02-2014</w:t>
      </w:r>
      <w:r w:rsidR="003406FA">
        <w:rPr>
          <w:rFonts w:ascii="Times New Roman" w:eastAsia="MS Mincho" w:hAnsi="Times New Roman"/>
          <w:i/>
          <w:iCs/>
          <w:color w:val="0000FF"/>
          <w:sz w:val="16"/>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r w:rsidRPr="003406FA">
        <w:rPr>
          <w:bCs/>
        </w:rPr>
        <w:t>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rPr>
        <w:t>. R</w:t>
      </w:r>
      <w:r w:rsidR="003406FA" w:rsidRPr="00D80054">
        <w:rPr>
          <w:rFonts w:ascii="Times New Roman" w:eastAsia="MS Mincho" w:hAnsi="Times New Roman"/>
          <w:i/>
          <w:iCs/>
          <w:color w:val="0000FF"/>
          <w:sz w:val="16"/>
        </w:rPr>
        <w:t xml:space="preserve">eformado DOF </w:t>
      </w:r>
      <w:r w:rsidR="003406FA">
        <w:rPr>
          <w:rFonts w:ascii="Times New Roman" w:eastAsia="MS Mincho" w:hAnsi="Times New Roman"/>
          <w:i/>
          <w:iCs/>
          <w:color w:val="0000FF"/>
          <w:sz w:val="16"/>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106.</w:t>
      </w:r>
      <w:r w:rsidRPr="004D081D">
        <w:rPr>
          <w:sz w:val="20"/>
          <w:szCs w:val="20"/>
        </w:rPr>
        <w:t xml:space="preserve">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r w:rsidRPr="00D92F58">
        <w:rPr>
          <w:b/>
          <w:color w:val="000000"/>
          <w:sz w:val="20"/>
          <w:szCs w:val="20"/>
        </w:rPr>
        <w:t>Artículo 107.</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en los juicios de amparo indirecto en revisión se resuelva la inconstitucionalidad de una norma general por segunda ocasión consecutiva, la Suprema Corte de Justicia de la Nación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rPr>
        <w:t>, 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En los casos a que se refiere la fracción anterior, la ley reglamentaria señalará el procedimiento y los términos a que deberán someterse los Tribunales Colegiados de Circuito y, en su caso, la Suprema Corte de Justicia de la Nación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rPr>
        <w:t>, 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Las resoluciones que pronuncien el Pleno o las Salas de la Suprema Corte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r w:rsidRPr="004D081D">
        <w:rPr>
          <w:b/>
          <w:sz w:val="20"/>
          <w:szCs w:val="20"/>
        </w:rPr>
        <w:t>Artículo 108.</w:t>
      </w:r>
      <w:r w:rsidRPr="004D081D">
        <w:rPr>
          <w:sz w:val="20"/>
          <w:szCs w:val="20"/>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rPr>
        <w:t>. Reformado DOF 07-02-2014</w:t>
      </w:r>
      <w:r w:rsidR="00743C27">
        <w:rPr>
          <w:rFonts w:ascii="Times New Roman" w:eastAsia="MS Mincho" w:hAnsi="Times New Roman"/>
          <w:i/>
          <w:iCs/>
          <w:color w:val="0000FF"/>
          <w:sz w:val="16"/>
        </w:rPr>
        <w:t>, 17-06</w:t>
      </w:r>
      <w:r w:rsidR="00743C27" w:rsidRPr="00D80054">
        <w:rPr>
          <w:rFonts w:ascii="Times New Roman" w:eastAsia="MS Mincho" w:hAnsi="Times New Roman"/>
          <w:i/>
          <w:iCs/>
          <w:color w:val="0000FF"/>
          <w:sz w:val="16"/>
        </w:rPr>
        <w:t>-2014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r w:rsidR="003406FA">
        <w:rPr>
          <w:rFonts w:ascii="Times New Roman" w:eastAsia="MS Mincho" w:hAnsi="Times New Roman"/>
          <w:i/>
          <w:iCs/>
          <w:color w:val="0000FF"/>
          <w:sz w:val="16"/>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r w:rsidRPr="00FC0F9F">
        <w:rPr>
          <w:b/>
          <w:sz w:val="20"/>
          <w:szCs w:val="20"/>
          <w:lang w:val="es-ES_tradnl"/>
        </w:rPr>
        <w:t>Artículo 109.</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110.</w:t>
      </w:r>
      <w:r w:rsidRPr="004D081D">
        <w:rPr>
          <w:sz w:val="20"/>
          <w:szCs w:val="20"/>
        </w:rPr>
        <w:t xml:space="preserve">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rPr>
        <w:t>, 07-02-2014</w:t>
      </w:r>
      <w:r w:rsidR="00041F35">
        <w:rPr>
          <w:rFonts w:ascii="Times New Roman" w:eastAsia="MS Mincho" w:hAnsi="Times New Roman"/>
          <w:i/>
          <w:iCs/>
          <w:color w:val="0000FF"/>
          <w:sz w:val="16"/>
        </w:rPr>
        <w:t>, 10-02-2014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rPr>
        <w:t>, 07-02-2014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111.</w:t>
      </w:r>
      <w:r w:rsidRPr="004D081D">
        <w:rPr>
          <w:sz w:val="20"/>
          <w:szCs w:val="20"/>
        </w:rPr>
        <w:t xml:space="preserve">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rPr>
        <w:t>, 07-02-2014</w:t>
      </w:r>
      <w:r w:rsidR="00041F35">
        <w:rPr>
          <w:rFonts w:ascii="Times New Roman" w:eastAsia="MS Mincho" w:hAnsi="Times New Roman"/>
          <w:i/>
          <w:iCs/>
          <w:color w:val="0000FF"/>
          <w:sz w:val="16"/>
        </w:rPr>
        <w:t>, 10-02-2014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rPr>
        <w:t>, 07-02-2014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112.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r w:rsidRPr="00FC0F9F">
        <w:rPr>
          <w:b/>
          <w:sz w:val="20"/>
          <w:szCs w:val="20"/>
          <w:lang w:val="es-ES_tradnl"/>
        </w:rPr>
        <w:t xml:space="preserve">Artículo 113.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rPr>
        <w:t>, 14-06-2002,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114.</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De los Estados de la Federación y de la Ciudad de México</w:t>
      </w:r>
    </w:p>
    <w:p w:rsidR="00554456" w:rsidRPr="003406FA" w:rsidRDefault="00554456" w:rsidP="0055445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r w:rsidRPr="00E43F7E">
        <w:rPr>
          <w:b/>
          <w:sz w:val="20"/>
          <w:szCs w:val="20"/>
          <w:lang w:val="es-ES_tradnl"/>
        </w:rPr>
        <w:t>Artículo 115.</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116.</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rPr>
        <w:t xml:space="preserve">, </w:t>
      </w:r>
      <w:r w:rsidR="00EA79A8">
        <w:rPr>
          <w:rFonts w:ascii="Times New Roman" w:eastAsia="MS Mincho" w:hAnsi="Times New Roman"/>
          <w:i/>
          <w:iCs/>
          <w:color w:val="0000FF"/>
          <w:sz w:val="16"/>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rPr>
        <w:t>. R</w:t>
      </w:r>
      <w:r w:rsidR="008C1A57" w:rsidRPr="00D80054">
        <w:rPr>
          <w:rFonts w:ascii="Times New Roman" w:eastAsia="MS Mincho" w:hAnsi="Times New Roman"/>
          <w:i/>
          <w:iCs/>
          <w:color w:val="0000FF"/>
          <w:sz w:val="16"/>
        </w:rPr>
        <w:t xml:space="preserve">eformado DOF </w:t>
      </w:r>
      <w:r w:rsidR="008C1A57">
        <w:rPr>
          <w:rFonts w:ascii="Times New Roman" w:eastAsia="MS Mincho" w:hAnsi="Times New Roman"/>
          <w:i/>
          <w:iCs/>
          <w:color w:val="0000FF"/>
          <w:sz w:val="16"/>
        </w:rPr>
        <w:t>26-05-2015</w:t>
      </w:r>
      <w:r w:rsidR="00CE4775">
        <w:rPr>
          <w:rFonts w:ascii="Times New Roman" w:eastAsia="MS Mincho" w:hAnsi="Times New Roman"/>
          <w:i/>
          <w:iCs/>
          <w:color w:val="0000FF"/>
          <w:sz w:val="16"/>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52E8">
        <w:rPr>
          <w:rFonts w:ascii="Times New Roman" w:eastAsia="MS Mincho" w:hAnsi="Times New Roman"/>
          <w:i/>
          <w:iCs/>
          <w:color w:val="595959"/>
          <w:sz w:val="16"/>
        </w:rPr>
        <w:t>DOF 31-12-1994</w:t>
      </w:r>
      <w:r>
        <w:rPr>
          <w:rFonts w:ascii="Times New Roman" w:eastAsia="MS Mincho" w:hAnsi="Times New Roman"/>
          <w:i/>
          <w:iCs/>
          <w:color w:val="595959"/>
          <w:sz w:val="16"/>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recorrido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rPr>
        <w:t>. Recorrido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rPr>
        <w:t>. R</w:t>
      </w:r>
      <w:r w:rsidR="00CE4775" w:rsidRPr="00D80054">
        <w:rPr>
          <w:rFonts w:ascii="Times New Roman" w:eastAsia="MS Mincho" w:hAnsi="Times New Roman"/>
          <w:i/>
          <w:iCs/>
          <w:color w:val="0000FF"/>
          <w:sz w:val="16"/>
        </w:rPr>
        <w:t xml:space="preserve">eformada DOF </w:t>
      </w:r>
      <w:r w:rsidR="00CE4775">
        <w:rPr>
          <w:rFonts w:ascii="Times New Roman" w:eastAsia="MS Mincho" w:hAnsi="Times New Roman"/>
          <w:i/>
          <w:iCs/>
          <w:color w:val="0000FF"/>
          <w:sz w:val="16"/>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117.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El Congreso de la Unión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118.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119.</w:t>
      </w:r>
      <w:r w:rsidRPr="004D081D">
        <w:rPr>
          <w:sz w:val="20"/>
          <w:szCs w:val="20"/>
        </w:rPr>
        <w:t xml:space="preserve"> 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rPr>
        <w:t>. R</w:t>
      </w:r>
      <w:r w:rsidR="00E32DAA" w:rsidRPr="00D80054">
        <w:rPr>
          <w:rFonts w:ascii="Times New Roman" w:eastAsia="MS Mincho" w:hAnsi="Times New Roman"/>
          <w:i/>
          <w:iCs/>
          <w:color w:val="0000FF"/>
          <w:sz w:val="16"/>
        </w:rPr>
        <w:t xml:space="preserve">eformado DOF </w:t>
      </w:r>
      <w:r w:rsidR="00E32DAA">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120.</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121.</w:t>
      </w:r>
      <w:r w:rsidRPr="004D081D">
        <w:rPr>
          <w:sz w:val="20"/>
          <w:szCs w:val="20"/>
        </w:rPr>
        <w:t xml:space="preserve">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r w:rsidRPr="004D081D">
        <w:rPr>
          <w:b/>
          <w:sz w:val="20"/>
          <w:szCs w:val="20"/>
        </w:rPr>
        <w:t>Artículo 122.</w:t>
      </w:r>
      <w:r w:rsidRPr="004D081D">
        <w:rPr>
          <w:sz w:val="20"/>
          <w:szCs w:val="20"/>
        </w:rPr>
        <w:t xml:space="preserve"> La Ciudad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El gobierno de la Ciudad de México está a cargo de sus poderes locales, en los términos establecidos en la Constitución Política de la Ciudad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r w:rsidRPr="004D081D">
        <w:rPr>
          <w:sz w:val="20"/>
          <w:szCs w:val="20"/>
        </w:rP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Constitución Política de la Ciudad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Constitución Política de la entidad establecerá las normas para garantizar el acceso de todos los grupos parlamentarios a los órganos de gobierno del Congreso local y, a los de mayor representación, a la Presidencia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Los informes de auditoría de la entidad de fiscalización de la Ciudad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Constitución Política de la Ciudad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r w:rsidRPr="004D081D">
        <w:rPr>
          <w:sz w:val="20"/>
          <w:szCs w:val="20"/>
        </w:rPr>
        <w:t>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hacienda pública de la Ciudad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Corresponde a la Legislatura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La división territorial de la Ciudad de México para efectos de su organización político administrativa, así como el número, la denominación y los límites de sus demarcaciones territoriales, serán definidos con lo dispuesto en la Constitución Política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integración, organización administrativa y facultades de las Alcaldías se establecerán en la Constitución Política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La Constitución Política de la Ciudad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Los Alcaldes y Concejales deberán reunir los requisitos que establezca la Constitución Política de la Ciudad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r w:rsidRPr="004D081D">
        <w:rPr>
          <w:sz w:val="20"/>
          <w:szCs w:val="20"/>
        </w:rPr>
        <w:t>La Ciudad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r w:rsidRPr="004D081D">
        <w:rPr>
          <w:sz w:val="20"/>
          <w:szCs w:val="20"/>
        </w:rPr>
        <w:t>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r w:rsidRPr="004D081D">
        <w:rPr>
          <w:sz w:val="20"/>
          <w:szCs w:val="20"/>
        </w:rPr>
        <w:t>La Constitución y las leyes de la Ciudad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Las relaciones de trabajo entre la Ciudad de México y sus trabajadores se regirán por la ley que expida la Legislatura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poderes federales tendrán respecto de la Ciudad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Los bienes inmuebles de la Federación ubicados en la Ciudad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La ley que emita el Congreso de la Unión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Las prohibiciones y limitaciones que esta Constitución establece para los Estados aplicarán a la Ciudad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r w:rsidRPr="0026004D">
        <w:rPr>
          <w:b/>
          <w:sz w:val="20"/>
          <w:szCs w:val="20"/>
        </w:rPr>
        <w:t>Artículo 123.</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El Congreso de la Unión,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rPr>
        <w:t>, 17-06</w:t>
      </w:r>
      <w:r w:rsidR="0056212F" w:rsidRPr="00D80054">
        <w:rPr>
          <w:rFonts w:ascii="Times New Roman" w:eastAsia="MS Mincho" w:hAnsi="Times New Roman"/>
          <w:i/>
          <w:iCs/>
          <w:color w:val="0000FF"/>
          <w:sz w:val="16"/>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adicionado DOF </w:t>
      </w:r>
      <w:r>
        <w:rPr>
          <w:rFonts w:ascii="Times New Roman" w:eastAsia="MS Mincho" w:hAnsi="Times New Roman"/>
          <w:i/>
          <w:iCs/>
          <w:color w:val="0000FF"/>
          <w:sz w:val="16"/>
        </w:rPr>
        <w:t>24-02-2017</w:t>
      </w:r>
    </w:p>
    <w:p w:rsidR="003C016C" w:rsidRDefault="003C016C"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Entre los Poderes de la Unión y sus trabajadores:</w:t>
      </w:r>
    </w:p>
    <w:p w:rsidR="00073330" w:rsidRPr="00C94820" w:rsidRDefault="00073330" w:rsidP="000733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r w:rsidRPr="004D081D">
        <w:rPr>
          <w:b/>
          <w:sz w:val="20"/>
          <w:szCs w:val="20"/>
        </w:rPr>
        <w:t>Artículo 124.</w:t>
      </w:r>
      <w:r w:rsidRPr="004D081D">
        <w:rPr>
          <w:sz w:val="20"/>
          <w:szCs w:val="20"/>
        </w:rPr>
        <w:t xml:space="preserve"> Las facultades que no están expresamente concedidas por esta Constitución a los funcionarios federales, se entienden reservadas a los Estados o a la Ciudad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b/>
          <w:sz w:val="20"/>
          <w:szCs w:val="20"/>
        </w:rPr>
        <w:t>Artículo 125.</w:t>
      </w:r>
      <w:r w:rsidRPr="004D081D">
        <w:rPr>
          <w:sz w:val="20"/>
          <w:szCs w:val="20"/>
        </w:rPr>
        <w:t xml:space="preserve"> Ningún individuo podrá desempeñar a la vez dos cargos federales de elección popular ni uno de la Federación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126.</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127.</w:t>
      </w:r>
      <w:r w:rsidRPr="004D081D">
        <w:rPr>
          <w:sz w:val="20"/>
          <w:szCs w:val="20"/>
        </w:rPr>
        <w:t xml:space="preserve">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Ningún servidor público podrá recibir remuneración, en términos de la fracción anterior, por el desempeño de su función, empleo, cargo o comisión, mayor a la establecida para el Presidente de la República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128.</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129.</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130.</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Las autoridades federales, de las entidades federativas, de los Municipios y de las demarcaciones territoriales de la Ciudad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131.</w:t>
      </w:r>
      <w:r w:rsidRPr="004D081D">
        <w:rPr>
          <w:sz w:val="20"/>
          <w:szCs w:val="20"/>
        </w:rPr>
        <w:t xml:space="preserve">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132.</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133.</w:t>
      </w:r>
      <w:r w:rsidRPr="004D081D">
        <w:rPr>
          <w:sz w:val="20"/>
          <w:szCs w:val="20"/>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134.</w:t>
      </w:r>
      <w:r w:rsidRPr="004D081D">
        <w:rPr>
          <w:sz w:val="20"/>
          <w:szCs w:val="20"/>
        </w:rP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rPr>
        <w:t>. R</w:t>
      </w:r>
      <w:r w:rsidR="00C94820" w:rsidRPr="00D80054">
        <w:rPr>
          <w:rFonts w:ascii="Times New Roman" w:eastAsia="MS Mincho" w:hAnsi="Times New Roman"/>
          <w:i/>
          <w:iCs/>
          <w:color w:val="0000FF"/>
          <w:sz w:val="16"/>
        </w:rPr>
        <w:t xml:space="preserve">eformado DOF </w:t>
      </w:r>
      <w:r w:rsidR="00C94820">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rPr>
        <w:t>. R</w:t>
      </w:r>
      <w:r w:rsidR="00C94820" w:rsidRPr="00D80054">
        <w:rPr>
          <w:rFonts w:ascii="Times New Roman" w:eastAsia="MS Mincho" w:hAnsi="Times New Roman"/>
          <w:i/>
          <w:iCs/>
          <w:color w:val="0000FF"/>
          <w:sz w:val="16"/>
        </w:rPr>
        <w:t xml:space="preserve">eformado DOF </w:t>
      </w:r>
      <w:r w:rsidR="00C94820">
        <w:rPr>
          <w:rFonts w:ascii="Times New Roman" w:eastAsia="MS Mincho" w:hAnsi="Times New Roman"/>
          <w:i/>
          <w:iCs/>
          <w:color w:val="0000FF"/>
          <w:sz w:val="16"/>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r w:rsidRPr="004D081D">
        <w:rPr>
          <w:b/>
          <w:sz w:val="20"/>
          <w:szCs w:val="20"/>
        </w:rPr>
        <w:t>Artículo 135.</w:t>
      </w:r>
      <w:r w:rsidRPr="004D081D">
        <w:rPr>
          <w:sz w:val="20"/>
          <w:szCs w:val="20"/>
        </w:rPr>
        <w:t xml:space="preserve">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rsidR="00C94820" w:rsidRDefault="00241297"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rPr>
        <w:t>.</w:t>
      </w:r>
    </w:p>
    <w:p w:rsidR="00C94820" w:rsidRPr="00D80054" w:rsidRDefault="00C94820"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w:t>
      </w:r>
      <w:r w:rsidRPr="00D80054">
        <w:rPr>
          <w:rFonts w:ascii="Times New Roman" w:eastAsia="MS Mincho" w:hAnsi="Times New Roman"/>
          <w:i/>
          <w:iCs/>
          <w:color w:val="0000FF"/>
          <w:sz w:val="16"/>
        </w:rPr>
        <w:t xml:space="preserve">eformado DOF </w:t>
      </w:r>
      <w:r>
        <w:rPr>
          <w:rFonts w:ascii="Times New Roman" w:eastAsia="MS Mincho" w:hAnsi="Times New Roman"/>
          <w:i/>
          <w:iCs/>
          <w:color w:val="0000FF"/>
          <w:sz w:val="16"/>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136.</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Artículos Transitorios</w:t>
      </w:r>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Segundo.</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Quinto.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Sexto.</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Octavo.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Noveno.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Décimo.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Decimotercero</w:t>
      </w:r>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bookmarkStart w:id="2" w:name="OLE_LINK1"/>
      <w:r>
        <w:rPr>
          <w:rFonts w:ascii="Times New Roman" w:eastAsia="MS Mincho" w:hAnsi="Times New Roman"/>
          <w:i/>
          <w:iCs/>
          <w:color w:val="0000FF"/>
          <w:sz w:val="16"/>
        </w:rPr>
        <w:t xml:space="preserve">Artículo adicionado DOF 10-08-1987. </w:t>
      </w:r>
      <w:bookmarkEnd w:id="2"/>
      <w:r>
        <w:rPr>
          <w:rFonts w:ascii="Times New Roman" w:eastAsia="MS Mincho" w:hAnsi="Times New Roman"/>
          <w:i/>
          <w:iCs/>
          <w:color w:val="0000FF"/>
          <w:sz w:val="16"/>
        </w:rPr>
        <w:t>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r w:rsidRPr="009C3E2E">
        <w:rPr>
          <w:rFonts w:ascii="Tahoma" w:hAnsi="Tahoma" w:cs="Tahoma"/>
          <w:b/>
          <w:color w:val="008000"/>
          <w:sz w:val="24"/>
          <w:szCs w:val="24"/>
        </w:rPr>
        <w:t>ARTÍCULOS TRANSITORIOS DE DECRETOS DE REFORMA</w:t>
      </w:r>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r w:rsidRPr="004709EE">
        <w:rPr>
          <w:sz w:val="20"/>
          <w:szCs w:val="20"/>
        </w:rP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DECRETO por el que se reforman y adicionan diversas disposiciones de la Constitución Política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Se reforman los artículos 16, 17, 18, 19, 20, 21 y 22; las fracciones XXI y XXIII del artículo 73; la fracción VII del artículo 115 y la fracción XIII del apartado B del artículo 123, todos de la Constitución Política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la Federación,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r w:rsidRPr="0026004D">
        <w:rPr>
          <w:sz w:val="20"/>
          <w:szCs w:val="20"/>
        </w:rPr>
        <w:t>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DECRETO por el que se reforman los artículos 69 y 93 de la Constitución Política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la Constitución Política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DECRETO por el que se reforma el artículo 88 de la Constitución Política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Se reforma el artículo 88 de la Constitución Política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DECRETO por el que se reforma el párrafo quinto de la fracción I del artículo 116 de la Constitución Política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la Constitución Política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DECRETO por el que se adiciona un párrafo noveno al artículo 4o.; se reforma la fracción XXV y se adiciona una fracción XXIX-Ñ al artículo 73 de la Constitución Política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la Constitución Política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DECRETO por el que se adiciona la fracción XXIX-O al artículo 73 de la Constitución Política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Se adiciona la fracción XXIX-O al artículo 73 de la Constitución Política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la Unión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DECRETO por el que se reforma el párrafo primero de la fracción XXI del artículo 73 de la Constitución Política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la Constitución Política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DECRETO por el que se adiciona un segundo párrafo, recorriéndose los subsecuentes en su orden, al artículo 16 de la Constitución Política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la Constitución Política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FE de errata al Decreto por el que se adiciona un segundo párrafo, recorriéndose los subsecuentes en su orden, al artículo 16 de la Constitución Política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En la Primera Sección,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la Constitución Política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la Constitución Política de los Estados Unidos Mexicanos, publicado en el Diario Oficial de la Federación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eforman y adicionan los artículos 75, 115, 116, 122, 123 y 127 de la Constitución Política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Se reforman el párrafo cuarto del inciso c) de la fracción IV del artículo 115; el primer párrafo del inciso b) de la fracción V de la BASE PRIMERA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la BASE PRIMERA al artículo 122 de la Constitución Política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la Federación. Las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Las retribuciones nominales señaladas en los presupuestos vigentes superiores al monto máximo previsto en la base II del artículo 127 de la Constitución Política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DECRETO por el que se reforma la fracción II, de la Base Cuarta del Apartado C del artículo 122 de la Constitución Política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Se reforma la fracción II, de la Base Cuarta del Apartado C del artículo 122 de la Constitución Política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DECRETO por el que se adiciona un párrafo tercero y se recorre el orden de los párrafos subsecuentes del artículo 17 de la Constitución Política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Se adiciona un párrafo tercero y se recorre el orden de los párrafos subsecuentes del artículo 17 de la Constitución Política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DECRETO por el que se reforman, adicionan y derogan diversas disposiciones de los artículos 94, 103, 104 y 107 de la Constitución Política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la Constitución Política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la Unión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DECRETO por el que se modifica la denominación del Capítulo I del Título Primero y reforma diversos artículos de la Constitución Política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w:t>
      </w:r>
      <w:bookmarkStart w:id="3" w:name="DecDictamen5"/>
      <w:r w:rsidRPr="00442C95">
        <w:rPr>
          <w:color w:val="000000"/>
          <w:sz w:val="20"/>
          <w:szCs w:val="20"/>
        </w:rPr>
        <w:t>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la Constitución Política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la Unión expedirá la Ley Reglamentaria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de resolución al momento de entrar en vigor la reforma, los continuará desahogando la Suprema Corte de Justicia de la Nación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la Unión adecuará la Ley de la Comisión Nacional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bookmarkEnd w:id="3"/>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la Constitución Política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DECRETO por el que se reforman los párrafos sexto y séptimo del artículo 4o. y se adiciona la fracción XXIX-P al artículo 73, de la Constitución Política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Publicado en el Diario Oficial de la Federación el 8 de octubre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Publicado en el Diario Oficial de la Federación el 20 de diciembre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Publicado en el Diario Oficial de la Federación el 27 de diciembre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Publicado en el Diario Oficial de la Federación el 27 de diciembre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Publicado en el Diario Oficial de la Federación el 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Publicado en el Diario Oficial de la Federación el 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Publicado en el Diario Oficial de la Federación el 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Publicado en el Diario Oficial de la Federación el 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Publicado en el Diario Oficial de la Federación el 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Publicado en el Diario Oficial de la Federación el 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Publicado en el Diario Oficial de la Federación el 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Publicado en el Diario Oficial de la Federación el 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Publicado en el Diario Oficial de la Federación el 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DECRETO por el que se declaran reformadas y derogadas diversas disposiciones de la Constitución Política de los Estados Unidos Mexicanos, en materia de la reforma política de la Ciudad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Publicado en el Diario Oficial de la Federación el 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la Base II, párrafo segundo, inciso a), y la Base III,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la Constitución Política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la Federación,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 dispuesto en el párrafo tercero de la Base II del Apartado A del artículo 122 constitucional contenido en el presente Decreto, no será aplicable a los diputados integrantes de la VII Asamblea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La Asamblea Constituyente de la Ciudad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la Constitución y en la Ley General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la Ley General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la Suprema Corte de Justicia de la Nación o miembro del Consejo de la Judicatura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El Tribunal Electoral del Poder Judicial de la Federación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la Cámara,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la Cámara,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sesión de instalación de la Asamblea se regirá, en lo que resulte conducente, por lo previsto en el artículo 15 de la Ley Orgánica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Con la finalidad de cumplir con sus funciones, la Asamblea Constituyente de la Ciudad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la Constitución Política de la Ciudad de México, no podrá ser vetada por ninguna autoridad y será remitida de inmediato para que, sin más trámite, se publique en el Diario Oficial de la Federación y en la Gaceta Oficial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Se faculta a la Asamblea Legislativa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la Asamblea Constituyente de la Ciudad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La Asamblea Constituyente de la Ciudad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la Ciudad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la Ciudad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la Constitución Política de la Ciudad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La Asamblea Constituyente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la Ciudad de México que estén destinados al servicio que prestan los poderes de la Federación,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la Ciudad de México, una vez que éste inicie sus funciones, de conformidad con lo que establezca la Constitución Política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la Ciudad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la Ley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LA COMISIÓN PERMANENTE DEL HONORABLE CONGRESO DE LA UNIÓN.- México,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rPr>
        <w:br w:type="page"/>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Publicado en el Diario Oficial de la Federación el 25 de julio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rPr>
      </w:pPr>
      <w:r w:rsidRPr="00B64FCF">
        <w:rPr>
          <w:b/>
          <w:sz w:val="20"/>
          <w:szCs w:val="20"/>
        </w:rPr>
        <w:t>ARTÍCULO ÚNICO.-</w:t>
      </w:r>
      <w:r w:rsidRPr="00B64FCF">
        <w:rPr>
          <w:sz w:val="20"/>
          <w:szCs w:val="20"/>
        </w:rPr>
        <w:t xml:space="preserve"> Se adiciona la fracción XXIX-X al artículo 73 de la Constitución Política de los Estados Unidos Mexicanos, para quedar como sigue:</w:t>
      </w:r>
    </w:p>
    <w:p w:rsidR="00BF17F6" w:rsidRDefault="00BF17F6" w:rsidP="00BF17F6">
      <w:pPr>
        <w:pStyle w:val="Texto"/>
        <w:spacing w:after="0" w:line="240" w:lineRule="auto"/>
        <w:rPr>
          <w:sz w:val="20"/>
          <w:szCs w:val="20"/>
        </w:rPr>
      </w:pPr>
    </w:p>
    <w:p w:rsidR="00BF17F6" w:rsidRDefault="00BF17F6" w:rsidP="00BF17F6">
      <w:pPr>
        <w:pStyle w:val="Texto"/>
        <w:spacing w:after="0" w:line="240" w:lineRule="auto"/>
        <w:rPr>
          <w:sz w:val="20"/>
          <w:szCs w:val="20"/>
        </w:rPr>
      </w:pPr>
      <w:r>
        <w:rPr>
          <w:sz w:val="20"/>
          <w:szCs w:val="20"/>
        </w:rPr>
        <w:t>………</w:t>
      </w:r>
    </w:p>
    <w:p w:rsidR="00BF17F6" w:rsidRDefault="00BF17F6" w:rsidP="00BF17F6">
      <w:pPr>
        <w:pStyle w:val="Texto"/>
        <w:spacing w:after="0" w:line="240" w:lineRule="auto"/>
        <w:rPr>
          <w:sz w:val="20"/>
          <w:szCs w:val="20"/>
        </w:rPr>
      </w:pPr>
    </w:p>
    <w:p w:rsidR="00BF17F6" w:rsidRPr="00BF17F6" w:rsidRDefault="00BF17F6" w:rsidP="00BF17F6">
      <w:pPr>
        <w:pStyle w:val="ANOTACION0"/>
        <w:spacing w:after="0" w:line="240" w:lineRule="auto"/>
        <w:rPr>
          <w:rFonts w:cs="Arial"/>
          <w:sz w:val="22"/>
          <w:szCs w:val="22"/>
        </w:rPr>
      </w:pPr>
      <w:r w:rsidRPr="00BF17F6">
        <w:rPr>
          <w:rFonts w:cs="Arial"/>
          <w:sz w:val="22"/>
          <w:szCs w:val="22"/>
        </w:rPr>
        <w:t>TRANSITORIO</w:t>
      </w:r>
    </w:p>
    <w:p w:rsidR="00BF17F6" w:rsidRPr="00BF17F6" w:rsidRDefault="00BF17F6" w:rsidP="00BF17F6">
      <w:pPr>
        <w:pStyle w:val="ANOTACION0"/>
        <w:spacing w:after="0" w:line="240" w:lineRule="auto"/>
        <w:rPr>
          <w:rFonts w:cs="Arial"/>
          <w:sz w:val="20"/>
        </w:rPr>
      </w:pPr>
    </w:p>
    <w:p w:rsidR="00BF17F6" w:rsidRDefault="00BF17F6" w:rsidP="00BF17F6">
      <w:pPr>
        <w:pStyle w:val="Texto"/>
        <w:spacing w:after="0" w:line="240" w:lineRule="auto"/>
        <w:rPr>
          <w:sz w:val="20"/>
          <w:szCs w:val="20"/>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rPr>
      </w:pPr>
    </w:p>
    <w:p w:rsidR="00BF17F6" w:rsidRDefault="00BF17F6" w:rsidP="00BF17F6">
      <w:pPr>
        <w:pStyle w:val="Texto"/>
        <w:spacing w:after="0" w:line="240" w:lineRule="auto"/>
        <w:rPr>
          <w:b/>
          <w:sz w:val="20"/>
          <w:szCs w:val="20"/>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rPr>
      </w:pPr>
    </w:p>
    <w:p w:rsidR="00BF17F6" w:rsidRDefault="00BF17F6" w:rsidP="00BF17F6">
      <w:pPr>
        <w:pStyle w:val="Texto"/>
        <w:spacing w:after="0" w:line="240" w:lineRule="auto"/>
        <w:rPr>
          <w:sz w:val="20"/>
          <w:szCs w:val="20"/>
        </w:rPr>
      </w:pPr>
      <w:r w:rsidRPr="00B64FC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rPr>
        <w:br w:type="page"/>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Publicado en el Diario Oficial de la Federación el 15 de agosto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rPr>
      </w:pPr>
      <w:r w:rsidRPr="00863AD5">
        <w:rPr>
          <w:b/>
          <w:sz w:val="20"/>
          <w:szCs w:val="20"/>
        </w:rPr>
        <w:t>ARTÍCULO ÚNICO.-</w:t>
      </w:r>
      <w:r w:rsidRPr="00863AD5">
        <w:rPr>
          <w:sz w:val="20"/>
          <w:szCs w:val="20"/>
        </w:rPr>
        <w:t xml:space="preserve"> Se reforma el párrafo segundo del artículo 11 de la Constitución Política de los Estados Unidos Mexicanos, para quedar como sigue:</w:t>
      </w:r>
    </w:p>
    <w:p w:rsidR="001A142A" w:rsidRDefault="001A142A" w:rsidP="001A142A">
      <w:pPr>
        <w:pStyle w:val="Texto"/>
        <w:spacing w:after="0" w:line="240" w:lineRule="auto"/>
        <w:rPr>
          <w:sz w:val="20"/>
          <w:szCs w:val="20"/>
        </w:rPr>
      </w:pPr>
    </w:p>
    <w:p w:rsidR="001A142A" w:rsidRDefault="001A142A" w:rsidP="001A142A">
      <w:pPr>
        <w:pStyle w:val="Texto"/>
        <w:spacing w:after="0" w:line="240" w:lineRule="auto"/>
        <w:rPr>
          <w:sz w:val="20"/>
          <w:szCs w:val="20"/>
        </w:rPr>
      </w:pPr>
      <w:r>
        <w:rPr>
          <w:sz w:val="20"/>
          <w:szCs w:val="20"/>
        </w:rPr>
        <w:t>……….</w:t>
      </w:r>
    </w:p>
    <w:p w:rsidR="001A142A" w:rsidRDefault="001A142A" w:rsidP="001A142A">
      <w:pPr>
        <w:pStyle w:val="Texto"/>
        <w:spacing w:after="0" w:line="240" w:lineRule="auto"/>
        <w:rPr>
          <w:sz w:val="20"/>
          <w:szCs w:val="20"/>
        </w:rPr>
      </w:pPr>
    </w:p>
    <w:p w:rsidR="001A142A" w:rsidRPr="001A142A" w:rsidRDefault="001A142A" w:rsidP="001A142A">
      <w:pPr>
        <w:pStyle w:val="ANOTACION0"/>
        <w:spacing w:after="0" w:line="240" w:lineRule="auto"/>
        <w:rPr>
          <w:rFonts w:cs="Arial"/>
          <w:sz w:val="22"/>
          <w:szCs w:val="22"/>
        </w:rPr>
      </w:pPr>
      <w:r w:rsidRPr="001A142A">
        <w:rPr>
          <w:rFonts w:cs="Arial"/>
          <w:sz w:val="22"/>
          <w:szCs w:val="22"/>
        </w:rPr>
        <w:t>TRANSITORIO</w:t>
      </w:r>
    </w:p>
    <w:p w:rsidR="001A142A" w:rsidRPr="001A142A" w:rsidRDefault="001A142A" w:rsidP="001A142A">
      <w:pPr>
        <w:pStyle w:val="ANOTACION0"/>
        <w:spacing w:after="0" w:line="240" w:lineRule="auto"/>
        <w:rPr>
          <w:rFonts w:cs="Arial"/>
          <w:sz w:val="20"/>
        </w:rPr>
      </w:pPr>
    </w:p>
    <w:p w:rsidR="001A142A" w:rsidRDefault="001A142A" w:rsidP="001A142A">
      <w:pPr>
        <w:pStyle w:val="Texto"/>
        <w:spacing w:after="0" w:line="240" w:lineRule="auto"/>
        <w:rPr>
          <w:sz w:val="20"/>
          <w:szCs w:val="20"/>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rPr>
        <w:t xml:space="preserve"> </w:t>
      </w:r>
      <w:r w:rsidRPr="00863AD5">
        <w:rPr>
          <w:sz w:val="20"/>
          <w:szCs w:val="20"/>
        </w:rPr>
        <w:t>de la Federación.</w:t>
      </w:r>
    </w:p>
    <w:p w:rsidR="001A142A" w:rsidRPr="001A142A" w:rsidRDefault="001A142A" w:rsidP="001A142A">
      <w:pPr>
        <w:pStyle w:val="Texto"/>
        <w:spacing w:after="0" w:line="240" w:lineRule="auto"/>
        <w:rPr>
          <w:sz w:val="20"/>
          <w:szCs w:val="20"/>
        </w:rPr>
      </w:pPr>
    </w:p>
    <w:p w:rsidR="001A142A" w:rsidRDefault="001A142A" w:rsidP="001A142A">
      <w:pPr>
        <w:pStyle w:val="Texto"/>
        <w:spacing w:after="0" w:line="240" w:lineRule="auto"/>
        <w:rPr>
          <w:b/>
          <w:sz w:val="20"/>
          <w:szCs w:val="20"/>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rPr>
      </w:pPr>
      <w:r>
        <w:rPr>
          <w:rFonts w:ascii="Arial" w:hAnsi="Arial" w:cs="Arial"/>
          <w:sz w:val="16"/>
          <w:szCs w:val="16"/>
        </w:rPr>
        <w:t>Publicado en el Diario Oficial de la Federación el 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rPr>
      </w:pPr>
      <w:r>
        <w:rPr>
          <w:rFonts w:ascii="Arial" w:hAnsi="Arial" w:cs="Arial"/>
          <w:sz w:val="16"/>
          <w:szCs w:val="16"/>
        </w:rPr>
        <w:t>Publicado en el Diario Oficial de la Federación el 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p w:rsidR="00036182" w:rsidRPr="00036182" w:rsidRDefault="00036182" w:rsidP="00036182">
      <w:pPr>
        <w:pStyle w:val="Texto"/>
        <w:spacing w:after="0" w:line="240" w:lineRule="auto"/>
        <w:ind w:firstLine="0"/>
        <w:rPr>
          <w:b/>
          <w:sz w:val="22"/>
          <w:szCs w:val="22"/>
        </w:rPr>
      </w:pPr>
      <w:r w:rsidRPr="00036182">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Default="00036182" w:rsidP="00036182">
      <w:pPr>
        <w:pStyle w:val="Texto"/>
        <w:spacing w:after="0" w:line="240" w:lineRule="auto"/>
        <w:ind w:firstLine="0"/>
        <w:rPr>
          <w:sz w:val="20"/>
          <w:szCs w:val="20"/>
        </w:rPr>
      </w:pPr>
    </w:p>
    <w:p w:rsidR="00036182" w:rsidRPr="00B53C61" w:rsidRDefault="00036182" w:rsidP="00036182">
      <w:pPr>
        <w:pStyle w:val="Textosinformato"/>
        <w:jc w:val="center"/>
        <w:rPr>
          <w:rFonts w:ascii="Arial" w:hAnsi="Arial" w:cs="Arial"/>
          <w:sz w:val="16"/>
          <w:szCs w:val="16"/>
        </w:rPr>
      </w:pPr>
      <w:r>
        <w:rPr>
          <w:rFonts w:ascii="Arial" w:hAnsi="Arial" w:cs="Arial"/>
          <w:sz w:val="16"/>
          <w:szCs w:val="16"/>
        </w:rPr>
        <w:t>Publicado en el Diario Oficial de la Federación el 15 de septiembre de 2017</w:t>
      </w:r>
    </w:p>
    <w:p w:rsidR="00036182" w:rsidRDefault="00036182" w:rsidP="00036182">
      <w:pPr>
        <w:pStyle w:val="Texto"/>
        <w:spacing w:after="0" w:line="240" w:lineRule="auto"/>
        <w:ind w:firstLine="0"/>
        <w:rPr>
          <w:sz w:val="20"/>
          <w:szCs w:val="20"/>
        </w:rPr>
      </w:pPr>
    </w:p>
    <w:p w:rsidR="00036182" w:rsidRDefault="00036182" w:rsidP="00036182">
      <w:pPr>
        <w:pStyle w:val="Texto"/>
        <w:spacing w:after="0" w:line="240" w:lineRule="auto"/>
        <w:rPr>
          <w:sz w:val="20"/>
          <w:szCs w:val="20"/>
        </w:rPr>
      </w:pPr>
      <w:r w:rsidRPr="004109E5">
        <w:rPr>
          <w:b/>
          <w:bCs/>
          <w:sz w:val="20"/>
          <w:szCs w:val="20"/>
        </w:rPr>
        <w:t>Artículo Único.-</w:t>
      </w:r>
      <w:r w:rsidRPr="004109E5">
        <w:rPr>
          <w:bCs/>
          <w:sz w:val="20"/>
          <w:szCs w:val="20"/>
        </w:rPr>
        <w:t xml:space="preserve"> </w:t>
      </w:r>
      <w:r w:rsidRPr="004109E5">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Default="00036182" w:rsidP="00036182">
      <w:pPr>
        <w:pStyle w:val="Texto"/>
        <w:spacing w:after="0" w:line="240" w:lineRule="auto"/>
        <w:rPr>
          <w:sz w:val="20"/>
          <w:szCs w:val="20"/>
        </w:rPr>
      </w:pPr>
    </w:p>
    <w:p w:rsidR="00036182" w:rsidRDefault="00036182" w:rsidP="00036182">
      <w:pPr>
        <w:pStyle w:val="Texto"/>
        <w:spacing w:after="0" w:line="240" w:lineRule="auto"/>
        <w:rPr>
          <w:sz w:val="20"/>
          <w:szCs w:val="20"/>
        </w:rPr>
      </w:pPr>
      <w:r>
        <w:rPr>
          <w:sz w:val="20"/>
          <w:szCs w:val="20"/>
        </w:rPr>
        <w:t>……….</w:t>
      </w:r>
    </w:p>
    <w:p w:rsidR="00036182" w:rsidRDefault="00036182" w:rsidP="00036182">
      <w:pPr>
        <w:pStyle w:val="Texto"/>
        <w:spacing w:after="0" w:line="240" w:lineRule="auto"/>
        <w:rPr>
          <w:sz w:val="20"/>
          <w:szCs w:val="20"/>
        </w:rPr>
      </w:pPr>
    </w:p>
    <w:p w:rsidR="00036182" w:rsidRPr="00036182" w:rsidRDefault="00036182" w:rsidP="00036182">
      <w:pPr>
        <w:pStyle w:val="ANOTACION0"/>
        <w:spacing w:after="0" w:line="240" w:lineRule="auto"/>
        <w:rPr>
          <w:rFonts w:cs="Arial"/>
          <w:sz w:val="22"/>
          <w:szCs w:val="22"/>
        </w:rPr>
      </w:pPr>
      <w:r w:rsidRPr="00036182">
        <w:rPr>
          <w:rFonts w:cs="Arial"/>
          <w:sz w:val="22"/>
          <w:szCs w:val="22"/>
        </w:rPr>
        <w:t>TRANSITORIOS</w:t>
      </w:r>
    </w:p>
    <w:p w:rsidR="00036182" w:rsidRPr="004109E5" w:rsidRDefault="00036182" w:rsidP="00036182">
      <w:pPr>
        <w:pStyle w:val="ANOTACION0"/>
        <w:spacing w:after="0" w:line="240" w:lineRule="auto"/>
        <w:rPr>
          <w:rFonts w:cs="Arial"/>
          <w:sz w:val="20"/>
        </w:rPr>
      </w:pPr>
    </w:p>
    <w:p w:rsidR="00036182" w:rsidRDefault="00036182" w:rsidP="00036182">
      <w:pPr>
        <w:pStyle w:val="Texto"/>
        <w:spacing w:after="0" w:line="240" w:lineRule="auto"/>
        <w:rPr>
          <w:bCs/>
          <w:sz w:val="20"/>
          <w:szCs w:val="20"/>
        </w:rPr>
      </w:pPr>
      <w:r w:rsidRPr="004109E5">
        <w:rPr>
          <w:b/>
          <w:bCs/>
          <w:sz w:val="20"/>
          <w:szCs w:val="20"/>
        </w:rPr>
        <w:t>PRIMERO.</w:t>
      </w:r>
      <w:r w:rsidRPr="004109E5">
        <w:rPr>
          <w:bCs/>
          <w:sz w:val="20"/>
          <w:szCs w:val="20"/>
        </w:rPr>
        <w:t xml:space="preserve"> El presente Decreto entrará en vigor al día siguiente de su publicación en el Diario Oficial de la Federación, con excepción de lo dispuesto en el transitorio siguiente.</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SEGUNDO.</w:t>
      </w:r>
      <w:r w:rsidRPr="004109E5">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TERCERO.</w:t>
      </w:r>
      <w:r w:rsidRPr="004109E5">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CUARTO.</w:t>
      </w:r>
      <w:r w:rsidRPr="004109E5">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Cs/>
          <w:sz w:val="20"/>
          <w:szCs w:val="20"/>
        </w:rPr>
      </w:pPr>
      <w:r w:rsidRPr="004109E5">
        <w:rPr>
          <w:b/>
          <w:bCs/>
          <w:sz w:val="20"/>
          <w:szCs w:val="20"/>
        </w:rPr>
        <w:t>QUINTO.</w:t>
      </w:r>
      <w:r w:rsidRPr="004109E5">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4109E5" w:rsidRDefault="00036182" w:rsidP="00036182">
      <w:pPr>
        <w:pStyle w:val="Texto"/>
        <w:spacing w:after="0" w:line="240" w:lineRule="auto"/>
        <w:rPr>
          <w:bCs/>
          <w:sz w:val="20"/>
          <w:szCs w:val="20"/>
        </w:rPr>
      </w:pPr>
    </w:p>
    <w:p w:rsidR="00036182" w:rsidRDefault="00036182" w:rsidP="00036182">
      <w:pPr>
        <w:pStyle w:val="Texto"/>
        <w:spacing w:after="0" w:line="240" w:lineRule="auto"/>
        <w:rPr>
          <w:b/>
          <w:bCs/>
          <w:sz w:val="20"/>
          <w:szCs w:val="20"/>
        </w:rPr>
      </w:pPr>
      <w:r w:rsidRPr="004109E5">
        <w:rPr>
          <w:bCs/>
          <w:sz w:val="20"/>
          <w:szCs w:val="20"/>
        </w:rPr>
        <w:t xml:space="preserve">Ciudad de México, a 23 de agosto de 2017.- Sen. </w:t>
      </w:r>
      <w:r w:rsidRPr="004109E5">
        <w:rPr>
          <w:b/>
          <w:bCs/>
          <w:sz w:val="20"/>
          <w:szCs w:val="20"/>
        </w:rPr>
        <w:t>Pablo Escudero Morales</w:t>
      </w:r>
      <w:r w:rsidRPr="004109E5">
        <w:rPr>
          <w:bCs/>
          <w:sz w:val="20"/>
          <w:szCs w:val="20"/>
        </w:rPr>
        <w:t xml:space="preserve">, Presidente.- Sen. </w:t>
      </w:r>
      <w:r w:rsidRPr="004109E5">
        <w:rPr>
          <w:b/>
          <w:bCs/>
          <w:sz w:val="20"/>
          <w:szCs w:val="20"/>
        </w:rPr>
        <w:t>Laura Angélica Rojas Hernández</w:t>
      </w:r>
      <w:r w:rsidRPr="004109E5">
        <w:rPr>
          <w:bCs/>
          <w:sz w:val="20"/>
          <w:szCs w:val="20"/>
        </w:rPr>
        <w:t>, Secretaria.- Rúbricas.</w:t>
      </w:r>
      <w:r w:rsidRPr="004109E5">
        <w:rPr>
          <w:b/>
          <w:bCs/>
          <w:sz w:val="20"/>
          <w:szCs w:val="20"/>
        </w:rPr>
        <w:t>"</w:t>
      </w:r>
    </w:p>
    <w:p w:rsidR="00036182" w:rsidRPr="004109E5" w:rsidRDefault="00036182" w:rsidP="00036182">
      <w:pPr>
        <w:pStyle w:val="Texto"/>
        <w:spacing w:after="0" w:line="240" w:lineRule="auto"/>
        <w:rPr>
          <w:b/>
          <w:bCs/>
          <w:sz w:val="20"/>
          <w:szCs w:val="20"/>
        </w:rPr>
      </w:pPr>
    </w:p>
    <w:p w:rsidR="00036182" w:rsidRPr="004109E5" w:rsidRDefault="00036182" w:rsidP="00036182">
      <w:pPr>
        <w:pStyle w:val="Texto"/>
        <w:spacing w:after="0" w:line="240" w:lineRule="auto"/>
        <w:rPr>
          <w:sz w:val="20"/>
          <w:szCs w:val="20"/>
        </w:rPr>
      </w:pPr>
      <w:r w:rsidRPr="004109E5">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septiembre de dos mil diecisiete.- </w:t>
      </w:r>
      <w:r w:rsidRPr="004109E5">
        <w:rPr>
          <w:b/>
          <w:sz w:val="20"/>
          <w:szCs w:val="20"/>
        </w:rPr>
        <w:t>Enrique Peña Nieto</w:t>
      </w:r>
      <w:r w:rsidRPr="004109E5">
        <w:rPr>
          <w:sz w:val="20"/>
          <w:szCs w:val="20"/>
        </w:rPr>
        <w:t xml:space="preserve">.- Rúbrica.- El Secretario de Gobernación, </w:t>
      </w:r>
      <w:r w:rsidRPr="004109E5">
        <w:rPr>
          <w:b/>
          <w:sz w:val="20"/>
          <w:szCs w:val="20"/>
        </w:rPr>
        <w:t>Miguel Ángel Osorio Chong</w:t>
      </w:r>
      <w:r w:rsidRPr="004109E5">
        <w:rPr>
          <w:sz w:val="20"/>
          <w:szCs w:val="20"/>
        </w:rPr>
        <w:t>.- Rúbrica.</w:t>
      </w:r>
    </w:p>
    <w:sectPr w:rsidR="00036182" w:rsidRPr="004109E5" w:rsidSect="00EF2BFC">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CD" w:rsidRDefault="002E3FCD">
      <w:r>
        <w:separator/>
      </w:r>
    </w:p>
  </w:endnote>
  <w:endnote w:type="continuationSeparator" w:id="0">
    <w:p w:rsidR="002E3FCD" w:rsidRDefault="002E3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Default="00EF2BFC">
    <w:pPr>
      <w:pStyle w:val="Piedepgina"/>
      <w:framePr w:wrap="around" w:vAnchor="text" w:hAnchor="margin" w:xAlign="center" w:y="1"/>
      <w:rPr>
        <w:rStyle w:val="Nmerodepgina"/>
      </w:rPr>
    </w:pPr>
    <w:r>
      <w:rPr>
        <w:rStyle w:val="Nmerodepgina"/>
      </w:rPr>
      <w:fldChar w:fldCharType="begin"/>
    </w:r>
    <w:r w:rsidR="00E43D56">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Pr="00042F27" w:rsidRDefault="00EF2BFC" w:rsidP="00042F27">
    <w:pPr>
      <w:pStyle w:val="Piedepgina"/>
      <w:jc w:val="center"/>
      <w:rPr>
        <w:sz w:val="18"/>
        <w:szCs w:val="18"/>
      </w:rPr>
    </w:pPr>
    <w:r w:rsidRPr="00042F27">
      <w:rPr>
        <w:sz w:val="18"/>
        <w:szCs w:val="18"/>
      </w:rPr>
      <w:fldChar w:fldCharType="begin"/>
    </w:r>
    <w:r w:rsidR="00042F27" w:rsidRPr="00042F27">
      <w:rPr>
        <w:sz w:val="18"/>
        <w:szCs w:val="18"/>
      </w:rPr>
      <w:instrText>PAGE</w:instrText>
    </w:r>
    <w:r w:rsidRPr="00042F27">
      <w:rPr>
        <w:sz w:val="18"/>
        <w:szCs w:val="18"/>
      </w:rPr>
      <w:fldChar w:fldCharType="separate"/>
    </w:r>
    <w:r w:rsidR="001131DD">
      <w:rPr>
        <w:noProof/>
        <w:sz w:val="18"/>
        <w:szCs w:val="18"/>
      </w:rPr>
      <w:t>80</w:t>
    </w:r>
    <w:r w:rsidRPr="00042F27">
      <w:rPr>
        <w:sz w:val="18"/>
        <w:szCs w:val="18"/>
      </w:rPr>
      <w:fldChar w:fldCharType="end"/>
    </w:r>
    <w:r w:rsidR="00042F27" w:rsidRPr="00042F27">
      <w:rPr>
        <w:sz w:val="18"/>
        <w:szCs w:val="18"/>
      </w:rPr>
      <w:t xml:space="preserve"> de </w:t>
    </w:r>
    <w:r w:rsidRPr="00042F27">
      <w:rPr>
        <w:sz w:val="18"/>
        <w:szCs w:val="18"/>
      </w:rPr>
      <w:fldChar w:fldCharType="begin"/>
    </w:r>
    <w:r w:rsidR="00042F27" w:rsidRPr="00042F27">
      <w:rPr>
        <w:sz w:val="18"/>
        <w:szCs w:val="18"/>
      </w:rPr>
      <w:instrText>NUMPAGES</w:instrText>
    </w:r>
    <w:r w:rsidRPr="00042F27">
      <w:rPr>
        <w:sz w:val="18"/>
        <w:szCs w:val="18"/>
      </w:rPr>
      <w:fldChar w:fldCharType="separate"/>
    </w:r>
    <w:r w:rsidR="001131DD">
      <w:rPr>
        <w:noProof/>
        <w:sz w:val="18"/>
        <w:szCs w:val="18"/>
      </w:rPr>
      <w:t>82</w:t>
    </w:r>
    <w:r w:rsidRPr="00042F2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CD" w:rsidRDefault="002E3FCD">
      <w:r>
        <w:separator/>
      </w:r>
    </w:p>
  </w:footnote>
  <w:footnote w:type="continuationSeparator" w:id="0">
    <w:p w:rsidR="002E3FCD" w:rsidRDefault="002E3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E43D56">
      <w:trPr>
        <w:cantSplit/>
        <w:trHeight w:val="333"/>
      </w:trPr>
      <w:tc>
        <w:tcPr>
          <w:tcW w:w="1390" w:type="dxa"/>
          <w:vMerge w:val="restart"/>
          <w:vAlign w:val="center"/>
        </w:tcPr>
        <w:p w:rsidR="00E43D56" w:rsidRDefault="00E43D56">
          <w:pPr>
            <w:pStyle w:val="Encabezado"/>
            <w:rPr>
              <w:rFonts w:ascii="CG Omega" w:hAnsi="CG Omega"/>
              <w:sz w:val="16"/>
            </w:rPr>
          </w:pPr>
          <w:r w:rsidRPr="00EF2BFC">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68540331"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C956FF">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C956FF">
            <w:rPr>
              <w:rFonts w:ascii="Arial" w:hAnsi="Arial" w:cs="Arial"/>
              <w:i/>
              <w:iCs/>
              <w:color w:val="181818"/>
              <w:sz w:val="14"/>
            </w:rPr>
            <w:t>15-09</w:t>
          </w:r>
          <w:r w:rsidR="00B53C61">
            <w:rPr>
              <w:rFonts w:ascii="Arial" w:hAnsi="Arial" w:cs="Arial"/>
              <w:i/>
              <w:iCs/>
              <w:color w:val="181818"/>
              <w:sz w:val="14"/>
            </w:rPr>
            <w:t>-2017</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182"/>
    <w:rsid w:val="00036D03"/>
    <w:rsid w:val="00036D27"/>
    <w:rsid w:val="00040C97"/>
    <w:rsid w:val="000416A1"/>
    <w:rsid w:val="00041F35"/>
    <w:rsid w:val="00042F27"/>
    <w:rsid w:val="000430D6"/>
    <w:rsid w:val="000467A7"/>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4DF6"/>
    <w:rsid w:val="000C5563"/>
    <w:rsid w:val="000C5DD5"/>
    <w:rsid w:val="000D0532"/>
    <w:rsid w:val="000D2DC1"/>
    <w:rsid w:val="000D3335"/>
    <w:rsid w:val="000D3E9C"/>
    <w:rsid w:val="000D44E7"/>
    <w:rsid w:val="000E3425"/>
    <w:rsid w:val="000E3DF5"/>
    <w:rsid w:val="000E6E6B"/>
    <w:rsid w:val="000F1080"/>
    <w:rsid w:val="000F5227"/>
    <w:rsid w:val="000F66A4"/>
    <w:rsid w:val="000F6F94"/>
    <w:rsid w:val="000F76BA"/>
    <w:rsid w:val="001063EC"/>
    <w:rsid w:val="00106E2F"/>
    <w:rsid w:val="001102BD"/>
    <w:rsid w:val="001131DD"/>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3744"/>
    <w:rsid w:val="00155D6D"/>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20A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6F4D"/>
    <w:rsid w:val="00217094"/>
    <w:rsid w:val="0021732B"/>
    <w:rsid w:val="00222993"/>
    <w:rsid w:val="002247DF"/>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34D4"/>
    <w:rsid w:val="002E3FCD"/>
    <w:rsid w:val="002E512E"/>
    <w:rsid w:val="002E5866"/>
    <w:rsid w:val="002F03C7"/>
    <w:rsid w:val="002F09AF"/>
    <w:rsid w:val="002F1BBB"/>
    <w:rsid w:val="002F1F25"/>
    <w:rsid w:val="002F3FB8"/>
    <w:rsid w:val="002F6E7B"/>
    <w:rsid w:val="003005E0"/>
    <w:rsid w:val="00302460"/>
    <w:rsid w:val="0031064B"/>
    <w:rsid w:val="003125DC"/>
    <w:rsid w:val="00313220"/>
    <w:rsid w:val="00314FB0"/>
    <w:rsid w:val="0031632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66D"/>
    <w:rsid w:val="003A4D48"/>
    <w:rsid w:val="003A5BBE"/>
    <w:rsid w:val="003B05D9"/>
    <w:rsid w:val="003B20EA"/>
    <w:rsid w:val="003B47DC"/>
    <w:rsid w:val="003B4BBF"/>
    <w:rsid w:val="003B5125"/>
    <w:rsid w:val="003B5A02"/>
    <w:rsid w:val="003B6290"/>
    <w:rsid w:val="003C016C"/>
    <w:rsid w:val="003C15E9"/>
    <w:rsid w:val="003C270F"/>
    <w:rsid w:val="003C2C17"/>
    <w:rsid w:val="003C3AE5"/>
    <w:rsid w:val="003C6D53"/>
    <w:rsid w:val="003C7552"/>
    <w:rsid w:val="003D0A70"/>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C57"/>
    <w:rsid w:val="00487D19"/>
    <w:rsid w:val="004908D8"/>
    <w:rsid w:val="004914D0"/>
    <w:rsid w:val="00494E89"/>
    <w:rsid w:val="004957FF"/>
    <w:rsid w:val="004A0374"/>
    <w:rsid w:val="004A0F32"/>
    <w:rsid w:val="004A1062"/>
    <w:rsid w:val="004A1111"/>
    <w:rsid w:val="004A2AE4"/>
    <w:rsid w:val="004A3156"/>
    <w:rsid w:val="004A31C8"/>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7972"/>
    <w:rsid w:val="00520193"/>
    <w:rsid w:val="005215BA"/>
    <w:rsid w:val="00522597"/>
    <w:rsid w:val="00525C5F"/>
    <w:rsid w:val="005271A9"/>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6E1E"/>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4D8C"/>
    <w:rsid w:val="00675C85"/>
    <w:rsid w:val="00676B3D"/>
    <w:rsid w:val="006777E9"/>
    <w:rsid w:val="0068017F"/>
    <w:rsid w:val="00680E8B"/>
    <w:rsid w:val="00682D84"/>
    <w:rsid w:val="0068357F"/>
    <w:rsid w:val="006854D4"/>
    <w:rsid w:val="00685A76"/>
    <w:rsid w:val="00687054"/>
    <w:rsid w:val="006915C3"/>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54031"/>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53A"/>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2556"/>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C2D50"/>
    <w:rsid w:val="00BC302A"/>
    <w:rsid w:val="00BC5E7C"/>
    <w:rsid w:val="00BC7C13"/>
    <w:rsid w:val="00BD099C"/>
    <w:rsid w:val="00BD0C53"/>
    <w:rsid w:val="00BD1287"/>
    <w:rsid w:val="00BD12F8"/>
    <w:rsid w:val="00BD158F"/>
    <w:rsid w:val="00BD2B1E"/>
    <w:rsid w:val="00BD6459"/>
    <w:rsid w:val="00BD77A2"/>
    <w:rsid w:val="00BE02CE"/>
    <w:rsid w:val="00BE0CC4"/>
    <w:rsid w:val="00BE2201"/>
    <w:rsid w:val="00BE29D1"/>
    <w:rsid w:val="00BE2A7B"/>
    <w:rsid w:val="00BE2E29"/>
    <w:rsid w:val="00BE438C"/>
    <w:rsid w:val="00BE7318"/>
    <w:rsid w:val="00BF17F6"/>
    <w:rsid w:val="00BF5341"/>
    <w:rsid w:val="00BF590F"/>
    <w:rsid w:val="00BF6FB4"/>
    <w:rsid w:val="00BF73E1"/>
    <w:rsid w:val="00C040FA"/>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D31"/>
    <w:rsid w:val="00C454DA"/>
    <w:rsid w:val="00C472B2"/>
    <w:rsid w:val="00C4769F"/>
    <w:rsid w:val="00C47A72"/>
    <w:rsid w:val="00C503BF"/>
    <w:rsid w:val="00C507A1"/>
    <w:rsid w:val="00C50C9A"/>
    <w:rsid w:val="00C52372"/>
    <w:rsid w:val="00C53850"/>
    <w:rsid w:val="00C55BCA"/>
    <w:rsid w:val="00C61834"/>
    <w:rsid w:val="00C61934"/>
    <w:rsid w:val="00C622C2"/>
    <w:rsid w:val="00C631B2"/>
    <w:rsid w:val="00C64B18"/>
    <w:rsid w:val="00C65E8D"/>
    <w:rsid w:val="00C71A84"/>
    <w:rsid w:val="00C746CA"/>
    <w:rsid w:val="00C74941"/>
    <w:rsid w:val="00C74EEF"/>
    <w:rsid w:val="00C7565C"/>
    <w:rsid w:val="00C76098"/>
    <w:rsid w:val="00C8120C"/>
    <w:rsid w:val="00C86C27"/>
    <w:rsid w:val="00C91565"/>
    <w:rsid w:val="00C92C31"/>
    <w:rsid w:val="00C94820"/>
    <w:rsid w:val="00C95366"/>
    <w:rsid w:val="00C95612"/>
    <w:rsid w:val="00C956FF"/>
    <w:rsid w:val="00CA0814"/>
    <w:rsid w:val="00CA1A62"/>
    <w:rsid w:val="00CA1B49"/>
    <w:rsid w:val="00CA1B97"/>
    <w:rsid w:val="00CA4F2F"/>
    <w:rsid w:val="00CA6EBD"/>
    <w:rsid w:val="00CB11A4"/>
    <w:rsid w:val="00CB1F51"/>
    <w:rsid w:val="00CB2F37"/>
    <w:rsid w:val="00CB5884"/>
    <w:rsid w:val="00CB5DE7"/>
    <w:rsid w:val="00CB618D"/>
    <w:rsid w:val="00CB648B"/>
    <w:rsid w:val="00CB6625"/>
    <w:rsid w:val="00CB6F2A"/>
    <w:rsid w:val="00CB74DA"/>
    <w:rsid w:val="00CB752F"/>
    <w:rsid w:val="00CC023C"/>
    <w:rsid w:val="00CC2B0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45B0"/>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C7CFA"/>
    <w:rsid w:val="00ED43E6"/>
    <w:rsid w:val="00ED57CD"/>
    <w:rsid w:val="00ED6300"/>
    <w:rsid w:val="00ED6FED"/>
    <w:rsid w:val="00ED77FD"/>
    <w:rsid w:val="00EE5536"/>
    <w:rsid w:val="00EE64F8"/>
    <w:rsid w:val="00EE66D4"/>
    <w:rsid w:val="00EE725F"/>
    <w:rsid w:val="00EE743D"/>
    <w:rsid w:val="00EF0949"/>
    <w:rsid w:val="00EF1FCB"/>
    <w:rsid w:val="00EF206D"/>
    <w:rsid w:val="00EF23A4"/>
    <w:rsid w:val="00EF2885"/>
    <w:rsid w:val="00EF2BFC"/>
    <w:rsid w:val="00EF688F"/>
    <w:rsid w:val="00EF6D0E"/>
    <w:rsid w:val="00EF7CE6"/>
    <w:rsid w:val="00F01683"/>
    <w:rsid w:val="00F040C6"/>
    <w:rsid w:val="00F05BD3"/>
    <w:rsid w:val="00F06238"/>
    <w:rsid w:val="00F123C6"/>
    <w:rsid w:val="00F16103"/>
    <w:rsid w:val="00F22EAA"/>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44E1"/>
    <w:rsid w:val="00F55184"/>
    <w:rsid w:val="00F633D9"/>
    <w:rsid w:val="00F64978"/>
    <w:rsid w:val="00F65C82"/>
    <w:rsid w:val="00F663E1"/>
    <w:rsid w:val="00F67A54"/>
    <w:rsid w:val="00F707AC"/>
    <w:rsid w:val="00F70A4E"/>
    <w:rsid w:val="00F71CD4"/>
    <w:rsid w:val="00F7489D"/>
    <w:rsid w:val="00F80127"/>
    <w:rsid w:val="00F81940"/>
    <w:rsid w:val="00F852CF"/>
    <w:rsid w:val="00F85E9D"/>
    <w:rsid w:val="00F86161"/>
    <w:rsid w:val="00F8631E"/>
    <w:rsid w:val="00F870C0"/>
    <w:rsid w:val="00F873BE"/>
    <w:rsid w:val="00F90960"/>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BFC"/>
    <w:rPr>
      <w:sz w:val="24"/>
      <w:szCs w:val="24"/>
      <w:lang w:val="es-MX"/>
    </w:rPr>
  </w:style>
  <w:style w:type="paragraph" w:styleId="Ttulo1">
    <w:name w:val="heading 1"/>
    <w:basedOn w:val="Normal"/>
    <w:next w:val="Normal"/>
    <w:qFormat/>
    <w:rsid w:val="00EF2BFC"/>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rsid w:val="00EF2BFC"/>
    <w:pPr>
      <w:keepNext/>
      <w:jc w:val="center"/>
      <w:outlineLvl w:val="2"/>
    </w:pPr>
    <w:rPr>
      <w:rFonts w:ascii="Arial" w:hAnsi="Arial" w:cs="Arial"/>
      <w:b/>
      <w:bCs/>
      <w:noProof/>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F2BFC"/>
    <w:rPr>
      <w:rFonts w:ascii="Courier New" w:hAnsi="Courier New"/>
      <w:sz w:val="20"/>
      <w:szCs w:val="20"/>
    </w:rPr>
  </w:style>
  <w:style w:type="paragraph" w:styleId="Piedepgina">
    <w:name w:val="footer"/>
    <w:basedOn w:val="Normal"/>
    <w:link w:val="PiedepginaCar"/>
    <w:uiPriority w:val="99"/>
    <w:rsid w:val="00EF2BFC"/>
    <w:pPr>
      <w:tabs>
        <w:tab w:val="center" w:pos="4252"/>
        <w:tab w:val="right" w:pos="8504"/>
      </w:tabs>
    </w:pPr>
  </w:style>
  <w:style w:type="character" w:styleId="Nmerodepgina">
    <w:name w:val="page number"/>
    <w:basedOn w:val="Fuentedeprrafopredeter"/>
    <w:rsid w:val="00EF2BFC"/>
  </w:style>
  <w:style w:type="paragraph" w:styleId="Encabezado">
    <w:name w:val="header"/>
    <w:basedOn w:val="Normal"/>
    <w:rsid w:val="00EF2BFC"/>
    <w:pPr>
      <w:tabs>
        <w:tab w:val="center" w:pos="4252"/>
        <w:tab w:val="right" w:pos="8504"/>
      </w:tabs>
    </w:pPr>
  </w:style>
  <w:style w:type="paragraph" w:customStyle="1" w:styleId="Texto">
    <w:name w:val="Texto"/>
    <w:basedOn w:val="Normal"/>
    <w:rsid w:val="00EF2BFC"/>
    <w:pPr>
      <w:spacing w:after="101" w:line="216" w:lineRule="exact"/>
      <w:ind w:firstLine="288"/>
      <w:jc w:val="both"/>
    </w:pPr>
    <w:rPr>
      <w:rFonts w:ascii="Arial" w:hAnsi="Arial" w:cs="Arial"/>
      <w:sz w:val="18"/>
      <w:szCs w:val="18"/>
    </w:rPr>
  </w:style>
  <w:style w:type="character" w:customStyle="1" w:styleId="TextoCar">
    <w:name w:val="Texto Car"/>
    <w:rsid w:val="00EF2BFC"/>
    <w:rPr>
      <w:rFonts w:ascii="Arial" w:hAnsi="Arial" w:cs="Arial"/>
      <w:sz w:val="18"/>
      <w:szCs w:val="18"/>
      <w:lang w:val="es-ES" w:eastAsia="es-ES" w:bidi="ar-SA"/>
    </w:rPr>
  </w:style>
  <w:style w:type="paragraph" w:customStyle="1" w:styleId="Anotacion">
    <w:name w:val="Anotacion"/>
    <w:basedOn w:val="Normal"/>
    <w:rsid w:val="00EF2BFC"/>
    <w:pPr>
      <w:spacing w:before="101" w:after="101"/>
      <w:jc w:val="center"/>
    </w:pPr>
    <w:rPr>
      <w:rFonts w:cs="Arial"/>
      <w:b/>
      <w:sz w:val="18"/>
      <w:szCs w:val="18"/>
    </w:rPr>
  </w:style>
  <w:style w:type="paragraph" w:customStyle="1" w:styleId="TextoCarCar">
    <w:name w:val="Texto Car Car"/>
    <w:basedOn w:val="Normal"/>
    <w:rsid w:val="00EF2BFC"/>
    <w:pPr>
      <w:spacing w:after="101" w:line="216" w:lineRule="exact"/>
      <w:ind w:firstLine="288"/>
      <w:jc w:val="both"/>
    </w:pPr>
    <w:rPr>
      <w:rFonts w:ascii="Arial" w:hAnsi="Arial" w:cs="Arial"/>
      <w:sz w:val="18"/>
      <w:szCs w:val="18"/>
    </w:rPr>
  </w:style>
  <w:style w:type="paragraph" w:customStyle="1" w:styleId="texto0">
    <w:name w:val="texto"/>
    <w:basedOn w:val="Normal"/>
    <w:rsid w:val="00EF2BFC"/>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rsid w:val="00EF2BFC"/>
    <w:pPr>
      <w:spacing w:after="101" w:line="216" w:lineRule="atLeast"/>
      <w:jc w:val="center"/>
    </w:pPr>
    <w:rPr>
      <w:rFonts w:ascii="Arial" w:hAnsi="Arial"/>
      <w:b/>
      <w:sz w:val="18"/>
      <w:szCs w:val="20"/>
      <w:lang w:val="es-ES_tradnl"/>
    </w:rPr>
  </w:style>
  <w:style w:type="paragraph" w:customStyle="1" w:styleId="Titulo1">
    <w:name w:val="Titulo 1"/>
    <w:basedOn w:val="Normal"/>
    <w:rsid w:val="00EF2BFC"/>
    <w:pPr>
      <w:pBdr>
        <w:bottom w:val="single" w:sz="12" w:space="1" w:color="auto"/>
      </w:pBdr>
      <w:jc w:val="both"/>
    </w:pPr>
    <w:rPr>
      <w:b/>
      <w:sz w:val="18"/>
      <w:szCs w:val="20"/>
    </w:rPr>
  </w:style>
  <w:style w:type="paragraph" w:customStyle="1" w:styleId="Default">
    <w:name w:val="Default"/>
    <w:rsid w:val="00EF2BFC"/>
    <w:pPr>
      <w:widowControl w:val="0"/>
      <w:autoSpaceDE w:val="0"/>
      <w:autoSpaceDN w:val="0"/>
      <w:adjustRightInd w:val="0"/>
    </w:pPr>
    <w:rPr>
      <w:color w:val="000000"/>
      <w:sz w:val="24"/>
      <w:szCs w:val="24"/>
    </w:rPr>
  </w:style>
  <w:style w:type="paragraph" w:styleId="Mapadeldocumento">
    <w:name w:val="Document Map"/>
    <w:basedOn w:val="Normal"/>
    <w:semiHidden/>
    <w:rsid w:val="00EF2BFC"/>
    <w:pPr>
      <w:shd w:val="clear" w:color="auto" w:fill="000080"/>
    </w:pPr>
    <w:rPr>
      <w:rFonts w:ascii="Tahoma" w:hAnsi="Tahoma" w:cs="Tahoma"/>
    </w:rPr>
  </w:style>
  <w:style w:type="paragraph" w:styleId="Sangradetextonormal">
    <w:name w:val="Body Text Indent"/>
    <w:basedOn w:val="Normal"/>
    <w:rsid w:val="00EF2BFC"/>
    <w:pPr>
      <w:ind w:firstLine="289"/>
      <w:jc w:val="both"/>
    </w:pPr>
    <w:rPr>
      <w:rFonts w:ascii="Arial" w:hAnsi="Arial" w:cs="Arial"/>
      <w:noProof/>
      <w:sz w:val="20"/>
      <w:szCs w:val="20"/>
    </w:rPr>
  </w:style>
  <w:style w:type="paragraph" w:styleId="Textoindependiente">
    <w:name w:val="Body Text"/>
    <w:basedOn w:val="Normal"/>
    <w:rsid w:val="00EF2BFC"/>
    <w:pPr>
      <w:autoSpaceDE w:val="0"/>
      <w:autoSpaceDN w:val="0"/>
      <w:adjustRightInd w:val="0"/>
      <w:jc w:val="both"/>
    </w:pPr>
    <w:rPr>
      <w:rFonts w:ascii="Arial" w:hAnsi="Arial" w:cs="Arial"/>
      <w:noProof/>
      <w:sz w:val="20"/>
      <w:szCs w:val="20"/>
    </w:rPr>
  </w:style>
  <w:style w:type="paragraph" w:styleId="Sangra2detindependiente">
    <w:name w:val="Body Text Indent 2"/>
    <w:basedOn w:val="Normal"/>
    <w:rsid w:val="00EF2BFC"/>
    <w:pPr>
      <w:ind w:left="720" w:hanging="12"/>
      <w:jc w:val="both"/>
    </w:pPr>
    <w:rPr>
      <w:rFonts w:ascii="Arial" w:hAnsi="Arial" w:cs="Arial"/>
      <w:sz w:val="20"/>
    </w:rPr>
  </w:style>
  <w:style w:type="paragraph" w:customStyle="1" w:styleId="ROMANOS">
    <w:name w:val="ROMANOS"/>
    <w:basedOn w:val="Normal"/>
    <w:link w:val="ROMANOSCar"/>
    <w:rsid w:val="00EF2BFC"/>
    <w:pPr>
      <w:tabs>
        <w:tab w:val="left" w:pos="720"/>
      </w:tabs>
      <w:spacing w:after="101" w:line="216" w:lineRule="exact"/>
      <w:ind w:left="720" w:hanging="432"/>
      <w:jc w:val="both"/>
    </w:pPr>
    <w:rPr>
      <w:rFonts w:ascii="Arial" w:hAnsi="Arial"/>
      <w:sz w:val="18"/>
      <w:szCs w:val="18"/>
    </w:rPr>
  </w:style>
  <w:style w:type="paragraph" w:styleId="Sangra3detindependiente">
    <w:name w:val="Body Text Indent 3"/>
    <w:basedOn w:val="Normal"/>
    <w:rsid w:val="00EF2BFC"/>
    <w:pPr>
      <w:ind w:left="720" w:hanging="11"/>
      <w:jc w:val="both"/>
    </w:pPr>
    <w:rPr>
      <w:rFonts w:ascii="Arial" w:hAnsi="Arial" w:cs="Arial"/>
      <w:sz w:val="20"/>
    </w:rPr>
  </w:style>
  <w:style w:type="character" w:styleId="Textoennegrita">
    <w:name w:val="Strong"/>
    <w:qFormat/>
    <w:rsid w:val="00EF2BFC"/>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8FE3A-496C-4F34-887F-0BD256C7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125414</Words>
  <Characters>689779</Characters>
  <Application>Microsoft Office Word</Application>
  <DocSecurity>0</DocSecurity>
  <Lines>5748</Lines>
  <Paragraphs>1627</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EQUIPO45</cp:lastModifiedBy>
  <cp:revision>2</cp:revision>
  <cp:lastPrinted>2016-10-06T21:01:00Z</cp:lastPrinted>
  <dcterms:created xsi:type="dcterms:W3CDTF">2017-10-03T17:52:00Z</dcterms:created>
  <dcterms:modified xsi:type="dcterms:W3CDTF">2017-10-03T17:52:00Z</dcterms:modified>
</cp:coreProperties>
</file>