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w:t>
      </w:r>
      <w:r w:rsidR="009E77A9">
        <w:rPr>
          <w:spacing w:val="-3"/>
          <w:sz w:val="20"/>
          <w:szCs w:val="20"/>
        </w:rPr>
        <w:t xml:space="preserve"> y Diputados locales por el principio de representación proporcional</w:t>
      </w:r>
      <w:r w:rsidRPr="00AE6F9C">
        <w:rPr>
          <w:spacing w:val="-3"/>
          <w:sz w:val="20"/>
          <w:szCs w:val="20"/>
        </w:rPr>
        <w:t>,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autoridad administrativa podrá practicar visitas domiciliarias únicamente para cerciorarse de que se han cumplido los reglamentos sanitarios y de policía; y exigir la exhibición de los libros y papeles </w:t>
      </w:r>
      <w:r w:rsidRPr="00AE6F9C">
        <w:rPr>
          <w:sz w:val="20"/>
          <w:szCs w:val="20"/>
        </w:rPr>
        <w:lastRenderedPageBreak/>
        <w:t>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operación del sistema estará a cargo de instituciones, tribunales y autoridades especializados en la procuración e impartición de justicia para adolescentes. Se podrán aplicar las medidas de </w:t>
      </w:r>
      <w:r w:rsidRPr="00AE6F9C">
        <w:rPr>
          <w:sz w:val="20"/>
          <w:szCs w:val="20"/>
        </w:rPr>
        <w:lastRenderedPageBreak/>
        <w:t>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A declarar o a guardar silencio. Desde el momento de su detención se le harán saber los motivos de la misma y su derecho a guardar silencio, el cual no podrá ser utilizado en su perjuicio. </w:t>
      </w:r>
      <w:r w:rsidRPr="00AE6F9C">
        <w:rPr>
          <w:sz w:val="20"/>
          <w:szCs w:val="20"/>
        </w:rPr>
        <w:lastRenderedPageBreak/>
        <w:t>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w:t>
      </w:r>
      <w:r w:rsidRPr="00AE6F9C">
        <w:rPr>
          <w:sz w:val="20"/>
          <w:szCs w:val="20"/>
        </w:rPr>
        <w:lastRenderedPageBreak/>
        <w:t xml:space="preserve">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lastRenderedPageBreak/>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lastRenderedPageBreak/>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lastRenderedPageBreak/>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w:t>
      </w:r>
      <w:r>
        <w:rPr>
          <w:iCs/>
          <w:spacing w:val="-3"/>
          <w:sz w:val="20"/>
          <w:szCs w:val="20"/>
        </w:rPr>
        <w:lastRenderedPageBreak/>
        <w:t>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lastRenderedPageBreak/>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tener otro empleo, cargo o comisión, con excepción de aquellos, no remunerados en que 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B37AB3" w:rsidRPr="00291B23" w:rsidRDefault="00B37AB3" w:rsidP="00291B23">
      <w:pPr>
        <w:suppressAutoHyphens/>
        <w:jc w:val="both"/>
        <w:rPr>
          <w:sz w:val="20"/>
          <w:szCs w:val="20"/>
        </w:rPr>
      </w:pPr>
    </w:p>
    <w:p w:rsidR="00B37AB3" w:rsidRPr="00AE6F9C" w:rsidRDefault="00B37AB3" w:rsidP="00291B23">
      <w:pPr>
        <w:tabs>
          <w:tab w:val="left" w:pos="-720"/>
          <w:tab w:val="left" w:pos="0"/>
          <w:tab w:val="left" w:pos="720"/>
        </w:tabs>
        <w:suppressAutoHyphens/>
        <w:jc w:val="both"/>
        <w:rPr>
          <w:spacing w:val="-3"/>
          <w:sz w:val="20"/>
          <w:szCs w:val="20"/>
        </w:rPr>
      </w:pPr>
      <w:r w:rsidRPr="00291B23">
        <w:rPr>
          <w:spacing w:val="-3"/>
          <w:sz w:val="20"/>
          <w:szCs w:val="20"/>
        </w:rPr>
        <w:t>VI. La remoción del Consejero Presidente y de los consejeros electorales, será facultad del Instituto Nacional</w:t>
      </w:r>
      <w:r w:rsidRPr="00AE6F9C">
        <w:rPr>
          <w:spacing w:val="-3"/>
          <w:sz w:val="20"/>
          <w:szCs w:val="20"/>
        </w:rPr>
        <w:t xml:space="preserve">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Se reciban o utilicen recursos de procedencia ilícita o recursos públicos </w:t>
      </w:r>
      <w:r w:rsidR="009E77A9">
        <w:rPr>
          <w:spacing w:val="-3"/>
          <w:sz w:val="20"/>
          <w:szCs w:val="20"/>
        </w:rPr>
        <w:t xml:space="preserve">ya sean económicos o materiales </w:t>
      </w:r>
      <w:r w:rsidRPr="00AE6F9C">
        <w:rPr>
          <w:spacing w:val="-3"/>
          <w:sz w:val="20"/>
          <w:szCs w:val="20"/>
        </w:rPr>
        <w:t>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w:t>
      </w:r>
      <w:r w:rsidRPr="00AE6F9C">
        <w:rPr>
          <w:spacing w:val="-3"/>
          <w:sz w:val="20"/>
          <w:szCs w:val="20"/>
        </w:rPr>
        <w:lastRenderedPageBreak/>
        <w:t xml:space="preserve">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Default="00B37AB3">
      <w:pPr>
        <w:pStyle w:val="Textoindependiente3"/>
        <w:rPr>
          <w:rFonts w:ascii="Arial" w:hAnsi="Arial" w:cs="Arial"/>
          <w:sz w:val="20"/>
          <w:szCs w:val="20"/>
        </w:rPr>
      </w:pPr>
      <w:r w:rsidRPr="00AE6F9C">
        <w:rPr>
          <w:rFonts w:ascii="Arial" w:hAnsi="Arial" w:cs="Arial"/>
          <w:sz w:val="20"/>
          <w:szCs w:val="20"/>
        </w:rPr>
        <w:t>III. Se deroga;</w:t>
      </w:r>
    </w:p>
    <w:p w:rsidR="00227D8C" w:rsidRPr="00227D8C" w:rsidRDefault="00227D8C">
      <w:pPr>
        <w:pStyle w:val="Textoindependiente3"/>
        <w:rPr>
          <w:rFonts w:ascii="Arial" w:hAnsi="Arial" w:cs="Arial"/>
          <w:b/>
          <w:i/>
          <w:sz w:val="20"/>
          <w:szCs w:val="20"/>
        </w:rPr>
      </w:pPr>
    </w:p>
    <w:p w:rsidR="00B37AB3" w:rsidRPr="00227D8C" w:rsidRDefault="00227D8C">
      <w:pPr>
        <w:jc w:val="both"/>
        <w:rPr>
          <w:i/>
          <w:iCs/>
          <w:spacing w:val="-3"/>
          <w:sz w:val="16"/>
          <w:szCs w:val="16"/>
        </w:rPr>
      </w:pPr>
      <w:r w:rsidRPr="00227D8C">
        <w:rPr>
          <w:b/>
          <w:i/>
          <w:spacing w:val="-3"/>
          <w:sz w:val="16"/>
          <w:szCs w:val="16"/>
        </w:rPr>
        <w:t>(Esta fracción entrará en vigor a partir del mes de julio de 2018)</w:t>
      </w:r>
      <w:r w:rsidRPr="00227D8C">
        <w:rPr>
          <w:i/>
          <w:iCs/>
          <w:sz w:val="16"/>
          <w:szCs w:val="16"/>
        </w:rPr>
        <w:t xml:space="preserve"> </w:t>
      </w:r>
      <w:r w:rsidR="00B37AB3" w:rsidRPr="00227D8C">
        <w:rPr>
          <w:i/>
          <w:iCs/>
          <w:sz w:val="16"/>
          <w:szCs w:val="16"/>
        </w:rPr>
        <w:t xml:space="preserve"> </w:t>
      </w:r>
    </w:p>
    <w:p w:rsidR="00B37AB3" w:rsidRPr="00AE6F9C" w:rsidRDefault="00B37AB3" w:rsidP="00383907">
      <w:pPr>
        <w:suppressAutoHyphens/>
        <w:jc w:val="both"/>
        <w:rPr>
          <w:sz w:val="20"/>
          <w:szCs w:val="20"/>
          <w:lang w:val="es-ES"/>
        </w:rPr>
      </w:pPr>
      <w:r w:rsidRPr="00AE6F9C">
        <w:rPr>
          <w:sz w:val="20"/>
          <w:szCs w:val="20"/>
          <w:lang w:val="es-ES"/>
        </w:rPr>
        <w:t xml:space="preserve">IV. La ley establecerá las condiciones y mecanismos para que los partidos políticos </w:t>
      </w:r>
      <w:r w:rsidR="009E77A9">
        <w:rPr>
          <w:sz w:val="20"/>
          <w:szCs w:val="20"/>
          <w:lang w:val="es-ES"/>
        </w:rPr>
        <w:t xml:space="preserve">estatales y nacionales </w:t>
      </w:r>
      <w:r w:rsidRPr="00AE6F9C">
        <w:rPr>
          <w:sz w:val="20"/>
          <w:szCs w:val="20"/>
          <w:lang w:val="es-ES"/>
        </w:rPr>
        <w:t xml:space="preserve">tengan acceso al financiamiento público </w:t>
      </w:r>
      <w:r w:rsidR="009E77A9">
        <w:rPr>
          <w:sz w:val="20"/>
          <w:szCs w:val="20"/>
          <w:lang w:val="es-ES"/>
        </w:rPr>
        <w:t xml:space="preserve">local </w:t>
      </w:r>
      <w:r w:rsidRPr="00AE6F9C">
        <w:rPr>
          <w:sz w:val="20"/>
          <w:szCs w:val="20"/>
          <w:lang w:val="es-ES"/>
        </w:rPr>
        <w:t xml:space="preserve">destinado al cumplimiento de sus fines. El financiamiento público </w:t>
      </w:r>
      <w:r w:rsidR="009E77A9">
        <w:rPr>
          <w:sz w:val="20"/>
          <w:szCs w:val="20"/>
          <w:lang w:val="es-ES"/>
        </w:rPr>
        <w:t xml:space="preserve">estatal </w:t>
      </w:r>
      <w:r w:rsidRPr="00AE6F9C">
        <w:rPr>
          <w:sz w:val="20"/>
          <w:szCs w:val="20"/>
          <w:lang w:val="es-ES"/>
        </w:rPr>
        <w:t xml:space="preserve">para los partidos políticos </w:t>
      </w:r>
      <w:r w:rsidR="009E77A9">
        <w:rPr>
          <w:sz w:val="20"/>
          <w:szCs w:val="20"/>
          <w:lang w:val="es-ES"/>
        </w:rPr>
        <w:t xml:space="preserve">nacionales o estatales </w:t>
      </w:r>
      <w:r w:rsidRPr="00AE6F9C">
        <w:rPr>
          <w:sz w:val="20"/>
          <w:szCs w:val="20"/>
          <w:lang w:val="es-ES"/>
        </w:rPr>
        <w:t>que mantengan su registro después de cada elección, se compondrá</w:t>
      </w:r>
      <w:r w:rsidR="009E77A9">
        <w:rPr>
          <w:sz w:val="20"/>
          <w:szCs w:val="20"/>
          <w:lang w:val="es-ES"/>
        </w:rPr>
        <w:t>n</w:t>
      </w:r>
      <w:r w:rsidRPr="00AE6F9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Pr>
          <w:sz w:val="20"/>
          <w:szCs w:val="20"/>
          <w:lang w:val="es-ES"/>
        </w:rPr>
        <w:t xml:space="preserve"> de conformidad </w:t>
      </w:r>
      <w:r w:rsidRPr="00AE6F9C">
        <w:rPr>
          <w:sz w:val="20"/>
          <w:szCs w:val="20"/>
          <w:lang w:val="es-ES"/>
        </w:rPr>
        <w:t xml:space="preserve">a las </w:t>
      </w:r>
      <w:r w:rsidR="009E77A9">
        <w:rPr>
          <w:sz w:val="20"/>
          <w:szCs w:val="20"/>
          <w:lang w:val="es-ES"/>
        </w:rPr>
        <w:t xml:space="preserve">siguientes </w:t>
      </w:r>
      <w:r w:rsidRPr="00AE6F9C">
        <w:rPr>
          <w:sz w:val="20"/>
          <w:szCs w:val="20"/>
          <w:lang w:val="es-ES"/>
        </w:rPr>
        <w:t>bases</w:t>
      </w:r>
      <w:r w:rsidR="009E77A9">
        <w:rPr>
          <w:sz w:val="20"/>
          <w:szCs w:val="20"/>
          <w:lang w:val="es-ES"/>
        </w:rPr>
        <w:t>:</w:t>
      </w:r>
    </w:p>
    <w:p w:rsidR="00B37AB3" w:rsidRPr="00577A32" w:rsidRDefault="00B37AB3" w:rsidP="00383907">
      <w:pPr>
        <w:suppressAutoHyphens/>
        <w:jc w:val="both"/>
        <w:rPr>
          <w:sz w:val="20"/>
          <w:szCs w:val="20"/>
          <w:lang w:val="es-ES"/>
        </w:rPr>
      </w:pPr>
    </w:p>
    <w:p w:rsidR="009E77A9" w:rsidRDefault="00577A32" w:rsidP="00577A32">
      <w:pPr>
        <w:jc w:val="both"/>
        <w:rPr>
          <w:sz w:val="20"/>
          <w:szCs w:val="20"/>
          <w:lang w:val="es-ES"/>
        </w:rPr>
      </w:pPr>
      <w:r w:rsidRPr="00577A32">
        <w:rPr>
          <w:sz w:val="20"/>
          <w:szCs w:val="20"/>
          <w:lang w:val="es-ES"/>
        </w:rPr>
        <w:t xml:space="preserve">a) El financiamiento público para </w:t>
      </w:r>
      <w:r w:rsidR="009E77A9">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Pr>
          <w:sz w:val="20"/>
          <w:szCs w:val="20"/>
          <w:lang w:val="es-ES"/>
        </w:rPr>
        <w:t>.</w:t>
      </w:r>
      <w:r w:rsidR="00A36939">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Pr>
          <w:sz w:val="20"/>
          <w:szCs w:val="20"/>
          <w:lang w:val="es-ES"/>
        </w:rPr>
        <w:t xml:space="preserve"> se</w:t>
      </w:r>
      <w:r w:rsidR="00E1702F">
        <w:rPr>
          <w:sz w:val="20"/>
          <w:szCs w:val="20"/>
          <w:lang w:val="es-ES"/>
        </w:rPr>
        <w:t>s</w:t>
      </w:r>
      <w:r w:rsidR="00F075BC">
        <w:rPr>
          <w:sz w:val="20"/>
          <w:szCs w:val="20"/>
          <w:lang w:val="es-ES"/>
        </w:rPr>
        <w:t>enta y cinco por ciento d</w:t>
      </w:r>
      <w:r w:rsidR="00A36939">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Default="009E77A9" w:rsidP="00577A32">
      <w:pPr>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lastRenderedPageBreak/>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w:t>
      </w:r>
      <w:r w:rsidRPr="00AE6F9C">
        <w:rPr>
          <w:lang w:val="es-MX"/>
        </w:rPr>
        <w:lastRenderedPageBreak/>
        <w:t>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lastRenderedPageBreak/>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w:t>
      </w:r>
      <w:r w:rsidR="00A22114">
        <w:rPr>
          <w:sz w:val="20"/>
          <w:szCs w:val="20"/>
        </w:rPr>
        <w:t>ocho</w:t>
      </w:r>
      <w:r w:rsidRPr="00AE6F9C">
        <w:rPr>
          <w:sz w:val="20"/>
          <w:szCs w:val="20"/>
        </w:rPr>
        <w:t xml:space="preser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291B23" w:rsidRPr="00291B23" w:rsidRDefault="00291B23" w:rsidP="00291B23">
      <w:pPr>
        <w:ind w:right="-232"/>
        <w:jc w:val="both"/>
        <w:rPr>
          <w:spacing w:val="-3"/>
          <w:sz w:val="20"/>
          <w:szCs w:val="20"/>
        </w:rPr>
      </w:pPr>
      <w:r w:rsidRPr="00291B23">
        <w:rPr>
          <w:spacing w:val="-3"/>
          <w:sz w:val="20"/>
          <w:szCs w:val="20"/>
        </w:rPr>
        <w:t>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lastRenderedPageBreak/>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xml:space="preserve">.- Son Facultades </w:t>
      </w:r>
      <w:r w:rsidR="00AC21F9">
        <w:rPr>
          <w:spacing w:val="-3"/>
          <w:sz w:val="20"/>
          <w:szCs w:val="20"/>
        </w:rPr>
        <w:t xml:space="preserve">soberanas </w:t>
      </w:r>
      <w:r w:rsidRPr="00AE6F9C">
        <w:rPr>
          <w:spacing w:val="-3"/>
          <w:sz w:val="20"/>
          <w:szCs w:val="20"/>
        </w:rPr>
        <w:t>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1B55AA">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rsidP="001B55AA">
      <w:pPr>
        <w:jc w:val="both"/>
        <w:rPr>
          <w:i/>
          <w:iCs/>
          <w:spacing w:val="-3"/>
          <w:sz w:val="20"/>
          <w:szCs w:val="20"/>
        </w:rPr>
      </w:pPr>
      <w:r w:rsidRPr="00AE6F9C">
        <w:rPr>
          <w:i/>
          <w:iCs/>
          <w:sz w:val="20"/>
          <w:szCs w:val="20"/>
        </w:rPr>
        <w:t xml:space="preserve"> </w:t>
      </w:r>
    </w:p>
    <w:p w:rsidR="00291B23" w:rsidRPr="00291B23" w:rsidRDefault="00291B23" w:rsidP="00291B23">
      <w:pPr>
        <w:ind w:right="-232"/>
        <w:jc w:val="both"/>
        <w:rPr>
          <w:sz w:val="20"/>
          <w:szCs w:val="20"/>
        </w:rPr>
      </w:pPr>
      <w:r w:rsidRPr="00291B23">
        <w:rPr>
          <w:sz w:val="20"/>
          <w:szCs w:val="20"/>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rsidP="001B55AA">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rsidP="001B55AA">
      <w:pPr>
        <w:suppressAutoHyphens/>
        <w:jc w:val="both"/>
        <w:rPr>
          <w:spacing w:val="-3"/>
          <w:sz w:val="20"/>
          <w:szCs w:val="20"/>
        </w:rPr>
      </w:pPr>
      <w:r w:rsidRPr="00AE6F9C">
        <w:rPr>
          <w:spacing w:val="-3"/>
          <w:sz w:val="20"/>
          <w:szCs w:val="20"/>
        </w:rPr>
        <w:t xml:space="preserve"> </w:t>
      </w:r>
    </w:p>
    <w:p w:rsidR="000838F3" w:rsidRPr="000838F3" w:rsidRDefault="000838F3" w:rsidP="001B55AA">
      <w:pPr>
        <w:jc w:val="both"/>
        <w:rPr>
          <w:sz w:val="20"/>
          <w:szCs w:val="20"/>
          <w:lang w:val="es-ES"/>
        </w:rPr>
      </w:pPr>
      <w:r w:rsidRPr="000838F3">
        <w:rPr>
          <w:sz w:val="20"/>
          <w:szCs w:val="20"/>
          <w:lang w:val="es-ES"/>
        </w:rPr>
        <w:t>VI. Dar las bases mediante ley  en materia de empréstitos,  obligaciones y garantías de pago estatal</w:t>
      </w:r>
      <w:r w:rsidR="0025483E">
        <w:rPr>
          <w:sz w:val="20"/>
          <w:szCs w:val="20"/>
          <w:lang w:val="es-ES"/>
        </w:rPr>
        <w:t xml:space="preserve"> </w:t>
      </w:r>
      <w:r w:rsidRPr="000838F3">
        <w:rPr>
          <w:sz w:val="20"/>
          <w:szCs w:val="20"/>
          <w:lang w:val="es-ES"/>
        </w:rPr>
        <w:t xml:space="preserve">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w:t>
      </w:r>
      <w:r w:rsidRPr="000838F3">
        <w:rPr>
          <w:sz w:val="20"/>
          <w:szCs w:val="20"/>
          <w:lang w:val="es-ES"/>
        </w:rPr>
        <w:lastRenderedPageBreak/>
        <w:t xml:space="preserve">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rsidP="00291B23">
      <w:pPr>
        <w:jc w:val="both"/>
        <w:rPr>
          <w:i/>
          <w:iCs/>
          <w:spacing w:val="-3"/>
          <w:sz w:val="20"/>
          <w:szCs w:val="20"/>
        </w:rPr>
      </w:pPr>
    </w:p>
    <w:p w:rsidR="00291B23" w:rsidRPr="00291B23" w:rsidRDefault="00291B23" w:rsidP="00291B23">
      <w:pPr>
        <w:ind w:right="-232"/>
        <w:jc w:val="both"/>
        <w:rPr>
          <w:sz w:val="20"/>
          <w:szCs w:val="20"/>
        </w:rPr>
      </w:pPr>
      <w:r w:rsidRPr="00291B23">
        <w:rPr>
          <w:sz w:val="20"/>
          <w:szCs w:val="20"/>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291B23" w:rsidRPr="00291B23" w:rsidRDefault="00291B23" w:rsidP="00291B23">
      <w:pPr>
        <w:ind w:right="-232"/>
        <w:jc w:val="both"/>
        <w:rPr>
          <w:sz w:val="20"/>
          <w:szCs w:val="20"/>
        </w:rPr>
      </w:pPr>
      <w:r w:rsidRPr="00291B23">
        <w:rPr>
          <w:sz w:val="20"/>
          <w:szCs w:val="20"/>
        </w:rPr>
        <w:t>XVIII.</w:t>
      </w:r>
      <w:r w:rsidRPr="00291B23">
        <w:rPr>
          <w:sz w:val="20"/>
          <w:szCs w:val="20"/>
        </w:rPr>
        <w:tab/>
        <w:t>Elegir al Fiscal General en los términos de esta Constitución. Ratificar al Contralor del Estado por el voto de cuando menos cincuenta por ciento más uno de los diputados integrantes de la Legislatura;</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291B23">
          <w:rPr>
            <w:spacing w:val="-3"/>
            <w:sz w:val="20"/>
            <w:szCs w:val="20"/>
          </w:rPr>
          <w:t>la Unión</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pPr>
        <w:suppressAutoHyphens/>
        <w:jc w:val="both"/>
        <w:rPr>
          <w:spacing w:val="-3"/>
          <w:sz w:val="20"/>
          <w:szCs w:val="20"/>
        </w:rPr>
      </w:pPr>
      <w:r w:rsidRPr="00291B23">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291B23">
          <w:rPr>
            <w:spacing w:val="-3"/>
            <w:sz w:val="20"/>
            <w:szCs w:val="20"/>
          </w:rPr>
          <w:t>la Legislatura</w:t>
        </w:r>
      </w:smartTag>
      <w:r w:rsidRPr="00291B23">
        <w:rPr>
          <w:spacing w:val="-3"/>
          <w:sz w:val="20"/>
          <w:szCs w:val="20"/>
        </w:rPr>
        <w:t>;</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F06D8A">
      <w:pPr>
        <w:suppressAutoHyphens/>
        <w:ind w:right="51"/>
        <w:jc w:val="both"/>
        <w:rPr>
          <w:spacing w:val="-3"/>
          <w:sz w:val="20"/>
          <w:szCs w:val="20"/>
        </w:rPr>
      </w:pPr>
      <w:r w:rsidRPr="00291B23">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291B23">
          <w:rPr>
            <w:spacing w:val="-3"/>
            <w:sz w:val="20"/>
            <w:szCs w:val="20"/>
          </w:rPr>
          <w:t>la Federación</w:t>
        </w:r>
      </w:smartTag>
      <w:r w:rsidRPr="00291B23">
        <w:rPr>
          <w:spacing w:val="-3"/>
          <w:sz w:val="20"/>
          <w:szCs w:val="20"/>
        </w:rPr>
        <w:t xml:space="preserve"> por </w:t>
      </w:r>
      <w:smartTag w:uri="urn:schemas-microsoft-com:office:smarttags" w:element="PersonName">
        <w:smartTagPr>
          <w:attr w:name="ProductID" w:val="la Constituci￳n Pol￭tica"/>
        </w:smartTagPr>
        <w:r w:rsidRPr="00291B23">
          <w:rPr>
            <w:spacing w:val="-3"/>
            <w:sz w:val="20"/>
            <w:szCs w:val="20"/>
          </w:rPr>
          <w:t>la Constitución Política</w:t>
        </w:r>
      </w:smartTag>
      <w:r w:rsidRPr="00291B23">
        <w:rPr>
          <w:spacing w:val="-3"/>
          <w:sz w:val="20"/>
          <w:szCs w:val="20"/>
        </w:rPr>
        <w:t xml:space="preserve"> de los Estados Unidos Mexicanos;</w:t>
      </w:r>
    </w:p>
    <w:p w:rsidR="00B37AB3" w:rsidRPr="00291B23" w:rsidRDefault="00B37AB3">
      <w:pPr>
        <w:jc w:val="both"/>
        <w:rPr>
          <w:i/>
          <w:iCs/>
          <w:spacing w:val="-3"/>
          <w:sz w:val="20"/>
          <w:szCs w:val="20"/>
        </w:rPr>
      </w:pPr>
    </w:p>
    <w:p w:rsidR="00B37AB3" w:rsidRPr="00291B23" w:rsidRDefault="00B37AB3">
      <w:pPr>
        <w:suppressAutoHyphens/>
        <w:jc w:val="both"/>
        <w:rPr>
          <w:spacing w:val="-3"/>
          <w:sz w:val="20"/>
          <w:szCs w:val="20"/>
        </w:rPr>
      </w:pPr>
      <w:r w:rsidRPr="00291B23">
        <w:rPr>
          <w:spacing w:val="-3"/>
          <w:sz w:val="20"/>
          <w:szCs w:val="20"/>
        </w:rPr>
        <w:t>XXIII. Conceder amnistía;</w:t>
      </w:r>
    </w:p>
    <w:p w:rsidR="00B37AB3" w:rsidRPr="00291B23" w:rsidRDefault="00B37AB3">
      <w:pPr>
        <w:jc w:val="both"/>
        <w:rPr>
          <w:i/>
          <w:iCs/>
          <w:spacing w:val="-3"/>
          <w:sz w:val="20"/>
          <w:szCs w:val="20"/>
        </w:rPr>
      </w:pPr>
      <w:r w:rsidRPr="00291B23">
        <w:rPr>
          <w:i/>
          <w:iCs/>
          <w:spacing w:val="-3"/>
          <w:sz w:val="20"/>
          <w:szCs w:val="20"/>
        </w:rPr>
        <w:t xml:space="preserve"> </w:t>
      </w:r>
    </w:p>
    <w:p w:rsidR="00B37AB3" w:rsidRPr="00291B23" w:rsidRDefault="00B37AB3" w:rsidP="00D404DD">
      <w:pPr>
        <w:jc w:val="both"/>
        <w:rPr>
          <w:sz w:val="20"/>
          <w:szCs w:val="20"/>
        </w:rPr>
      </w:pPr>
      <w:r w:rsidRPr="00291B23">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291B23">
          <w:rPr>
            <w:sz w:val="20"/>
            <w:szCs w:val="20"/>
          </w:rPr>
          <w:t>la Secretaría</w:t>
        </w:r>
      </w:smartTag>
      <w:r w:rsidRPr="00291B23">
        <w:rPr>
          <w:sz w:val="20"/>
          <w:szCs w:val="20"/>
        </w:rPr>
        <w:t xml:space="preserve"> del Congreso;</w:t>
      </w:r>
    </w:p>
    <w:p w:rsidR="00B37AB3" w:rsidRPr="00291B23" w:rsidRDefault="00B37AB3" w:rsidP="00D404DD">
      <w:pPr>
        <w:jc w:val="both"/>
        <w:rPr>
          <w:sz w:val="20"/>
          <w:szCs w:val="20"/>
        </w:rPr>
      </w:pPr>
    </w:p>
    <w:p w:rsidR="00291B23" w:rsidRPr="00291B23" w:rsidRDefault="00291B23" w:rsidP="00291B23">
      <w:pPr>
        <w:ind w:right="-232"/>
        <w:jc w:val="both"/>
        <w:rPr>
          <w:sz w:val="20"/>
          <w:szCs w:val="20"/>
        </w:rPr>
      </w:pPr>
      <w:r w:rsidRPr="00291B23">
        <w:rPr>
          <w:sz w:val="20"/>
          <w:szCs w:val="20"/>
        </w:rPr>
        <w:t xml:space="preserve">XXV. </w:t>
      </w:r>
      <w:r w:rsidRPr="00291B23">
        <w:rPr>
          <w:bCs/>
          <w:sz w:val="20"/>
          <w:szCs w:val="20"/>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Adicionalmente, el Congreso del Estado en materia de fiscalización tendrá las siguientes atribuciones: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Vigilar y evaluar el desempeño de la Auditoría Superior del Estado, en los términos que disponga la ley, y al efecto le podrá requerir que le informe sobre la evolución de sus trabajos de fiscalización;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b) Expedir la ley que regule la organización de la Auditoría Superior del Estado y las demás que normen la gestión, control y evaluación de los poderes del Estado y de los entes públicos estatales; 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291B23" w:rsidRPr="00291B23" w:rsidRDefault="00291B23" w:rsidP="00291B23">
      <w:pPr>
        <w:ind w:right="-232"/>
        <w:jc w:val="both"/>
        <w:rPr>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291B23" w:rsidRPr="00291B23" w:rsidRDefault="00291B23" w:rsidP="00291B23">
      <w:pPr>
        <w:ind w:right="-232"/>
        <w:jc w:val="both"/>
        <w:rPr>
          <w:sz w:val="20"/>
          <w:szCs w:val="20"/>
        </w:rPr>
      </w:pPr>
      <w:r w:rsidRPr="00291B23">
        <w:rPr>
          <w:sz w:val="20"/>
          <w:szCs w:val="20"/>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B37AB3" w:rsidRPr="00AE6F9C" w:rsidRDefault="00B37AB3" w:rsidP="00D7599C">
      <w:pPr>
        <w:suppressAutoHyphens/>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35 Bis</w:t>
      </w:r>
      <w:r w:rsidRPr="00291B23">
        <w:rPr>
          <w:sz w:val="20"/>
          <w:szCs w:val="20"/>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Serán principios rectores de la fiscalización la legalidad, definitividad, imparcialidad, certeza, racionalidad, confiabilidad, independencia, transparencia, objetividad y profesionalismo.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291B23" w:rsidRPr="00291B23" w:rsidRDefault="00291B23" w:rsidP="00291B23">
      <w:pPr>
        <w:ind w:right="-232"/>
        <w:jc w:val="both"/>
        <w:rPr>
          <w:sz w:val="20"/>
          <w:szCs w:val="20"/>
        </w:rPr>
      </w:pPr>
    </w:p>
    <w:p w:rsidR="00291B23" w:rsidRDefault="00291B23" w:rsidP="00291B23">
      <w:pPr>
        <w:ind w:right="-232"/>
        <w:jc w:val="both"/>
        <w:rPr>
          <w:sz w:val="20"/>
          <w:szCs w:val="20"/>
        </w:rPr>
      </w:pPr>
      <w:r w:rsidRPr="00291B23">
        <w:rPr>
          <w:sz w:val="20"/>
          <w:szCs w:val="20"/>
        </w:rPr>
        <w:t>La Auditoría Superior del Estado podrá auditar el ejercicio del año en curso por lo que corresponde a los trabajos de planeación de las auditorías.</w:t>
      </w:r>
    </w:p>
    <w:p w:rsidR="00E0174C" w:rsidRPr="00291B23" w:rsidRDefault="00E0174C"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tendrá a su cargo: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sz w:val="20"/>
          <w:szCs w:val="20"/>
        </w:rPr>
        <w:t xml:space="preserve">II. La Auditoría Superior del Estado deberá entregar al Congreso del Estado, </w:t>
      </w:r>
      <w:r w:rsidRPr="00291B23">
        <w:rPr>
          <w:bCs/>
          <w:sz w:val="20"/>
          <w:szCs w:val="20"/>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291B23">
        <w:rPr>
          <w:sz w:val="20"/>
          <w:szCs w:val="20"/>
        </w:rPr>
        <w:t xml:space="preserve"> en los plazos previstos por la ley.</w:t>
      </w:r>
      <w:r w:rsidRPr="00291B23">
        <w:rPr>
          <w:bCs/>
          <w:sz w:val="20"/>
          <w:szCs w:val="20"/>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lang w:val="es-ES"/>
        </w:rPr>
      </w:pPr>
      <w:r w:rsidRPr="00291B23">
        <w:rPr>
          <w:bCs/>
          <w:sz w:val="20"/>
          <w:szCs w:val="20"/>
          <w:lang w:val="es-ES"/>
        </w:rPr>
        <w:lastRenderedPageBreak/>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291B23" w:rsidRPr="00291B23" w:rsidRDefault="00291B23" w:rsidP="00291B23">
      <w:pPr>
        <w:ind w:right="-232"/>
        <w:jc w:val="both"/>
        <w:rPr>
          <w:bCs/>
          <w:sz w:val="20"/>
          <w:szCs w:val="20"/>
          <w:lang w:val="es-ES"/>
        </w:rPr>
      </w:pPr>
    </w:p>
    <w:p w:rsidR="00291B23" w:rsidRPr="00291B23" w:rsidRDefault="00291B23" w:rsidP="00291B23">
      <w:pPr>
        <w:ind w:right="-232"/>
        <w:jc w:val="both"/>
        <w:rPr>
          <w:sz w:val="20"/>
          <w:szCs w:val="20"/>
        </w:rPr>
      </w:pPr>
      <w:r w:rsidRPr="00291B23">
        <w:rPr>
          <w:sz w:val="20"/>
          <w:szCs w:val="20"/>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IV. La revisión del gasto y de la cuenta pública que realice la Auditoría Superior del Estado se sujetará a las siguientes bases: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Será conforme a los principios rectores que establece esta Constitución, dictaminada por el personal del servicio civil de carrera y el Auditor Superior del estado de Jalisco;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Propondrá las sanciones administrativas bajo el principio de responsabilidad directa del funcionario y subsidiaria del titular de la entidad auditada, en caso de negligencia o falta de supervisión adecuada.</w:t>
      </w:r>
    </w:p>
    <w:p w:rsidR="00291B23" w:rsidRPr="00291B23" w:rsidRDefault="00291B23" w:rsidP="00291B23">
      <w:pPr>
        <w:ind w:left="284" w:right="-232"/>
        <w:jc w:val="both"/>
        <w:rPr>
          <w:sz w:val="20"/>
          <w:szCs w:val="20"/>
        </w:rPr>
      </w:pPr>
    </w:p>
    <w:p w:rsidR="00291B23" w:rsidRPr="00291B23" w:rsidRDefault="00291B23" w:rsidP="00291B23">
      <w:pPr>
        <w:ind w:right="-232"/>
        <w:jc w:val="both"/>
        <w:rPr>
          <w:sz w:val="20"/>
          <w:szCs w:val="20"/>
        </w:rPr>
      </w:pPr>
      <w:r w:rsidRPr="00291B23">
        <w:rPr>
          <w:sz w:val="20"/>
          <w:szCs w:val="20"/>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 naturaleza jurisdiccional en las que se imponga el resarcimiento de los daños o perjuicios a la hacienda o patrimonio públicos, tendrán el carácter de créditos fiscales;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VII. Para ser titular de la Auditoría Superior del Estado o auditor especial se requiere cumplir con los siguientes requisitos:</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Tener cuando menos treinta años cumplidos al día de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d) Tener título profesional registrado en la Dirección de Profesiones del Estado;</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e) Tener, al momento de su designación, experiencia de cinco años en materia de control, auditoría financiera y de responsabilidades;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291B23" w:rsidRPr="00291B23" w:rsidRDefault="00291B23" w:rsidP="00291B23">
      <w:pPr>
        <w:ind w:left="284" w:right="-232"/>
        <w:jc w:val="both"/>
        <w:rPr>
          <w:sz w:val="20"/>
          <w:szCs w:val="20"/>
        </w:rPr>
      </w:pPr>
    </w:p>
    <w:p w:rsidR="00B96AB7" w:rsidRDefault="00291B23" w:rsidP="00B96AB7">
      <w:pPr>
        <w:ind w:left="284" w:right="-232"/>
        <w:jc w:val="both"/>
        <w:rPr>
          <w:sz w:val="20"/>
          <w:szCs w:val="20"/>
        </w:rPr>
      </w:pPr>
      <w:r w:rsidRPr="00291B23">
        <w:rPr>
          <w:sz w:val="20"/>
          <w:szCs w:val="20"/>
        </w:rPr>
        <w:t xml:space="preserve">g) No ser ministro de alguna asociación religiosa, a menos de que se separe formal, material y definitivamente de su ministerio en la forma y con la anticipación que establezcan las leyes; </w:t>
      </w:r>
    </w:p>
    <w:p w:rsidR="00B96AB7" w:rsidRPr="00B96AB7" w:rsidRDefault="00B96AB7" w:rsidP="00B96AB7">
      <w:pPr>
        <w:ind w:left="284" w:right="-232"/>
        <w:jc w:val="both"/>
        <w:rPr>
          <w:sz w:val="20"/>
          <w:szCs w:val="20"/>
        </w:rPr>
      </w:pPr>
    </w:p>
    <w:p w:rsidR="00B96AB7" w:rsidRPr="00B96AB7" w:rsidRDefault="00B96AB7" w:rsidP="00B96AB7">
      <w:pPr>
        <w:ind w:left="284" w:right="-232"/>
        <w:jc w:val="both"/>
        <w:rPr>
          <w:sz w:val="20"/>
          <w:szCs w:val="20"/>
        </w:rPr>
      </w:pPr>
      <w:r w:rsidRPr="00B96AB7">
        <w:rPr>
          <w:sz w:val="20"/>
          <w:szCs w:val="20"/>
        </w:rP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rsidR="00291B23" w:rsidRPr="00B96AB7"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i) No haber sido Secretario de Estado, Procurador General de la República, Senador o Diputado federal, a menos que se separe de su cargo dos años antes al día en que tenga verificativo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j) No tener parentesco de consanguinidad en línea recta y colateral hasta el cuarto grado ni de afinidad, al día de su designación, con los titulares de las entidades sujetas por esta Constitución y la ley a ser auditadas;</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k) No haber desempeñado cargo de elección popular en el estado en los tres años anteriores a su designación;</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l) No haber sido, durante los últimos seis años, miembro de la dirigencia nacional, estatal o municipal de un partido político, ni haber formado parte de los órganos electorales con derecho a voto durante dicho lapso;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lastRenderedPageBreak/>
        <w:t>VIII. Las entidades auditadas y los sujetos a ser auditados por la Constitución y que señale la ley deberán:</w:t>
      </w:r>
    </w:p>
    <w:p w:rsidR="00291B23" w:rsidRPr="00291B23" w:rsidRDefault="00291B23" w:rsidP="00291B23">
      <w:pPr>
        <w:ind w:right="-232"/>
        <w:jc w:val="both"/>
        <w:rPr>
          <w:sz w:val="20"/>
          <w:szCs w:val="20"/>
        </w:rPr>
      </w:pPr>
    </w:p>
    <w:p w:rsidR="00291B23" w:rsidRPr="00291B23" w:rsidRDefault="00291B23" w:rsidP="00291B23">
      <w:pPr>
        <w:ind w:left="284" w:right="-232"/>
        <w:jc w:val="both"/>
        <w:rPr>
          <w:sz w:val="20"/>
          <w:szCs w:val="20"/>
        </w:rPr>
      </w:pPr>
      <w:r w:rsidRPr="00291B23">
        <w:rPr>
          <w:sz w:val="20"/>
          <w:szCs w:val="20"/>
        </w:rPr>
        <w:t>a) Facilitar los auxilios que requiera la Auditoría Superior del Estado para el ejercicio de sus funciones; y</w:t>
      </w:r>
    </w:p>
    <w:p w:rsidR="00291B23" w:rsidRPr="00291B23" w:rsidRDefault="00291B23" w:rsidP="00291B23">
      <w:pPr>
        <w:ind w:left="284" w:right="-232"/>
        <w:jc w:val="both"/>
        <w:rPr>
          <w:sz w:val="20"/>
          <w:szCs w:val="20"/>
        </w:rPr>
      </w:pPr>
    </w:p>
    <w:p w:rsidR="00291B23" w:rsidRPr="00291B23" w:rsidRDefault="00291B23" w:rsidP="00291B23">
      <w:pPr>
        <w:ind w:left="284" w:right="-232"/>
        <w:jc w:val="both"/>
        <w:rPr>
          <w:sz w:val="20"/>
          <w:szCs w:val="20"/>
        </w:rPr>
      </w:pPr>
      <w:r w:rsidRPr="00291B23">
        <w:rPr>
          <w:sz w:val="20"/>
          <w:szCs w:val="20"/>
        </w:rPr>
        <w:t>b) Facilitar los apoyos necesarios para que los funcionarios y ex funcionarios rindan sus cuentas públicas, así como para dar contestación a los pliegos de observaciones que notifique la Auditoría Superior del Estado.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B96AB7" w:rsidRDefault="00B37AB3">
      <w:pPr>
        <w:suppressAutoHyphens/>
        <w:jc w:val="both"/>
        <w:rPr>
          <w:spacing w:val="-3"/>
          <w:sz w:val="20"/>
          <w:szCs w:val="20"/>
        </w:rPr>
      </w:pPr>
    </w:p>
    <w:p w:rsidR="00B37AB3" w:rsidRPr="00B96AB7" w:rsidRDefault="00B37AB3">
      <w:pPr>
        <w:suppressAutoHyphens/>
        <w:jc w:val="both"/>
        <w:rPr>
          <w:spacing w:val="-3"/>
          <w:sz w:val="20"/>
          <w:szCs w:val="20"/>
        </w:rPr>
      </w:pPr>
      <w:r w:rsidRPr="00B96AB7">
        <w:rPr>
          <w:spacing w:val="-3"/>
          <w:sz w:val="20"/>
          <w:szCs w:val="20"/>
        </w:rPr>
        <w:t>IV. No estar en servicio activo en el Ejército Nacional ni en las fuerzas de seguridad pública del Estado, cuando menos noventa días anteriores a la elección; y</w:t>
      </w:r>
    </w:p>
    <w:p w:rsidR="00B37AB3" w:rsidRPr="00B96AB7" w:rsidRDefault="00B37AB3">
      <w:pPr>
        <w:suppressAutoHyphens/>
        <w:jc w:val="both"/>
        <w:rPr>
          <w:spacing w:val="-3"/>
          <w:sz w:val="20"/>
          <w:szCs w:val="20"/>
        </w:rPr>
      </w:pPr>
    </w:p>
    <w:p w:rsidR="00B96AB7" w:rsidRPr="00B96AB7" w:rsidRDefault="00B96AB7" w:rsidP="00B96AB7">
      <w:pPr>
        <w:jc w:val="both"/>
        <w:rPr>
          <w:sz w:val="20"/>
          <w:szCs w:val="20"/>
        </w:rPr>
      </w:pPr>
      <w:r w:rsidRPr="00B96AB7">
        <w:rPr>
          <w:sz w:val="20"/>
          <w:szCs w:val="20"/>
        </w:rPr>
        <w:t>V. No ser Secretario del Poder Ejecutivo del Estado,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a no ser que se separe del cargo cuando menos noventa días antes de la elección.</w:t>
      </w:r>
    </w:p>
    <w:p w:rsidR="00B37AB3" w:rsidRPr="00B96AB7" w:rsidRDefault="00B37AB3">
      <w:pPr>
        <w:jc w:val="both"/>
        <w:rPr>
          <w:i/>
          <w:iCs/>
          <w:spacing w:val="-3"/>
          <w:sz w:val="20"/>
          <w:szCs w:val="20"/>
        </w:rPr>
      </w:pPr>
      <w:r w:rsidRPr="00B96AB7">
        <w:rPr>
          <w:i/>
          <w:iCs/>
          <w:spacing w:val="-3"/>
          <w:sz w:val="20"/>
          <w:szCs w:val="20"/>
        </w:rPr>
        <w:t xml:space="preserve"> </w:t>
      </w:r>
    </w:p>
    <w:p w:rsidR="00B37AB3" w:rsidRPr="00AE6F9C" w:rsidRDefault="00B37AB3">
      <w:pPr>
        <w:pStyle w:val="Textoindependiente3"/>
        <w:rPr>
          <w:rFonts w:ascii="Arial" w:hAnsi="Arial" w:cs="Arial"/>
          <w:sz w:val="20"/>
          <w:szCs w:val="20"/>
        </w:rPr>
      </w:pPr>
      <w:r w:rsidRPr="00B96AB7">
        <w:rPr>
          <w:rFonts w:ascii="Arial" w:hAnsi="Arial" w:cs="Arial"/>
          <w:b/>
          <w:bCs/>
          <w:sz w:val="20"/>
          <w:szCs w:val="20"/>
        </w:rPr>
        <w:t>Artículo 38</w:t>
      </w:r>
      <w:r w:rsidRPr="00B96AB7">
        <w:rPr>
          <w:rFonts w:ascii="Arial" w:hAnsi="Arial" w:cs="Arial"/>
          <w:sz w:val="20"/>
          <w:szCs w:val="20"/>
        </w:rPr>
        <w:t>.- El Gobernador del Estado entrará a ejercer su encargo el día seis de diciembre del año de la elección; durará seis años y nunca podrá ser reelecto, ni volver a ocupar ese cargo, aun con el carácter de</w:t>
      </w:r>
      <w:r w:rsidRPr="00AE6F9C">
        <w:rPr>
          <w:rFonts w:ascii="Arial" w:hAnsi="Arial" w:cs="Arial"/>
          <w:sz w:val="20"/>
          <w:szCs w:val="20"/>
        </w:rPr>
        <w:t xml:space="preserv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A8300A" w:rsidRPr="00A8300A" w:rsidRDefault="00A8300A" w:rsidP="00A8300A">
      <w:pPr>
        <w:jc w:val="both"/>
        <w:rPr>
          <w:sz w:val="20"/>
          <w:szCs w:val="20"/>
        </w:rPr>
      </w:pPr>
      <w:r w:rsidRPr="00A8300A">
        <w:rPr>
          <w:sz w:val="20"/>
          <w:szCs w:val="20"/>
        </w:rPr>
        <w:t>III. Rendir por escrito al Congreso, el día seis del mes de noviembre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lastRenderedPageBreak/>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291B23" w:rsidRDefault="00B37AB3" w:rsidP="00291B23">
      <w:pPr>
        <w:ind w:firstLine="708"/>
        <w:jc w:val="both"/>
        <w:rPr>
          <w:sz w:val="20"/>
          <w:szCs w:val="20"/>
        </w:rPr>
      </w:pPr>
    </w:p>
    <w:p w:rsidR="00291B23" w:rsidRPr="00291B23" w:rsidRDefault="00291B23" w:rsidP="00291B23">
      <w:pPr>
        <w:ind w:right="-232"/>
        <w:jc w:val="both"/>
        <w:rPr>
          <w:bCs/>
          <w:sz w:val="20"/>
          <w:szCs w:val="20"/>
        </w:rPr>
      </w:pPr>
      <w:r w:rsidRPr="00291B23">
        <w:rPr>
          <w:bCs/>
          <w:sz w:val="20"/>
          <w:szCs w:val="20"/>
        </w:rPr>
        <w:t xml:space="preserve">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w:t>
      </w:r>
      <w:r w:rsidRPr="00291B23">
        <w:rPr>
          <w:sz w:val="20"/>
          <w:szCs w:val="20"/>
        </w:rPr>
        <w:t xml:space="preserve">en los términos del artículo 21 de la Constitución Política de los Estados Unidos Mexicanos, </w:t>
      </w:r>
      <w:r w:rsidRPr="00291B23">
        <w:rPr>
          <w:bCs/>
          <w:sz w:val="20"/>
          <w:szCs w:val="20"/>
        </w:rPr>
        <w:t>esta Constitución y la ley.</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es un Organismo Público Autónomo, con personalidad jurídica y patrimonio propios.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Las resoluciones del Ministerio Público sobre el no ejercicio y desistimiento de la acción penal podrán ser impugnados por vía jurisdiccional, en los términos que establezca la ley.</w:t>
      </w:r>
    </w:p>
    <w:p w:rsidR="00291B23" w:rsidRPr="00291B23" w:rsidRDefault="00291B23" w:rsidP="00291B23">
      <w:pPr>
        <w:ind w:right="-232"/>
        <w:jc w:val="both"/>
        <w:rPr>
          <w:bCs/>
          <w:sz w:val="20"/>
          <w:szCs w:val="20"/>
        </w:rPr>
      </w:pPr>
    </w:p>
    <w:p w:rsidR="00291B23" w:rsidRPr="00291B23" w:rsidRDefault="00291B23" w:rsidP="00291B23">
      <w:pPr>
        <w:ind w:right="-232"/>
        <w:jc w:val="both"/>
        <w:rPr>
          <w:sz w:val="20"/>
          <w:szCs w:val="20"/>
        </w:rPr>
      </w:pPr>
      <w:r w:rsidRPr="00291B23">
        <w:rPr>
          <w:sz w:val="20"/>
          <w:szCs w:val="20"/>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highlight w:val="yellow"/>
        </w:rPr>
      </w:pPr>
      <w:r w:rsidRPr="00291B23">
        <w:rPr>
          <w:sz w:val="20"/>
          <w:szCs w:val="20"/>
        </w:rPr>
        <w:t xml:space="preserve">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w:t>
      </w:r>
      <w:r w:rsidRPr="00291B23">
        <w:rPr>
          <w:sz w:val="20"/>
          <w:szCs w:val="20"/>
        </w:rPr>
        <w:lastRenderedPageBreak/>
        <w:t>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rsidR="00291B23" w:rsidRPr="00291B23" w:rsidRDefault="00291B23" w:rsidP="00291B23">
      <w:pPr>
        <w:ind w:right="-232"/>
        <w:jc w:val="both"/>
        <w:rPr>
          <w:sz w:val="20"/>
          <w:szCs w:val="20"/>
          <w:highlight w:val="yellow"/>
        </w:rPr>
      </w:pPr>
    </w:p>
    <w:p w:rsidR="00291B23" w:rsidRPr="00291B23" w:rsidRDefault="00291B23" w:rsidP="00291B23">
      <w:pPr>
        <w:ind w:right="-232"/>
        <w:jc w:val="both"/>
        <w:rPr>
          <w:sz w:val="20"/>
          <w:szCs w:val="20"/>
        </w:rPr>
      </w:pPr>
      <w:r w:rsidRPr="00291B23">
        <w:rPr>
          <w:sz w:val="20"/>
          <w:szCs w:val="20"/>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El Fiscal Especializado en materia de Delitos Electorales dura en su cargo cuatro años, pudiendo ser reelecto por una sola vez.</w:t>
      </w:r>
    </w:p>
    <w:p w:rsidR="00291B23" w:rsidRPr="00291B23" w:rsidRDefault="00291B23" w:rsidP="00291B23">
      <w:pPr>
        <w:ind w:right="-232"/>
        <w:jc w:val="both"/>
        <w:rPr>
          <w:bCs/>
          <w:sz w:val="20"/>
          <w:szCs w:val="20"/>
        </w:rPr>
      </w:pPr>
    </w:p>
    <w:p w:rsidR="00291B23" w:rsidRPr="00291B23" w:rsidRDefault="00291B23" w:rsidP="00291B23">
      <w:pPr>
        <w:ind w:right="-232"/>
        <w:jc w:val="both"/>
        <w:rPr>
          <w:bCs/>
          <w:sz w:val="20"/>
          <w:szCs w:val="20"/>
        </w:rPr>
      </w:pPr>
      <w:r w:rsidRPr="00291B23">
        <w:rPr>
          <w:bCs/>
          <w:sz w:val="20"/>
          <w:szCs w:val="20"/>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291B23" w:rsidRPr="00291B23" w:rsidRDefault="00291B23" w:rsidP="00291B23">
      <w:pPr>
        <w:ind w:right="-232"/>
        <w:jc w:val="both"/>
        <w:rPr>
          <w:sz w:val="20"/>
          <w:szCs w:val="20"/>
        </w:rPr>
      </w:pPr>
    </w:p>
    <w:p w:rsidR="00291B23" w:rsidRPr="00291B23" w:rsidRDefault="00291B23" w:rsidP="00291B23">
      <w:pPr>
        <w:ind w:right="-232"/>
        <w:jc w:val="both"/>
        <w:rPr>
          <w:bCs/>
          <w:sz w:val="20"/>
          <w:szCs w:val="20"/>
        </w:rPr>
      </w:pPr>
      <w:r w:rsidRPr="00291B23">
        <w:rPr>
          <w:bCs/>
          <w:sz w:val="20"/>
          <w:szCs w:val="20"/>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56</w:t>
      </w:r>
      <w:r w:rsidRPr="00291B23">
        <w:rPr>
          <w:sz w:val="20"/>
          <w:szCs w:val="20"/>
        </w:rPr>
        <w:t>.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291B23" w:rsidRPr="00291B23" w:rsidRDefault="00291B23" w:rsidP="00291B23">
      <w:pPr>
        <w:tabs>
          <w:tab w:val="left" w:pos="1"/>
        </w:tabs>
        <w:ind w:right="-232"/>
        <w:jc w:val="both"/>
        <w:rPr>
          <w:spacing w:val="-3"/>
          <w:sz w:val="20"/>
          <w:szCs w:val="20"/>
        </w:rPr>
      </w:pPr>
      <w:r w:rsidRPr="00291B23">
        <w:rPr>
          <w:spacing w:val="-3"/>
          <w:sz w:val="20"/>
          <w:szCs w:val="20"/>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291B23" w:rsidRPr="00291B23" w:rsidRDefault="00291B23" w:rsidP="00291B23">
      <w:pPr>
        <w:tabs>
          <w:tab w:val="left" w:pos="1"/>
        </w:tabs>
        <w:ind w:right="-232"/>
        <w:jc w:val="both"/>
        <w:rPr>
          <w:spacing w:val="-3"/>
          <w:sz w:val="20"/>
          <w:szCs w:val="20"/>
        </w:rPr>
      </w:pPr>
      <w:r w:rsidRPr="00291B23">
        <w:rPr>
          <w:spacing w:val="-3"/>
          <w:sz w:val="20"/>
          <w:szCs w:val="20"/>
        </w:rPr>
        <w:lastRenderedPageBreak/>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291B23" w:rsidRPr="008122E8" w:rsidRDefault="00291B23" w:rsidP="00291B23">
      <w:pPr>
        <w:tabs>
          <w:tab w:val="left" w:pos="6735"/>
        </w:tabs>
        <w:ind w:right="-232"/>
      </w:pPr>
      <w:r>
        <w:tab/>
      </w: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96AB7" w:rsidRPr="00B96AB7" w:rsidRDefault="00B96AB7" w:rsidP="00B96AB7">
      <w:pPr>
        <w:jc w:val="both"/>
        <w:rPr>
          <w:sz w:val="20"/>
          <w:szCs w:val="20"/>
        </w:rPr>
      </w:pPr>
      <w:r w:rsidRPr="00B96AB7">
        <w:rPr>
          <w:sz w:val="20"/>
          <w:szCs w:val="20"/>
        </w:rPr>
        <w:t xml:space="preserve">V. No haber sido Gobernador, titular de alguna de las secretarías de despacho del Ejecutivo, jefe de departamento administrativo,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y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291B23" w:rsidRPr="00291B23" w:rsidRDefault="00291B23" w:rsidP="00291B23">
      <w:pPr>
        <w:ind w:right="-232"/>
        <w:jc w:val="both"/>
        <w:rPr>
          <w:sz w:val="20"/>
          <w:szCs w:val="20"/>
        </w:rPr>
      </w:pPr>
      <w:r w:rsidRPr="00291B23">
        <w:rPr>
          <w:sz w:val="20"/>
          <w:szCs w:val="20"/>
        </w:rPr>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64.</w:t>
      </w:r>
      <w:r w:rsidRPr="00291B23">
        <w:rPr>
          <w:sz w:val="20"/>
          <w:szCs w:val="20"/>
        </w:rPr>
        <w:t xml:space="preserve"> La administración, vigilancia y disciplina del Poder Judicial, con excepción del Supremo Tribunal de Justicia, estarán a cargo del Consejo de la Judicatura en los términos que establezcan las leyes, con base en esta Constitución.</w:t>
      </w:r>
    </w:p>
    <w:p w:rsidR="00B37AB3" w:rsidRPr="00291B23" w:rsidRDefault="00B37AB3" w:rsidP="00291B2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rPr>
          <w:sz w:val="20"/>
          <w:szCs w:val="20"/>
        </w:rPr>
      </w:pPr>
    </w:p>
    <w:p w:rsidR="00291B23" w:rsidRPr="00291B23" w:rsidRDefault="00291B23" w:rsidP="00291B23">
      <w:pPr>
        <w:ind w:right="-232"/>
        <w:jc w:val="center"/>
        <w:rPr>
          <w:b/>
          <w:sz w:val="20"/>
          <w:szCs w:val="20"/>
        </w:rPr>
      </w:pPr>
      <w:r w:rsidRPr="00291B23">
        <w:rPr>
          <w:b/>
          <w:sz w:val="20"/>
          <w:szCs w:val="20"/>
        </w:rPr>
        <w:t>CAPÍTULO III</w:t>
      </w:r>
    </w:p>
    <w:p w:rsidR="00291B23" w:rsidRPr="00291B23" w:rsidRDefault="00291B23" w:rsidP="00291B23">
      <w:pPr>
        <w:ind w:right="-232"/>
        <w:jc w:val="center"/>
        <w:rPr>
          <w:sz w:val="20"/>
          <w:szCs w:val="20"/>
        </w:rPr>
      </w:pPr>
      <w:r w:rsidRPr="00291B23">
        <w:rPr>
          <w:b/>
          <w:sz w:val="20"/>
          <w:szCs w:val="20"/>
        </w:rPr>
        <w:t>DEL TRIBUNAL DE JUSTICIA ADMINISTRATIVA</w:t>
      </w:r>
    </w:p>
    <w:p w:rsidR="00291B23" w:rsidRPr="00291B23" w:rsidRDefault="00291B23" w:rsidP="00291B23">
      <w:pPr>
        <w:ind w:right="-232"/>
        <w:rPr>
          <w:sz w:val="20"/>
          <w:szCs w:val="20"/>
        </w:rPr>
      </w:pPr>
    </w:p>
    <w:p w:rsidR="00291B23" w:rsidRPr="00291B23" w:rsidRDefault="00291B23" w:rsidP="00291B23">
      <w:pPr>
        <w:ind w:right="-232"/>
        <w:jc w:val="both"/>
        <w:rPr>
          <w:sz w:val="20"/>
          <w:szCs w:val="20"/>
        </w:rPr>
      </w:pPr>
      <w:r w:rsidRPr="00291B23">
        <w:rPr>
          <w:b/>
          <w:sz w:val="20"/>
          <w:szCs w:val="20"/>
        </w:rPr>
        <w:t>Artículo 65.</w:t>
      </w:r>
      <w:r w:rsidRPr="00291B23">
        <w:rPr>
          <w:sz w:val="20"/>
          <w:szCs w:val="20"/>
        </w:rPr>
        <w:t xml:space="preserve">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El Tribunal de Justicia Administrativa resolverá además, los conflictos laborales que se susciten con sus propios trabajadores.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291B23" w:rsidRPr="00291B23" w:rsidRDefault="00291B23" w:rsidP="00291B23">
      <w:pPr>
        <w:ind w:right="-232"/>
        <w:jc w:val="both"/>
        <w:rPr>
          <w:sz w:val="20"/>
          <w:szCs w:val="20"/>
        </w:rPr>
      </w:pPr>
    </w:p>
    <w:p w:rsidR="00291B23" w:rsidRPr="00291B23" w:rsidRDefault="00291B23" w:rsidP="00291B23">
      <w:pPr>
        <w:ind w:right="-232"/>
        <w:jc w:val="both"/>
        <w:rPr>
          <w:spacing w:val="-3"/>
          <w:sz w:val="20"/>
          <w:szCs w:val="20"/>
        </w:rPr>
      </w:pPr>
      <w:r w:rsidRPr="00291B23">
        <w:rPr>
          <w:spacing w:val="-3"/>
          <w:sz w:val="20"/>
          <w:szCs w:val="20"/>
        </w:rPr>
        <w:t xml:space="preserve">Los procedimientos para la aplicación de las sanciones mencionadas anteriormente se desarrollarán autónomamente. </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pacing w:val="-3"/>
          <w:sz w:val="20"/>
          <w:szCs w:val="20"/>
        </w:rPr>
      </w:pPr>
      <w:r w:rsidRPr="00291B23">
        <w:rPr>
          <w:spacing w:val="-3"/>
          <w:sz w:val="20"/>
          <w:szCs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291B23" w:rsidRPr="00291B23" w:rsidRDefault="00291B23" w:rsidP="00291B23">
      <w:pPr>
        <w:ind w:right="-232"/>
        <w:jc w:val="both"/>
        <w:rPr>
          <w:spacing w:val="-3"/>
          <w:sz w:val="20"/>
          <w:szCs w:val="20"/>
        </w:rPr>
      </w:pPr>
    </w:p>
    <w:p w:rsidR="00291B23" w:rsidRPr="00291B23" w:rsidRDefault="00291B23" w:rsidP="00291B23">
      <w:pPr>
        <w:ind w:right="-232"/>
        <w:jc w:val="both"/>
        <w:rPr>
          <w:sz w:val="20"/>
          <w:szCs w:val="20"/>
        </w:rPr>
      </w:pPr>
      <w:r w:rsidRPr="00291B23">
        <w:rPr>
          <w:b/>
          <w:sz w:val="20"/>
          <w:szCs w:val="20"/>
        </w:rPr>
        <w:t>Artículo 66</w:t>
      </w:r>
      <w:r w:rsidRPr="00291B23">
        <w:rPr>
          <w:sz w:val="20"/>
          <w:szCs w:val="20"/>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291B23" w:rsidRPr="00291B23" w:rsidRDefault="00291B23" w:rsidP="00291B23">
      <w:pPr>
        <w:ind w:right="-232"/>
        <w:jc w:val="both"/>
        <w:rPr>
          <w:sz w:val="20"/>
          <w:szCs w:val="20"/>
        </w:rPr>
      </w:pPr>
      <w:r w:rsidRPr="00291B23">
        <w:rPr>
          <w:sz w:val="20"/>
          <w:szCs w:val="20"/>
        </w:rPr>
        <w:t xml:space="preserve"> </w:t>
      </w:r>
    </w:p>
    <w:p w:rsidR="00291B23" w:rsidRPr="00291B23" w:rsidRDefault="00291B23" w:rsidP="00291B23">
      <w:pPr>
        <w:ind w:right="-232"/>
        <w:jc w:val="both"/>
        <w:rPr>
          <w:sz w:val="20"/>
          <w:szCs w:val="20"/>
        </w:rPr>
      </w:pPr>
      <w:r w:rsidRPr="00291B23">
        <w:rPr>
          <w:sz w:val="20"/>
          <w:szCs w:val="20"/>
        </w:rPr>
        <w:t>Los requisitos  para ser magistrado del Tribunal de Justicia Administrativa serán los mismos que esta Constitución establece para los magistrados del Supremo Tribunal de Justicia.</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lastRenderedPageBreak/>
        <w:t>Los Magistrados del Tribunal de Justicia Administrativa serán elegidos por cuando menos las dos terceras partes de los diputados integrantes de la Legislatura, mediante convocatoria pública en términos de ley.</w:t>
      </w:r>
    </w:p>
    <w:p w:rsidR="00291B23" w:rsidRPr="00291B23" w:rsidRDefault="00291B23" w:rsidP="00291B23">
      <w:pPr>
        <w:spacing w:before="280" w:after="280"/>
        <w:ind w:right="-232"/>
        <w:jc w:val="both"/>
        <w:rPr>
          <w:strike/>
          <w:sz w:val="20"/>
          <w:szCs w:val="20"/>
        </w:rPr>
      </w:pPr>
      <w:r w:rsidRPr="00291B23">
        <w:rPr>
          <w:b/>
          <w:sz w:val="20"/>
          <w:szCs w:val="20"/>
        </w:rPr>
        <w:t>Artículo 67.</w:t>
      </w:r>
      <w:r w:rsidRPr="00291B23">
        <w:rPr>
          <w:sz w:val="20"/>
          <w:szCs w:val="20"/>
        </w:rPr>
        <w:t xml:space="preserve"> El Tribunal de Justicia Administrativa del Estado de Jalisco se integrará por una Sala Superior conformada por tres magistrados; así como de salas unitarias, que tendrán la competencia que establezca la Ley.</w:t>
      </w:r>
    </w:p>
    <w:p w:rsidR="00291B23" w:rsidRPr="00291B23" w:rsidRDefault="00291B23" w:rsidP="00291B23">
      <w:pPr>
        <w:ind w:right="-232"/>
        <w:jc w:val="both"/>
        <w:rPr>
          <w:sz w:val="20"/>
          <w:szCs w:val="20"/>
        </w:rPr>
      </w:pPr>
      <w:r w:rsidRPr="00291B23">
        <w:rPr>
          <w:sz w:val="20"/>
          <w:szCs w:val="20"/>
        </w:rP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rsidR="00291B23" w:rsidRPr="00291B23" w:rsidRDefault="00291B23" w:rsidP="00291B23">
      <w:pPr>
        <w:ind w:right="-232"/>
        <w:jc w:val="both"/>
        <w:rPr>
          <w:sz w:val="20"/>
          <w:szCs w:val="20"/>
        </w:rPr>
      </w:pPr>
    </w:p>
    <w:p w:rsidR="00291B23" w:rsidRPr="00291B23" w:rsidRDefault="00291B23" w:rsidP="00291B23">
      <w:pPr>
        <w:ind w:right="-232"/>
        <w:jc w:val="both"/>
        <w:rPr>
          <w:sz w:val="20"/>
          <w:szCs w:val="20"/>
        </w:rPr>
      </w:pPr>
      <w:r w:rsidRPr="00291B23">
        <w:rPr>
          <w:sz w:val="20"/>
          <w:szCs w:val="20"/>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291B23" w:rsidRDefault="00291B23" w:rsidP="00284D51">
      <w:pPr>
        <w:tabs>
          <w:tab w:val="left" w:pos="-720"/>
          <w:tab w:val="left" w:pos="0"/>
          <w:tab w:val="left" w:pos="720"/>
        </w:tabs>
        <w:suppressAutoHyphens/>
        <w:jc w:val="center"/>
        <w:rPr>
          <w:b/>
          <w:bCs/>
          <w:spacing w:val="-3"/>
          <w:sz w:val="20"/>
          <w:szCs w:val="20"/>
        </w:rPr>
      </w:pPr>
    </w:p>
    <w:p w:rsidR="00B37AB3" w:rsidRPr="00AE6F9C" w:rsidRDefault="00291B23" w:rsidP="00284D51">
      <w:pPr>
        <w:tabs>
          <w:tab w:val="left" w:pos="-720"/>
          <w:tab w:val="left" w:pos="0"/>
          <w:tab w:val="left" w:pos="720"/>
        </w:tabs>
        <w:suppressAutoHyphens/>
        <w:jc w:val="center"/>
        <w:rPr>
          <w:b/>
          <w:bCs/>
          <w:spacing w:val="-3"/>
          <w:sz w:val="20"/>
          <w:szCs w:val="20"/>
        </w:rPr>
      </w:pPr>
      <w:r>
        <w:rPr>
          <w:b/>
          <w:bCs/>
          <w:spacing w:val="-3"/>
          <w:sz w:val="20"/>
          <w:szCs w:val="20"/>
        </w:rPr>
        <w:t>CAPÍTULO IV</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72</w:t>
      </w:r>
      <w:r w:rsidRPr="00291B23">
        <w:rPr>
          <w:sz w:val="20"/>
          <w:szCs w:val="20"/>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lastRenderedPageBreak/>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291B23" w:rsidRDefault="00B37AB3" w:rsidP="00291B23">
      <w:pPr>
        <w:jc w:val="both"/>
        <w:rPr>
          <w:i/>
          <w:iCs/>
          <w:spacing w:val="-3"/>
          <w:sz w:val="20"/>
          <w:szCs w:val="20"/>
        </w:rPr>
      </w:pPr>
      <w:r w:rsidRPr="00291B23">
        <w:rPr>
          <w:i/>
          <w:iCs/>
          <w:spacing w:val="-3"/>
          <w:sz w:val="20"/>
          <w:szCs w:val="20"/>
        </w:rPr>
        <w:t xml:space="preserve"> </w:t>
      </w:r>
    </w:p>
    <w:p w:rsidR="00291B23" w:rsidRPr="00291B23" w:rsidRDefault="00291B23" w:rsidP="00291B23">
      <w:pPr>
        <w:ind w:right="-232"/>
        <w:jc w:val="both"/>
        <w:rPr>
          <w:sz w:val="20"/>
          <w:szCs w:val="20"/>
        </w:rPr>
      </w:pPr>
      <w:r w:rsidRPr="00291B23">
        <w:rPr>
          <w:sz w:val="20"/>
          <w:szCs w:val="20"/>
        </w:rPr>
        <w:t xml:space="preserve">VII. No ser Secretario General de Gobierno o quien haga sus veces, Secretario del Despacho del Poder Ejecutivo, Magistrado del Supremo Tribunal de Justicia, Magistrado del Tribunal de Justicia Administrativa, Magistrado del Tribunal de Arbitraje y Escalafón o miembro del Consejo de la </w:t>
      </w:r>
      <w:r w:rsidRPr="00291B23">
        <w:rPr>
          <w:sz w:val="20"/>
          <w:szCs w:val="20"/>
        </w:rPr>
        <w:lastRenderedPageBreak/>
        <w:t>Judicatura. Los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291B23" w:rsidRDefault="00B37AB3" w:rsidP="00291B23">
      <w:pPr>
        <w:suppressAutoHyphens/>
        <w:jc w:val="both"/>
        <w:rPr>
          <w:spacing w:val="-3"/>
          <w:sz w:val="20"/>
          <w:szCs w:val="20"/>
        </w:rPr>
      </w:pPr>
    </w:p>
    <w:p w:rsidR="00424684" w:rsidRPr="00383238" w:rsidRDefault="00424684" w:rsidP="00424684">
      <w:pPr>
        <w:jc w:val="both"/>
        <w:rPr>
          <w:b/>
          <w:i/>
          <w:sz w:val="16"/>
          <w:szCs w:val="16"/>
        </w:rPr>
      </w:pPr>
      <w:r w:rsidRPr="00383238">
        <w:rPr>
          <w:b/>
          <w:i/>
          <w:sz w:val="16"/>
          <w:szCs w:val="16"/>
        </w:rPr>
        <w:t>(</w:t>
      </w:r>
      <w:r>
        <w:rPr>
          <w:b/>
          <w:i/>
          <w:sz w:val="16"/>
          <w:szCs w:val="16"/>
        </w:rPr>
        <w:t xml:space="preserve">N. de E: </w:t>
      </w:r>
      <w:r w:rsidRPr="00383238">
        <w:rPr>
          <w:b/>
          <w:i/>
          <w:sz w:val="16"/>
          <w:szCs w:val="16"/>
        </w:rPr>
        <w:t xml:space="preserve">De conformidad con el resolutivo SEXTO de la acción de inconstitucionalidad 38/2017, y acumulados 39/2017 y 60/2017, </w:t>
      </w:r>
      <w:r>
        <w:rPr>
          <w:b/>
          <w:i/>
          <w:sz w:val="16"/>
          <w:szCs w:val="16"/>
        </w:rPr>
        <w:t xml:space="preserve">publicada en el Periódico Oficial El Estado de Jalisco de fecha 12 de diciembre de 2017 sec. V,  </w:t>
      </w:r>
      <w:r w:rsidRPr="00383238">
        <w:rPr>
          <w:b/>
          <w:i/>
          <w:sz w:val="16"/>
          <w:szCs w:val="16"/>
        </w:rPr>
        <w:t xml:space="preserve">se declara la invalidez de artículo </w:t>
      </w:r>
      <w:r>
        <w:rPr>
          <w:b/>
          <w:i/>
          <w:sz w:val="16"/>
          <w:szCs w:val="16"/>
        </w:rPr>
        <w:t>74</w:t>
      </w:r>
      <w:r w:rsidRPr="00383238">
        <w:rPr>
          <w:b/>
          <w:i/>
          <w:sz w:val="16"/>
          <w:szCs w:val="16"/>
        </w:rPr>
        <w:t xml:space="preserve">, </w:t>
      </w:r>
      <w:r>
        <w:rPr>
          <w:b/>
          <w:i/>
          <w:sz w:val="16"/>
          <w:szCs w:val="16"/>
        </w:rPr>
        <w:t xml:space="preserve">fracción </w:t>
      </w:r>
      <w:r w:rsidRPr="00383238">
        <w:rPr>
          <w:b/>
          <w:i/>
          <w:sz w:val="16"/>
          <w:szCs w:val="16"/>
        </w:rPr>
        <w:t xml:space="preserve"> IX, en la porción normativa </w:t>
      </w:r>
      <w:r>
        <w:rPr>
          <w:b/>
          <w:i/>
          <w:sz w:val="16"/>
          <w:szCs w:val="16"/>
        </w:rPr>
        <w:t>señalada</w:t>
      </w:r>
      <w:r w:rsidRPr="00383238">
        <w:rPr>
          <w:b/>
          <w:i/>
          <w:sz w:val="16"/>
          <w:szCs w:val="16"/>
        </w:rPr>
        <w:t>)</w:t>
      </w:r>
    </w:p>
    <w:p w:rsidR="00291B23" w:rsidRPr="00291B23" w:rsidRDefault="00291B23" w:rsidP="00291B23">
      <w:pPr>
        <w:ind w:right="-232"/>
        <w:jc w:val="both"/>
        <w:rPr>
          <w:sz w:val="20"/>
          <w:szCs w:val="20"/>
        </w:rPr>
      </w:pPr>
      <w:r w:rsidRPr="00291B23">
        <w:rPr>
          <w:sz w:val="20"/>
          <w:szCs w:val="20"/>
        </w:rPr>
        <w:t xml:space="preserve">IX. No ser servidor público del municipio de que se trate, a no ser que se separe del cargo noventa días antes de la elección, </w:t>
      </w:r>
      <w:r w:rsidRPr="00424684">
        <w:rPr>
          <w:sz w:val="20"/>
          <w:szCs w:val="20"/>
          <w:u w:val="single"/>
        </w:rPr>
        <w:t>salvo que se trate de regidores que buscan reelegirse</w:t>
      </w:r>
      <w:r w:rsidRPr="00291B23">
        <w:rPr>
          <w:sz w:val="20"/>
          <w:szCs w:val="20"/>
        </w:rPr>
        <w:t xml:space="preserve">. Si se trata del funcionario encargado de la Hacienda Municipal, es preciso que haya rendido sus cuentas públicas. </w:t>
      </w:r>
    </w:p>
    <w:p w:rsidR="00B37AB3" w:rsidRPr="00AE6F9C" w:rsidRDefault="00B37AB3">
      <w:pPr>
        <w:suppressAutoHyphens/>
        <w:jc w:val="both"/>
        <w:rPr>
          <w:spacing w:val="-3"/>
          <w:sz w:val="20"/>
          <w:szCs w:val="20"/>
        </w:rPr>
      </w:pPr>
    </w:p>
    <w:p w:rsidR="00424684" w:rsidRPr="00383238" w:rsidRDefault="00424684" w:rsidP="00424684">
      <w:pPr>
        <w:jc w:val="both"/>
        <w:rPr>
          <w:b/>
          <w:i/>
          <w:sz w:val="16"/>
          <w:szCs w:val="16"/>
        </w:rPr>
      </w:pPr>
      <w:r w:rsidRPr="00383238">
        <w:rPr>
          <w:b/>
          <w:i/>
          <w:sz w:val="16"/>
          <w:szCs w:val="16"/>
        </w:rPr>
        <w:t>(</w:t>
      </w:r>
      <w:r>
        <w:rPr>
          <w:b/>
          <w:i/>
          <w:sz w:val="16"/>
          <w:szCs w:val="16"/>
        </w:rPr>
        <w:t xml:space="preserve">N. de E: </w:t>
      </w:r>
      <w:r w:rsidRPr="00383238">
        <w:rPr>
          <w:b/>
          <w:i/>
          <w:sz w:val="16"/>
          <w:szCs w:val="16"/>
        </w:rPr>
        <w:t xml:space="preserve">De conformidad con el resolutivo SEXTO de la acción de inconstitucionalidad 38/2017, y acumulados 39/2017 y 60/2017, </w:t>
      </w:r>
      <w:r>
        <w:rPr>
          <w:b/>
          <w:i/>
          <w:sz w:val="16"/>
          <w:szCs w:val="16"/>
        </w:rPr>
        <w:t xml:space="preserve">publicada en el Periódico Oficial El Estado de Jalisco de fecha 12 de diciembre de 2017 sec. V,  </w:t>
      </w:r>
      <w:r w:rsidRPr="00383238">
        <w:rPr>
          <w:b/>
          <w:i/>
          <w:sz w:val="16"/>
          <w:szCs w:val="16"/>
        </w:rPr>
        <w:t xml:space="preserve">se declara la invalidez de artículo </w:t>
      </w:r>
      <w:r>
        <w:rPr>
          <w:b/>
          <w:i/>
          <w:sz w:val="16"/>
          <w:szCs w:val="16"/>
        </w:rPr>
        <w:t>75</w:t>
      </w:r>
      <w:r w:rsidRPr="00383238">
        <w:rPr>
          <w:b/>
          <w:i/>
          <w:sz w:val="16"/>
          <w:szCs w:val="16"/>
        </w:rPr>
        <w:t xml:space="preserve">,  en la porción normativa </w:t>
      </w:r>
      <w:r>
        <w:rPr>
          <w:b/>
          <w:i/>
          <w:sz w:val="16"/>
          <w:szCs w:val="16"/>
        </w:rPr>
        <w:t>señalada</w:t>
      </w:r>
      <w:r w:rsidRPr="00383238">
        <w:rPr>
          <w:b/>
          <w:i/>
          <w:sz w:val="16"/>
          <w:szCs w:val="16"/>
        </w:rPr>
        <w:t>)</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w:t>
      </w:r>
      <w:r w:rsidR="002A48E2" w:rsidRPr="00424684">
        <w:rPr>
          <w:spacing w:val="-3"/>
          <w:sz w:val="20"/>
          <w:szCs w:val="20"/>
          <w:u w:val="single"/>
        </w:rPr>
        <w:t xml:space="preserve">En </w:t>
      </w:r>
      <w:r w:rsidR="00A36939" w:rsidRPr="00424684">
        <w:rPr>
          <w:spacing w:val="-3"/>
          <w:sz w:val="20"/>
          <w:szCs w:val="20"/>
          <w:u w:val="single"/>
        </w:rPr>
        <w:t xml:space="preserve">el </w:t>
      </w:r>
      <w:r w:rsidR="002A48E2" w:rsidRPr="00424684">
        <w:rPr>
          <w:spacing w:val="-3"/>
          <w:sz w:val="20"/>
          <w:szCs w:val="20"/>
          <w:u w:val="single"/>
        </w:rPr>
        <w:t xml:space="preserve">caso de los partidos políticos se requerirá adicionalmente que hubieren registrado planillas en el número de ayuntamientos que determine </w:t>
      </w:r>
      <w:r w:rsidRPr="00424684">
        <w:rPr>
          <w:spacing w:val="-3"/>
          <w:sz w:val="20"/>
          <w:szCs w:val="20"/>
          <w:u w:val="single"/>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 xml:space="preserve">I. Una instancia de coordinación política por cada una de las áreas metropolitanas, que se integrarán por los presidentes municipales de los ayuntamientos del área metropolitana </w:t>
      </w:r>
      <w:r w:rsidRPr="00AE6F9C">
        <w:rPr>
          <w:sz w:val="20"/>
          <w:szCs w:val="20"/>
        </w:rPr>
        <w:lastRenderedPageBreak/>
        <w:t>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w:t>
      </w:r>
      <w:r w:rsidRPr="00AE6F9C">
        <w:rPr>
          <w:rFonts w:ascii="Arial" w:hAnsi="Arial" w:cs="Arial"/>
          <w:sz w:val="20"/>
          <w:szCs w:val="20"/>
        </w:rPr>
        <w:lastRenderedPageBreak/>
        <w:t xml:space="preserve">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lastRenderedPageBreak/>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90</w:t>
      </w:r>
      <w:r w:rsidRPr="00291B23">
        <w:rPr>
          <w:sz w:val="20"/>
          <w:szCs w:val="20"/>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7D4D1D" w:rsidRPr="00291B23" w:rsidRDefault="007D4D1D" w:rsidP="007D4D1D">
      <w:pPr>
        <w:rPr>
          <w:bCs/>
          <w:sz w:val="20"/>
          <w:szCs w:val="20"/>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291B23" w:rsidRPr="00291B23" w:rsidRDefault="00291B23" w:rsidP="00291B23">
      <w:pPr>
        <w:ind w:right="-232"/>
        <w:jc w:val="both"/>
        <w:rPr>
          <w:sz w:val="20"/>
          <w:szCs w:val="20"/>
        </w:rPr>
      </w:pPr>
      <w:r w:rsidRPr="00291B23">
        <w:rPr>
          <w:b/>
          <w:sz w:val="20"/>
          <w:szCs w:val="20"/>
        </w:rPr>
        <w:t>Artículo 92</w:t>
      </w:r>
      <w:r w:rsidRPr="00291B23">
        <w:rPr>
          <w:sz w:val="20"/>
          <w:szCs w:val="20"/>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C95E50" w:rsidRPr="00C95E50" w:rsidRDefault="00C95E50" w:rsidP="00C95E50">
      <w:pPr>
        <w:ind w:right="-232"/>
        <w:jc w:val="center"/>
        <w:rPr>
          <w:b/>
          <w:bCs/>
          <w:sz w:val="20"/>
          <w:szCs w:val="20"/>
        </w:rPr>
      </w:pPr>
      <w:r w:rsidRPr="00C95E50">
        <w:rPr>
          <w:b/>
          <w:bCs/>
          <w:sz w:val="20"/>
          <w:szCs w:val="20"/>
        </w:rPr>
        <w:t>CAPÍTULO III</w:t>
      </w:r>
    </w:p>
    <w:p w:rsidR="00C95E50" w:rsidRPr="00C95E50" w:rsidRDefault="00C95E50" w:rsidP="00C95E50">
      <w:pPr>
        <w:ind w:right="-232"/>
        <w:jc w:val="center"/>
        <w:rPr>
          <w:b/>
          <w:bCs/>
          <w:sz w:val="20"/>
          <w:szCs w:val="20"/>
          <w:lang w:val="es-ES"/>
        </w:rPr>
      </w:pPr>
      <w:r w:rsidRPr="00C95E50">
        <w:rPr>
          <w:b/>
          <w:bCs/>
          <w:sz w:val="20"/>
          <w:szCs w:val="20"/>
          <w:lang w:val="es-ES"/>
        </w:rPr>
        <w:t>DE LA RESPONSABILIDAD PENAL POR HECHOS DE CORRUPCIÓN</w:t>
      </w:r>
    </w:p>
    <w:p w:rsidR="00C95E50" w:rsidRPr="00C95E50" w:rsidRDefault="00C95E50" w:rsidP="00C95E50">
      <w:pPr>
        <w:ind w:right="-232"/>
        <w:jc w:val="both"/>
        <w:rPr>
          <w:sz w:val="20"/>
          <w:szCs w:val="20"/>
          <w:lang w:val="es-ES"/>
        </w:rPr>
      </w:pPr>
    </w:p>
    <w:p w:rsidR="00C95E50" w:rsidRPr="00C95E50" w:rsidRDefault="00C95E50" w:rsidP="00C95E50">
      <w:pPr>
        <w:ind w:right="-232"/>
        <w:jc w:val="both"/>
        <w:rPr>
          <w:sz w:val="20"/>
          <w:szCs w:val="20"/>
        </w:rPr>
      </w:pPr>
      <w:r w:rsidRPr="00C95E50">
        <w:rPr>
          <w:b/>
          <w:sz w:val="20"/>
          <w:szCs w:val="20"/>
        </w:rPr>
        <w:t>Artículo 99</w:t>
      </w:r>
      <w:r w:rsidRPr="00C95E50">
        <w:rPr>
          <w:sz w:val="20"/>
          <w:szCs w:val="20"/>
        </w:rPr>
        <w:t>. La comisión de delitos del orden común por parte de cualquier servidor público o particulares que incurran en hechos de corrupción, será sancionada en los términos de la legislación penal aplicable.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C95E50" w:rsidRPr="00C95E50" w:rsidRDefault="00C95E50" w:rsidP="00C95E50">
      <w:pPr>
        <w:ind w:right="-232"/>
        <w:jc w:val="center"/>
        <w:rPr>
          <w:b/>
          <w:sz w:val="20"/>
          <w:szCs w:val="20"/>
        </w:rPr>
      </w:pPr>
      <w:r w:rsidRPr="00C95E50">
        <w:rPr>
          <w:b/>
          <w:sz w:val="20"/>
          <w:szCs w:val="20"/>
        </w:rPr>
        <w:t>CAPÍTULO IV</w:t>
      </w:r>
    </w:p>
    <w:p w:rsidR="00C95E50" w:rsidRPr="00C95E50" w:rsidRDefault="00C95E50" w:rsidP="00C95E50">
      <w:pPr>
        <w:ind w:right="-232"/>
        <w:jc w:val="center"/>
        <w:rPr>
          <w:sz w:val="20"/>
          <w:szCs w:val="20"/>
        </w:rPr>
      </w:pPr>
      <w:r w:rsidRPr="00C95E50">
        <w:rPr>
          <w:b/>
          <w:sz w:val="20"/>
          <w:szCs w:val="20"/>
        </w:rPr>
        <w:t>DE LAS SANCIONES ADMINISTRATIVAS</w:t>
      </w:r>
    </w:p>
    <w:p w:rsidR="00C95E50" w:rsidRPr="00C95E50" w:rsidRDefault="00C95E50" w:rsidP="00C95E50">
      <w:pPr>
        <w:ind w:right="-232"/>
        <w:rPr>
          <w:i/>
          <w:sz w:val="20"/>
          <w:szCs w:val="20"/>
        </w:rPr>
      </w:pPr>
    </w:p>
    <w:p w:rsidR="00C95E50" w:rsidRPr="00C95E50" w:rsidRDefault="00C95E50" w:rsidP="00C95E50">
      <w:pPr>
        <w:ind w:right="-232"/>
        <w:jc w:val="both"/>
        <w:rPr>
          <w:sz w:val="20"/>
          <w:szCs w:val="20"/>
        </w:rPr>
      </w:pPr>
      <w:r w:rsidRPr="00C95E50">
        <w:rPr>
          <w:b/>
          <w:sz w:val="20"/>
          <w:szCs w:val="20"/>
        </w:rPr>
        <w:t>Artículo 106</w:t>
      </w:r>
      <w:r w:rsidRPr="00C95E50">
        <w:rPr>
          <w:sz w:val="20"/>
          <w:szCs w:val="20"/>
        </w:rPr>
        <w:t>. Los servidores públicos y particulares que incurran en responsabilidad frente al Estado, serán sancionados conforme a lo siguiente:</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 Se aplicarán sanciones administrativas a los servidores públicos por los actos u omisiones que afecten la legalidad, honradez, lealtad, imparcialidad y eficiencia que deben observar en el desempeño de su empleo, cargo o comisión. </w:t>
      </w:r>
    </w:p>
    <w:p w:rsidR="00C95E50" w:rsidRPr="00C95E50" w:rsidRDefault="00C95E50" w:rsidP="00C95E50">
      <w:pPr>
        <w:ind w:right="-232"/>
        <w:jc w:val="both"/>
        <w:rPr>
          <w:sz w:val="20"/>
          <w:szCs w:val="20"/>
        </w:rPr>
      </w:pPr>
    </w:p>
    <w:p w:rsidR="00C95E50" w:rsidRDefault="00C95E50" w:rsidP="00C95E50">
      <w:pPr>
        <w:ind w:right="-232"/>
        <w:jc w:val="both"/>
        <w:rPr>
          <w:sz w:val="20"/>
          <w:szCs w:val="20"/>
        </w:rPr>
      </w:pPr>
      <w:r w:rsidRPr="00C95E50">
        <w:rPr>
          <w:sz w:val="20"/>
          <w:szCs w:val="20"/>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E0174C" w:rsidRPr="00C95E50" w:rsidRDefault="00E0174C"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En todos los casos, las conductas que puedan constituir delitos o violaciones a la ley, de las cuales derive una responsabilidad penal deberán hacerse del conocimiento de la Fiscalía Especializada en Combate a la Corrupción.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La ley establecerá los supuestos y procedimientos para impugnar la clasificación de las faltas administrativas como no graves, que realicen la Contraloría del Estado y  los órganos internos de control.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 xml:space="preserve">II. El </w:t>
      </w:r>
      <w:r w:rsidRPr="00C95E50">
        <w:rPr>
          <w:spacing w:val="-3"/>
          <w:sz w:val="20"/>
          <w:szCs w:val="20"/>
        </w:rPr>
        <w:t xml:space="preserve">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w:t>
      </w:r>
      <w:r w:rsidRPr="00C95E50">
        <w:rPr>
          <w:spacing w:val="-3"/>
          <w:sz w:val="20"/>
          <w:szCs w:val="20"/>
        </w:rPr>
        <w:lastRenderedPageBreak/>
        <w:t>cuando los actos vinculados con faltas administrativas graves sean realizados por personas físicas que actúen a nombre o representación de la persona jurídica y en beneficio de ella.</w:t>
      </w:r>
    </w:p>
    <w:p w:rsidR="00C95E50" w:rsidRPr="00C95E50" w:rsidRDefault="00C95E50" w:rsidP="00C95E50">
      <w:pPr>
        <w:ind w:right="-232"/>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III.</w:t>
      </w:r>
      <w:r w:rsidRPr="00C95E50">
        <w:rPr>
          <w:sz w:val="20"/>
          <w:szCs w:val="20"/>
        </w:rPr>
        <w:t xml:space="preserve">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C95E50" w:rsidRPr="00C95E50" w:rsidRDefault="00C95E50" w:rsidP="00C95E50">
      <w:pPr>
        <w:ind w:right="-232"/>
        <w:jc w:val="both"/>
        <w:rPr>
          <w:sz w:val="20"/>
          <w:szCs w:val="20"/>
        </w:rPr>
      </w:pPr>
    </w:p>
    <w:p w:rsidR="00C95E50" w:rsidRPr="00C95E50" w:rsidRDefault="00C95E50" w:rsidP="00C95E50">
      <w:pPr>
        <w:ind w:right="-232"/>
        <w:jc w:val="both"/>
        <w:rPr>
          <w:sz w:val="20"/>
          <w:szCs w:val="20"/>
        </w:rPr>
      </w:pPr>
      <w:r w:rsidRPr="00C95E50">
        <w:rPr>
          <w:sz w:val="20"/>
          <w:szCs w:val="20"/>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z w:val="20"/>
          <w:szCs w:val="20"/>
        </w:rPr>
      </w:pPr>
      <w:r w:rsidRPr="00C95E50">
        <w:rPr>
          <w:spacing w:val="-3"/>
          <w:sz w:val="20"/>
          <w:szCs w:val="20"/>
        </w:rPr>
        <w:t xml:space="preserve">IV. </w:t>
      </w:r>
      <w:r w:rsidRPr="00C95E50">
        <w:rPr>
          <w:sz w:val="20"/>
          <w:szCs w:val="20"/>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C95E50" w:rsidRPr="00C95E50" w:rsidRDefault="00C95E50" w:rsidP="00C95E50">
      <w:pPr>
        <w:ind w:right="-232"/>
        <w:jc w:val="both"/>
        <w:rPr>
          <w:sz w:val="20"/>
          <w:szCs w:val="20"/>
        </w:rPr>
      </w:pPr>
    </w:p>
    <w:p w:rsidR="00C95E50" w:rsidRPr="00C95E50" w:rsidRDefault="00C95E50" w:rsidP="00C95E50">
      <w:pPr>
        <w:spacing w:after="120"/>
        <w:ind w:right="-232"/>
        <w:jc w:val="both"/>
        <w:rPr>
          <w:sz w:val="20"/>
          <w:szCs w:val="20"/>
        </w:rPr>
      </w:pPr>
      <w:r w:rsidRPr="00C95E50">
        <w:rPr>
          <w:sz w:val="20"/>
          <w:szCs w:val="20"/>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rsidR="00C95E50" w:rsidRPr="00C95E50" w:rsidRDefault="00C95E50" w:rsidP="00C95E50">
      <w:pPr>
        <w:ind w:right="-232"/>
        <w:jc w:val="both"/>
        <w:rPr>
          <w:sz w:val="20"/>
          <w:szCs w:val="20"/>
        </w:rPr>
      </w:pPr>
      <w:r w:rsidRPr="00C95E50">
        <w:rPr>
          <w:sz w:val="20"/>
          <w:szCs w:val="20"/>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C95E50" w:rsidRDefault="00C95E50" w:rsidP="00C95E50">
      <w:pPr>
        <w:ind w:right="-232"/>
        <w:jc w:val="both"/>
      </w:pPr>
    </w:p>
    <w:p w:rsidR="00B37AB3" w:rsidRPr="00AE6F9C" w:rsidRDefault="00B37AB3" w:rsidP="00C95E50">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Las sanciones consistirán en destitución e inhabilitación, además de las de carácter pecuniario, que se impondrán de acuerdo con los beneficios económicos obtenidos por el responsable y con los daños y </w:t>
      </w:r>
      <w:r w:rsidRPr="00AE6F9C">
        <w:rPr>
          <w:spacing w:val="-3"/>
          <w:sz w:val="20"/>
          <w:szCs w:val="20"/>
        </w:rPr>
        <w:lastRenderedPageBreak/>
        <w:t>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rsidR="00C95E50" w:rsidRPr="00C95E50" w:rsidRDefault="00C95E50" w:rsidP="00C95E50">
      <w:pPr>
        <w:ind w:right="-232"/>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C95E50" w:rsidRPr="00C95E50" w:rsidRDefault="00C95E50" w:rsidP="00C95E50">
      <w:pPr>
        <w:ind w:right="-232"/>
        <w:jc w:val="both"/>
        <w:rPr>
          <w:spacing w:val="-3"/>
          <w:sz w:val="20"/>
          <w:szCs w:val="20"/>
        </w:rPr>
      </w:pPr>
      <w:r w:rsidRPr="00C95E50">
        <w:rPr>
          <w:b/>
          <w:spacing w:val="-3"/>
          <w:sz w:val="20"/>
          <w:szCs w:val="20"/>
        </w:rPr>
        <w:t>Artículo 107 Ter</w:t>
      </w:r>
      <w:r w:rsidRPr="00C95E50">
        <w:rPr>
          <w:spacing w:val="-3"/>
          <w:sz w:val="20"/>
          <w:szCs w:val="20"/>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C95E50" w:rsidRDefault="00B77CD1" w:rsidP="00C95E50">
      <w:pPr>
        <w:jc w:val="both"/>
        <w:rPr>
          <w:sz w:val="20"/>
          <w:szCs w:val="20"/>
        </w:rPr>
      </w:pPr>
      <w:r w:rsidRPr="00B77CD1">
        <w:rPr>
          <w:sz w:val="20"/>
          <w:szCs w:val="20"/>
        </w:rPr>
        <w:t xml:space="preserve">a) </w:t>
      </w:r>
      <w:r w:rsidRPr="00C95E50">
        <w:rPr>
          <w:sz w:val="20"/>
          <w:szCs w:val="20"/>
        </w:rPr>
        <w:t xml:space="preserve">Titular de </w:t>
      </w:r>
      <w:smartTag w:uri="urn:schemas-microsoft-com:office:smarttags" w:element="PersonName">
        <w:smartTagPr>
          <w:attr w:name="ProductID" w:val="la Auditoría Superior"/>
        </w:smartTagPr>
        <w:r w:rsidRPr="00C95E50">
          <w:rPr>
            <w:sz w:val="20"/>
            <w:szCs w:val="20"/>
          </w:rPr>
          <w:t>la Auditoría Superior</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b) Titular de la Fiscalía Especial</w:t>
      </w:r>
      <w:r w:rsidR="00C95E50" w:rsidRPr="00C95E50">
        <w:rPr>
          <w:sz w:val="20"/>
          <w:szCs w:val="20"/>
        </w:rPr>
        <w:t>izada</w:t>
      </w:r>
      <w:r w:rsidRPr="00C95E50">
        <w:rPr>
          <w:sz w:val="20"/>
          <w:szCs w:val="20"/>
        </w:rPr>
        <w:t xml:space="preserve"> en Combate a </w:t>
      </w:r>
      <w:smartTag w:uri="urn:schemas-microsoft-com:office:smarttags" w:element="PersonName">
        <w:smartTagPr>
          <w:attr w:name="ProductID" w:val="la Corrupción"/>
        </w:smartTagPr>
        <w:r w:rsidRPr="00C95E50">
          <w:rPr>
            <w:sz w:val="20"/>
            <w:szCs w:val="20"/>
          </w:rPr>
          <w:t>la Corrupción</w:t>
        </w:r>
      </w:smartTag>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c) Titular de </w:t>
      </w:r>
      <w:smartTag w:uri="urn:schemas-microsoft-com:office:smarttags" w:element="PersonName">
        <w:smartTagPr>
          <w:attr w:name="ProductID" w:val="la Contraloría"/>
        </w:smartTagPr>
        <w:r w:rsidRPr="00C95E50">
          <w:rPr>
            <w:sz w:val="20"/>
            <w:szCs w:val="20"/>
          </w:rPr>
          <w:t>la Contraloría</w:t>
        </w:r>
      </w:smartTag>
      <w:r w:rsidRPr="00C95E50">
        <w:rPr>
          <w:sz w:val="20"/>
          <w:szCs w:val="20"/>
        </w:rPr>
        <w:t xml:space="preserve"> del Estado;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d)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Tribunal de </w:t>
      </w:r>
      <w:r w:rsidR="00C95E50" w:rsidRPr="00C95E50">
        <w:rPr>
          <w:sz w:val="20"/>
          <w:szCs w:val="20"/>
        </w:rPr>
        <w:t xml:space="preserve">Justicia </w:t>
      </w:r>
      <w:r w:rsidRPr="00C95E50">
        <w:rPr>
          <w:sz w:val="20"/>
          <w:szCs w:val="20"/>
        </w:rPr>
        <w:t>Administrativ</w:t>
      </w:r>
      <w:r w:rsidR="00C95E50" w:rsidRPr="00C95E50">
        <w:rPr>
          <w:sz w:val="20"/>
          <w:szCs w:val="20"/>
        </w:rPr>
        <w:t>a</w:t>
      </w:r>
      <w:r w:rsidRPr="00C95E50">
        <w:rPr>
          <w:sz w:val="20"/>
          <w:szCs w:val="20"/>
        </w:rPr>
        <w:t>;</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e) Titular de </w:t>
      </w:r>
      <w:smartTag w:uri="urn:schemas-microsoft-com:office:smarttags" w:element="PersonName">
        <w:smartTagPr>
          <w:attr w:name="ProductID" w:val="la Presidencia"/>
        </w:smartTagPr>
        <w:r w:rsidRPr="00C95E50">
          <w:rPr>
            <w:sz w:val="20"/>
            <w:szCs w:val="20"/>
          </w:rPr>
          <w:t>la Presidencia</w:t>
        </w:r>
      </w:smartTag>
      <w:r w:rsidRPr="00C95E50">
        <w:rPr>
          <w:sz w:val="20"/>
          <w:szCs w:val="20"/>
        </w:rPr>
        <w:t xml:space="preserve"> del Instituto de Transparencia, Información Pública y Protección de Datos Personales del Estado de Jalisco;</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f) Un representante del Consejo de </w:t>
      </w:r>
      <w:smartTag w:uri="urn:schemas-microsoft-com:office:smarttags" w:element="PersonName">
        <w:smartTagPr>
          <w:attr w:name="ProductID" w:val="la Judicatura"/>
        </w:smartTagPr>
        <w:r w:rsidRPr="00C95E50">
          <w:rPr>
            <w:sz w:val="20"/>
            <w:szCs w:val="20"/>
          </w:rPr>
          <w:t>la Judicatura</w:t>
        </w:r>
      </w:smartTag>
      <w:r w:rsidRPr="00C95E50">
        <w:rPr>
          <w:sz w:val="20"/>
          <w:szCs w:val="20"/>
        </w:rPr>
        <w:t>; y</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g) Un representante del Comité de Participación Social. </w:t>
      </w:r>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 xml:space="preserve">II. El Comité de Participación Social del Sistema Anticorrupción del Estado de Jalisco deberá integrarse por cinco ciudadanos que se hayan destacado por su contribución a la transparencia, </w:t>
      </w:r>
      <w:r w:rsidRPr="00C95E50">
        <w:rPr>
          <w:sz w:val="20"/>
          <w:szCs w:val="20"/>
        </w:rPr>
        <w:lastRenderedPageBreak/>
        <w:t xml:space="preserve">rendición de cuentas o el combate a la corrupción y serán designados en los términos que establezca </w:t>
      </w:r>
      <w:smartTag w:uri="urn:schemas-microsoft-com:office:smarttags" w:element="PersonName">
        <w:smartTagPr>
          <w:attr w:name="ProductID" w:val="la Ley."/>
        </w:smartTagPr>
        <w:r w:rsidRPr="00C95E50">
          <w:rPr>
            <w:sz w:val="20"/>
            <w:szCs w:val="20"/>
          </w:rPr>
          <w:t>la Ley.</w:t>
        </w:r>
      </w:smartTag>
    </w:p>
    <w:p w:rsidR="00B77CD1" w:rsidRPr="00C95E50" w:rsidRDefault="00B77CD1" w:rsidP="00C95E50">
      <w:pPr>
        <w:jc w:val="both"/>
        <w:rPr>
          <w:sz w:val="20"/>
          <w:szCs w:val="20"/>
        </w:rPr>
      </w:pPr>
    </w:p>
    <w:p w:rsidR="00B77CD1" w:rsidRPr="00C95E50" w:rsidRDefault="00B77CD1" w:rsidP="00C95E50">
      <w:pPr>
        <w:jc w:val="both"/>
        <w:rPr>
          <w:sz w:val="20"/>
          <w:szCs w:val="20"/>
        </w:rPr>
      </w:pPr>
      <w:r w:rsidRPr="00C95E50">
        <w:rPr>
          <w:sz w:val="20"/>
          <w:szCs w:val="20"/>
        </w:rPr>
        <w:t>La ley determinará las bases de organización y funcionamiento del Sistema Anticorrupción del Estado de Jalisco.</w:t>
      </w:r>
    </w:p>
    <w:p w:rsidR="00C95E50" w:rsidRPr="00C95E50" w:rsidRDefault="00C95E50" w:rsidP="00C95E50">
      <w:pPr>
        <w:jc w:val="both"/>
        <w:rPr>
          <w:sz w:val="20"/>
          <w:szCs w:val="20"/>
        </w:rPr>
      </w:pPr>
    </w:p>
    <w:p w:rsidR="00C95E50" w:rsidRPr="00C95E50" w:rsidRDefault="00C95E50" w:rsidP="00C95E50">
      <w:pPr>
        <w:ind w:right="-232"/>
        <w:jc w:val="both"/>
        <w:rPr>
          <w:spacing w:val="-3"/>
          <w:sz w:val="20"/>
          <w:szCs w:val="20"/>
        </w:rPr>
      </w:pPr>
      <w:r w:rsidRPr="00C95E50">
        <w:rPr>
          <w:spacing w:val="-3"/>
          <w:sz w:val="20"/>
          <w:szCs w:val="20"/>
        </w:rPr>
        <w:t>III. Corresponderá al Comité Coordinador del Sistema Estatal Anticorrupción, en los términos que determine la Ley: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a) El establecimiento de mecanismos de coordinación con el Sistema Nacional Anticorrupción y otras entidades federativas;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b) El diseño y promoción de políticas integrales en materia de fiscalización y control de recursos públicos, de prevención, control y disuasión de faltas administrativas y hechos de corrupción, en especial sobre las causas que los generan;</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c) La determinación de los mecanismos de suministro, intercambio, sistematización y actualización de la información que sobre estas materias generen las instituciones competentes;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d) El establecimiento de bases y principios para la efectiva coordinación de las autoridades en materia de fiscalización y control de los recursos públicos; y</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95E50" w:rsidRPr="00C95E50" w:rsidRDefault="00C95E50" w:rsidP="00C95E50">
      <w:pPr>
        <w:ind w:right="-232"/>
        <w:jc w:val="both"/>
        <w:rPr>
          <w:spacing w:val="-3"/>
          <w:sz w:val="20"/>
          <w:szCs w:val="20"/>
        </w:rPr>
      </w:pPr>
    </w:p>
    <w:p w:rsidR="00C95E50" w:rsidRPr="00C95E50" w:rsidRDefault="00C95E50" w:rsidP="00C95E50">
      <w:pPr>
        <w:ind w:right="-232"/>
        <w:jc w:val="both"/>
        <w:rPr>
          <w:spacing w:val="-3"/>
          <w:sz w:val="20"/>
          <w:szCs w:val="20"/>
        </w:rPr>
      </w:pPr>
      <w:r w:rsidRPr="00C95E50">
        <w:rPr>
          <w:spacing w:val="-3"/>
          <w:sz w:val="20"/>
          <w:szCs w:val="20"/>
        </w:rPr>
        <w:t>La ley determinará las bases de organización y funcionamiento del Sistema Anticorrupción del Estado de Jalisco.</w:t>
      </w:r>
    </w:p>
    <w:p w:rsidR="00C95E50" w:rsidRPr="00B77CD1" w:rsidRDefault="00C95E50" w:rsidP="00B77CD1">
      <w:pPr>
        <w:jc w:val="both"/>
        <w:rPr>
          <w:sz w:val="20"/>
          <w:szCs w:val="20"/>
        </w:rPr>
      </w:pP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lastRenderedPageBreak/>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w:t>
      </w:r>
      <w:r w:rsidRPr="00AE6F9C">
        <w:rPr>
          <w:spacing w:val="-3"/>
          <w:sz w:val="20"/>
          <w:szCs w:val="20"/>
        </w:rPr>
        <w:lastRenderedPageBreak/>
        <w:t>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xml:space="preserve">.- En tanto se expiden o reforman las leyes correspondientes, las funciones que conforme al presente decreto sean competencia del Tribunal de lo Administrativo, seguirán siendo ejercidas por los </w:t>
      </w:r>
      <w:r w:rsidRPr="00AE6F9C">
        <w:rPr>
          <w:spacing w:val="-3"/>
          <w:sz w:val="20"/>
          <w:szCs w:val="20"/>
        </w:rPr>
        <w:lastRenderedPageBreak/>
        <w:t>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lastRenderedPageBreak/>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lastRenderedPageBreak/>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lastRenderedPageBreak/>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Pr="00C95E50"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w:t>
      </w:r>
      <w:r w:rsidRPr="00C95E50">
        <w:rPr>
          <w:spacing w:val="-3"/>
          <w:sz w:val="20"/>
          <w:szCs w:val="20"/>
          <w:lang w:val="es-MX"/>
        </w:rPr>
        <w:t xml:space="preserve">vigencia de su nombramiento. </w:t>
      </w:r>
    </w:p>
    <w:p w:rsidR="00E642CB" w:rsidRPr="00C95E50" w:rsidRDefault="00E642CB">
      <w:pPr>
        <w:tabs>
          <w:tab w:val="left" w:pos="-720"/>
        </w:tabs>
        <w:suppressAutoHyphens/>
        <w:jc w:val="both"/>
        <w:rPr>
          <w:spacing w:val="-3"/>
          <w:sz w:val="20"/>
          <w:szCs w:val="20"/>
          <w:lang w:val="es-MX"/>
        </w:rPr>
      </w:pPr>
    </w:p>
    <w:p w:rsidR="00E642CB" w:rsidRPr="00C95E50" w:rsidRDefault="00E642CB" w:rsidP="00445306">
      <w:pPr>
        <w:tabs>
          <w:tab w:val="left" w:pos="-720"/>
        </w:tabs>
        <w:suppressAutoHyphens/>
        <w:jc w:val="center"/>
        <w:rPr>
          <w:b/>
          <w:spacing w:val="-3"/>
          <w:sz w:val="20"/>
          <w:szCs w:val="20"/>
          <w:lang w:val="es-MX"/>
        </w:rPr>
      </w:pPr>
      <w:r w:rsidRPr="00C95E50">
        <w:rPr>
          <w:b/>
          <w:spacing w:val="-3"/>
          <w:sz w:val="20"/>
          <w:szCs w:val="20"/>
          <w:lang w:val="es-MX"/>
        </w:rPr>
        <w:t>ARTÍCULOS TRANSITORIOS DEL DECRETO 25833/LXI/16</w:t>
      </w:r>
    </w:p>
    <w:p w:rsidR="00445306" w:rsidRPr="00C95E50" w:rsidRDefault="00445306" w:rsidP="00445306">
      <w:pPr>
        <w:tabs>
          <w:tab w:val="left" w:pos="-720"/>
        </w:tabs>
        <w:suppressAutoHyphens/>
        <w:jc w:val="center"/>
        <w:rPr>
          <w:b/>
          <w:spacing w:val="-3"/>
          <w:sz w:val="20"/>
          <w:szCs w:val="20"/>
          <w:lang w:val="es-MX"/>
        </w:rPr>
      </w:pPr>
    </w:p>
    <w:p w:rsidR="00445306" w:rsidRPr="00C95E50" w:rsidRDefault="00445306" w:rsidP="00445306">
      <w:pPr>
        <w:tabs>
          <w:tab w:val="left" w:pos="-720"/>
        </w:tabs>
        <w:suppressAutoHyphens/>
        <w:jc w:val="both"/>
        <w:rPr>
          <w:spacing w:val="-3"/>
          <w:sz w:val="20"/>
          <w:szCs w:val="20"/>
          <w:lang w:val="es-MX"/>
        </w:rPr>
      </w:pPr>
      <w:r w:rsidRPr="00C95E50">
        <w:rPr>
          <w:b/>
          <w:spacing w:val="-3"/>
          <w:sz w:val="20"/>
          <w:szCs w:val="20"/>
          <w:lang w:val="es-MX"/>
        </w:rPr>
        <w:t>PRIMERO</w:t>
      </w:r>
      <w:r w:rsidRPr="00C95E50">
        <w:rPr>
          <w:spacing w:val="-3"/>
          <w:sz w:val="20"/>
          <w:szCs w:val="20"/>
          <w:lang w:val="es-MX"/>
        </w:rPr>
        <w:t xml:space="preserve">.- El Presente decreto entrará en vigor al día siguiente de su publicación en el </w:t>
      </w:r>
      <w:r w:rsidR="00A43075" w:rsidRPr="00C95E50">
        <w:rPr>
          <w:spacing w:val="-3"/>
          <w:sz w:val="20"/>
          <w:szCs w:val="20"/>
          <w:lang w:val="es-MX"/>
        </w:rPr>
        <w:t>P</w:t>
      </w:r>
      <w:r w:rsidRPr="00C95E50">
        <w:rPr>
          <w:spacing w:val="-3"/>
          <w:sz w:val="20"/>
          <w:szCs w:val="20"/>
          <w:lang w:val="es-MX"/>
        </w:rPr>
        <w:t xml:space="preserve">eriódico </w:t>
      </w:r>
      <w:r w:rsidR="00A43075" w:rsidRPr="00C95E50">
        <w:rPr>
          <w:spacing w:val="-3"/>
          <w:sz w:val="20"/>
          <w:szCs w:val="20"/>
          <w:lang w:val="es-MX"/>
        </w:rPr>
        <w:t>O</w:t>
      </w:r>
      <w:r w:rsidRPr="00C95E50">
        <w:rPr>
          <w:spacing w:val="-3"/>
          <w:sz w:val="20"/>
          <w:szCs w:val="20"/>
          <w:lang w:val="es-MX"/>
        </w:rPr>
        <w:t>ficial “El Estado de Jalisco”.</w:t>
      </w:r>
    </w:p>
    <w:p w:rsidR="0092382C" w:rsidRPr="00C95E50" w:rsidRDefault="0092382C">
      <w:pPr>
        <w:tabs>
          <w:tab w:val="left" w:pos="-720"/>
        </w:tabs>
        <w:suppressAutoHyphens/>
        <w:jc w:val="both"/>
        <w:rPr>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SEGUNDO</w:t>
      </w:r>
      <w:r w:rsidRPr="00C95E50">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C95E50" w:rsidRDefault="00445306">
      <w:pPr>
        <w:tabs>
          <w:tab w:val="left" w:pos="-720"/>
        </w:tabs>
        <w:suppressAutoHyphens/>
        <w:jc w:val="both"/>
        <w:rPr>
          <w:b/>
          <w:spacing w:val="-3"/>
          <w:sz w:val="20"/>
          <w:szCs w:val="20"/>
          <w:lang w:val="es-MX"/>
        </w:rPr>
      </w:pPr>
    </w:p>
    <w:p w:rsidR="00445306" w:rsidRPr="00C95E50" w:rsidRDefault="00445306">
      <w:pPr>
        <w:tabs>
          <w:tab w:val="left" w:pos="-720"/>
        </w:tabs>
        <w:suppressAutoHyphens/>
        <w:jc w:val="both"/>
        <w:rPr>
          <w:spacing w:val="-3"/>
          <w:sz w:val="20"/>
          <w:szCs w:val="20"/>
          <w:lang w:val="es-MX"/>
        </w:rPr>
      </w:pPr>
      <w:r w:rsidRPr="00C95E50">
        <w:rPr>
          <w:b/>
          <w:spacing w:val="-3"/>
          <w:sz w:val="20"/>
          <w:szCs w:val="20"/>
          <w:lang w:val="es-MX"/>
        </w:rPr>
        <w:t>TERCERO</w:t>
      </w:r>
      <w:r w:rsidRPr="00C95E50">
        <w:rPr>
          <w:spacing w:val="-3"/>
          <w:sz w:val="20"/>
          <w:szCs w:val="20"/>
          <w:lang w:val="es-MX"/>
        </w:rPr>
        <w:t xml:space="preserve">. Se deroga todo lo que se contravenga al presente decreto. </w:t>
      </w:r>
    </w:p>
    <w:p w:rsidR="00577A32" w:rsidRPr="00C95E50" w:rsidRDefault="00577A32">
      <w:pPr>
        <w:tabs>
          <w:tab w:val="left" w:pos="-720"/>
        </w:tabs>
        <w:suppressAutoHyphens/>
        <w:jc w:val="both"/>
        <w:rPr>
          <w:spacing w:val="-3"/>
          <w:sz w:val="20"/>
          <w:szCs w:val="20"/>
          <w:lang w:val="es-MX"/>
        </w:rPr>
      </w:pPr>
    </w:p>
    <w:p w:rsidR="00577A32" w:rsidRPr="00C95E50" w:rsidRDefault="00577A32" w:rsidP="00577A32">
      <w:pPr>
        <w:jc w:val="center"/>
        <w:rPr>
          <w:b/>
          <w:bCs/>
          <w:sz w:val="20"/>
          <w:szCs w:val="20"/>
          <w:lang w:val="es-ES"/>
        </w:rPr>
      </w:pPr>
      <w:r w:rsidRPr="00C95E50">
        <w:rPr>
          <w:b/>
          <w:bCs/>
          <w:sz w:val="20"/>
          <w:szCs w:val="20"/>
          <w:lang w:val="es-ES"/>
        </w:rPr>
        <w:t xml:space="preserve">ARTÍCULOS TRANSITORIOS DEL DECRETO 25839/LXI/16 </w:t>
      </w:r>
    </w:p>
    <w:p w:rsidR="00577A32" w:rsidRPr="00C95E50" w:rsidRDefault="00577A32" w:rsidP="00577A32">
      <w:pPr>
        <w:pStyle w:val="ANOTACION"/>
        <w:spacing w:after="0" w:line="240" w:lineRule="auto"/>
        <w:jc w:val="left"/>
        <w:rPr>
          <w:rFonts w:cs="Arial"/>
          <w:sz w:val="20"/>
          <w:lang w:val="es-ES"/>
        </w:rPr>
      </w:pPr>
    </w:p>
    <w:p w:rsidR="00577A32" w:rsidRPr="00C95E50" w:rsidRDefault="00577A32" w:rsidP="00577A32">
      <w:pPr>
        <w:pStyle w:val="Texto"/>
        <w:spacing w:before="0" w:line="240" w:lineRule="auto"/>
        <w:ind w:firstLine="0"/>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SEGUNDO.</w:t>
      </w:r>
      <w:r w:rsidRPr="00C95E50">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w:t>
      </w:r>
      <w:r w:rsidRPr="00C95E50">
        <w:rPr>
          <w:sz w:val="20"/>
          <w:szCs w:val="20"/>
        </w:rPr>
        <w:lastRenderedPageBreak/>
        <w:t xml:space="preserve">actualizar el saldo en moneda nacional de este tipo de créditos a una tasa que supere el crecimiento porcentual de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 durante el mismo año.</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b/>
          <w:sz w:val="20"/>
          <w:szCs w:val="20"/>
        </w:rPr>
        <w:t>TERCERO.</w:t>
      </w:r>
      <w:r w:rsidRPr="00C95E50">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577A32">
      <w:pPr>
        <w:pStyle w:val="Texto"/>
        <w:spacing w:before="0" w:line="240" w:lineRule="auto"/>
        <w:ind w:firstLine="0"/>
        <w:rPr>
          <w:sz w:val="20"/>
          <w:szCs w:val="20"/>
        </w:rPr>
      </w:pPr>
      <w:r w:rsidRPr="00C95E50">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C95E50">
          <w:rPr>
            <w:sz w:val="20"/>
            <w:szCs w:val="20"/>
          </w:rPr>
          <w:t>la Unidad</w:t>
        </w:r>
      </w:smartTag>
      <w:r w:rsidRPr="00C95E50">
        <w:rPr>
          <w:sz w:val="20"/>
          <w:szCs w:val="20"/>
        </w:rPr>
        <w:t xml:space="preserve"> de Medida y Actualización.</w:t>
      </w:r>
    </w:p>
    <w:p w:rsidR="00577A32" w:rsidRPr="00C95E50" w:rsidRDefault="00577A32" w:rsidP="00577A32">
      <w:pPr>
        <w:pStyle w:val="Texto"/>
        <w:spacing w:before="0" w:line="240" w:lineRule="auto"/>
        <w:ind w:firstLine="0"/>
        <w:rPr>
          <w:sz w:val="20"/>
          <w:szCs w:val="20"/>
        </w:rPr>
      </w:pPr>
    </w:p>
    <w:p w:rsidR="00577A32" w:rsidRPr="00C95E50" w:rsidRDefault="00577A32" w:rsidP="00270D5F">
      <w:pPr>
        <w:tabs>
          <w:tab w:val="left" w:pos="-720"/>
        </w:tabs>
        <w:suppressAutoHyphens/>
        <w:jc w:val="center"/>
        <w:rPr>
          <w:spacing w:val="-3"/>
          <w:sz w:val="20"/>
          <w:szCs w:val="20"/>
          <w:lang w:val="es-MX"/>
        </w:rPr>
      </w:pPr>
    </w:p>
    <w:p w:rsidR="00270D5F" w:rsidRPr="00C95E50" w:rsidRDefault="00270D5F" w:rsidP="00270D5F">
      <w:pPr>
        <w:jc w:val="center"/>
        <w:rPr>
          <w:b/>
          <w:sz w:val="20"/>
          <w:szCs w:val="20"/>
          <w:lang w:val="es-MX"/>
        </w:rPr>
      </w:pPr>
      <w:r w:rsidRPr="00C95E50">
        <w:rPr>
          <w:b/>
          <w:sz w:val="20"/>
          <w:szCs w:val="20"/>
          <w:lang w:val="es-MX"/>
        </w:rPr>
        <w:t>ARTÍCULOS TRANSITORIOS DEL DECRETO 25859/LXI/16</w:t>
      </w:r>
    </w:p>
    <w:p w:rsidR="00270D5F" w:rsidRPr="00C95E50" w:rsidRDefault="00270D5F" w:rsidP="00270D5F">
      <w:pPr>
        <w:jc w:val="both"/>
        <w:rPr>
          <w:b/>
          <w:sz w:val="20"/>
          <w:szCs w:val="20"/>
          <w:lang w:val="es-MX"/>
        </w:rPr>
      </w:pPr>
    </w:p>
    <w:p w:rsidR="00270D5F" w:rsidRPr="00C95E50" w:rsidRDefault="00270D5F" w:rsidP="00270D5F">
      <w:pPr>
        <w:jc w:val="both"/>
        <w:rPr>
          <w:sz w:val="20"/>
          <w:szCs w:val="20"/>
          <w:lang w:val="es-MX"/>
        </w:rPr>
      </w:pPr>
      <w:r w:rsidRPr="00C95E50">
        <w:rPr>
          <w:b/>
          <w:sz w:val="20"/>
          <w:szCs w:val="20"/>
          <w:lang w:val="es-MX"/>
        </w:rPr>
        <w:t>PRIMERO.</w:t>
      </w:r>
      <w:r w:rsidRPr="00C95E50">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C95E50" w:rsidRDefault="00270D5F" w:rsidP="00270D5F">
      <w:pPr>
        <w:jc w:val="both"/>
        <w:rPr>
          <w:sz w:val="20"/>
          <w:szCs w:val="20"/>
          <w:lang w:val="es-MX"/>
        </w:rPr>
      </w:pPr>
    </w:p>
    <w:p w:rsidR="00270D5F" w:rsidRPr="00C95E50" w:rsidRDefault="00270D5F" w:rsidP="00270D5F">
      <w:pPr>
        <w:jc w:val="both"/>
        <w:rPr>
          <w:sz w:val="20"/>
          <w:szCs w:val="20"/>
          <w:lang w:val="es-MX"/>
        </w:rPr>
      </w:pPr>
      <w:r w:rsidRPr="00C95E50">
        <w:rPr>
          <w:b/>
          <w:sz w:val="20"/>
          <w:szCs w:val="20"/>
          <w:lang w:val="es-MX"/>
        </w:rPr>
        <w:t>SEGUNDO.</w:t>
      </w:r>
      <w:r w:rsidRPr="00C95E50">
        <w:rPr>
          <w:sz w:val="20"/>
          <w:szCs w:val="20"/>
          <w:lang w:val="es-MX"/>
        </w:rPr>
        <w:t xml:space="preserve"> El presente decreto entrará en vigor al día siguiente de su publicación en el periódico oficial </w:t>
      </w:r>
      <w:r w:rsidRPr="00C95E50">
        <w:rPr>
          <w:i/>
          <w:sz w:val="20"/>
          <w:szCs w:val="20"/>
          <w:lang w:val="es-MX"/>
        </w:rPr>
        <w:t>El Estado de Jalisco</w:t>
      </w:r>
      <w:r w:rsidRPr="00C95E50">
        <w:rPr>
          <w:sz w:val="20"/>
          <w:szCs w:val="20"/>
          <w:lang w:val="es-MX"/>
        </w:rPr>
        <w:t>.</w:t>
      </w:r>
    </w:p>
    <w:p w:rsidR="00270D5F" w:rsidRPr="00C95E50" w:rsidRDefault="00270D5F" w:rsidP="00270D5F">
      <w:pPr>
        <w:jc w:val="both"/>
        <w:rPr>
          <w:sz w:val="20"/>
          <w:szCs w:val="20"/>
          <w:lang w:val="es-MX"/>
        </w:rPr>
      </w:pPr>
    </w:p>
    <w:p w:rsidR="007D4D1D" w:rsidRPr="00C95E50" w:rsidRDefault="007D4D1D" w:rsidP="007D4D1D">
      <w:pPr>
        <w:jc w:val="center"/>
        <w:rPr>
          <w:b/>
          <w:sz w:val="20"/>
          <w:szCs w:val="20"/>
          <w:lang w:val="es-MX"/>
        </w:rPr>
      </w:pPr>
      <w:r w:rsidRPr="00C95E50">
        <w:rPr>
          <w:b/>
          <w:sz w:val="20"/>
          <w:szCs w:val="20"/>
          <w:lang w:val="es-MX"/>
        </w:rPr>
        <w:t>ARTÍCULOS TRANSITORIOS DEL DECRETO 25865/LXI/16</w:t>
      </w:r>
    </w:p>
    <w:p w:rsidR="00445306" w:rsidRPr="00C95E50" w:rsidRDefault="00445306">
      <w:pPr>
        <w:tabs>
          <w:tab w:val="left" w:pos="-720"/>
        </w:tabs>
        <w:suppressAutoHyphens/>
        <w:jc w:val="both"/>
        <w:rPr>
          <w:spacing w:val="-3"/>
          <w:sz w:val="20"/>
          <w:szCs w:val="20"/>
          <w:lang w:val="es-MX"/>
        </w:rPr>
      </w:pPr>
    </w:p>
    <w:p w:rsidR="007D4D1D" w:rsidRPr="00C95E50" w:rsidRDefault="007D4D1D" w:rsidP="007D4D1D">
      <w:pPr>
        <w:rPr>
          <w:bCs/>
          <w:sz w:val="20"/>
          <w:szCs w:val="20"/>
        </w:rPr>
      </w:pPr>
      <w:r w:rsidRPr="00C95E50">
        <w:rPr>
          <w:b/>
          <w:bCs/>
          <w:sz w:val="20"/>
          <w:szCs w:val="20"/>
        </w:rPr>
        <w:t xml:space="preserve">PRIMERO. </w:t>
      </w:r>
      <w:r w:rsidRPr="00C95E50">
        <w:rPr>
          <w:bCs/>
          <w:sz w:val="20"/>
          <w:szCs w:val="20"/>
        </w:rPr>
        <w:t>Envíese lo conducente del presente decreto, junto con los debates que hubiere provocado, a los ayuntamientos del Estado, para los efectos del artículo 117 de nuestra Constitución Local.</w:t>
      </w:r>
    </w:p>
    <w:p w:rsidR="007D4D1D" w:rsidRPr="00C95E50" w:rsidRDefault="007D4D1D" w:rsidP="007D4D1D">
      <w:pPr>
        <w:rPr>
          <w:b/>
          <w:bCs/>
          <w:sz w:val="20"/>
          <w:szCs w:val="20"/>
        </w:rPr>
      </w:pPr>
    </w:p>
    <w:p w:rsidR="007D4D1D" w:rsidRPr="00C95E50" w:rsidRDefault="007D4D1D" w:rsidP="007D4D1D">
      <w:pPr>
        <w:rPr>
          <w:sz w:val="20"/>
          <w:szCs w:val="20"/>
        </w:rPr>
      </w:pPr>
      <w:r w:rsidRPr="00C95E50">
        <w:rPr>
          <w:b/>
          <w:bCs/>
          <w:sz w:val="20"/>
          <w:szCs w:val="20"/>
        </w:rPr>
        <w:t xml:space="preserve">SEGUNDO.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7D4D1D" w:rsidRPr="00C95E50" w:rsidRDefault="007D4D1D">
      <w:pPr>
        <w:tabs>
          <w:tab w:val="left" w:pos="-720"/>
        </w:tabs>
        <w:suppressAutoHyphens/>
        <w:jc w:val="both"/>
        <w:rPr>
          <w:spacing w:val="-3"/>
          <w:sz w:val="20"/>
          <w:szCs w:val="20"/>
        </w:rPr>
      </w:pPr>
    </w:p>
    <w:p w:rsidR="00B77CD1" w:rsidRPr="00C95E50" w:rsidRDefault="00B77CD1" w:rsidP="00B77CD1">
      <w:pPr>
        <w:jc w:val="center"/>
        <w:rPr>
          <w:b/>
          <w:sz w:val="20"/>
          <w:szCs w:val="20"/>
        </w:rPr>
      </w:pPr>
      <w:r w:rsidRPr="00C95E50">
        <w:rPr>
          <w:b/>
          <w:sz w:val="20"/>
          <w:szCs w:val="20"/>
        </w:rPr>
        <w:t>ARTÍCULOS TRANSITORIOS DEL DECRETO 25886/LXI/16</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PRIMERO. </w:t>
      </w:r>
      <w:r w:rsidRPr="00C95E50">
        <w:rPr>
          <w:sz w:val="20"/>
          <w:szCs w:val="20"/>
        </w:rPr>
        <w:t xml:space="preserve">El presente decreto entrará en vigor al día siguiente de su publicación en el periódico oficial </w:t>
      </w:r>
      <w:r w:rsidRPr="00C95E50">
        <w:rPr>
          <w:i/>
          <w:sz w:val="20"/>
          <w:szCs w:val="20"/>
        </w:rPr>
        <w:t>“El Estado de Jalisco”</w:t>
      </w:r>
      <w:r w:rsidRPr="00C95E50">
        <w:rPr>
          <w:sz w:val="20"/>
          <w:szCs w:val="20"/>
        </w:rPr>
        <w:t>.</w:t>
      </w:r>
    </w:p>
    <w:p w:rsidR="00B77CD1" w:rsidRPr="00C95E50" w:rsidRDefault="00B77CD1" w:rsidP="00B77CD1">
      <w:pPr>
        <w:jc w:val="both"/>
        <w:rPr>
          <w:b/>
          <w:sz w:val="20"/>
          <w:szCs w:val="20"/>
        </w:rPr>
      </w:pPr>
    </w:p>
    <w:p w:rsidR="00B77CD1" w:rsidRPr="00C95E50" w:rsidRDefault="00B77CD1" w:rsidP="00B77CD1">
      <w:pPr>
        <w:jc w:val="both"/>
        <w:rPr>
          <w:sz w:val="20"/>
          <w:szCs w:val="20"/>
        </w:rPr>
      </w:pPr>
      <w:r w:rsidRPr="00C95E50">
        <w:rPr>
          <w:b/>
          <w:sz w:val="20"/>
          <w:szCs w:val="20"/>
        </w:rPr>
        <w:t xml:space="preserve">SEGUNDO. </w:t>
      </w:r>
      <w:r w:rsidR="008171E5" w:rsidRPr="00C95E50">
        <w:rPr>
          <w:sz w:val="20"/>
          <w:szCs w:val="20"/>
        </w:rPr>
        <w:t>Derogado.</w:t>
      </w:r>
    </w:p>
    <w:p w:rsidR="00B77CD1" w:rsidRPr="00C95E50" w:rsidRDefault="00B77CD1" w:rsidP="00B77CD1">
      <w:pPr>
        <w:jc w:val="both"/>
        <w:rPr>
          <w:b/>
          <w:sz w:val="20"/>
          <w:szCs w:val="20"/>
        </w:rPr>
      </w:pPr>
    </w:p>
    <w:p w:rsidR="00B77CD1" w:rsidRPr="00C95E50" w:rsidRDefault="00B77CD1" w:rsidP="00B77CD1">
      <w:pPr>
        <w:jc w:val="both"/>
        <w:rPr>
          <w:b/>
          <w:sz w:val="20"/>
          <w:szCs w:val="20"/>
        </w:rPr>
      </w:pPr>
      <w:r w:rsidRPr="00C95E50">
        <w:rPr>
          <w:b/>
          <w:sz w:val="20"/>
          <w:szCs w:val="20"/>
        </w:rPr>
        <w:t xml:space="preserve">TERCERO. </w:t>
      </w:r>
      <w:r w:rsidRPr="00C95E50">
        <w:rPr>
          <w:sz w:val="20"/>
          <w:szCs w:val="20"/>
        </w:rPr>
        <w:t>El Congreso del Estado deberá expedir y armonizar la legislación secundaria al presente decreto en materia anticorrupción a más tardar el 18 de julio de 2017.</w:t>
      </w:r>
    </w:p>
    <w:p w:rsidR="00B77CD1" w:rsidRPr="00C95E50" w:rsidRDefault="00B77CD1">
      <w:pPr>
        <w:tabs>
          <w:tab w:val="left" w:pos="-720"/>
        </w:tabs>
        <w:suppressAutoHyphens/>
        <w:jc w:val="both"/>
        <w:rPr>
          <w:spacing w:val="-3"/>
          <w:sz w:val="20"/>
          <w:szCs w:val="20"/>
        </w:rPr>
      </w:pPr>
    </w:p>
    <w:p w:rsidR="0092382C" w:rsidRPr="00C95E50" w:rsidRDefault="0092382C" w:rsidP="00227FE1">
      <w:pPr>
        <w:tabs>
          <w:tab w:val="left" w:pos="-720"/>
        </w:tabs>
        <w:suppressAutoHyphens/>
        <w:jc w:val="center"/>
        <w:rPr>
          <w:b/>
          <w:spacing w:val="-3"/>
          <w:sz w:val="20"/>
          <w:szCs w:val="20"/>
          <w:lang w:val="es-MX"/>
        </w:rPr>
      </w:pPr>
    </w:p>
    <w:p w:rsidR="00227FE1" w:rsidRPr="00C95E50" w:rsidRDefault="00227FE1" w:rsidP="00227FE1">
      <w:pPr>
        <w:tabs>
          <w:tab w:val="left" w:pos="-720"/>
        </w:tabs>
        <w:suppressAutoHyphens/>
        <w:jc w:val="center"/>
        <w:rPr>
          <w:b/>
          <w:spacing w:val="-3"/>
          <w:sz w:val="20"/>
          <w:szCs w:val="20"/>
          <w:lang w:val="es-MX"/>
        </w:rPr>
      </w:pPr>
      <w:r w:rsidRPr="00C95E50">
        <w:rPr>
          <w:b/>
          <w:spacing w:val="-3"/>
          <w:sz w:val="20"/>
          <w:szCs w:val="20"/>
          <w:lang w:val="es-MX"/>
        </w:rPr>
        <w:t>ARTÍCULOS TRANSITORIOS DEL DECRETO 25911/LXI/16</w:t>
      </w:r>
    </w:p>
    <w:p w:rsidR="00227FE1" w:rsidRPr="00C95E50" w:rsidRDefault="00227FE1">
      <w:pPr>
        <w:tabs>
          <w:tab w:val="left" w:pos="-720"/>
        </w:tabs>
        <w:suppressAutoHyphens/>
        <w:jc w:val="both"/>
        <w:rPr>
          <w:spacing w:val="-3"/>
          <w:sz w:val="20"/>
          <w:szCs w:val="20"/>
          <w:lang w:val="es-MX"/>
        </w:rPr>
      </w:pPr>
    </w:p>
    <w:p w:rsidR="00227FE1" w:rsidRPr="00C95E50" w:rsidRDefault="00227FE1" w:rsidP="00227FE1">
      <w:pPr>
        <w:jc w:val="both"/>
        <w:rPr>
          <w:sz w:val="20"/>
          <w:szCs w:val="20"/>
        </w:rPr>
      </w:pPr>
      <w:r w:rsidRPr="00C95E50">
        <w:rPr>
          <w:b/>
          <w:sz w:val="20"/>
          <w:szCs w:val="20"/>
        </w:rPr>
        <w:t>PRIMERO.</w:t>
      </w:r>
      <w:r w:rsidRPr="00C95E50">
        <w:rPr>
          <w:sz w:val="20"/>
          <w:szCs w:val="20"/>
        </w:rPr>
        <w:t xml:space="preserve"> Envíese el presente decreto que contiene reformas a la Constitución Política del Estado de Jalisco, para los efectos del artículo 117 de la Constitución Política del Estado de Jalisco.</w:t>
      </w:r>
    </w:p>
    <w:p w:rsidR="00227FE1" w:rsidRPr="00C95E50" w:rsidRDefault="00227FE1" w:rsidP="00227FE1">
      <w:pPr>
        <w:jc w:val="both"/>
        <w:rPr>
          <w:sz w:val="20"/>
          <w:szCs w:val="20"/>
        </w:rPr>
      </w:pPr>
      <w:r w:rsidRPr="00C95E50">
        <w:rPr>
          <w:sz w:val="20"/>
          <w:szCs w:val="20"/>
        </w:rPr>
        <w:t xml:space="preserve"> </w:t>
      </w:r>
    </w:p>
    <w:p w:rsidR="00227FE1" w:rsidRPr="00C95E50" w:rsidRDefault="00227FE1" w:rsidP="00227FE1">
      <w:pPr>
        <w:jc w:val="both"/>
        <w:rPr>
          <w:sz w:val="20"/>
          <w:szCs w:val="20"/>
        </w:rPr>
      </w:pPr>
      <w:r w:rsidRPr="00C95E50">
        <w:rPr>
          <w:b/>
          <w:sz w:val="20"/>
          <w:szCs w:val="20"/>
        </w:rPr>
        <w:t>SEGUNDO.</w:t>
      </w:r>
      <w:r w:rsidRPr="00C95E50">
        <w:rPr>
          <w:sz w:val="20"/>
          <w:szCs w:val="20"/>
        </w:rPr>
        <w:t xml:space="preserve"> El presente decreto entrará en vigor al día siguiente de su publicación en el periódico oficial </w:t>
      </w:r>
      <w:r w:rsidRPr="00C95E50">
        <w:rPr>
          <w:i/>
          <w:sz w:val="20"/>
          <w:szCs w:val="20"/>
        </w:rPr>
        <w:t>“El Estado de Jalisco”.</w:t>
      </w:r>
    </w:p>
    <w:p w:rsidR="00227FE1" w:rsidRPr="00C95E50" w:rsidRDefault="00227FE1" w:rsidP="00227FE1">
      <w:pPr>
        <w:spacing w:line="276" w:lineRule="auto"/>
        <w:jc w:val="both"/>
        <w:rPr>
          <w:sz w:val="20"/>
          <w:szCs w:val="20"/>
        </w:rPr>
      </w:pPr>
    </w:p>
    <w:p w:rsidR="00A36939" w:rsidRPr="00C95E50" w:rsidRDefault="00A36939" w:rsidP="00A36939">
      <w:pPr>
        <w:jc w:val="center"/>
        <w:rPr>
          <w:b/>
          <w:sz w:val="20"/>
          <w:szCs w:val="20"/>
        </w:rPr>
      </w:pPr>
      <w:r w:rsidRPr="00C95E50">
        <w:rPr>
          <w:b/>
          <w:sz w:val="20"/>
          <w:szCs w:val="20"/>
        </w:rPr>
        <w:t>ARTÍCULOS TRANSITORIOS DEL DECRETO 26373/LXI/16</w:t>
      </w:r>
    </w:p>
    <w:p w:rsidR="00A36939" w:rsidRPr="00C95E50" w:rsidRDefault="00A36939" w:rsidP="00227FE1">
      <w:pPr>
        <w:spacing w:line="276" w:lineRule="auto"/>
        <w:jc w:val="both"/>
        <w:rPr>
          <w:sz w:val="20"/>
          <w:szCs w:val="20"/>
        </w:rPr>
      </w:pPr>
    </w:p>
    <w:p w:rsidR="008E0003" w:rsidRPr="00C95E50" w:rsidRDefault="00A36939" w:rsidP="00227FE1">
      <w:pPr>
        <w:spacing w:line="276" w:lineRule="auto"/>
        <w:jc w:val="both"/>
        <w:rPr>
          <w:sz w:val="20"/>
          <w:szCs w:val="20"/>
        </w:rPr>
      </w:pPr>
      <w:r w:rsidRPr="00C95E50">
        <w:rPr>
          <w:sz w:val="20"/>
          <w:szCs w:val="20"/>
        </w:rPr>
        <w:t>PRIMERO. El presente decreto entrará en vigor el día siguiente de su publicación en el periódico oficial “</w:t>
      </w:r>
      <w:r w:rsidR="008E0003" w:rsidRPr="00C95E50">
        <w:rPr>
          <w:sz w:val="20"/>
          <w:szCs w:val="20"/>
        </w:rPr>
        <w:t>E</w:t>
      </w:r>
      <w:r w:rsidRPr="00C95E50">
        <w:rPr>
          <w:sz w:val="20"/>
          <w:szCs w:val="20"/>
        </w:rPr>
        <w:t xml:space="preserve">l Estado de Jalisco” salvo por lo dispuesto </w:t>
      </w:r>
      <w:r w:rsidR="008E0003" w:rsidRPr="00C95E50">
        <w:rPr>
          <w:sz w:val="20"/>
          <w:szCs w:val="20"/>
        </w:rPr>
        <w:t xml:space="preserve">en el artículo siguiente. </w:t>
      </w:r>
    </w:p>
    <w:p w:rsidR="008E0003" w:rsidRPr="00C95E50" w:rsidRDefault="008E0003" w:rsidP="00227FE1">
      <w:pPr>
        <w:spacing w:line="276" w:lineRule="auto"/>
        <w:jc w:val="both"/>
        <w:rPr>
          <w:sz w:val="20"/>
          <w:szCs w:val="20"/>
        </w:rPr>
      </w:pPr>
    </w:p>
    <w:p w:rsidR="00A36939" w:rsidRPr="00C95E50" w:rsidRDefault="008E0003" w:rsidP="00227FE1">
      <w:pPr>
        <w:spacing w:line="276" w:lineRule="auto"/>
        <w:jc w:val="both"/>
        <w:rPr>
          <w:sz w:val="20"/>
          <w:szCs w:val="20"/>
        </w:rPr>
      </w:pPr>
      <w:r w:rsidRPr="00C95E50">
        <w:rPr>
          <w:sz w:val="20"/>
          <w:szCs w:val="20"/>
        </w:rPr>
        <w:t xml:space="preserve">SEGUNDO: La reforma al artículo 13, fracción IV, de la Constitución Política del Estado entrará en vigor en julio de 2018. </w:t>
      </w:r>
      <w:r w:rsidR="00A36939" w:rsidRPr="00C95E50">
        <w:rPr>
          <w:sz w:val="20"/>
          <w:szCs w:val="20"/>
        </w:rPr>
        <w:t xml:space="preserve"> </w:t>
      </w:r>
    </w:p>
    <w:p w:rsidR="00C95E50" w:rsidRPr="00C95E50" w:rsidRDefault="00C95E50" w:rsidP="00227FE1">
      <w:pPr>
        <w:spacing w:line="276" w:lineRule="auto"/>
        <w:jc w:val="both"/>
        <w:rPr>
          <w:sz w:val="20"/>
          <w:szCs w:val="20"/>
        </w:rPr>
      </w:pPr>
    </w:p>
    <w:p w:rsidR="00C95E50" w:rsidRPr="00C95E50" w:rsidRDefault="00C95E50" w:rsidP="00C95E50">
      <w:pPr>
        <w:spacing w:line="276" w:lineRule="auto"/>
        <w:jc w:val="center"/>
        <w:rPr>
          <w:b/>
          <w:sz w:val="20"/>
          <w:szCs w:val="20"/>
        </w:rPr>
      </w:pPr>
      <w:r w:rsidRPr="00C95E50">
        <w:rPr>
          <w:b/>
          <w:sz w:val="20"/>
          <w:szCs w:val="20"/>
        </w:rPr>
        <w:t>ARTÍCULOS TRANSITORIOS DEL DECRETO 2</w:t>
      </w:r>
      <w:r w:rsidR="006F05D7">
        <w:rPr>
          <w:b/>
          <w:sz w:val="20"/>
          <w:szCs w:val="20"/>
        </w:rPr>
        <w:t>6</w:t>
      </w:r>
      <w:r w:rsidRPr="00C95E50">
        <w:rPr>
          <w:b/>
          <w:sz w:val="20"/>
          <w:szCs w:val="20"/>
        </w:rPr>
        <w:t>408/LXI/17</w:t>
      </w:r>
    </w:p>
    <w:p w:rsid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PRIMERO</w:t>
      </w:r>
      <w:r w:rsidRPr="00C95E50">
        <w:rPr>
          <w:sz w:val="20"/>
          <w:szCs w:val="20"/>
        </w:rPr>
        <w:t xml:space="preserve">. El presente Decreto entrará en vigor al día siguiente de su publicación en el Periódico Oficial "El Estado de Jalisco" </w:t>
      </w:r>
      <w:r w:rsidRPr="00C95E50">
        <w:rPr>
          <w:sz w:val="20"/>
          <w:szCs w:val="20"/>
          <w:lang w:val="es-ES"/>
        </w:rPr>
        <w:t>sin perjuicio de lo previsto en los transitorios siguientes.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b/>
          <w:sz w:val="20"/>
          <w:szCs w:val="20"/>
        </w:rPr>
        <w:t>SEGUNDO</w:t>
      </w:r>
      <w:r w:rsidRPr="00C95E50">
        <w:rPr>
          <w:sz w:val="20"/>
          <w:szCs w:val="20"/>
        </w:rPr>
        <w:t xml:space="preserve">. El Congreso del Estado deberá expedir las leyes y realizar las adecuaciones normativas correspondientes a más tardar el 14 de septiembre de 2017 de conformidad con lo previsto en el presente Decreto. </w:t>
      </w:r>
    </w:p>
    <w:p w:rsid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Asimismo se deberá de expedir la ley de responsabilidad ambiental en un término de 180 días a partir de la entrada en vigor del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El Sistema Anticorrupción del Estado de Jalisco y los órganos que esta Constitución ha creado para su implementación y desempeño, deberán estar funcionando a más tardar el primero de enero de 2018.</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TERCERO</w:t>
      </w:r>
      <w:r w:rsidRPr="00C95E50">
        <w:rPr>
          <w:sz w:val="20"/>
          <w:szCs w:val="20"/>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En tanto se elige al Fiscal Especializado en Combate a la Corrupción, el Fiscal Central será el facultado para substanciar los procesos de investigación relacionado por posibles hechos de corrupción.</w:t>
      </w:r>
    </w:p>
    <w:p w:rsidR="00C95E50" w:rsidRPr="00C95E50" w:rsidRDefault="00C95E50" w:rsidP="00C95E50">
      <w:pPr>
        <w:ind w:right="-232"/>
        <w:rPr>
          <w:sz w:val="20"/>
          <w:szCs w:val="20"/>
        </w:rPr>
      </w:pPr>
    </w:p>
    <w:p w:rsidR="00C95E50" w:rsidRPr="00C95E50" w:rsidRDefault="00C95E50" w:rsidP="00C95E50">
      <w:pPr>
        <w:ind w:right="-232"/>
        <w:rPr>
          <w:b/>
          <w:sz w:val="20"/>
          <w:szCs w:val="20"/>
        </w:rPr>
      </w:pPr>
      <w:r w:rsidRPr="00C95E50">
        <w:rPr>
          <w:sz w:val="20"/>
          <w:szCs w:val="20"/>
        </w:rPr>
        <w:t>Con el objeto de que el periodo de renovación del cargo de Fiscal General y Fiscal Especializado en Combate a la Corrupción no coincidan y puedan escalonarse, por única ocasión, el Fiscal Especializado en Combate a la Corrupción durará en su cargo ocho años.</w:t>
      </w:r>
      <w:r w:rsidRPr="00C95E50">
        <w:rPr>
          <w:b/>
          <w:sz w:val="20"/>
          <w:szCs w:val="20"/>
        </w:rPr>
        <w:t xml:space="preserve">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sz w:val="20"/>
          <w:szCs w:val="20"/>
        </w:rPr>
        <w:t>Para la elección del Fiscal Especializado en Combate a la Corrupción, el Congreso del Estado emitirá una convocatoria pública abierta a la sociedad.</w:t>
      </w:r>
    </w:p>
    <w:p w:rsidR="00C95E50" w:rsidRPr="00C95E50" w:rsidRDefault="00C95E50" w:rsidP="00C95E50">
      <w:pPr>
        <w:ind w:right="-232"/>
        <w:rPr>
          <w:b/>
          <w:sz w:val="20"/>
          <w:szCs w:val="20"/>
        </w:rPr>
      </w:pPr>
    </w:p>
    <w:p w:rsidR="00C95E50" w:rsidRPr="00C95E50" w:rsidRDefault="00C95E50" w:rsidP="00C95E50">
      <w:pPr>
        <w:ind w:right="-232"/>
        <w:rPr>
          <w:b/>
          <w:sz w:val="20"/>
          <w:szCs w:val="20"/>
          <w:u w:val="single"/>
        </w:rPr>
      </w:pPr>
      <w:r w:rsidRPr="00C95E50">
        <w:rPr>
          <w:b/>
          <w:sz w:val="20"/>
          <w:szCs w:val="20"/>
        </w:rPr>
        <w:t>CUARTO</w:t>
      </w:r>
      <w:r w:rsidRPr="00C95E50">
        <w:rPr>
          <w:sz w:val="20"/>
          <w:szCs w:val="20"/>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r w:rsidRPr="00C95E50">
        <w:rPr>
          <w:b/>
          <w:sz w:val="20"/>
          <w:szCs w:val="20"/>
          <w:u w:val="single"/>
        </w:rPr>
        <w:t xml:space="preserve"> </w:t>
      </w:r>
    </w:p>
    <w:p w:rsidR="00C95E50" w:rsidRPr="00C95E50" w:rsidRDefault="00C95E50" w:rsidP="00C95E50">
      <w:pPr>
        <w:ind w:right="-232"/>
        <w:rPr>
          <w:b/>
          <w:strike/>
          <w:sz w:val="20"/>
          <w:szCs w:val="20"/>
          <w:u w:val="single"/>
        </w:rPr>
      </w:pPr>
    </w:p>
    <w:p w:rsidR="00C95E50" w:rsidRPr="00C95E50" w:rsidRDefault="00C95E50" w:rsidP="00C95E50">
      <w:pPr>
        <w:ind w:right="-232"/>
        <w:rPr>
          <w:sz w:val="20"/>
          <w:szCs w:val="20"/>
        </w:rPr>
      </w:pPr>
      <w:r w:rsidRPr="00C95E50">
        <w:rPr>
          <w:sz w:val="20"/>
          <w:szCs w:val="20"/>
        </w:rPr>
        <w:t>Las referencias que hagan otras leyes y reglamentos al Tribunal de lo Administrativo, se entenderán hechas al Tribunal de Justicia Administrativa.</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lastRenderedPageBreak/>
        <w:t>Para la elección de los tres magistrados de la Sala Superior del Tribunal de Justicia Administrativa, se emitirá la convocatoria respectiva.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Los magistrados que resulten electos para integrar la Sala Superior del Tribunal de Justicia Administrativa, serán electos  por única ocasión de manera escalonada en los siguientes términos:</w:t>
      </w:r>
    </w:p>
    <w:p w:rsidR="00C95E50" w:rsidRPr="00C95E50" w:rsidRDefault="00C95E50" w:rsidP="00C95E50">
      <w:pPr>
        <w:ind w:left="709" w:right="-232"/>
        <w:rPr>
          <w:sz w:val="20"/>
          <w:szCs w:val="20"/>
        </w:rPr>
      </w:pPr>
    </w:p>
    <w:p w:rsidR="00C95E50" w:rsidRPr="00C95E50" w:rsidRDefault="00C95E50" w:rsidP="00C95E50">
      <w:pPr>
        <w:numPr>
          <w:ilvl w:val="0"/>
          <w:numId w:val="16"/>
        </w:numPr>
        <w:ind w:right="-232"/>
        <w:jc w:val="both"/>
        <w:rPr>
          <w:sz w:val="20"/>
          <w:szCs w:val="20"/>
        </w:rPr>
      </w:pPr>
      <w:r w:rsidRPr="00C95E50">
        <w:rPr>
          <w:sz w:val="20"/>
          <w:szCs w:val="20"/>
        </w:rPr>
        <w:t>Un primer magistrado durará en su cargo un periodo de cinco años,</w:t>
      </w:r>
    </w:p>
    <w:p w:rsidR="00C95E50" w:rsidRPr="00C95E50" w:rsidRDefault="00C95E50" w:rsidP="00C95E50">
      <w:pPr>
        <w:numPr>
          <w:ilvl w:val="0"/>
          <w:numId w:val="16"/>
        </w:numPr>
        <w:ind w:right="-232"/>
        <w:jc w:val="both"/>
        <w:rPr>
          <w:sz w:val="20"/>
          <w:szCs w:val="20"/>
        </w:rPr>
      </w:pPr>
      <w:r w:rsidRPr="00C95E50">
        <w:rPr>
          <w:sz w:val="20"/>
          <w:szCs w:val="20"/>
        </w:rPr>
        <w:t>Un segundo magistrado durará en su cargo un periodo de seis años y</w:t>
      </w:r>
    </w:p>
    <w:p w:rsidR="00C95E50" w:rsidRPr="00C95E50" w:rsidRDefault="00C95E50" w:rsidP="00C95E50">
      <w:pPr>
        <w:numPr>
          <w:ilvl w:val="0"/>
          <w:numId w:val="16"/>
        </w:numPr>
        <w:ind w:right="-232"/>
        <w:jc w:val="both"/>
        <w:rPr>
          <w:sz w:val="20"/>
          <w:szCs w:val="20"/>
        </w:rPr>
      </w:pPr>
      <w:r w:rsidRPr="00C95E50">
        <w:rPr>
          <w:sz w:val="20"/>
          <w:szCs w:val="20"/>
        </w:rPr>
        <w:t xml:space="preserve"> Un tercer magistrado durará en su cargo un periodo de siete años.</w:t>
      </w:r>
    </w:p>
    <w:p w:rsidR="00C95E50" w:rsidRPr="00C95E50" w:rsidRDefault="00C95E50" w:rsidP="00C95E50">
      <w:pPr>
        <w:ind w:left="709" w:right="-232"/>
        <w:rPr>
          <w:sz w:val="20"/>
          <w:szCs w:val="20"/>
        </w:rPr>
      </w:pPr>
    </w:p>
    <w:p w:rsidR="00C95E50" w:rsidRPr="00C95E50" w:rsidRDefault="00C95E50" w:rsidP="00C95E50">
      <w:pPr>
        <w:ind w:right="-232"/>
        <w:rPr>
          <w:sz w:val="20"/>
          <w:szCs w:val="20"/>
        </w:rPr>
      </w:pPr>
      <w:r w:rsidRPr="00C95E50">
        <w:rPr>
          <w:b/>
          <w:sz w:val="20"/>
          <w:szCs w:val="20"/>
        </w:rPr>
        <w:t>QUINTO</w:t>
      </w:r>
      <w:r w:rsidRPr="00C95E50">
        <w:rPr>
          <w:sz w:val="20"/>
          <w:szCs w:val="20"/>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C95E50" w:rsidRPr="00C95E50" w:rsidRDefault="00C95E50" w:rsidP="00C95E50">
      <w:pPr>
        <w:ind w:right="-232"/>
        <w:rPr>
          <w:sz w:val="20"/>
          <w:szCs w:val="20"/>
        </w:rPr>
      </w:pPr>
    </w:p>
    <w:p w:rsidR="00C95E50" w:rsidRPr="00C95E50" w:rsidRDefault="00C95E50" w:rsidP="00C95E50">
      <w:pPr>
        <w:ind w:right="-232"/>
        <w:rPr>
          <w:sz w:val="20"/>
          <w:szCs w:val="20"/>
        </w:rPr>
      </w:pPr>
      <w:r w:rsidRPr="00C95E50">
        <w:rPr>
          <w:sz w:val="20"/>
          <w:szCs w:val="20"/>
        </w:rPr>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C95E50" w:rsidRPr="00C95E50" w:rsidRDefault="00C95E50" w:rsidP="00C95E50">
      <w:pPr>
        <w:ind w:right="-232"/>
        <w:rPr>
          <w:sz w:val="20"/>
          <w:szCs w:val="20"/>
        </w:rPr>
      </w:pP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SEXTO</w:t>
      </w:r>
      <w:r w:rsidRPr="00C95E50">
        <w:rPr>
          <w:sz w:val="20"/>
          <w:szCs w:val="20"/>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C95E50" w:rsidRPr="00C95E50" w:rsidRDefault="00C95E50" w:rsidP="00C95E50">
      <w:pPr>
        <w:ind w:right="-232"/>
        <w:rPr>
          <w:b/>
          <w:sz w:val="20"/>
          <w:szCs w:val="20"/>
        </w:rPr>
      </w:pPr>
    </w:p>
    <w:p w:rsidR="00C95E50" w:rsidRPr="00C95E50" w:rsidRDefault="00C95E50" w:rsidP="00C95E50">
      <w:pPr>
        <w:ind w:right="-232"/>
        <w:rPr>
          <w:sz w:val="20"/>
          <w:szCs w:val="20"/>
        </w:rPr>
      </w:pPr>
      <w:r w:rsidRPr="00C95E50">
        <w:rPr>
          <w:b/>
          <w:sz w:val="20"/>
          <w:szCs w:val="20"/>
        </w:rPr>
        <w:t>SÉPTIMO</w:t>
      </w:r>
      <w:r w:rsidRPr="00C95E50">
        <w:rPr>
          <w:sz w:val="20"/>
          <w:szCs w:val="20"/>
        </w:rPr>
        <w:t>.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sz w:val="20"/>
          <w:szCs w:val="20"/>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OCTAVO</w:t>
      </w:r>
      <w:r w:rsidRPr="00C95E50">
        <w:rPr>
          <w:sz w:val="20"/>
          <w:szCs w:val="20"/>
        </w:rPr>
        <w:t>. Los Comités Coordinador y de Participación Social del Sistema Anticorrupción del Estado de Jalisco deberán ser designados conforme a la ley que regule el Sistema Anticorrupción del Estado de Jalisco.</w:t>
      </w:r>
    </w:p>
    <w:p w:rsidR="00C95E50" w:rsidRPr="00C95E50" w:rsidRDefault="00C95E50" w:rsidP="00C95E50">
      <w:pPr>
        <w:ind w:right="-232"/>
        <w:rPr>
          <w:sz w:val="20"/>
          <w:szCs w:val="20"/>
        </w:rPr>
      </w:pPr>
    </w:p>
    <w:p w:rsidR="00C95E50" w:rsidRPr="00C95E50" w:rsidRDefault="00C95E50" w:rsidP="00C95E50">
      <w:pPr>
        <w:ind w:right="-232"/>
        <w:rPr>
          <w:sz w:val="20"/>
          <w:szCs w:val="20"/>
          <w:lang w:val="es-ES"/>
        </w:rPr>
      </w:pPr>
      <w:r w:rsidRPr="00C95E50">
        <w:rPr>
          <w:sz w:val="20"/>
          <w:szCs w:val="20"/>
        </w:rPr>
        <w:t xml:space="preserve">Por única ocasión y con el propósito de lograr el escalonamiento en el nombramiento de los integrantes del Comité de Participación Social, </w:t>
      </w:r>
      <w:r w:rsidRPr="00C95E50">
        <w:rPr>
          <w:sz w:val="20"/>
          <w:szCs w:val="20"/>
          <w:lang w:val="es-ES"/>
        </w:rPr>
        <w:t xml:space="preserve"> la Comisión de Selección nombrará a los integrantes del Comité de Participación Social, en los términos siguientes:</w:t>
      </w:r>
    </w:p>
    <w:p w:rsidR="00C95E50" w:rsidRPr="00C95E50" w:rsidRDefault="00C95E50" w:rsidP="00C95E50">
      <w:pPr>
        <w:ind w:right="-232"/>
        <w:rPr>
          <w:sz w:val="20"/>
          <w:szCs w:val="20"/>
          <w:lang w:val="es-ES"/>
        </w:rPr>
      </w:pP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un año, a quién corresponderá la representación del Comité de Participación Social ante el Comité Coordinador,</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dos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tres años,</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cuatro años, y</w:t>
      </w:r>
    </w:p>
    <w:p w:rsidR="00C95E50" w:rsidRPr="00C95E50" w:rsidRDefault="00C95E50" w:rsidP="00C95E50">
      <w:pPr>
        <w:numPr>
          <w:ilvl w:val="0"/>
          <w:numId w:val="17"/>
        </w:numPr>
        <w:autoSpaceDE w:val="0"/>
        <w:autoSpaceDN w:val="0"/>
        <w:ind w:right="-232"/>
        <w:jc w:val="both"/>
        <w:rPr>
          <w:sz w:val="20"/>
          <w:szCs w:val="20"/>
          <w:lang w:val="es-ES"/>
        </w:rPr>
      </w:pPr>
      <w:r w:rsidRPr="00C95E50">
        <w:rPr>
          <w:sz w:val="20"/>
          <w:szCs w:val="20"/>
          <w:lang w:val="es-ES"/>
        </w:rPr>
        <w:t>Un integrante que durará en su encargo cinco años.</w:t>
      </w:r>
    </w:p>
    <w:p w:rsidR="00C95E50" w:rsidRPr="00C95E50" w:rsidRDefault="00C95E50" w:rsidP="00C95E50">
      <w:pPr>
        <w:ind w:left="709" w:right="-232" w:hanging="567"/>
        <w:rPr>
          <w:sz w:val="20"/>
          <w:szCs w:val="20"/>
          <w:lang w:val="es-ES"/>
        </w:rPr>
      </w:pPr>
    </w:p>
    <w:p w:rsidR="00C95E50" w:rsidRPr="00C95E50" w:rsidRDefault="00C95E50" w:rsidP="00C95E50">
      <w:pPr>
        <w:ind w:right="-232"/>
        <w:rPr>
          <w:sz w:val="20"/>
          <w:szCs w:val="20"/>
        </w:rPr>
      </w:pPr>
      <w:r w:rsidRPr="00C95E50">
        <w:rPr>
          <w:b/>
          <w:sz w:val="20"/>
          <w:szCs w:val="20"/>
        </w:rPr>
        <w:t>NOVENO</w:t>
      </w:r>
      <w:r w:rsidRPr="00C95E50">
        <w:rPr>
          <w:sz w:val="20"/>
          <w:szCs w:val="20"/>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rsidR="00C95E50" w:rsidRPr="00C95E50" w:rsidRDefault="00C95E50" w:rsidP="00C95E50">
      <w:pPr>
        <w:ind w:right="-232"/>
        <w:rPr>
          <w:sz w:val="20"/>
          <w:szCs w:val="20"/>
          <w:u w:val="single"/>
        </w:rPr>
      </w:pPr>
    </w:p>
    <w:p w:rsidR="00C95E50" w:rsidRPr="00C95E50" w:rsidRDefault="00C95E50" w:rsidP="00C95E50">
      <w:pPr>
        <w:ind w:right="-232"/>
        <w:rPr>
          <w:sz w:val="20"/>
          <w:szCs w:val="20"/>
        </w:rPr>
      </w:pPr>
      <w:r w:rsidRPr="00C95E50">
        <w:rPr>
          <w:b/>
          <w:sz w:val="20"/>
          <w:szCs w:val="20"/>
        </w:rPr>
        <w:t xml:space="preserve">DÉCIMO. </w:t>
      </w:r>
      <w:r w:rsidRPr="00C95E50">
        <w:rPr>
          <w:sz w:val="20"/>
          <w:szCs w:val="20"/>
        </w:rPr>
        <w:t>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rsidR="00C95E50" w:rsidRDefault="00C95E50" w:rsidP="00C95E50">
      <w:pPr>
        <w:ind w:right="-232"/>
        <w:rPr>
          <w:sz w:val="20"/>
          <w:szCs w:val="20"/>
        </w:rPr>
      </w:pPr>
    </w:p>
    <w:p w:rsidR="00A8300A" w:rsidRPr="00A8300A" w:rsidRDefault="00A8300A" w:rsidP="00A8300A">
      <w:pPr>
        <w:jc w:val="center"/>
        <w:rPr>
          <w:b/>
          <w:sz w:val="20"/>
          <w:szCs w:val="20"/>
        </w:rPr>
      </w:pPr>
      <w:r w:rsidRPr="00A8300A">
        <w:rPr>
          <w:b/>
          <w:sz w:val="20"/>
          <w:szCs w:val="20"/>
        </w:rPr>
        <w:t>ARTÍCULOS TRANSITORIOS DEL DECRETO 26486/LXI/17</w:t>
      </w:r>
    </w:p>
    <w:p w:rsidR="00A8300A" w:rsidRDefault="00A8300A" w:rsidP="00A8300A">
      <w:pPr>
        <w:jc w:val="both"/>
        <w:rPr>
          <w:sz w:val="20"/>
          <w:szCs w:val="20"/>
        </w:rPr>
      </w:pPr>
    </w:p>
    <w:p w:rsidR="00A8300A" w:rsidRDefault="00A8300A" w:rsidP="00A8300A">
      <w:pPr>
        <w:jc w:val="both"/>
        <w:rPr>
          <w:i/>
          <w:sz w:val="20"/>
          <w:szCs w:val="20"/>
        </w:rPr>
      </w:pPr>
      <w:r w:rsidRPr="00A8300A">
        <w:rPr>
          <w:b/>
          <w:sz w:val="20"/>
          <w:szCs w:val="20"/>
        </w:rPr>
        <w:t>ÚNICO.</w:t>
      </w:r>
      <w:r w:rsidRPr="00A8300A">
        <w:rPr>
          <w:sz w:val="20"/>
          <w:szCs w:val="20"/>
        </w:rPr>
        <w:t xml:space="preserve"> El presente decreto entrará en vigor el día 2 de febrero de 2018, previa su publicación en el periódico oficial </w:t>
      </w:r>
      <w:r w:rsidRPr="00A8300A">
        <w:rPr>
          <w:i/>
          <w:sz w:val="20"/>
          <w:szCs w:val="20"/>
        </w:rPr>
        <w:t>“El Estado de Jalisco”.</w:t>
      </w:r>
    </w:p>
    <w:p w:rsidR="00B96AB7" w:rsidRPr="00B96AB7" w:rsidRDefault="00B96AB7" w:rsidP="00A8300A">
      <w:pPr>
        <w:jc w:val="both"/>
        <w:rPr>
          <w:i/>
          <w:sz w:val="20"/>
          <w:szCs w:val="20"/>
        </w:rPr>
      </w:pPr>
    </w:p>
    <w:p w:rsidR="00B96AB7" w:rsidRPr="00B96AB7" w:rsidRDefault="00B96AB7" w:rsidP="00B96AB7">
      <w:pPr>
        <w:jc w:val="center"/>
        <w:rPr>
          <w:b/>
          <w:sz w:val="20"/>
          <w:szCs w:val="20"/>
        </w:rPr>
      </w:pPr>
      <w:r w:rsidRPr="00B96AB7">
        <w:rPr>
          <w:b/>
          <w:sz w:val="20"/>
          <w:szCs w:val="20"/>
        </w:rPr>
        <w:t>ARTÍCULOS TRANSITORIOS DEL DECRETO 26750/LXI/18</w:t>
      </w:r>
    </w:p>
    <w:p w:rsidR="00A8300A" w:rsidRPr="00B96AB7" w:rsidRDefault="00A8300A" w:rsidP="00C95E50">
      <w:pPr>
        <w:ind w:right="-232"/>
        <w:rPr>
          <w:sz w:val="20"/>
          <w:szCs w:val="20"/>
        </w:rPr>
      </w:pPr>
    </w:p>
    <w:p w:rsidR="00B96AB7" w:rsidRPr="00B96AB7" w:rsidRDefault="00B96AB7" w:rsidP="00B96AB7">
      <w:pPr>
        <w:jc w:val="both"/>
        <w:rPr>
          <w:sz w:val="20"/>
          <w:szCs w:val="20"/>
        </w:rPr>
      </w:pPr>
      <w:r w:rsidRPr="00B96AB7">
        <w:rPr>
          <w:b/>
          <w:sz w:val="20"/>
          <w:szCs w:val="20"/>
        </w:rPr>
        <w:t>PRIMERO.</w:t>
      </w:r>
      <w:r w:rsidRPr="00B96AB7">
        <w:rPr>
          <w:sz w:val="20"/>
          <w:szCs w:val="20"/>
        </w:rPr>
        <w:t xml:space="preserve"> El presente decreto entrará en vigor al día siguiente de su publicación en el periódico oficial </w:t>
      </w:r>
      <w:r w:rsidRPr="00B96AB7">
        <w:rPr>
          <w:i/>
          <w:sz w:val="20"/>
          <w:szCs w:val="20"/>
        </w:rPr>
        <w:t>“El Estado de Jalisco”</w:t>
      </w:r>
      <w:r w:rsidRPr="00B96AB7">
        <w:rPr>
          <w:sz w:val="20"/>
          <w:szCs w:val="20"/>
        </w:rPr>
        <w:t>.</w:t>
      </w:r>
    </w:p>
    <w:p w:rsidR="00B96AB7" w:rsidRPr="00B96AB7" w:rsidRDefault="00B96AB7" w:rsidP="00B96AB7">
      <w:pPr>
        <w:jc w:val="both"/>
        <w:rPr>
          <w:sz w:val="20"/>
          <w:szCs w:val="20"/>
        </w:rPr>
      </w:pPr>
    </w:p>
    <w:p w:rsidR="00B96AB7" w:rsidRPr="00B96AB7" w:rsidRDefault="00B96AB7" w:rsidP="00B96AB7">
      <w:pPr>
        <w:jc w:val="both"/>
        <w:rPr>
          <w:sz w:val="20"/>
          <w:szCs w:val="20"/>
        </w:rPr>
      </w:pPr>
      <w:r w:rsidRPr="00B96AB7">
        <w:rPr>
          <w:b/>
          <w:sz w:val="20"/>
          <w:szCs w:val="20"/>
        </w:rPr>
        <w:t>SEGUNDO.</w:t>
      </w:r>
      <w:r w:rsidRPr="00B96AB7">
        <w:rPr>
          <w:sz w:val="20"/>
          <w:szCs w:val="20"/>
        </w:rPr>
        <w:t xml:space="preserve"> Las reformas aprobadas en el presente decreto no serán aplicables a los procesos para la designación o elección de funcionarios iniciados con anterioridad a su publicación.</w:t>
      </w:r>
    </w:p>
    <w:p w:rsidR="00C95E50" w:rsidRPr="00B96AB7" w:rsidRDefault="00C95E50" w:rsidP="00C95E50">
      <w:pPr>
        <w:ind w:right="-232"/>
        <w:rPr>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lastRenderedPageBreak/>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lastRenderedPageBreak/>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 xml:space="preserve">la </w:t>
        </w:r>
        <w:r w:rsidRPr="00AE6F9C">
          <w:rPr>
            <w:sz w:val="20"/>
            <w:szCs w:val="20"/>
          </w:rPr>
          <w:lastRenderedPageBreak/>
          <w:t>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sz w:val="20"/>
          <w:szCs w:val="20"/>
        </w:rPr>
        <w:t xml:space="preserve">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DECRETO</w:t>
      </w:r>
      <w:r w:rsidR="00DA7762" w:rsidRPr="00AE6F9C">
        <w:rPr>
          <w:sz w:val="20"/>
          <w:szCs w:val="20"/>
        </w:rPr>
        <w:t xml:space="preserve"> </w:t>
      </w:r>
      <w:r w:rsidR="00DA7762" w:rsidRPr="002D4F38">
        <w:rPr>
          <w:color w:val="000000"/>
          <w:sz w:val="20"/>
          <w:szCs w:val="20"/>
          <w:shd w:val="clear" w:color="auto" w:fill="FFFFFF"/>
          <w:lang w:val="es-ES"/>
        </w:rPr>
        <w:t>NUMERO</w:t>
      </w:r>
      <w:r w:rsidRPr="002D4F38">
        <w:rPr>
          <w:color w:val="000000"/>
          <w:sz w:val="20"/>
          <w:szCs w:val="20"/>
        </w:rPr>
        <w:t xml:space="preserve">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Jul. 28 de 2015 sec. II. </w:t>
      </w:r>
      <w:r w:rsidR="002D4F38" w:rsidRPr="002D4F38">
        <w:rPr>
          <w:color w:val="000000"/>
          <w:sz w:val="20"/>
          <w:szCs w:val="20"/>
        </w:rPr>
        <w:t>(</w:t>
      </w:r>
      <w:r w:rsidR="002D4F38" w:rsidRPr="002D4F38">
        <w:rPr>
          <w:sz w:val="20"/>
          <w:szCs w:val="20"/>
        </w:rPr>
        <w:t>Acción de inconstitucionalidad 75/2015, promovida por la Procuradora General de la República. Sep. 24 de 2016 sec. III)</w:t>
      </w:r>
    </w:p>
    <w:p w:rsidR="006C1484" w:rsidRPr="00AE6F9C" w:rsidRDefault="006C1484" w:rsidP="00FD0976">
      <w:pPr>
        <w:jc w:val="both"/>
        <w:rPr>
          <w:color w:val="000000"/>
          <w:sz w:val="20"/>
          <w:szCs w:val="20"/>
        </w:rPr>
      </w:pPr>
    </w:p>
    <w:p w:rsidR="006C1484" w:rsidRPr="002D4F38" w:rsidRDefault="006C1484"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w:t>
      </w:r>
      <w:r w:rsidRPr="002D4F38">
        <w:rPr>
          <w:color w:val="000000"/>
          <w:sz w:val="20"/>
          <w:szCs w:val="20"/>
        </w:rPr>
        <w:t xml:space="preserve">II. </w:t>
      </w:r>
    </w:p>
    <w:p w:rsidR="00D54FF8" w:rsidRPr="002D4F38" w:rsidRDefault="00D54FF8" w:rsidP="00FD0976">
      <w:pPr>
        <w:jc w:val="both"/>
        <w:rPr>
          <w:color w:val="000000"/>
          <w:sz w:val="20"/>
          <w:szCs w:val="20"/>
        </w:rPr>
      </w:pPr>
    </w:p>
    <w:p w:rsidR="00442984" w:rsidRPr="00A860BB" w:rsidRDefault="00D54FF8" w:rsidP="00FD0976">
      <w:pPr>
        <w:jc w:val="both"/>
        <w:rPr>
          <w:b/>
          <w:sz w:val="16"/>
          <w:szCs w:val="16"/>
        </w:rPr>
      </w:pPr>
      <w:r w:rsidRPr="002D4F38">
        <w:rPr>
          <w:color w:val="000000"/>
          <w:sz w:val="20"/>
          <w:szCs w:val="20"/>
        </w:rPr>
        <w:t xml:space="preserve">DECRETO </w:t>
      </w:r>
      <w:r w:rsidR="00DA7762" w:rsidRPr="002D4F38">
        <w:rPr>
          <w:color w:val="000000"/>
          <w:sz w:val="20"/>
          <w:szCs w:val="20"/>
          <w:shd w:val="clear" w:color="auto" w:fill="FFFFFF"/>
          <w:lang w:val="es-ES"/>
        </w:rPr>
        <w:t>NUMERO</w:t>
      </w:r>
      <w:r w:rsidR="00DA7762" w:rsidRPr="002D4F38">
        <w:rPr>
          <w:sz w:val="20"/>
          <w:szCs w:val="20"/>
        </w:rPr>
        <w:t xml:space="preserve"> </w:t>
      </w:r>
      <w:r w:rsidRPr="002D4F38">
        <w:rPr>
          <w:color w:val="000000"/>
          <w:sz w:val="20"/>
          <w:szCs w:val="20"/>
        </w:rPr>
        <w:t xml:space="preserve">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D4F38">
            <w:rPr>
              <w:color w:val="000000"/>
              <w:sz w:val="20"/>
              <w:szCs w:val="20"/>
            </w:rPr>
            <w:t>la Constitución</w:t>
          </w:r>
        </w:smartTag>
        <w:r w:rsidRPr="002D4F38">
          <w:rPr>
            <w:color w:val="000000"/>
            <w:sz w:val="20"/>
            <w:szCs w:val="20"/>
          </w:rPr>
          <w:t xml:space="preserve"> Política</w:t>
        </w:r>
      </w:smartTag>
      <w:r w:rsidRPr="002D4F38">
        <w:rPr>
          <w:color w:val="000000"/>
          <w:sz w:val="20"/>
          <w:szCs w:val="20"/>
        </w:rPr>
        <w:t xml:space="preserve"> del Estado de Jalisco.- Nov. 12 de 2015 sec. VI. </w:t>
      </w:r>
      <w:r w:rsidRPr="00A860BB">
        <w:rPr>
          <w:i/>
          <w:color w:val="000000"/>
          <w:sz w:val="20"/>
          <w:szCs w:val="20"/>
        </w:rPr>
        <w:t xml:space="preserve"> </w:t>
      </w:r>
      <w:r w:rsidR="002D4F38" w:rsidRPr="00A860BB">
        <w:rPr>
          <w:b/>
          <w:i/>
          <w:sz w:val="16"/>
          <w:szCs w:val="16"/>
        </w:rPr>
        <w:t>(</w:t>
      </w:r>
      <w:r w:rsidR="00442984" w:rsidRPr="00A860BB">
        <w:rPr>
          <w:b/>
          <w:i/>
          <w:sz w:val="16"/>
          <w:szCs w:val="16"/>
        </w:rPr>
        <w:t xml:space="preserve">El 20 de febrero de 2017, el pleno de la Suprema Corte de Justicia de la Nación, en los considerandos quinto y sexto así como en el resolutivo tercero de la Sentencia dictada al resolver la acción de inconstitucionalidad 134/2015, declaró la invalidez del párrafo segundo del artículo 53, </w:t>
      </w:r>
      <w:r w:rsidR="0023391F">
        <w:rPr>
          <w:b/>
          <w:i/>
          <w:sz w:val="16"/>
          <w:szCs w:val="16"/>
        </w:rPr>
        <w:t xml:space="preserve">reformado mediante decreto 25422/LX/15, </w:t>
      </w:r>
      <w:r w:rsidR="00442984" w:rsidRPr="00A860BB">
        <w:rPr>
          <w:b/>
          <w:i/>
          <w:sz w:val="16"/>
          <w:szCs w:val="16"/>
        </w:rPr>
        <w:t>la cual surtió efectos el 21 de febrero de 2017, dicha acción de inco</w:t>
      </w:r>
      <w:r w:rsidR="00A860BB" w:rsidRPr="00A860BB">
        <w:rPr>
          <w:b/>
          <w:i/>
          <w:sz w:val="16"/>
          <w:szCs w:val="16"/>
        </w:rPr>
        <w:t>n</w:t>
      </w:r>
      <w:r w:rsidR="00442984" w:rsidRPr="00A860BB">
        <w:rPr>
          <w:b/>
          <w:i/>
          <w:sz w:val="16"/>
          <w:szCs w:val="16"/>
        </w:rPr>
        <w:t>stitucionalidad, puede ser consultada en el Periódico Oficial El Estado de Jalisco de fecha Jun. 15 de 2017 sec.III).</w:t>
      </w:r>
    </w:p>
    <w:p w:rsidR="004C2A0A" w:rsidRPr="002D4F38"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AE6F9C">
        <w:rPr>
          <w:color w:val="000000"/>
          <w:sz w:val="20"/>
          <w:szCs w:val="20"/>
        </w:rPr>
        <w:t xml:space="preserve">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color w:val="000000"/>
          <w:sz w:val="20"/>
          <w:szCs w:val="20"/>
        </w:rPr>
        <w:t xml:space="preserve">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007B6678">
        <w:rPr>
          <w:sz w:val="20"/>
          <w:szCs w:val="20"/>
        </w:rPr>
        <w:t xml:space="preserve"> del Estado de Jali</w:t>
      </w:r>
      <w:r w:rsidRPr="00106A2D">
        <w:rPr>
          <w:sz w:val="20"/>
          <w:szCs w:val="20"/>
        </w:rPr>
        <w:t>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Pr>
          <w:bCs/>
          <w:snapToGrid w:val="0"/>
          <w:sz w:val="20"/>
          <w:szCs w:val="20"/>
        </w:rPr>
        <w:t xml:space="preserve">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E1CC4">
        <w:rPr>
          <w:bCs/>
          <w:snapToGrid w:val="0"/>
          <w:sz w:val="20"/>
          <w:szCs w:val="20"/>
        </w:rPr>
        <w:t xml:space="preserve">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napToGrid w:val="0"/>
          <w:sz w:val="20"/>
          <w:szCs w:val="20"/>
        </w:rPr>
        <w:t xml:space="preserve">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B77CD1">
        <w:rPr>
          <w:color w:val="000000"/>
          <w:sz w:val="20"/>
          <w:szCs w:val="20"/>
        </w:rPr>
        <w:t>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227FE1">
        <w:rPr>
          <w:snapToGrid w:val="0"/>
          <w:sz w:val="20"/>
          <w:szCs w:val="20"/>
        </w:rPr>
        <w:t xml:space="preserve">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Pr="00A8300A" w:rsidRDefault="008171E5" w:rsidP="00227FE1">
      <w:pPr>
        <w:spacing w:line="276" w:lineRule="auto"/>
        <w:jc w:val="both"/>
        <w:rPr>
          <w:sz w:val="20"/>
          <w:szCs w:val="20"/>
        </w:rPr>
      </w:pPr>
      <w:r w:rsidRPr="008171E5">
        <w:rPr>
          <w:sz w:val="20"/>
          <w:szCs w:val="20"/>
        </w:rPr>
        <w:t xml:space="preserve">DECRETO </w:t>
      </w:r>
      <w:r w:rsidR="00DA7762" w:rsidRPr="00AE6F9C">
        <w:rPr>
          <w:color w:val="000000"/>
          <w:sz w:val="20"/>
          <w:szCs w:val="20"/>
          <w:shd w:val="clear" w:color="auto" w:fill="FFFFFF"/>
          <w:lang w:val="es-ES"/>
        </w:rPr>
        <w:t>NUMERO</w:t>
      </w:r>
      <w:r w:rsidR="00DA7762" w:rsidRPr="00AE6F9C">
        <w:rPr>
          <w:sz w:val="20"/>
          <w:szCs w:val="20"/>
        </w:rPr>
        <w:t xml:space="preserve"> </w:t>
      </w:r>
      <w:r w:rsidRPr="008171E5">
        <w:rPr>
          <w:sz w:val="20"/>
          <w:szCs w:val="20"/>
        </w:rPr>
        <w:t>26310/LXI/17, que deroga el Artículo</w:t>
      </w:r>
      <w:r>
        <w:rPr>
          <w:sz w:val="20"/>
          <w:szCs w:val="20"/>
        </w:rPr>
        <w:t xml:space="preserve"> </w:t>
      </w:r>
      <w:r w:rsidRPr="008171E5">
        <w:rPr>
          <w:sz w:val="20"/>
          <w:szCs w:val="20"/>
        </w:rPr>
        <w:t>Segundo Transitorio del decreto 25886/LXI/16 y</w:t>
      </w:r>
      <w:r w:rsidR="00DA7762">
        <w:rPr>
          <w:sz w:val="20"/>
          <w:szCs w:val="20"/>
        </w:rPr>
        <w:t xml:space="preserve"> </w:t>
      </w:r>
      <w:r w:rsidRPr="008171E5">
        <w:rPr>
          <w:sz w:val="20"/>
          <w:szCs w:val="20"/>
        </w:rPr>
        <w:t>anexo</w:t>
      </w:r>
      <w:r>
        <w:rPr>
          <w:sz w:val="20"/>
          <w:szCs w:val="20"/>
        </w:rPr>
        <w:t xml:space="preserve">.- Mar. 24 de 2017 Ter. </w:t>
      </w:r>
    </w:p>
    <w:p w:rsidR="00FE6FAF" w:rsidRPr="00A8300A" w:rsidRDefault="00FE6FAF" w:rsidP="00FE6FAF">
      <w:pPr>
        <w:jc w:val="both"/>
        <w:rPr>
          <w:sz w:val="20"/>
          <w:szCs w:val="20"/>
        </w:rPr>
      </w:pPr>
    </w:p>
    <w:p w:rsidR="00FE6FAF" w:rsidRPr="00A8300A" w:rsidRDefault="00FE6FAF"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26217/LXI/16.- Se reforma el artículo 15 de la Constitución Política del Estado de Jalisco.- May. 20 de 2017 sec. IV. </w:t>
      </w:r>
    </w:p>
    <w:p w:rsidR="001B7FD7" w:rsidRPr="00A8300A" w:rsidRDefault="001B7FD7" w:rsidP="00FE6FAF">
      <w:pPr>
        <w:jc w:val="both"/>
        <w:rPr>
          <w:sz w:val="20"/>
          <w:szCs w:val="20"/>
        </w:rPr>
      </w:pPr>
    </w:p>
    <w:p w:rsidR="001B7FD7" w:rsidRPr="00A8300A" w:rsidRDefault="001B7FD7" w:rsidP="00FE6FAF">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26373/LXI/17.- Se reforman los artículos 6, 12, 13, 18, 70, 73, 74 y 75 de la Constitución Política del Estado de Jalisco</w:t>
      </w:r>
      <w:r w:rsidR="00B30CB3" w:rsidRPr="00A8300A">
        <w:rPr>
          <w:sz w:val="20"/>
          <w:szCs w:val="20"/>
        </w:rPr>
        <w:t xml:space="preserve"> (financiamiento a partidos políticos)</w:t>
      </w:r>
      <w:r w:rsidRPr="00A8300A">
        <w:rPr>
          <w:sz w:val="20"/>
          <w:szCs w:val="20"/>
        </w:rPr>
        <w:t>.- Jun. 2 de 2017 Bis.</w:t>
      </w:r>
      <w:r w:rsidR="00B30CB3" w:rsidRPr="00A8300A">
        <w:rPr>
          <w:sz w:val="20"/>
          <w:szCs w:val="20"/>
        </w:rPr>
        <w:t xml:space="preserve"> </w:t>
      </w:r>
    </w:p>
    <w:p w:rsidR="00F73AE7" w:rsidRPr="00A8300A" w:rsidRDefault="00F73AE7" w:rsidP="00F73AE7">
      <w:pPr>
        <w:jc w:val="both"/>
        <w:rPr>
          <w:b/>
          <w:i/>
          <w:sz w:val="20"/>
          <w:szCs w:val="20"/>
        </w:rPr>
      </w:pPr>
      <w:r w:rsidRPr="00A8300A">
        <w:rPr>
          <w:b/>
          <w:i/>
          <w:sz w:val="20"/>
          <w:szCs w:val="20"/>
        </w:rPr>
        <w:t xml:space="preserve">(N. de E: De conformidad con el resolutivo SEXTO de la acción de inconstitucionalidad 38/2017, y acumulados 39/2017 y 60/2017, publicada en el Periódico Oficial El Estado de Jalisco de fecha 12 de diciembre de 2017 sec. V,  se declara la invalidez de artículo 74, fracción  IX, en la porción normativa </w:t>
      </w:r>
      <w:r w:rsidRPr="00A8300A">
        <w:rPr>
          <w:b/>
          <w:sz w:val="20"/>
          <w:szCs w:val="20"/>
        </w:rPr>
        <w:t xml:space="preserve">salvo que se trate de regidores que buscan reelegirse y del </w:t>
      </w:r>
      <w:r w:rsidRPr="00A8300A">
        <w:rPr>
          <w:b/>
          <w:i/>
          <w:sz w:val="20"/>
          <w:szCs w:val="20"/>
        </w:rPr>
        <w:t xml:space="preserve">artículo 75,  en la porción normativa </w:t>
      </w:r>
      <w:r w:rsidRPr="00A8300A">
        <w:rPr>
          <w:b/>
          <w:spacing w:val="-3"/>
          <w:sz w:val="20"/>
          <w:szCs w:val="20"/>
        </w:rPr>
        <w:t>En el caso de los partidos políticos se requerirá adicionalmente que hubieren registrado planillas en el número de ayuntamientos que determine la ley.</w:t>
      </w:r>
    </w:p>
    <w:p w:rsidR="006C1ABA" w:rsidRPr="00A8300A" w:rsidRDefault="006C1ABA" w:rsidP="00FE6FAF">
      <w:pPr>
        <w:jc w:val="both"/>
        <w:rPr>
          <w:sz w:val="20"/>
          <w:szCs w:val="20"/>
        </w:rPr>
      </w:pPr>
    </w:p>
    <w:p w:rsidR="000838F3" w:rsidRPr="00A8300A" w:rsidRDefault="006C1ABA" w:rsidP="00DA7762">
      <w:pPr>
        <w:jc w:val="both"/>
        <w:rPr>
          <w:sz w:val="20"/>
          <w:szCs w:val="20"/>
        </w:rPr>
      </w:pPr>
      <w:r w:rsidRPr="00A8300A">
        <w:rPr>
          <w:sz w:val="20"/>
          <w:szCs w:val="20"/>
        </w:rPr>
        <w:t xml:space="preserve">DECRETO </w:t>
      </w:r>
      <w:r w:rsidR="00DA7762" w:rsidRPr="00A8300A">
        <w:rPr>
          <w:color w:val="000000"/>
          <w:sz w:val="20"/>
          <w:szCs w:val="20"/>
          <w:shd w:val="clear" w:color="auto" w:fill="FFFFFF"/>
          <w:lang w:val="es-ES"/>
        </w:rPr>
        <w:t>NUMERO</w:t>
      </w:r>
      <w:r w:rsidR="00DA7762" w:rsidRPr="00A8300A">
        <w:rPr>
          <w:sz w:val="20"/>
          <w:szCs w:val="20"/>
        </w:rPr>
        <w:t xml:space="preserve"> </w:t>
      </w:r>
      <w:r w:rsidRPr="00A8300A">
        <w:rPr>
          <w:sz w:val="20"/>
          <w:szCs w:val="20"/>
        </w:rPr>
        <w:t xml:space="preserve">26408/LXI/17.- </w:t>
      </w:r>
      <w:r w:rsidR="00DA7762" w:rsidRPr="00A8300A">
        <w:rPr>
          <w:sz w:val="20"/>
          <w:szCs w:val="20"/>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6025D8" w:rsidRPr="00A8300A">
        <w:rPr>
          <w:sz w:val="20"/>
          <w:szCs w:val="20"/>
        </w:rPr>
        <w:t xml:space="preserve">.- Jul. 18 de 2017 sec. IV. </w:t>
      </w:r>
    </w:p>
    <w:p w:rsidR="008D04C4" w:rsidRPr="00A8300A" w:rsidRDefault="008D04C4" w:rsidP="00DA7762">
      <w:pPr>
        <w:jc w:val="both"/>
        <w:rPr>
          <w:sz w:val="20"/>
          <w:szCs w:val="20"/>
        </w:rPr>
      </w:pPr>
    </w:p>
    <w:p w:rsidR="008D04C4" w:rsidRDefault="008D04C4" w:rsidP="00DA7762">
      <w:pPr>
        <w:jc w:val="both"/>
        <w:rPr>
          <w:color w:val="333333"/>
          <w:sz w:val="20"/>
          <w:szCs w:val="20"/>
          <w:shd w:val="clear" w:color="auto" w:fill="FFFFFF"/>
        </w:rPr>
      </w:pPr>
      <w:r w:rsidRPr="00A8300A">
        <w:rPr>
          <w:color w:val="333333"/>
          <w:sz w:val="20"/>
          <w:szCs w:val="20"/>
          <w:shd w:val="clear" w:color="auto" w:fill="FFFFFF"/>
        </w:rPr>
        <w:t>DECRETO NÚMERO 26486/LXI/17.- Reforma la fracción III del artículo 50 de la Constitución Política del Estado de Jalisco.- Mar. 1 de 2018 sec. IV.  </w:t>
      </w:r>
    </w:p>
    <w:p w:rsidR="00B96AB7" w:rsidRDefault="00B96AB7" w:rsidP="00DA7762">
      <w:pPr>
        <w:jc w:val="both"/>
        <w:rPr>
          <w:color w:val="333333"/>
          <w:sz w:val="20"/>
          <w:szCs w:val="20"/>
          <w:shd w:val="clear" w:color="auto" w:fill="FFFFFF"/>
        </w:rPr>
      </w:pPr>
    </w:p>
    <w:p w:rsidR="00B96AB7" w:rsidRPr="00B96AB7" w:rsidRDefault="00B96AB7" w:rsidP="00B96AB7">
      <w:pPr>
        <w:jc w:val="both"/>
        <w:rPr>
          <w:sz w:val="20"/>
          <w:szCs w:val="20"/>
        </w:rPr>
      </w:pPr>
      <w:r w:rsidRPr="00B96AB7">
        <w:rPr>
          <w:sz w:val="20"/>
          <w:szCs w:val="20"/>
        </w:rPr>
        <w:t xml:space="preserve">DECRETO NÚMERO 26750/LXI/18.- Se reforman los artículos 35 bis, 37 y 59 de la Constitución del Estado.- </w:t>
      </w:r>
      <w:r>
        <w:rPr>
          <w:sz w:val="20"/>
          <w:szCs w:val="20"/>
        </w:rPr>
        <w:t xml:space="preserve">Oct. 18 de 2018 sec. II. </w:t>
      </w:r>
    </w:p>
    <w:p w:rsidR="00DA7762" w:rsidRPr="008D04C4" w:rsidRDefault="00DA7762" w:rsidP="00DA7762">
      <w:pPr>
        <w:jc w:val="both"/>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2F" w:rsidRDefault="001F3B2F">
      <w:r>
        <w:separator/>
      </w:r>
    </w:p>
  </w:endnote>
  <w:endnote w:type="continuationSeparator" w:id="1">
    <w:p w:rsidR="001F3B2F" w:rsidRDefault="001F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2F" w:rsidRDefault="001F3B2F">
      <w:r>
        <w:separator/>
      </w:r>
    </w:p>
  </w:footnote>
  <w:footnote w:type="continuationSeparator" w:id="1">
    <w:p w:rsidR="001F3B2F" w:rsidRDefault="001F3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6">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7">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8">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11">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2">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3">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5">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6">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1"/>
  </w:num>
  <w:num w:numId="5">
    <w:abstractNumId w:val="12"/>
  </w:num>
  <w:num w:numId="6">
    <w:abstractNumId w:val="14"/>
  </w:num>
  <w:num w:numId="7">
    <w:abstractNumId w:val="6"/>
  </w:num>
  <w:num w:numId="8">
    <w:abstractNumId w:val="0"/>
  </w:num>
  <w:num w:numId="9">
    <w:abstractNumId w:val="15"/>
  </w:num>
  <w:num w:numId="10">
    <w:abstractNumId w:val="9"/>
  </w:num>
  <w:num w:numId="11">
    <w:abstractNumId w:val="4"/>
  </w:num>
  <w:num w:numId="12">
    <w:abstractNumId w:val="3"/>
  </w:num>
  <w:num w:numId="13">
    <w:abstractNumId w:val="1"/>
  </w:num>
  <w:num w:numId="14">
    <w:abstractNumId w:val="13"/>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E4C27"/>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74715"/>
    <w:rsid w:val="00182365"/>
    <w:rsid w:val="001835B4"/>
    <w:rsid w:val="001839E1"/>
    <w:rsid w:val="001913D3"/>
    <w:rsid w:val="001924F6"/>
    <w:rsid w:val="00192CEC"/>
    <w:rsid w:val="001938EE"/>
    <w:rsid w:val="001A0190"/>
    <w:rsid w:val="001A264C"/>
    <w:rsid w:val="001A3BC8"/>
    <w:rsid w:val="001B55AA"/>
    <w:rsid w:val="001B7FD7"/>
    <w:rsid w:val="001C347D"/>
    <w:rsid w:val="001D526A"/>
    <w:rsid w:val="001D607E"/>
    <w:rsid w:val="001E1078"/>
    <w:rsid w:val="001E216C"/>
    <w:rsid w:val="001E43F5"/>
    <w:rsid w:val="001F3B2F"/>
    <w:rsid w:val="001F5747"/>
    <w:rsid w:val="001F65DA"/>
    <w:rsid w:val="00205D74"/>
    <w:rsid w:val="002104E3"/>
    <w:rsid w:val="002122E5"/>
    <w:rsid w:val="0021739B"/>
    <w:rsid w:val="00223957"/>
    <w:rsid w:val="002240F5"/>
    <w:rsid w:val="00226A48"/>
    <w:rsid w:val="00227D8C"/>
    <w:rsid w:val="00227FE1"/>
    <w:rsid w:val="0023391F"/>
    <w:rsid w:val="00236AAD"/>
    <w:rsid w:val="002453E6"/>
    <w:rsid w:val="00250D87"/>
    <w:rsid w:val="0025483E"/>
    <w:rsid w:val="00260F8C"/>
    <w:rsid w:val="002659E2"/>
    <w:rsid w:val="00270D5F"/>
    <w:rsid w:val="0027104F"/>
    <w:rsid w:val="00276D39"/>
    <w:rsid w:val="0028052A"/>
    <w:rsid w:val="00284D51"/>
    <w:rsid w:val="00287396"/>
    <w:rsid w:val="00290CE9"/>
    <w:rsid w:val="00291B23"/>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4F3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582E"/>
    <w:rsid w:val="003F60DC"/>
    <w:rsid w:val="00400F16"/>
    <w:rsid w:val="00405108"/>
    <w:rsid w:val="0041540D"/>
    <w:rsid w:val="00420C03"/>
    <w:rsid w:val="00421E12"/>
    <w:rsid w:val="00424684"/>
    <w:rsid w:val="0042691F"/>
    <w:rsid w:val="00434D48"/>
    <w:rsid w:val="00435DAD"/>
    <w:rsid w:val="00440CD0"/>
    <w:rsid w:val="00442984"/>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E03"/>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E5105"/>
    <w:rsid w:val="005F25B1"/>
    <w:rsid w:val="005F398E"/>
    <w:rsid w:val="005F4587"/>
    <w:rsid w:val="005F7AF0"/>
    <w:rsid w:val="005F7C7B"/>
    <w:rsid w:val="006025D8"/>
    <w:rsid w:val="00602703"/>
    <w:rsid w:val="00605189"/>
    <w:rsid w:val="006139FA"/>
    <w:rsid w:val="00620EE9"/>
    <w:rsid w:val="00621625"/>
    <w:rsid w:val="00623429"/>
    <w:rsid w:val="006234DB"/>
    <w:rsid w:val="006249CD"/>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1ABA"/>
    <w:rsid w:val="006C635B"/>
    <w:rsid w:val="006D1B9F"/>
    <w:rsid w:val="006F05D7"/>
    <w:rsid w:val="006F2560"/>
    <w:rsid w:val="007043BC"/>
    <w:rsid w:val="00706E1C"/>
    <w:rsid w:val="00707CBE"/>
    <w:rsid w:val="0071674D"/>
    <w:rsid w:val="00720A91"/>
    <w:rsid w:val="00720BB3"/>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B6678"/>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D04C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4B03"/>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300A"/>
    <w:rsid w:val="00A84608"/>
    <w:rsid w:val="00A860BB"/>
    <w:rsid w:val="00A86186"/>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21F9"/>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96AB7"/>
    <w:rsid w:val="00BB5E2A"/>
    <w:rsid w:val="00BB72A1"/>
    <w:rsid w:val="00BC3758"/>
    <w:rsid w:val="00BC43F2"/>
    <w:rsid w:val="00BD1C3A"/>
    <w:rsid w:val="00BD7577"/>
    <w:rsid w:val="00BF07FF"/>
    <w:rsid w:val="00BF3932"/>
    <w:rsid w:val="00C002DE"/>
    <w:rsid w:val="00C02D46"/>
    <w:rsid w:val="00C27AA9"/>
    <w:rsid w:val="00C36D35"/>
    <w:rsid w:val="00C44E8E"/>
    <w:rsid w:val="00C45F31"/>
    <w:rsid w:val="00C51040"/>
    <w:rsid w:val="00C5551C"/>
    <w:rsid w:val="00C60AA0"/>
    <w:rsid w:val="00C61271"/>
    <w:rsid w:val="00C62E30"/>
    <w:rsid w:val="00C63B9C"/>
    <w:rsid w:val="00C66FA5"/>
    <w:rsid w:val="00C80D7E"/>
    <w:rsid w:val="00C81A6E"/>
    <w:rsid w:val="00C8429F"/>
    <w:rsid w:val="00C90583"/>
    <w:rsid w:val="00C9331F"/>
    <w:rsid w:val="00C95E50"/>
    <w:rsid w:val="00C972EC"/>
    <w:rsid w:val="00CA494D"/>
    <w:rsid w:val="00CB4556"/>
    <w:rsid w:val="00CB5F51"/>
    <w:rsid w:val="00CB7D77"/>
    <w:rsid w:val="00CC3D0B"/>
    <w:rsid w:val="00CE5F91"/>
    <w:rsid w:val="00CE615C"/>
    <w:rsid w:val="00CE69D0"/>
    <w:rsid w:val="00CE6ACE"/>
    <w:rsid w:val="00CE7DF5"/>
    <w:rsid w:val="00CF06CD"/>
    <w:rsid w:val="00D10CEC"/>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0050"/>
    <w:rsid w:val="00D74D81"/>
    <w:rsid w:val="00D75725"/>
    <w:rsid w:val="00D7599C"/>
    <w:rsid w:val="00D804C3"/>
    <w:rsid w:val="00D841CA"/>
    <w:rsid w:val="00D842D1"/>
    <w:rsid w:val="00D84647"/>
    <w:rsid w:val="00D846C2"/>
    <w:rsid w:val="00D864A0"/>
    <w:rsid w:val="00D8760E"/>
    <w:rsid w:val="00D91CF2"/>
    <w:rsid w:val="00D95E79"/>
    <w:rsid w:val="00DA004D"/>
    <w:rsid w:val="00DA62A7"/>
    <w:rsid w:val="00DA7762"/>
    <w:rsid w:val="00DC10CE"/>
    <w:rsid w:val="00DC7C73"/>
    <w:rsid w:val="00DD08FB"/>
    <w:rsid w:val="00DD608A"/>
    <w:rsid w:val="00DD6671"/>
    <w:rsid w:val="00DE3E8F"/>
    <w:rsid w:val="00E00BC0"/>
    <w:rsid w:val="00E0174C"/>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0B02"/>
    <w:rsid w:val="00F452FF"/>
    <w:rsid w:val="00F468B5"/>
    <w:rsid w:val="00F609B1"/>
    <w:rsid w:val="00F73AE7"/>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6929-7C50-436E-9BD6-285617D6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45545</Words>
  <Characters>250498</Characters>
  <Application>Microsoft Office Word</Application>
  <DocSecurity>0</DocSecurity>
  <Lines>2087</Lines>
  <Paragraphs>590</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295453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2013-03-11T14:20:00Z</cp:lastPrinted>
  <dcterms:created xsi:type="dcterms:W3CDTF">2018-11-12T18:24:00Z</dcterms:created>
  <dcterms:modified xsi:type="dcterms:W3CDTF">2018-11-12T18:24:00Z</dcterms:modified>
</cp:coreProperties>
</file>