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1C" w:rsidRDefault="00DF411C" w:rsidP="009F1956">
      <w:pPr>
        <w:jc w:val="center"/>
        <w:rPr>
          <w:rFonts w:ascii="Arial" w:hAnsi="Arial" w:cs="Arial"/>
          <w:b/>
          <w:color w:val="000000"/>
          <w:sz w:val="20"/>
          <w:szCs w:val="20"/>
          <w:lang w:val="es-MX"/>
        </w:rPr>
      </w:pPr>
      <w:r>
        <w:rPr>
          <w:rFonts w:ascii="Arial" w:hAnsi="Arial" w:cs="Arial"/>
          <w:b/>
          <w:color w:val="000000"/>
          <w:sz w:val="20"/>
          <w:szCs w:val="20"/>
          <w:lang w:val="es-MX"/>
        </w:rPr>
        <w:t xml:space="preserve">Condiciones y Requisitos para conservarla </w:t>
      </w:r>
    </w:p>
    <w:p w:rsidR="00DF411C" w:rsidRDefault="00DF411C" w:rsidP="009F1956">
      <w:pPr>
        <w:jc w:val="center"/>
        <w:rPr>
          <w:rFonts w:ascii="Arial" w:hAnsi="Arial" w:cs="Arial"/>
          <w:b/>
          <w:color w:val="000000"/>
          <w:sz w:val="20"/>
          <w:szCs w:val="20"/>
          <w:lang w:val="es-MX"/>
        </w:rPr>
      </w:pPr>
    </w:p>
    <w:p w:rsidR="009F1956" w:rsidRPr="006A1766" w:rsidRDefault="009F1956" w:rsidP="009F1956">
      <w:pPr>
        <w:jc w:val="center"/>
        <w:rPr>
          <w:rFonts w:ascii="Arial" w:hAnsi="Arial" w:cs="Arial"/>
          <w:b/>
          <w:color w:val="000000"/>
          <w:sz w:val="20"/>
          <w:szCs w:val="20"/>
          <w:lang w:val="es-MX"/>
        </w:rPr>
      </w:pPr>
      <w:r w:rsidRPr="006A1766">
        <w:rPr>
          <w:rFonts w:ascii="Arial" w:hAnsi="Arial" w:cs="Arial"/>
          <w:b/>
          <w:color w:val="000000"/>
          <w:sz w:val="20"/>
          <w:szCs w:val="20"/>
          <w:lang w:val="es-MX"/>
        </w:rPr>
        <w:t>De las autorizaciones para prestar servicios de transporte de pasajeros bajo demanda mediante aplicaciones móviles</w:t>
      </w:r>
    </w:p>
    <w:p w:rsidR="009F1956" w:rsidRPr="006A1766" w:rsidRDefault="009F1956" w:rsidP="009F1956">
      <w:pPr>
        <w:jc w:val="center"/>
        <w:rPr>
          <w:rFonts w:ascii="Arial" w:hAnsi="Arial" w:cs="Arial"/>
          <w:b/>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bis. </w:t>
      </w:r>
      <w:r w:rsidRPr="006A1766">
        <w:rPr>
          <w:rFonts w:ascii="Arial" w:hAnsi="Arial" w:cs="Arial"/>
          <w:color w:val="000000"/>
          <w:sz w:val="20"/>
          <w:szCs w:val="20"/>
          <w:lang w:val="es-MX"/>
        </w:rPr>
        <w:t xml:space="preserve">El servicio de transporte de pasajeros bajo demanda mediante aplicaciones móviles, es el que se contrata y se paga conforme a los métodos establecidos que pongan a su disposición las empresas de redes de transporte autorizadas por la Secretaría. </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Los vehículos que presten el servicio de esta modalidad deberán contar con autorización del Estado otorgada por conducto de la Secretaría, cuya vigencia no será mayor a un año.</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ter. </w:t>
      </w:r>
      <w:r w:rsidRPr="006A1766">
        <w:rPr>
          <w:rFonts w:ascii="Arial" w:hAnsi="Arial" w:cs="Arial"/>
          <w:color w:val="000000"/>
          <w:sz w:val="20"/>
          <w:szCs w:val="20"/>
          <w:lang w:val="es-MX"/>
        </w:rPr>
        <w:t>Las autorizaciones a que se refiere el presente capítulo, así como su correspondiente renovación, se expedirán conforme se acredite lo siguiente:</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I. Se otorgarán a personas físicas o jurídicas propietarias del vehículo que se pretenda destinar a esta modalidad de transporte previo pago de los derechos correspondientes;</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Contar con una póliza de seguro de cobertura amplia, debiendo presentar para esos efectos, la póliza vigente y el recibo de pago correspondiente;  </w:t>
      </w:r>
    </w:p>
    <w:p w:rsidR="009F1956" w:rsidRPr="006A1766" w:rsidRDefault="009F1956" w:rsidP="009F1956">
      <w:pPr>
        <w:jc w:val="both"/>
        <w:rPr>
          <w:rFonts w:ascii="Arial" w:hAnsi="Arial" w:cs="Arial"/>
          <w:b/>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Que el vehículo cumpla con los requisitos previstos en el artículo 46 de esta Ley; </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Que el vehículo se encuentre libre de adeudos ante la Secretaría de Planeación, Administración y Finanzas; </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Acreditar haber cumplido con el programa de verificación vehicular semestral que emita la Secretaría de Medio Ambiente y Desarrollo Territorial de acuerdo con el calendario oficial de verificación vigente en el Estado; </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Cumplir con las condiciones mecánicas y de seguridad previstas en las disposiciones reglamentarias aplicables; </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Tratándose de la primera autorización, el modelo del vehículo que se pretenda destinar para la prestación del servicio de transporte de pasajeros bajo demanda mediante aplicaciones móviles, no podrá ser mayor a 5 años de antigüedad. </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Sin perjuicio de los requisitos que establezca la presente ley, su reglamento y demás disposiciones aplicables en la materia, el otorgamiento de la renovación de la autorización a que se refiere éste artículo estará condicionado al cumplimiento de disposiciones relativas al programa de verificación vehicular. </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vehículo autorizado para esta modalidad no podrá continuar prestando el servicio, y por tanto quedará sin efectos la autorización respectiva otorgada por la Secretaría, cuando el modelo de la unidad exceda de 8 años de antigüedad o bien, de 10 años en caso de vehículos híbridos o eléctricos, en este último supuesto podrán utilizarse modelos de hasta 12 años de antigüedad previo dictamen que emita la Secretaría. </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documentos que vía electrónica se presenten para acreditar el cumplimiento de los anteriores requisitos, estarán sujetos a revisión y comprobación por parte de la autoridad competente, aún y cuando se hubiese expedido la autorización correspondiente; por lo que podrán ser requeridos por la Secretaría durante la vigencia de la misma, para presentar documentos de manera física a efecto de comprobar su autenticidad. </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 xml:space="preserve">Artículo 144 </w:t>
      </w:r>
      <w:proofErr w:type="spellStart"/>
      <w:r w:rsidRPr="006A1766">
        <w:rPr>
          <w:rFonts w:ascii="Arial" w:hAnsi="Arial" w:cs="Arial"/>
          <w:b/>
          <w:color w:val="000000"/>
          <w:sz w:val="20"/>
          <w:szCs w:val="20"/>
          <w:lang w:val="es-MX"/>
        </w:rPr>
        <w:t>quáter</w:t>
      </w:r>
      <w:proofErr w:type="spellEnd"/>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Con independencia de los requisitos que establezca esta Ley y demás disposiciones jurídicas, el otorgamiento de las autorizaciones a que se refiere el presente capítulo, será improcedente, en los siguientes casos:</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Cuando a consecuencia de su otorgamiento se establezca una competencia ruinosa entre sujetos de autorización del mismo servicio público en términos de lo establecido por el artículo 114 de esta Ley;   </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Cuando con su otorgamiento se cause un colapso en las vías de comunicación de jurisdicción estatal o municipal por saturación vehicular; </w:t>
      </w: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Cuando con motivos de su autorización se llegare a causar un impacto negativo al sistema de transporte público provocando un crecimiento inmoderado del mismo; y </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Cuando se contravenga alguno de los principios rectores de la movilidad que establece la presente Ley y su Reglamento. </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 anterior, previo estudio que realice el Instituto para tal efecto. </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w:t>
      </w:r>
      <w:proofErr w:type="spellStart"/>
      <w:r w:rsidRPr="006A1766">
        <w:rPr>
          <w:rFonts w:ascii="Arial" w:hAnsi="Arial" w:cs="Arial"/>
          <w:b/>
          <w:color w:val="000000"/>
          <w:sz w:val="20"/>
          <w:szCs w:val="20"/>
          <w:lang w:val="es-MX"/>
        </w:rPr>
        <w:t>quinquies</w:t>
      </w:r>
      <w:proofErr w:type="spellEnd"/>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 xml:space="preserve">Las autorizaciones otorgadas y los derechos que de las mismas se deriven, no serán susceptibles de transmisión o sucesión alguna. </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Por lo que al sujeto de la autorización le queda estrictamente prohibida toda transmisión o cesión de los derechos que la misma le conceda; cualquier estipulación o pacto de voluntades en contrario, quedará sin efectos con independencia de las responsabilidades a que diera lugar. </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w:t>
      </w:r>
      <w:proofErr w:type="spellStart"/>
      <w:r w:rsidRPr="006A1766">
        <w:rPr>
          <w:rFonts w:ascii="Arial" w:hAnsi="Arial" w:cs="Arial"/>
          <w:b/>
          <w:color w:val="000000"/>
          <w:sz w:val="20"/>
          <w:szCs w:val="20"/>
          <w:lang w:val="es-MX"/>
        </w:rPr>
        <w:t>sexies</w:t>
      </w:r>
      <w:proofErr w:type="spellEnd"/>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 xml:space="preserve"> Los propietarios de los vehículos destinados a la prestación del servicio de transporte de pasajeros bajo demanda mediante aplicaciones móviles tendrán los siguientes derechos y obligaciones: </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I. Inscribir su autorización para prestar el servicio de transporte en la modalidad correspondiente y la unidad vehicular objeto de la misma; así como mantener actualizada su inscripción en el Registro Estatal;</w:t>
      </w: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II. Solicitar la renovación de su autorización;</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Hacer llegar a la dirección de correo electrónico registrada por el usuario en la aplicación móvil el comprobante de pago o factura electrónica correspondiente; </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Cumplir oportunamente con el calendario de verificación vehicular semestral, así como realizar la revista mecánica correspondiente en los términos que establece la presente Ley y sus disposiciones reglamentarias; y </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Las demás señaladas en las disposiciones legales y reglamentarias aplicables. </w:t>
      </w:r>
    </w:p>
    <w:p w:rsidR="009F1956" w:rsidRPr="006A1766" w:rsidRDefault="009F1956" w:rsidP="009F1956">
      <w:pPr>
        <w:jc w:val="both"/>
        <w:rPr>
          <w:rFonts w:ascii="Arial" w:hAnsi="Arial" w:cs="Arial"/>
          <w:color w:val="000000"/>
          <w:sz w:val="20"/>
          <w:szCs w:val="20"/>
          <w:lang w:val="es-MX"/>
        </w:rPr>
      </w:pPr>
    </w:p>
    <w:p w:rsidR="009F1956" w:rsidRPr="006A1766" w:rsidRDefault="009F1956" w:rsidP="009F195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cumplimiento de las anteriores disposiciones se llevará a cabo por la empresa de redes de transporte a través de la cual se gestionen sus servicios, en términos de la presente Ley y los ordenamientos que de ella emanen. </w:t>
      </w:r>
    </w:p>
    <w:p w:rsidR="007401AD" w:rsidRPr="009F1956" w:rsidRDefault="007401AD">
      <w:pPr>
        <w:rPr>
          <w:lang w:val="es-MX"/>
        </w:rPr>
      </w:pPr>
    </w:p>
    <w:sectPr w:rsidR="007401AD" w:rsidRPr="009F1956" w:rsidSect="007401A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1956"/>
    <w:rsid w:val="00554FED"/>
    <w:rsid w:val="005B433B"/>
    <w:rsid w:val="007401AD"/>
    <w:rsid w:val="007B77AC"/>
    <w:rsid w:val="009F1956"/>
    <w:rsid w:val="00DF41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56"/>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54FED"/>
    <w:pPr>
      <w:spacing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862</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elena.villalpando</cp:lastModifiedBy>
  <cp:revision>1</cp:revision>
  <dcterms:created xsi:type="dcterms:W3CDTF">2018-02-07T19:12:00Z</dcterms:created>
  <dcterms:modified xsi:type="dcterms:W3CDTF">2018-02-07T19:45:00Z</dcterms:modified>
</cp:coreProperties>
</file>