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81"/>
      </w:tblGrid>
      <w:tr w:rsidR="004E3F5B" w:rsidRPr="004E3F5B" w:rsidTr="004E3F5B">
        <w:trPr>
          <w:trHeight w:val="360"/>
          <w:tblCellSpacing w:w="0" w:type="dxa"/>
          <w:jc w:val="center"/>
        </w:trPr>
        <w:tc>
          <w:tcPr>
            <w:tcW w:w="0" w:type="auto"/>
            <w:tcMar>
              <w:top w:w="60" w:type="dxa"/>
              <w:left w:w="300" w:type="dxa"/>
              <w:bottom w:w="60" w:type="dxa"/>
              <w:right w:w="0" w:type="dxa"/>
            </w:tcMar>
            <w:vAlign w:val="center"/>
            <w:hideMark/>
          </w:tcPr>
          <w:p w:rsidR="004E3F5B" w:rsidRPr="004E3F5B" w:rsidRDefault="004E3F5B" w:rsidP="004E3F5B">
            <w:pPr>
              <w:spacing w:after="0" w:line="240" w:lineRule="auto"/>
              <w:rPr>
                <w:rFonts w:ascii="Times New Roman" w:eastAsia="Times New Roman" w:hAnsi="Times New Roman" w:cs="Times New Roman"/>
                <w:lang w:eastAsia="es-MX"/>
              </w:rPr>
            </w:pPr>
            <w:r w:rsidRPr="004E3F5B">
              <w:rPr>
                <w:rFonts w:ascii="Times New Roman" w:eastAsia="Times New Roman" w:hAnsi="Times New Roman" w:cs="Times New Roman"/>
                <w:b/>
                <w:bCs/>
                <w:lang w:eastAsia="es-MX"/>
              </w:rPr>
              <w:t>DOF: 15/08/2016</w:t>
            </w:r>
          </w:p>
        </w:tc>
      </w:tr>
      <w:tr w:rsidR="004E3F5B" w:rsidRPr="004E3F5B" w:rsidTr="004E3F5B">
        <w:trPr>
          <w:tblCellSpacing w:w="0" w:type="dxa"/>
          <w:jc w:val="center"/>
        </w:trPr>
        <w:tc>
          <w:tcPr>
            <w:tcW w:w="0" w:type="auto"/>
            <w:tcMar>
              <w:top w:w="150" w:type="dxa"/>
              <w:left w:w="150" w:type="dxa"/>
              <w:bottom w:w="150" w:type="dxa"/>
              <w:right w:w="150" w:type="dxa"/>
            </w:tcMar>
            <w:vAlign w:val="center"/>
            <w:hideMark/>
          </w:tcPr>
          <w:p w:rsidR="004E3F5B" w:rsidRPr="004E3F5B" w:rsidRDefault="004E3F5B" w:rsidP="004E3F5B">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4E3F5B">
              <w:rPr>
                <w:rFonts w:ascii="Times" w:eastAsia="Times New Roman" w:hAnsi="Times" w:cs="Times New Roman"/>
                <w:b/>
                <w:bCs/>
                <w:kern w:val="36"/>
                <w:sz w:val="18"/>
                <w:szCs w:val="18"/>
                <w:lang w:eastAsia="es-MX"/>
              </w:rPr>
              <w:t>ACUERDO por el que se modifica el Clasificador por Objeto del Gasto para la Administración Pública Federal.</w:t>
            </w:r>
          </w:p>
          <w:p w:rsidR="004E3F5B" w:rsidRPr="004E3F5B" w:rsidRDefault="004E3F5B" w:rsidP="004E3F5B">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MX"/>
              </w:rPr>
            </w:pPr>
            <w:r w:rsidRPr="004E3F5B">
              <w:rPr>
                <w:rFonts w:ascii="Helvetica" w:eastAsia="Times New Roman" w:hAnsi="Helvetica" w:cs="Times New Roman"/>
                <w:b/>
                <w:bCs/>
                <w:sz w:val="18"/>
                <w:szCs w:val="18"/>
                <w:lang w:eastAsia="es-MX"/>
              </w:rPr>
              <w:t>Al margen un sello con el Escudo Nacional, que dice: Estados Unidos Mexicanos.- Secretaría de Hacienda y Crédito Público.- Subsecretaría de Egresos.- Unidad de Política y Control Presupuestario.</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ALFONSO ISAAC GAMBOA LOZANO, Titular de la Unidad de Política y Control Presupuestario de la Secretaría de Hacienda y Crédito Público, con fundamento en lo dispuesto en los artículos 31, de la Ley Orgánica de la Administración Pública Federal; 2, fracción V y 6, de la Ley Federal de Presupuesto y Responsabilidad Hacendaria; 64, fracción II, del Reglamento de la Ley Federal de Presupuesto y Responsabilidad Hacendaria; 62, del Reglamento Interior de la Secretaría de Hacienda y Crédito Público, y</w:t>
            </w:r>
          </w:p>
          <w:p w:rsidR="004E3F5B" w:rsidRPr="004E3F5B" w:rsidRDefault="004E3F5B" w:rsidP="004E3F5B">
            <w:pPr>
              <w:spacing w:after="46" w:line="240" w:lineRule="auto"/>
              <w:jc w:val="center"/>
              <w:rPr>
                <w:rFonts w:ascii="Times New Roman" w:eastAsia="Times New Roman" w:hAnsi="Times New Roman" w:cs="Times New Roman"/>
                <w:b/>
                <w:bCs/>
                <w:sz w:val="18"/>
                <w:szCs w:val="18"/>
                <w:lang w:eastAsia="es-MX"/>
              </w:rPr>
            </w:pPr>
            <w:r w:rsidRPr="004E3F5B">
              <w:rPr>
                <w:rFonts w:ascii="Times" w:eastAsia="Times New Roman" w:hAnsi="Times" w:cs="Times New Roman"/>
                <w:b/>
                <w:bCs/>
                <w:sz w:val="18"/>
                <w:szCs w:val="18"/>
                <w:lang w:eastAsia="es-MX"/>
              </w:rPr>
              <w:t>CONSIDERANDO</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con fecha 28 de diciembre de 2010, se publicó en el Diario Oficial de la Federación el Acuerdo por el que se expidió el Clasificador por Objeto del Gasto para la Administración Pública Federal;</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con fecha 27 de diciembre de 2011, se publicó en el Diario Oficial de la Federación el Acuerdo por el que se modifica el Clasificador por Objeto del Gasto para la Administración Pública Federal;</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con fecha 29 de junio de 2012, se publicó en el Diario Oficial de la Federación el Acuerdo a través del cual se crea una partida específica del Clasificador por Objeto del Gasto para la Administración Pública Federal;</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con fecha 24 de julio de 2013, se publicó en el Diario Oficial de la Federación el Acuerdo por el que se modifica el Clasificador por Objeto del Gasto para la Administración Pública Federal;</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el Consejo Nacional de Armonización Contable con fecha 22 de diciembre de 2014 publicó en el Diario Oficial de la Federación el Acuerdo por el que se reforma y adiciona el Clasificador por Objeto del Gasto;</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con fecha 4 de diciembre de 2015, se publicó en el Diario Oficial de la Federación el Acuerdo por el que se modifica el Clasificador por Objeto del Gasto para la Administración Pública Federal;</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de conformidad con lo establecido por los artículos 31, de la Ley Orgánica de la Administración Pública Federal; 62, del Reglamento Interior de la Secretaría de Hacienda y Crédito Público, así como en el numeral 7, del Clasificador por Objeto del Gasto para la Administración Pública Federal, la Unidad de Política y Control Presupuestario es la unidad administrativa normativa competente en materia presupuestaria para crear, modificar o actualizar las partidas específicas, y</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Que las dependencias y entidades de la Administración Pública Federal requieren partidas específicas que les permitan dar cumplimiento a los objetivos de los programas presupuestarios y, con base en sus necesidades, registrar las erogaciones con cargo a sus presupuestos autorizados, por ello esta unidad administrativa normativa competente en materia presupuestaria, conservando la estructura básica (capítulo, concepto y partida genérica), emite el siguiente:</w:t>
            </w:r>
          </w:p>
          <w:p w:rsidR="004E3F5B" w:rsidRPr="004E3F5B" w:rsidRDefault="004E3F5B" w:rsidP="004E3F5B">
            <w:pPr>
              <w:spacing w:after="46" w:line="240" w:lineRule="auto"/>
              <w:jc w:val="center"/>
              <w:rPr>
                <w:rFonts w:ascii="Times New Roman" w:eastAsia="Times New Roman" w:hAnsi="Times New Roman" w:cs="Times New Roman"/>
                <w:b/>
                <w:bCs/>
                <w:sz w:val="18"/>
                <w:szCs w:val="18"/>
                <w:lang w:eastAsia="es-MX"/>
              </w:rPr>
            </w:pPr>
            <w:r w:rsidRPr="004E3F5B">
              <w:rPr>
                <w:rFonts w:ascii="Times" w:eastAsia="Times New Roman" w:hAnsi="Times" w:cs="Times New Roman"/>
                <w:b/>
                <w:bCs/>
                <w:sz w:val="18"/>
                <w:szCs w:val="18"/>
                <w:lang w:eastAsia="es-MX"/>
              </w:rPr>
              <w:t>ACUERDO POR EL QUE SE MODIFICA EL CLASIFICADOR POR OBJETO DEL GASTO PARA LA</w:t>
            </w:r>
            <w:r w:rsidRPr="004E3F5B">
              <w:rPr>
                <w:rFonts w:ascii="Times New Roman" w:eastAsia="Times New Roman" w:hAnsi="Times New Roman" w:cs="Times New Roman"/>
                <w:b/>
                <w:bCs/>
                <w:sz w:val="18"/>
                <w:szCs w:val="18"/>
                <w:lang w:eastAsia="es-MX"/>
              </w:rPr>
              <w:br/>
            </w:r>
            <w:r w:rsidRPr="004E3F5B">
              <w:rPr>
                <w:rFonts w:ascii="Times" w:eastAsia="Times New Roman" w:hAnsi="Times" w:cs="Times New Roman"/>
                <w:b/>
                <w:bCs/>
                <w:sz w:val="18"/>
                <w:szCs w:val="18"/>
                <w:lang w:eastAsia="es-MX"/>
              </w:rPr>
              <w:t>ADMINISTRACIÓN PÚBLICA FEDERAL</w:t>
            </w:r>
          </w:p>
          <w:p w:rsidR="004E3F5B" w:rsidRPr="004E3F5B" w:rsidRDefault="004E3F5B" w:rsidP="004E3F5B">
            <w:pPr>
              <w:spacing w:after="46"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ARTÍCULO ÚNICO.- Se modifican </w:t>
            </w:r>
            <w:r w:rsidRPr="004E3F5B">
              <w:rPr>
                <w:rFonts w:ascii="Helvetica" w:eastAsia="Times New Roman" w:hAnsi="Helvetica" w:cs="Times New Roman"/>
                <w:sz w:val="18"/>
                <w:szCs w:val="18"/>
                <w:lang w:eastAsia="es-MX"/>
              </w:rPr>
              <w:t>las partidas 13413 (específica), 244 y 245 (de la RELACION DE CAPITULOS, CONCEPTOS, PARTIDAS GENERICAS Y PARTIDAS ESPECIFICAS); 33104 OTRAS ASESORIAS PARA LA OPERACION DE PROGRAMAS, y 759 (genérica), y</w:t>
            </w:r>
            <w:r w:rsidRPr="004E3F5B">
              <w:rPr>
                <w:rFonts w:ascii="Helvetica" w:eastAsia="Times New Roman" w:hAnsi="Helvetica" w:cs="Times New Roman"/>
                <w:b/>
                <w:bCs/>
                <w:sz w:val="18"/>
                <w:szCs w:val="18"/>
                <w:lang w:eastAsia="es-MX"/>
              </w:rPr>
              <w:t> se adicionan </w:t>
            </w:r>
            <w:r w:rsidRPr="004E3F5B">
              <w:rPr>
                <w:rFonts w:ascii="Helvetica" w:eastAsia="Times New Roman" w:hAnsi="Helvetica" w:cs="Times New Roman"/>
                <w:sz w:val="18"/>
                <w:szCs w:val="18"/>
                <w:lang w:eastAsia="es-MX"/>
              </w:rPr>
              <w:t xml:space="preserve">dentro del capítulo 1000 SERVICIOS PERSONALES, en la partida genérica 161 PREVISIONES DE CARACTER LABORAL, ECONOMICA Y DE SEGURIDAD SOCIAL, la partida específica 16109 PREVISIONES POR ADECUACIONES A LAS ESTRUCTURAS OCUPACIONALES; dentro del capítulo 2000 MATERIALES Y SUMINISTROS, en la partida genérica 256 FIBRAS SINTETICAS, HULES, PLASTICOS Y DERIVADOS, la partida específica 25601 FIBRAS SINTETICAS, HULES, PLASTICOS Y DERIVADOS; dentro del capítulo 3000 SERVICIOS GENERALES, en la partida genérica 332 SERVICIOS DE DISEÑO, ARQUITECTURA, INGENIERIA Y ACTIVIDADES RELACIONADAS, la partida específica 33201 SERVICIOS DE DISEÑO, ARQUITECTURA, INGENIERIA Y ACTIVIDADES RELACIONADAS; dentro del capítulo 4000 TRANSFERENCIAS, ASIGNACIONES, SUBSIDIOS Y OTRAS AYUDAS, la partida genérica 469 OTRAS TRANSFERENCIAS A FIDEICOMISOS; dentro del capítulo 5000 BIENES MUEBLES, INMUEBLES E INTANGIBLES, en la partida genérica 512 MUEBLES, EXCEPTO DE OFICINA Y ESTANTERIA, la partida específica 51201 </w:t>
            </w:r>
            <w:r w:rsidRPr="004E3F5B">
              <w:rPr>
                <w:rFonts w:ascii="Helvetica" w:eastAsia="Times New Roman" w:hAnsi="Helvetica" w:cs="Times New Roman"/>
                <w:sz w:val="18"/>
                <w:szCs w:val="18"/>
                <w:lang w:eastAsia="es-MX"/>
              </w:rPr>
              <w:lastRenderedPageBreak/>
              <w:t>MUEBLES, EXCEPTO DE OFICINA Y ESTANTERIA; en la partida genérica 564 SISTEMAS DE AIRE ACONDICIONADO, CALEFACCION Y DE REFRIGERACION INDUSTRIAL Y COMERCIAL, la partida específica 56401 SISTEMAS DE AIRE ACONDICIONADO, CALEFACCION Y DE REFRIGERACION INDUSTRIAL Y COMERCIAL; en la partida genérica 572 PORCINOS, la partida específica 57201 PORCINOS; en la partida genérica 573 AVES, la partida específica 57301 AVES; en la partida genérica 574 OVINOS Y CAPRINOS, la partida específica 57401 OVINOS Y CAPRINOS; en la partida genérica 575 PECES Y ACUICULTURA, la partida específica 57501 PECES Y ACUICULTURA; en la partida genérica 578 ARBOLES Y PLANTAS, la partida específica 57801 ARBOLES Y PLANTAS; en la partida genérica 579</w:t>
            </w:r>
          </w:p>
          <w:p w:rsidR="004E3F5B" w:rsidRPr="004E3F5B" w:rsidRDefault="004E3F5B" w:rsidP="004E3F5B">
            <w:pPr>
              <w:spacing w:after="46" w:line="240" w:lineRule="auto"/>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OTROS ACTIVOS BIOLOGICOS, la partida específica 57901 OTROS ACTIVOS BIOLOGICOS; y dentro del capítulo 7000 INVERSIONES FINANCIERAS Y OTRAS PROVISIONES, en la partida genérica 724 ACCIONES Y PARTICIPACIONES DE CAPITAL EN EL SECTOR PRIVADO CON FINES DE POLITICA ECONOMICA, la partida específica 72401 ADQUISICION DE ACCIONES O AUMENTO EN LA PARTICIPACION ESTATAL DE CAPITAL EN EL SECTOR PRIVADO CON FINES DE POLITICA ECONOMICA, para quedar como sigue:</w:t>
            </w:r>
          </w:p>
          <w:p w:rsidR="004E3F5B" w:rsidRPr="004E3F5B" w:rsidRDefault="004E3F5B" w:rsidP="004E3F5B">
            <w:pPr>
              <w:spacing w:after="52"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color w:val="000000"/>
                <w:sz w:val="18"/>
                <w:szCs w:val="18"/>
                <w:lang w:eastAsia="es-MX"/>
              </w:rPr>
              <w:t xml:space="preserve">RELACION DE CAPITULOS, CONCEPTOS, PARTIDAS GENERICAS Y PARTIDAS </w:t>
            </w:r>
            <w:proofErr w:type="gramStart"/>
            <w:r w:rsidRPr="004E3F5B">
              <w:rPr>
                <w:rFonts w:ascii="Helvetica" w:eastAsia="Times New Roman" w:hAnsi="Helvetica" w:cs="Times New Roman"/>
                <w:b/>
                <w:bCs/>
                <w:color w:val="000000"/>
                <w:sz w:val="18"/>
                <w:szCs w:val="18"/>
                <w:lang w:eastAsia="es-MX"/>
              </w:rPr>
              <w:t>ESPECIFICAS</w:t>
            </w:r>
            <w:proofErr w:type="gramEnd"/>
            <w:r w:rsidRPr="004E3F5B">
              <w:rPr>
                <w:rFonts w:ascii="Helvetica" w:eastAsia="Times New Roman" w:hAnsi="Helvetica" w:cs="Times New Roman"/>
                <w:b/>
                <w:bCs/>
                <w:color w:val="000000"/>
                <w:sz w:val="18"/>
                <w:szCs w:val="18"/>
                <w:lang w:eastAsia="es-MX"/>
              </w:rPr>
              <w:t>.</w:t>
            </w:r>
          </w:p>
          <w:p w:rsidR="004E3F5B" w:rsidRPr="004E3F5B" w:rsidRDefault="004E3F5B" w:rsidP="004E3F5B">
            <w:pPr>
              <w:spacing w:after="52"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color w:val="000000"/>
                <w:sz w:val="18"/>
                <w:szCs w:val="18"/>
                <w:lang w:eastAsia="es-MX"/>
              </w:rPr>
              <w:t>1000</w:t>
            </w:r>
            <w:r w:rsidRPr="004E3F5B">
              <w:rPr>
                <w:rFonts w:ascii="Arial" w:eastAsia="Times New Roman" w:hAnsi="Arial" w:cs="Arial"/>
                <w:sz w:val="20"/>
                <w:szCs w:val="20"/>
                <w:lang w:eastAsia="es-MX"/>
              </w:rPr>
              <w:t>   </w:t>
            </w:r>
            <w:r w:rsidRPr="004E3F5B">
              <w:rPr>
                <w:rFonts w:ascii="Helvetica" w:eastAsia="Times New Roman" w:hAnsi="Helvetica" w:cs="Times New Roman"/>
                <w:b/>
                <w:bCs/>
                <w:color w:val="000000"/>
                <w:sz w:val="18"/>
                <w:szCs w:val="18"/>
                <w:lang w:eastAsia="es-MX"/>
              </w:rPr>
              <w:t>SERVICIOS PERSONALES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color w:val="000000"/>
                <w:sz w:val="18"/>
                <w:szCs w:val="18"/>
                <w:lang w:eastAsia="es-MX"/>
              </w:rPr>
              <w:t>1300</w:t>
            </w:r>
            <w:r w:rsidRPr="004E3F5B">
              <w:rPr>
                <w:rFonts w:ascii="Arial" w:eastAsia="Times New Roman" w:hAnsi="Arial" w:cs="Arial"/>
                <w:sz w:val="20"/>
                <w:szCs w:val="20"/>
                <w:lang w:eastAsia="es-MX"/>
              </w:rPr>
              <w:t>   </w:t>
            </w:r>
            <w:r w:rsidRPr="004E3F5B">
              <w:rPr>
                <w:rFonts w:ascii="Helvetica" w:eastAsia="Times New Roman" w:hAnsi="Helvetica" w:cs="Times New Roman"/>
                <w:b/>
                <w:bCs/>
                <w:color w:val="000000"/>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134</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13413</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Asignaciones para la conclusión de servicios en la Administración Pública Federal</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color w:val="000000"/>
                <w:sz w:val="18"/>
                <w:szCs w:val="18"/>
                <w:lang w:eastAsia="es-MX"/>
              </w:rPr>
              <w:t>1600</w:t>
            </w:r>
            <w:r w:rsidRPr="004E3F5B">
              <w:rPr>
                <w:rFonts w:ascii="Arial" w:eastAsia="Times New Roman" w:hAnsi="Arial" w:cs="Arial"/>
                <w:sz w:val="20"/>
                <w:szCs w:val="20"/>
                <w:lang w:eastAsia="es-MX"/>
              </w:rPr>
              <w:t>   </w:t>
            </w:r>
            <w:r w:rsidRPr="004E3F5B">
              <w:rPr>
                <w:rFonts w:ascii="Helvetica" w:eastAsia="Times New Roman" w:hAnsi="Helvetica" w:cs="Times New Roman"/>
                <w:b/>
                <w:bCs/>
                <w:color w:val="000000"/>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161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16109</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Previsiones por adecuaciones a las estructuras ocupacionales</w:t>
            </w:r>
          </w:p>
          <w:p w:rsidR="004E3F5B" w:rsidRPr="004E3F5B" w:rsidRDefault="004E3F5B" w:rsidP="004E3F5B">
            <w:pPr>
              <w:spacing w:after="52"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2000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MATERIALES Y SUMINISTROS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2400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244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24401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Madera y productos de madera</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245</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24501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Vidrio y productos de vidrio</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2500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256</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25601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Fibras sintéticas, hules, plásticos y derivados</w:t>
            </w:r>
          </w:p>
          <w:p w:rsidR="004E3F5B" w:rsidRPr="004E3F5B" w:rsidRDefault="004E3F5B" w:rsidP="004E3F5B">
            <w:pPr>
              <w:spacing w:after="52"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3000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SERVICIOS GENERALES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3300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332</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33201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Servicios de diseño, arquitectura, ingeniería y actividades relacionadas</w:t>
            </w:r>
          </w:p>
          <w:p w:rsidR="004E3F5B" w:rsidRPr="004E3F5B" w:rsidRDefault="004E3F5B" w:rsidP="004E3F5B">
            <w:pPr>
              <w:spacing w:after="52"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4000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TRANSFERENCIAS, ASIGNACIONES, SUBSIDIOS Y OTRAS AYUDAS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4600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469</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Otras transferencias a fideicomisos</w:t>
            </w:r>
          </w:p>
          <w:p w:rsidR="004E3F5B" w:rsidRPr="004E3F5B" w:rsidRDefault="004E3F5B" w:rsidP="004E3F5B">
            <w:pPr>
              <w:spacing w:after="52"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BIENES MUEBLES, INMUEBLES E INTANGIBLES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5100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512</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51201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Muebles, excepto de oficina y estantería</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5600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564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56401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Sistemas de aire acondicionado, calefacción y de refrigeración industrial y comercial</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lastRenderedPageBreak/>
              <w:t>572</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57201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Porcinos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573</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57301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Aves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574</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57401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Ovinos y caprinos</w:t>
            </w:r>
          </w:p>
          <w:p w:rsidR="004E3F5B" w:rsidRPr="004E3F5B" w:rsidRDefault="004E3F5B" w:rsidP="004E3F5B">
            <w:pPr>
              <w:spacing w:after="52"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575</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52"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57501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Peces y acuicultura</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578</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57801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Árboles y plantas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579</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Times New Roman" w:eastAsia="Times New Roman" w:hAnsi="Times New Roman" w:cs="Times New Roman"/>
                <w:sz w:val="18"/>
                <w:szCs w:val="18"/>
                <w:lang w:eastAsia="es-MX"/>
              </w:rPr>
              <w:t> </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color w:val="000000"/>
                <w:sz w:val="18"/>
                <w:szCs w:val="18"/>
                <w:lang w:eastAsia="es-MX"/>
              </w:rPr>
              <w:t>57901</w:t>
            </w:r>
            <w:r w:rsidRPr="004E3F5B">
              <w:rPr>
                <w:rFonts w:ascii="Arial" w:eastAsia="Times New Roman" w:hAnsi="Arial" w:cs="Arial"/>
                <w:sz w:val="20"/>
                <w:szCs w:val="20"/>
                <w:lang w:eastAsia="es-MX"/>
              </w:rPr>
              <w:t>    </w:t>
            </w:r>
            <w:r w:rsidRPr="004E3F5B">
              <w:rPr>
                <w:rFonts w:ascii="Helvetica" w:eastAsia="Times New Roman" w:hAnsi="Helvetica" w:cs="Times New Roman"/>
                <w:color w:val="000000"/>
                <w:sz w:val="18"/>
                <w:szCs w:val="18"/>
                <w:lang w:eastAsia="es-MX"/>
              </w:rPr>
              <w:t>Otros activos biológicos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INVERSIONES FINANCIERAS Y OTRAS PROVISIONES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7200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724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72401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Adquisición de acciones o aumento en la participación estatal de capital en el sector privado con fines de política económica</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7500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759</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Otras inversiones en fideicomisos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DEFINICION DE LOS CAPITULOS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DEFINICION DE LOS CONCEPTOS Y DE LAS PARTIDAS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1000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SERVICIOS PERSONALES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1300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134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13413</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 xml:space="preserve">ASIGNACIONES PARA LA CONCLUSION DE SERVICIOS EN LA ADMINISTRACION </w:t>
            </w:r>
            <w:proofErr w:type="gramStart"/>
            <w:r w:rsidRPr="004E3F5B">
              <w:rPr>
                <w:rFonts w:ascii="Helvetica" w:eastAsia="Times New Roman" w:hAnsi="Helvetica" w:cs="Times New Roman"/>
                <w:b/>
                <w:bCs/>
                <w:sz w:val="18"/>
                <w:szCs w:val="18"/>
                <w:lang w:eastAsia="es-MX"/>
              </w:rPr>
              <w:t>PUBLICA</w:t>
            </w:r>
            <w:proofErr w:type="gramEnd"/>
            <w:r w:rsidRPr="004E3F5B">
              <w:rPr>
                <w:rFonts w:ascii="Helvetica" w:eastAsia="Times New Roman" w:hAnsi="Helvetica" w:cs="Times New Roman"/>
                <w:b/>
                <w:bCs/>
                <w:sz w:val="18"/>
                <w:szCs w:val="18"/>
                <w:lang w:eastAsia="es-MX"/>
              </w:rPr>
              <w:t xml:space="preserve"> FEDERAL. </w:t>
            </w:r>
            <w:r w:rsidRPr="004E3F5B">
              <w:rPr>
                <w:rFonts w:ascii="Helvetica" w:eastAsia="Times New Roman" w:hAnsi="Helvetica" w:cs="Times New Roman"/>
                <w:sz w:val="18"/>
                <w:szCs w:val="18"/>
                <w:lang w:eastAsia="es-MX"/>
              </w:rPr>
              <w:t>Asignaciones destinadas a cubrir una compensación económica a los servidores públicos que concluyan sus servicios en la Administración Pública Federal, en términos de las disposiciones que establezca la Secretaría a través de la Unidad de Política y Control Presupuestario.</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1600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161</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16109</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PREVISIONES POR ADECUACIONES A LAS ESTRUCTURAS OCUPACIONALES.</w:t>
            </w:r>
            <w:r w:rsidRPr="004E3F5B">
              <w:rPr>
                <w:rFonts w:ascii="Helvetica" w:eastAsia="Times New Roman" w:hAnsi="Helvetica" w:cs="Times New Roman"/>
                <w:sz w:val="18"/>
                <w:szCs w:val="18"/>
                <w:lang w:eastAsia="es-MX"/>
              </w:rPr>
              <w:t> Asignaciones y restituciones derivadas de los movimientos a las estructuras ocupacionales del personal de enlace y mando que realicen las dependencias y entidades de la Administración Pública Federal, en términos de las disposiciones jurídicas aplicables.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2000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MATERIALES Y SUMINISTROS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2500 (...)</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256 (...)</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25601</w:t>
            </w:r>
            <w:r w:rsidRPr="004E3F5B">
              <w:rPr>
                <w:rFonts w:ascii="Arial" w:eastAsia="Times New Roman" w:hAnsi="Arial" w:cs="Arial"/>
                <w:sz w:val="20"/>
                <w:szCs w:val="20"/>
                <w:lang w:eastAsia="es-MX"/>
              </w:rPr>
              <w:t>    </w:t>
            </w:r>
            <w:r w:rsidRPr="004E3F5B">
              <w:rPr>
                <w:rFonts w:ascii="Helvetica" w:eastAsia="Times New Roman" w:hAnsi="Helvetica" w:cs="Times New Roman"/>
                <w:b/>
                <w:bCs/>
                <w:color w:val="000000"/>
                <w:sz w:val="18"/>
                <w:szCs w:val="18"/>
                <w:lang w:eastAsia="es-MX"/>
              </w:rPr>
              <w:t>FIBRAS SINTETICAS, HULES, PLASTICOS Y DERIVADOS</w:t>
            </w:r>
            <w:r w:rsidRPr="004E3F5B">
              <w:rPr>
                <w:rFonts w:ascii="Helvetica" w:eastAsia="Times New Roman" w:hAnsi="Helvetica" w:cs="Times New Roman"/>
                <w:sz w:val="18"/>
                <w:szCs w:val="18"/>
                <w:lang w:eastAsia="es-MX"/>
              </w:rPr>
              <w:t>. </w:t>
            </w:r>
            <w:r w:rsidRPr="004E3F5B">
              <w:rPr>
                <w:rFonts w:ascii="Helvetica" w:eastAsia="Times New Roman" w:hAnsi="Helvetica" w:cs="Times New Roman"/>
                <w:color w:val="000000"/>
                <w:sz w:val="18"/>
                <w:szCs w:val="18"/>
                <w:lang w:eastAsia="es-MX"/>
              </w:rPr>
              <w:t>Asignaciones destinadas a cubrir erogaciones por adquisición de productos a partir del hule o de resinas plásticas, perfiles, tubos y conexiones, productos laminados, placas espumas, envases y contenedores, entre otros productos. Incluye P.V.C.</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3000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SERVICIOS GENERALES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3300 (...)</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331 (...)</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33104</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OTRAS ASESORIAS PARA LA OPERACION DE PROGRAMAS. </w:t>
            </w:r>
            <w:r w:rsidRPr="004E3F5B">
              <w:rPr>
                <w:rFonts w:ascii="Helvetica" w:eastAsia="Times New Roman" w:hAnsi="Helvetica" w:cs="Times New Roman"/>
                <w:sz w:val="18"/>
                <w:szCs w:val="18"/>
                <w:lang w:eastAsia="es-MX"/>
              </w:rPr>
              <w:t xml:space="preserve">Asignaciones destinadas a cubrir el </w:t>
            </w:r>
            <w:r w:rsidRPr="004E3F5B">
              <w:rPr>
                <w:rFonts w:ascii="Helvetica" w:eastAsia="Times New Roman" w:hAnsi="Helvetica" w:cs="Times New Roman"/>
                <w:sz w:val="18"/>
                <w:szCs w:val="18"/>
                <w:lang w:eastAsia="es-MX"/>
              </w:rPr>
              <w:lastRenderedPageBreak/>
              <w:t>costo de servicios profesionales, que se contraten con personas físicas y morales por concepto de asesoramiento y consulta, asistencia e intercambio, en cumplimiento de la función pública, en materia jurídica, económica, contable, entre otras, requeridas para la operación de programas y proyectos de las dependencias y entidades, cuando los servicios requeridos no correspondan con las demás partidas del concepto 3300 Servicios profesionales, científicos, técnicos y otros servicios.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332</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33201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SERVICIOS DE DISEÑO, ARQUITECTURA, INGENIERIA Y ACTIVIDADES RELACIONADAS. </w:t>
            </w:r>
            <w:r w:rsidRPr="004E3F5B">
              <w:rPr>
                <w:rFonts w:ascii="Helvetica" w:eastAsia="Times New Roman" w:hAnsi="Helvetica" w:cs="Times New Roman"/>
                <w:sz w:val="18"/>
                <w:szCs w:val="18"/>
                <w:lang w:eastAsia="es-MX"/>
              </w:rPr>
              <w:t>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4E3F5B" w:rsidRPr="004E3F5B" w:rsidRDefault="004E3F5B" w:rsidP="004E3F5B">
            <w:pPr>
              <w:spacing w:after="60" w:line="240" w:lineRule="auto"/>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Excluye las erogaciones comprendidas en la partida 33104</w:t>
            </w:r>
            <w:r w:rsidRPr="004E3F5B">
              <w:rPr>
                <w:rFonts w:ascii="Helvetica" w:eastAsia="Times New Roman" w:hAnsi="Helvetica" w:cs="Times New Roman"/>
                <w:b/>
                <w:bCs/>
                <w:sz w:val="18"/>
                <w:szCs w:val="18"/>
                <w:lang w:eastAsia="es-MX"/>
              </w:rPr>
              <w:t> </w:t>
            </w:r>
            <w:r w:rsidRPr="004E3F5B">
              <w:rPr>
                <w:rFonts w:ascii="Helvetica" w:eastAsia="Times New Roman" w:hAnsi="Helvetica" w:cs="Times New Roman"/>
                <w:sz w:val="18"/>
                <w:szCs w:val="18"/>
                <w:lang w:eastAsia="es-MX"/>
              </w:rPr>
              <w:t>Otras asesorías para la operación de programas</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4000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TRANSFERENCIAS, ASIGNACIONES, SUBSIDIOS Y OTRAS AYUDAS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4600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469</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OTRAS TRANSFERENCIAS A FIDEICOMISOS. </w:t>
            </w:r>
            <w:r w:rsidRPr="004E3F5B">
              <w:rPr>
                <w:rFonts w:ascii="Helvetica" w:eastAsia="Times New Roman" w:hAnsi="Helvetica" w:cs="Times New Roman"/>
                <w:sz w:val="18"/>
                <w:szCs w:val="18"/>
                <w:lang w:eastAsia="es-MX"/>
              </w:rPr>
              <w:t xml:space="preserve">Asignaciones internas, que no suponen </w:t>
            </w:r>
            <w:proofErr w:type="gramStart"/>
            <w:r w:rsidRPr="004E3F5B">
              <w:rPr>
                <w:rFonts w:ascii="Helvetica" w:eastAsia="Times New Roman" w:hAnsi="Helvetica" w:cs="Times New Roman"/>
                <w:sz w:val="18"/>
                <w:szCs w:val="18"/>
                <w:lang w:eastAsia="es-MX"/>
              </w:rPr>
              <w:t>la contraprestación de bienes o servicios, destinadas</w:t>
            </w:r>
            <w:proofErr w:type="gramEnd"/>
            <w:r w:rsidRPr="004E3F5B">
              <w:rPr>
                <w:rFonts w:ascii="Helvetica" w:eastAsia="Times New Roman" w:hAnsi="Helvetica" w:cs="Times New Roman"/>
                <w:sz w:val="18"/>
                <w:szCs w:val="18"/>
                <w:lang w:eastAsia="es-MX"/>
              </w:rPr>
              <w:t xml:space="preserve"> a otros fideicomisos no clasificados en las partidas anteriores, con el objeto de financiar parte de los gastos inherentes a sus funciones.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BIENES MUEBLES, INMUEBLES E INTANGIBLES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5100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512 (...)</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51201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MUEBLES, EXCEPTO DE OFICINA Y ESTANTERIA. </w:t>
            </w:r>
            <w:r w:rsidRPr="004E3F5B">
              <w:rPr>
                <w:rFonts w:ascii="Helvetica" w:eastAsia="Times New Roman" w:hAnsi="Helvetica" w:cs="Times New Roman"/>
                <w:sz w:val="18"/>
                <w:szCs w:val="18"/>
                <w:lang w:eastAsia="es-MX"/>
              </w:rPr>
              <w:t>Asignaciones destinadas a todo tipo de muebles ensamblados, tapizados, sofás-cama, sillones reclinables, muebles de mimbre, ratán y bejuco y materiales similares, cocinas y sus partes. Excepto muebles de oficina y estantería.</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5600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564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56401</w:t>
            </w:r>
            <w:r w:rsidRPr="004E3F5B">
              <w:rPr>
                <w:rFonts w:ascii="Arial" w:eastAsia="Times New Roman" w:hAnsi="Arial" w:cs="Arial"/>
                <w:sz w:val="20"/>
                <w:szCs w:val="20"/>
                <w:lang w:eastAsia="es-MX"/>
              </w:rPr>
              <w:t>    </w:t>
            </w:r>
            <w:r w:rsidRPr="004E3F5B">
              <w:rPr>
                <w:rFonts w:ascii="Helvetica" w:eastAsia="Times New Roman" w:hAnsi="Helvetica" w:cs="Times New Roman"/>
                <w:b/>
                <w:bCs/>
                <w:color w:val="000000"/>
                <w:sz w:val="18"/>
                <w:szCs w:val="18"/>
                <w:lang w:eastAsia="es-MX"/>
              </w:rPr>
              <w:t>SISTEMAS DE AIRE ACONDICIONADO, CALEFACCION Y DE REFRIGERACION INDUSTRIAL Y COMERCIAL</w:t>
            </w:r>
            <w:r w:rsidRPr="004E3F5B">
              <w:rPr>
                <w:rFonts w:ascii="Helvetica" w:eastAsia="Times New Roman" w:hAnsi="Helvetica" w:cs="Times New Roman"/>
                <w:b/>
                <w:bCs/>
                <w:sz w:val="18"/>
                <w:szCs w:val="18"/>
                <w:lang w:eastAsia="es-MX"/>
              </w:rPr>
              <w:t>. </w:t>
            </w:r>
            <w:r w:rsidRPr="004E3F5B">
              <w:rPr>
                <w:rFonts w:ascii="Helvetica" w:eastAsia="Times New Roman" w:hAnsi="Helvetica" w:cs="Times New Roman"/>
                <w:sz w:val="18"/>
                <w:szCs w:val="18"/>
                <w:lang w:eastAsia="es-MX"/>
              </w:rPr>
              <w:t>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572</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57201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PORCINOS. </w:t>
            </w:r>
            <w:r w:rsidRPr="004E3F5B">
              <w:rPr>
                <w:rFonts w:ascii="Helvetica" w:eastAsia="Times New Roman" w:hAnsi="Helvetica" w:cs="Times New Roman"/>
                <w:sz w:val="18"/>
                <w:szCs w:val="18"/>
                <w:lang w:eastAsia="es-MX"/>
              </w:rPr>
              <w:t>Asignaciones destinadas a la adquisición de cerdos en todas sus fases en granjas, patios y azoteas.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573</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57301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AVES. </w:t>
            </w:r>
            <w:r w:rsidRPr="004E3F5B">
              <w:rPr>
                <w:rFonts w:ascii="Helvetica" w:eastAsia="Times New Roman" w:hAnsi="Helvetica" w:cs="Times New Roman"/>
                <w:sz w:val="18"/>
                <w:szCs w:val="18"/>
                <w:lang w:eastAsia="es-MX"/>
              </w:rPr>
              <w:t>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574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57401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OVINOS Y CAPRINOS. </w:t>
            </w:r>
            <w:r w:rsidRPr="004E3F5B">
              <w:rPr>
                <w:rFonts w:ascii="Helvetica" w:eastAsia="Times New Roman" w:hAnsi="Helvetica" w:cs="Times New Roman"/>
                <w:sz w:val="18"/>
                <w:szCs w:val="18"/>
                <w:lang w:eastAsia="es-MX"/>
              </w:rPr>
              <w:t>Asignaciones destinadas a la adquisición de ovinos y caprinos.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575</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57501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PECES Y ACUICULTURA. </w:t>
            </w:r>
            <w:r w:rsidRPr="004E3F5B">
              <w:rPr>
                <w:rFonts w:ascii="Helvetica" w:eastAsia="Times New Roman" w:hAnsi="Helvetica" w:cs="Times New Roman"/>
                <w:sz w:val="18"/>
                <w:szCs w:val="18"/>
                <w:lang w:eastAsia="es-MX"/>
              </w:rPr>
              <w:t>Asignaciones destinadas a la adquisición de peces y acuicultura, tales como: animales acuáticos en ambientes controlados (peces, moluscos, crustáceos, camarones y reptiles). Excluye acuicultura vegetal.</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lastRenderedPageBreak/>
              <w:t>578</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57801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ARBOLES Y PLANTAS. </w:t>
            </w:r>
            <w:r w:rsidRPr="004E3F5B">
              <w:rPr>
                <w:rFonts w:ascii="Helvetica" w:eastAsia="Times New Roman" w:hAnsi="Helvetica" w:cs="Times New Roman"/>
                <w:sz w:val="18"/>
                <w:szCs w:val="18"/>
                <w:lang w:eastAsia="es-MX"/>
              </w:rPr>
              <w:t>Asignaciones destinadas a la adquisición de árboles y plantas que se utilizan repetida o continuamente durante más de un año para producir otros bienes.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579</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57901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OTROS ACTIVOS BIOLOGICOS. </w:t>
            </w:r>
            <w:r w:rsidRPr="004E3F5B">
              <w:rPr>
                <w:rFonts w:ascii="Helvetica" w:eastAsia="Times New Roman" w:hAnsi="Helvetica" w:cs="Times New Roman"/>
                <w:sz w:val="18"/>
                <w:szCs w:val="18"/>
                <w:lang w:eastAsia="es-MX"/>
              </w:rPr>
              <w:t>Asignaciones destinadas a la adquisición de otros activos biológicos, tales como: semen como material</w:t>
            </w:r>
          </w:p>
          <w:p w:rsidR="004E3F5B" w:rsidRPr="004E3F5B" w:rsidRDefault="004E3F5B" w:rsidP="004E3F5B">
            <w:pPr>
              <w:spacing w:after="60" w:line="240" w:lineRule="auto"/>
              <w:jc w:val="both"/>
              <w:rPr>
                <w:rFonts w:ascii="Times New Roman" w:eastAsia="Times New Roman" w:hAnsi="Times New Roman" w:cs="Times New Roman"/>
                <w:sz w:val="18"/>
                <w:szCs w:val="18"/>
                <w:lang w:eastAsia="es-MX"/>
              </w:rPr>
            </w:pPr>
            <w:proofErr w:type="gramStart"/>
            <w:r w:rsidRPr="004E3F5B">
              <w:rPr>
                <w:rFonts w:ascii="Helvetica" w:eastAsia="Times New Roman" w:hAnsi="Helvetica" w:cs="Times New Roman"/>
                <w:sz w:val="18"/>
                <w:szCs w:val="18"/>
                <w:lang w:eastAsia="es-MX"/>
              </w:rPr>
              <w:t>reproductivo</w:t>
            </w:r>
            <w:proofErr w:type="gramEnd"/>
            <w:r w:rsidRPr="004E3F5B">
              <w:rPr>
                <w:rFonts w:ascii="Helvetica" w:eastAsia="Times New Roman" w:hAnsi="Helvetica" w:cs="Times New Roman"/>
                <w:sz w:val="18"/>
                <w:szCs w:val="18"/>
                <w:lang w:eastAsia="es-MX"/>
              </w:rPr>
              <w:t xml:space="preserve"> y todos los que sean capaces de experimentar transformaciones biológicas para convertirlos en otros activos biológicos.</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7000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INVERSIONES FINANCIERAS Y OTRAS PROVISIONES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7200 </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724</w:t>
            </w:r>
            <w:r w:rsidRPr="004E3F5B">
              <w:rPr>
                <w:rFonts w:ascii="Arial" w:eastAsia="Times New Roman" w:hAnsi="Arial" w:cs="Arial"/>
                <w:sz w:val="20"/>
                <w:szCs w:val="20"/>
                <w:lang w:eastAsia="es-MX"/>
              </w:rPr>
              <w:t>    </w:t>
            </w:r>
            <w:r w:rsidRPr="004E3F5B">
              <w:rPr>
                <w:rFonts w:ascii="Helvetica" w:eastAsia="Times New Roman" w:hAnsi="Helvetica" w:cs="Times New Roman"/>
                <w:sz w:val="18"/>
                <w:szCs w:val="18"/>
                <w:lang w:eastAsia="es-MX"/>
              </w:rPr>
              <w:t>(...)</w:t>
            </w:r>
          </w:p>
          <w:p w:rsidR="004E3F5B" w:rsidRPr="004E3F5B" w:rsidRDefault="004E3F5B" w:rsidP="004E3F5B">
            <w:pPr>
              <w:spacing w:after="60" w:line="240" w:lineRule="auto"/>
              <w:ind w:hanging="720"/>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72401</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ADQUISICION DE ACCIONES O AUMENTO EN LA PARTICIPACION ESTATAL DE CAPITAL EN EL SECTOR PRIVADO CON FINES DE POLITICA ECONOMICA.- </w:t>
            </w:r>
            <w:r w:rsidRPr="004E3F5B">
              <w:rPr>
                <w:rFonts w:ascii="Helvetica" w:eastAsia="Times New Roman" w:hAnsi="Helvetica" w:cs="Times New Roman"/>
                <w:sz w:val="18"/>
                <w:szCs w:val="18"/>
                <w:lang w:eastAsia="es-MX"/>
              </w:rPr>
              <w:t>Asignaciones destinadas para la adquisición de acciones y participación estatal de capital en las personas morales del sector privado, que constituyen una inversión financiera para el ente público que las otorga. Estas asignaciones tienen como propósito fomentar o desarrollar industrias o servicios públicos a cargo de entidades del sector privado, así como apoyarlas en caso de requerir ayuda por situaciones económicas adversas para los mismos.</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7500</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w:t>
            </w:r>
          </w:p>
          <w:p w:rsidR="004E3F5B" w:rsidRPr="004E3F5B" w:rsidRDefault="004E3F5B" w:rsidP="004E3F5B">
            <w:pPr>
              <w:spacing w:after="60" w:line="240" w:lineRule="auto"/>
              <w:ind w:hanging="576"/>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759</w:t>
            </w:r>
            <w:r w:rsidRPr="004E3F5B">
              <w:rPr>
                <w:rFonts w:ascii="Arial" w:eastAsia="Times New Roman" w:hAnsi="Arial" w:cs="Arial"/>
                <w:sz w:val="20"/>
                <w:szCs w:val="20"/>
                <w:lang w:eastAsia="es-MX"/>
              </w:rPr>
              <w:t>    </w:t>
            </w:r>
            <w:r w:rsidRPr="004E3F5B">
              <w:rPr>
                <w:rFonts w:ascii="Helvetica" w:eastAsia="Times New Roman" w:hAnsi="Helvetica" w:cs="Times New Roman"/>
                <w:b/>
                <w:bCs/>
                <w:sz w:val="18"/>
                <w:szCs w:val="18"/>
                <w:lang w:eastAsia="es-MX"/>
              </w:rPr>
              <w:t>OTRAS INVERSIONES EN FIDEICOMISOS</w:t>
            </w:r>
            <w:r w:rsidRPr="004E3F5B">
              <w:rPr>
                <w:rFonts w:ascii="Helvetica" w:eastAsia="Times New Roman" w:hAnsi="Helvetica" w:cs="Times New Roman"/>
                <w:sz w:val="18"/>
                <w:szCs w:val="18"/>
                <w:lang w:eastAsia="es-MX"/>
              </w:rPr>
              <w:t>. Asignaciones destinadas para construir o incrementar otros fideicomisos no clasificados en las partidas anteriores, con fines de política económica.</w:t>
            </w:r>
          </w:p>
          <w:p w:rsidR="004E3F5B" w:rsidRPr="004E3F5B" w:rsidRDefault="004E3F5B" w:rsidP="004E3F5B">
            <w:pPr>
              <w:spacing w:after="60" w:line="240" w:lineRule="auto"/>
              <w:jc w:val="center"/>
              <w:rPr>
                <w:rFonts w:ascii="Times New Roman" w:eastAsia="Times New Roman" w:hAnsi="Times New Roman" w:cs="Times New Roman"/>
                <w:b/>
                <w:bCs/>
                <w:sz w:val="18"/>
                <w:szCs w:val="18"/>
                <w:lang w:eastAsia="es-MX"/>
              </w:rPr>
            </w:pPr>
            <w:r w:rsidRPr="004E3F5B">
              <w:rPr>
                <w:rFonts w:ascii="Times" w:eastAsia="Times New Roman" w:hAnsi="Times" w:cs="Times New Roman"/>
                <w:b/>
                <w:bCs/>
                <w:sz w:val="18"/>
                <w:szCs w:val="18"/>
                <w:lang w:eastAsia="es-MX"/>
              </w:rPr>
              <w:t>TRANSITORIO</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b/>
                <w:bCs/>
                <w:sz w:val="18"/>
                <w:szCs w:val="18"/>
                <w:lang w:eastAsia="es-MX"/>
              </w:rPr>
              <w:t>ÚNICO.-</w:t>
            </w:r>
            <w:r w:rsidRPr="004E3F5B">
              <w:rPr>
                <w:rFonts w:ascii="Helvetica" w:eastAsia="Times New Roman" w:hAnsi="Helvetica" w:cs="Times New Roman"/>
                <w:sz w:val="18"/>
                <w:szCs w:val="18"/>
                <w:lang w:eastAsia="es-MX"/>
              </w:rPr>
              <w:t> El presente Acuerdo entrará en vigor al día siguiente de su publicación en el Diario Oficial de la Federación.</w:t>
            </w:r>
          </w:p>
          <w:p w:rsidR="004E3F5B" w:rsidRPr="004E3F5B" w:rsidRDefault="004E3F5B" w:rsidP="004E3F5B">
            <w:pPr>
              <w:spacing w:after="60" w:line="240" w:lineRule="auto"/>
              <w:ind w:firstLine="288"/>
              <w:jc w:val="both"/>
              <w:rPr>
                <w:rFonts w:ascii="Times New Roman" w:eastAsia="Times New Roman" w:hAnsi="Times New Roman" w:cs="Times New Roman"/>
                <w:sz w:val="18"/>
                <w:szCs w:val="18"/>
                <w:lang w:eastAsia="es-MX"/>
              </w:rPr>
            </w:pPr>
            <w:r w:rsidRPr="004E3F5B">
              <w:rPr>
                <w:rFonts w:ascii="Helvetica" w:eastAsia="Times New Roman" w:hAnsi="Helvetica" w:cs="Times New Roman"/>
                <w:sz w:val="18"/>
                <w:szCs w:val="18"/>
                <w:lang w:eastAsia="es-MX"/>
              </w:rPr>
              <w:t>Dado en la Ciudad de México a los 11 días del mes de agosto de 2016.- El Titular de la Unidad de Política y Control Presupuestario, </w:t>
            </w:r>
            <w:r w:rsidRPr="004E3F5B">
              <w:rPr>
                <w:rFonts w:ascii="Helvetica" w:eastAsia="Times New Roman" w:hAnsi="Helvetica" w:cs="Times New Roman"/>
                <w:b/>
                <w:bCs/>
                <w:sz w:val="18"/>
                <w:szCs w:val="18"/>
                <w:lang w:eastAsia="es-MX"/>
              </w:rPr>
              <w:t>Alfonso Isaac Gamboa Lozano</w:t>
            </w:r>
            <w:r w:rsidRPr="004E3F5B">
              <w:rPr>
                <w:rFonts w:ascii="Helvetica" w:eastAsia="Times New Roman" w:hAnsi="Helvetica" w:cs="Times New Roman"/>
                <w:sz w:val="18"/>
                <w:szCs w:val="18"/>
                <w:lang w:eastAsia="es-MX"/>
              </w:rPr>
              <w:t>.- Rúbrica.</w:t>
            </w:r>
          </w:p>
          <w:p w:rsidR="004E3F5B" w:rsidRPr="004E3F5B" w:rsidRDefault="004E3F5B" w:rsidP="004E3F5B">
            <w:pPr>
              <w:spacing w:after="101" w:line="240" w:lineRule="auto"/>
              <w:ind w:firstLine="288"/>
              <w:jc w:val="both"/>
              <w:rPr>
                <w:rFonts w:ascii="Times New Roman" w:eastAsia="Times New Roman" w:hAnsi="Times New Roman" w:cs="Times New Roman"/>
                <w:sz w:val="18"/>
                <w:szCs w:val="18"/>
                <w:lang w:eastAsia="es-MX"/>
              </w:rPr>
            </w:pPr>
            <w:r w:rsidRPr="004E3F5B">
              <w:rPr>
                <w:rFonts w:ascii="Times New Roman" w:eastAsia="Times New Roman" w:hAnsi="Times New Roman" w:cs="Times New Roman"/>
                <w:sz w:val="18"/>
                <w:szCs w:val="18"/>
                <w:lang w:eastAsia="es-MX"/>
              </w:rPr>
              <w:t> </w:t>
            </w:r>
          </w:p>
        </w:tc>
      </w:tr>
    </w:tbl>
    <w:p w:rsidR="00D9220E" w:rsidRDefault="00D9220E">
      <w:bookmarkStart w:id="0" w:name="_GoBack"/>
      <w:bookmarkEnd w:id="0"/>
    </w:p>
    <w:sectPr w:rsidR="00D922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5B"/>
    <w:rsid w:val="004E3F5B"/>
    <w:rsid w:val="00D92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E3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E3F5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3F5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E3F5B"/>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E3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E3F5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3F5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E3F5B"/>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6900">
      <w:bodyDiv w:val="1"/>
      <w:marLeft w:val="0"/>
      <w:marRight w:val="0"/>
      <w:marTop w:val="0"/>
      <w:marBottom w:val="0"/>
      <w:divBdr>
        <w:top w:val="none" w:sz="0" w:space="0" w:color="auto"/>
        <w:left w:val="none" w:sz="0" w:space="0" w:color="auto"/>
        <w:bottom w:val="none" w:sz="0" w:space="0" w:color="auto"/>
        <w:right w:val="none" w:sz="0" w:space="0" w:color="auto"/>
      </w:divBdr>
      <w:divsChild>
        <w:div w:id="1393575846">
          <w:marLeft w:val="0"/>
          <w:marRight w:val="0"/>
          <w:marTop w:val="0"/>
          <w:marBottom w:val="0"/>
          <w:divBdr>
            <w:top w:val="none" w:sz="0" w:space="0" w:color="auto"/>
            <w:left w:val="none" w:sz="0" w:space="0" w:color="auto"/>
            <w:bottom w:val="none" w:sz="0" w:space="0" w:color="auto"/>
            <w:right w:val="none" w:sz="0" w:space="0" w:color="auto"/>
          </w:divBdr>
          <w:divsChild>
            <w:div w:id="1235117491">
              <w:marLeft w:val="0"/>
              <w:marRight w:val="0"/>
              <w:marTop w:val="0"/>
              <w:marBottom w:val="0"/>
              <w:divBdr>
                <w:top w:val="none" w:sz="0" w:space="0" w:color="auto"/>
                <w:left w:val="none" w:sz="0" w:space="0" w:color="auto"/>
                <w:bottom w:val="none" w:sz="0" w:space="0" w:color="auto"/>
                <w:right w:val="none" w:sz="0" w:space="0" w:color="auto"/>
              </w:divBdr>
              <w:divsChild>
                <w:div w:id="907232834">
                  <w:marLeft w:val="0"/>
                  <w:marRight w:val="0"/>
                  <w:marTop w:val="0"/>
                  <w:marBottom w:val="46"/>
                  <w:divBdr>
                    <w:top w:val="none" w:sz="0" w:space="0" w:color="auto"/>
                    <w:left w:val="none" w:sz="0" w:space="0" w:color="auto"/>
                    <w:bottom w:val="none" w:sz="0" w:space="0" w:color="auto"/>
                    <w:right w:val="none" w:sz="0" w:space="0" w:color="auto"/>
                  </w:divBdr>
                </w:div>
                <w:div w:id="18511297">
                  <w:marLeft w:val="0"/>
                  <w:marRight w:val="0"/>
                  <w:marTop w:val="101"/>
                  <w:marBottom w:val="46"/>
                  <w:divBdr>
                    <w:top w:val="none" w:sz="0" w:space="0" w:color="auto"/>
                    <w:left w:val="none" w:sz="0" w:space="0" w:color="auto"/>
                    <w:bottom w:val="none" w:sz="0" w:space="0" w:color="auto"/>
                    <w:right w:val="none" w:sz="0" w:space="0" w:color="auto"/>
                  </w:divBdr>
                </w:div>
                <w:div w:id="302079534">
                  <w:marLeft w:val="0"/>
                  <w:marRight w:val="0"/>
                  <w:marTop w:val="0"/>
                  <w:marBottom w:val="46"/>
                  <w:divBdr>
                    <w:top w:val="none" w:sz="0" w:space="0" w:color="auto"/>
                    <w:left w:val="none" w:sz="0" w:space="0" w:color="auto"/>
                    <w:bottom w:val="none" w:sz="0" w:space="0" w:color="auto"/>
                    <w:right w:val="none" w:sz="0" w:space="0" w:color="auto"/>
                  </w:divBdr>
                </w:div>
                <w:div w:id="895118120">
                  <w:marLeft w:val="0"/>
                  <w:marRight w:val="0"/>
                  <w:marTop w:val="0"/>
                  <w:marBottom w:val="46"/>
                  <w:divBdr>
                    <w:top w:val="none" w:sz="0" w:space="0" w:color="auto"/>
                    <w:left w:val="none" w:sz="0" w:space="0" w:color="auto"/>
                    <w:bottom w:val="none" w:sz="0" w:space="0" w:color="auto"/>
                    <w:right w:val="none" w:sz="0" w:space="0" w:color="auto"/>
                  </w:divBdr>
                </w:div>
                <w:div w:id="12151923">
                  <w:marLeft w:val="0"/>
                  <w:marRight w:val="0"/>
                  <w:marTop w:val="0"/>
                  <w:marBottom w:val="46"/>
                  <w:divBdr>
                    <w:top w:val="none" w:sz="0" w:space="0" w:color="auto"/>
                    <w:left w:val="none" w:sz="0" w:space="0" w:color="auto"/>
                    <w:bottom w:val="none" w:sz="0" w:space="0" w:color="auto"/>
                    <w:right w:val="none" w:sz="0" w:space="0" w:color="auto"/>
                  </w:divBdr>
                </w:div>
                <w:div w:id="429010107">
                  <w:marLeft w:val="0"/>
                  <w:marRight w:val="0"/>
                  <w:marTop w:val="0"/>
                  <w:marBottom w:val="46"/>
                  <w:divBdr>
                    <w:top w:val="none" w:sz="0" w:space="0" w:color="auto"/>
                    <w:left w:val="none" w:sz="0" w:space="0" w:color="auto"/>
                    <w:bottom w:val="none" w:sz="0" w:space="0" w:color="auto"/>
                    <w:right w:val="none" w:sz="0" w:space="0" w:color="auto"/>
                  </w:divBdr>
                </w:div>
                <w:div w:id="146167763">
                  <w:marLeft w:val="0"/>
                  <w:marRight w:val="0"/>
                  <w:marTop w:val="0"/>
                  <w:marBottom w:val="46"/>
                  <w:divBdr>
                    <w:top w:val="none" w:sz="0" w:space="0" w:color="auto"/>
                    <w:left w:val="none" w:sz="0" w:space="0" w:color="auto"/>
                    <w:bottom w:val="none" w:sz="0" w:space="0" w:color="auto"/>
                    <w:right w:val="none" w:sz="0" w:space="0" w:color="auto"/>
                  </w:divBdr>
                </w:div>
                <w:div w:id="1739016490">
                  <w:marLeft w:val="0"/>
                  <w:marRight w:val="0"/>
                  <w:marTop w:val="0"/>
                  <w:marBottom w:val="46"/>
                  <w:divBdr>
                    <w:top w:val="none" w:sz="0" w:space="0" w:color="auto"/>
                    <w:left w:val="none" w:sz="0" w:space="0" w:color="auto"/>
                    <w:bottom w:val="none" w:sz="0" w:space="0" w:color="auto"/>
                    <w:right w:val="none" w:sz="0" w:space="0" w:color="auto"/>
                  </w:divBdr>
                </w:div>
                <w:div w:id="2099593160">
                  <w:marLeft w:val="0"/>
                  <w:marRight w:val="0"/>
                  <w:marTop w:val="0"/>
                  <w:marBottom w:val="46"/>
                  <w:divBdr>
                    <w:top w:val="none" w:sz="0" w:space="0" w:color="auto"/>
                    <w:left w:val="none" w:sz="0" w:space="0" w:color="auto"/>
                    <w:bottom w:val="none" w:sz="0" w:space="0" w:color="auto"/>
                    <w:right w:val="none" w:sz="0" w:space="0" w:color="auto"/>
                  </w:divBdr>
                </w:div>
                <w:div w:id="1779568624">
                  <w:marLeft w:val="0"/>
                  <w:marRight w:val="0"/>
                  <w:marTop w:val="0"/>
                  <w:marBottom w:val="46"/>
                  <w:divBdr>
                    <w:top w:val="none" w:sz="0" w:space="0" w:color="auto"/>
                    <w:left w:val="none" w:sz="0" w:space="0" w:color="auto"/>
                    <w:bottom w:val="none" w:sz="0" w:space="0" w:color="auto"/>
                    <w:right w:val="none" w:sz="0" w:space="0" w:color="auto"/>
                  </w:divBdr>
                </w:div>
                <w:div w:id="128208658">
                  <w:marLeft w:val="0"/>
                  <w:marRight w:val="0"/>
                  <w:marTop w:val="101"/>
                  <w:marBottom w:val="46"/>
                  <w:divBdr>
                    <w:top w:val="none" w:sz="0" w:space="0" w:color="auto"/>
                    <w:left w:val="none" w:sz="0" w:space="0" w:color="auto"/>
                    <w:bottom w:val="none" w:sz="0" w:space="0" w:color="auto"/>
                    <w:right w:val="none" w:sz="0" w:space="0" w:color="auto"/>
                  </w:divBdr>
                </w:div>
                <w:div w:id="1939214269">
                  <w:marLeft w:val="0"/>
                  <w:marRight w:val="0"/>
                  <w:marTop w:val="0"/>
                  <w:marBottom w:val="46"/>
                  <w:divBdr>
                    <w:top w:val="none" w:sz="0" w:space="0" w:color="auto"/>
                    <w:left w:val="none" w:sz="0" w:space="0" w:color="auto"/>
                    <w:bottom w:val="none" w:sz="0" w:space="0" w:color="auto"/>
                    <w:right w:val="none" w:sz="0" w:space="0" w:color="auto"/>
                  </w:divBdr>
                </w:div>
              </w:divsChild>
            </w:div>
            <w:div w:id="1184787584">
              <w:marLeft w:val="0"/>
              <w:marRight w:val="0"/>
              <w:marTop w:val="0"/>
              <w:marBottom w:val="0"/>
              <w:divBdr>
                <w:top w:val="none" w:sz="0" w:space="0" w:color="auto"/>
                <w:left w:val="none" w:sz="0" w:space="0" w:color="auto"/>
                <w:bottom w:val="none" w:sz="0" w:space="0" w:color="auto"/>
                <w:right w:val="none" w:sz="0" w:space="0" w:color="auto"/>
              </w:divBdr>
              <w:divsChild>
                <w:div w:id="911431612">
                  <w:marLeft w:val="0"/>
                  <w:marRight w:val="0"/>
                  <w:marTop w:val="0"/>
                  <w:marBottom w:val="46"/>
                  <w:divBdr>
                    <w:top w:val="none" w:sz="0" w:space="0" w:color="auto"/>
                    <w:left w:val="none" w:sz="0" w:space="0" w:color="auto"/>
                    <w:bottom w:val="none" w:sz="0" w:space="0" w:color="auto"/>
                    <w:right w:val="none" w:sz="0" w:space="0" w:color="auto"/>
                  </w:divBdr>
                </w:div>
                <w:div w:id="1567106585">
                  <w:marLeft w:val="0"/>
                  <w:marRight w:val="0"/>
                  <w:marTop w:val="0"/>
                  <w:marBottom w:val="52"/>
                  <w:divBdr>
                    <w:top w:val="none" w:sz="0" w:space="0" w:color="auto"/>
                    <w:left w:val="none" w:sz="0" w:space="0" w:color="auto"/>
                    <w:bottom w:val="none" w:sz="0" w:space="0" w:color="auto"/>
                    <w:right w:val="none" w:sz="0" w:space="0" w:color="auto"/>
                  </w:divBdr>
                </w:div>
                <w:div w:id="355039345">
                  <w:marLeft w:val="0"/>
                  <w:marRight w:val="0"/>
                  <w:marTop w:val="0"/>
                  <w:marBottom w:val="52"/>
                  <w:divBdr>
                    <w:top w:val="none" w:sz="0" w:space="0" w:color="auto"/>
                    <w:left w:val="none" w:sz="0" w:space="0" w:color="auto"/>
                    <w:bottom w:val="none" w:sz="0" w:space="0" w:color="auto"/>
                    <w:right w:val="none" w:sz="0" w:space="0" w:color="auto"/>
                  </w:divBdr>
                </w:div>
                <w:div w:id="549611484">
                  <w:marLeft w:val="1483"/>
                  <w:marRight w:val="0"/>
                  <w:marTop w:val="0"/>
                  <w:marBottom w:val="52"/>
                  <w:divBdr>
                    <w:top w:val="none" w:sz="0" w:space="0" w:color="auto"/>
                    <w:left w:val="none" w:sz="0" w:space="0" w:color="auto"/>
                    <w:bottom w:val="none" w:sz="0" w:space="0" w:color="auto"/>
                    <w:right w:val="none" w:sz="0" w:space="0" w:color="auto"/>
                  </w:divBdr>
                </w:div>
                <w:div w:id="75908513">
                  <w:marLeft w:val="2059"/>
                  <w:marRight w:val="0"/>
                  <w:marTop w:val="0"/>
                  <w:marBottom w:val="52"/>
                  <w:divBdr>
                    <w:top w:val="none" w:sz="0" w:space="0" w:color="auto"/>
                    <w:left w:val="none" w:sz="0" w:space="0" w:color="auto"/>
                    <w:bottom w:val="none" w:sz="0" w:space="0" w:color="auto"/>
                    <w:right w:val="none" w:sz="0" w:space="0" w:color="auto"/>
                  </w:divBdr>
                </w:div>
                <w:div w:id="1102994846">
                  <w:marLeft w:val="2794"/>
                  <w:marRight w:val="0"/>
                  <w:marTop w:val="0"/>
                  <w:marBottom w:val="52"/>
                  <w:divBdr>
                    <w:top w:val="none" w:sz="0" w:space="0" w:color="auto"/>
                    <w:left w:val="none" w:sz="0" w:space="0" w:color="auto"/>
                    <w:bottom w:val="none" w:sz="0" w:space="0" w:color="auto"/>
                    <w:right w:val="none" w:sz="0" w:space="0" w:color="auto"/>
                  </w:divBdr>
                </w:div>
                <w:div w:id="379522466">
                  <w:marLeft w:val="1483"/>
                  <w:marRight w:val="0"/>
                  <w:marTop w:val="0"/>
                  <w:marBottom w:val="52"/>
                  <w:divBdr>
                    <w:top w:val="none" w:sz="0" w:space="0" w:color="auto"/>
                    <w:left w:val="none" w:sz="0" w:space="0" w:color="auto"/>
                    <w:bottom w:val="none" w:sz="0" w:space="0" w:color="auto"/>
                    <w:right w:val="none" w:sz="0" w:space="0" w:color="auto"/>
                  </w:divBdr>
                </w:div>
                <w:div w:id="157575513">
                  <w:marLeft w:val="2059"/>
                  <w:marRight w:val="0"/>
                  <w:marTop w:val="0"/>
                  <w:marBottom w:val="52"/>
                  <w:divBdr>
                    <w:top w:val="none" w:sz="0" w:space="0" w:color="auto"/>
                    <w:left w:val="none" w:sz="0" w:space="0" w:color="auto"/>
                    <w:bottom w:val="none" w:sz="0" w:space="0" w:color="auto"/>
                    <w:right w:val="none" w:sz="0" w:space="0" w:color="auto"/>
                  </w:divBdr>
                </w:div>
                <w:div w:id="402144363">
                  <w:marLeft w:val="2794"/>
                  <w:marRight w:val="0"/>
                  <w:marTop w:val="0"/>
                  <w:marBottom w:val="52"/>
                  <w:divBdr>
                    <w:top w:val="none" w:sz="0" w:space="0" w:color="auto"/>
                    <w:left w:val="none" w:sz="0" w:space="0" w:color="auto"/>
                    <w:bottom w:val="none" w:sz="0" w:space="0" w:color="auto"/>
                    <w:right w:val="none" w:sz="0" w:space="0" w:color="auto"/>
                  </w:divBdr>
                </w:div>
                <w:div w:id="1692148888">
                  <w:marLeft w:val="0"/>
                  <w:marRight w:val="0"/>
                  <w:marTop w:val="0"/>
                  <w:marBottom w:val="52"/>
                  <w:divBdr>
                    <w:top w:val="none" w:sz="0" w:space="0" w:color="auto"/>
                    <w:left w:val="none" w:sz="0" w:space="0" w:color="auto"/>
                    <w:bottom w:val="none" w:sz="0" w:space="0" w:color="auto"/>
                    <w:right w:val="none" w:sz="0" w:space="0" w:color="auto"/>
                  </w:divBdr>
                </w:div>
                <w:div w:id="1813136117">
                  <w:marLeft w:val="1483"/>
                  <w:marRight w:val="0"/>
                  <w:marTop w:val="0"/>
                  <w:marBottom w:val="52"/>
                  <w:divBdr>
                    <w:top w:val="none" w:sz="0" w:space="0" w:color="auto"/>
                    <w:left w:val="none" w:sz="0" w:space="0" w:color="auto"/>
                    <w:bottom w:val="none" w:sz="0" w:space="0" w:color="auto"/>
                    <w:right w:val="none" w:sz="0" w:space="0" w:color="auto"/>
                  </w:divBdr>
                </w:div>
                <w:div w:id="1424375012">
                  <w:marLeft w:val="2059"/>
                  <w:marRight w:val="0"/>
                  <w:marTop w:val="0"/>
                  <w:marBottom w:val="52"/>
                  <w:divBdr>
                    <w:top w:val="none" w:sz="0" w:space="0" w:color="auto"/>
                    <w:left w:val="none" w:sz="0" w:space="0" w:color="auto"/>
                    <w:bottom w:val="none" w:sz="0" w:space="0" w:color="auto"/>
                    <w:right w:val="none" w:sz="0" w:space="0" w:color="auto"/>
                  </w:divBdr>
                </w:div>
                <w:div w:id="2117216215">
                  <w:marLeft w:val="2794"/>
                  <w:marRight w:val="0"/>
                  <w:marTop w:val="0"/>
                  <w:marBottom w:val="52"/>
                  <w:divBdr>
                    <w:top w:val="none" w:sz="0" w:space="0" w:color="auto"/>
                    <w:left w:val="none" w:sz="0" w:space="0" w:color="auto"/>
                    <w:bottom w:val="none" w:sz="0" w:space="0" w:color="auto"/>
                    <w:right w:val="none" w:sz="0" w:space="0" w:color="auto"/>
                  </w:divBdr>
                </w:div>
                <w:div w:id="1882129076">
                  <w:marLeft w:val="2059"/>
                  <w:marRight w:val="0"/>
                  <w:marTop w:val="0"/>
                  <w:marBottom w:val="52"/>
                  <w:divBdr>
                    <w:top w:val="none" w:sz="0" w:space="0" w:color="auto"/>
                    <w:left w:val="none" w:sz="0" w:space="0" w:color="auto"/>
                    <w:bottom w:val="none" w:sz="0" w:space="0" w:color="auto"/>
                    <w:right w:val="none" w:sz="0" w:space="0" w:color="auto"/>
                  </w:divBdr>
                </w:div>
                <w:div w:id="1311204300">
                  <w:marLeft w:val="2794"/>
                  <w:marRight w:val="0"/>
                  <w:marTop w:val="0"/>
                  <w:marBottom w:val="52"/>
                  <w:divBdr>
                    <w:top w:val="none" w:sz="0" w:space="0" w:color="auto"/>
                    <w:left w:val="none" w:sz="0" w:space="0" w:color="auto"/>
                    <w:bottom w:val="none" w:sz="0" w:space="0" w:color="auto"/>
                    <w:right w:val="none" w:sz="0" w:space="0" w:color="auto"/>
                  </w:divBdr>
                </w:div>
                <w:div w:id="697269716">
                  <w:marLeft w:val="1483"/>
                  <w:marRight w:val="0"/>
                  <w:marTop w:val="0"/>
                  <w:marBottom w:val="52"/>
                  <w:divBdr>
                    <w:top w:val="none" w:sz="0" w:space="0" w:color="auto"/>
                    <w:left w:val="none" w:sz="0" w:space="0" w:color="auto"/>
                    <w:bottom w:val="none" w:sz="0" w:space="0" w:color="auto"/>
                    <w:right w:val="none" w:sz="0" w:space="0" w:color="auto"/>
                  </w:divBdr>
                </w:div>
                <w:div w:id="1837265416">
                  <w:marLeft w:val="2059"/>
                  <w:marRight w:val="0"/>
                  <w:marTop w:val="0"/>
                  <w:marBottom w:val="52"/>
                  <w:divBdr>
                    <w:top w:val="none" w:sz="0" w:space="0" w:color="auto"/>
                    <w:left w:val="none" w:sz="0" w:space="0" w:color="auto"/>
                    <w:bottom w:val="none" w:sz="0" w:space="0" w:color="auto"/>
                    <w:right w:val="none" w:sz="0" w:space="0" w:color="auto"/>
                  </w:divBdr>
                </w:div>
                <w:div w:id="890387704">
                  <w:marLeft w:val="2794"/>
                  <w:marRight w:val="0"/>
                  <w:marTop w:val="0"/>
                  <w:marBottom w:val="52"/>
                  <w:divBdr>
                    <w:top w:val="none" w:sz="0" w:space="0" w:color="auto"/>
                    <w:left w:val="none" w:sz="0" w:space="0" w:color="auto"/>
                    <w:bottom w:val="none" w:sz="0" w:space="0" w:color="auto"/>
                    <w:right w:val="none" w:sz="0" w:space="0" w:color="auto"/>
                  </w:divBdr>
                </w:div>
                <w:div w:id="2137140658">
                  <w:marLeft w:val="0"/>
                  <w:marRight w:val="0"/>
                  <w:marTop w:val="0"/>
                  <w:marBottom w:val="52"/>
                  <w:divBdr>
                    <w:top w:val="none" w:sz="0" w:space="0" w:color="auto"/>
                    <w:left w:val="none" w:sz="0" w:space="0" w:color="auto"/>
                    <w:bottom w:val="none" w:sz="0" w:space="0" w:color="auto"/>
                    <w:right w:val="none" w:sz="0" w:space="0" w:color="auto"/>
                  </w:divBdr>
                </w:div>
                <w:div w:id="199557764">
                  <w:marLeft w:val="1483"/>
                  <w:marRight w:val="0"/>
                  <w:marTop w:val="0"/>
                  <w:marBottom w:val="52"/>
                  <w:divBdr>
                    <w:top w:val="none" w:sz="0" w:space="0" w:color="auto"/>
                    <w:left w:val="none" w:sz="0" w:space="0" w:color="auto"/>
                    <w:bottom w:val="none" w:sz="0" w:space="0" w:color="auto"/>
                    <w:right w:val="none" w:sz="0" w:space="0" w:color="auto"/>
                  </w:divBdr>
                </w:div>
                <w:div w:id="81755558">
                  <w:marLeft w:val="2059"/>
                  <w:marRight w:val="0"/>
                  <w:marTop w:val="0"/>
                  <w:marBottom w:val="52"/>
                  <w:divBdr>
                    <w:top w:val="none" w:sz="0" w:space="0" w:color="auto"/>
                    <w:left w:val="none" w:sz="0" w:space="0" w:color="auto"/>
                    <w:bottom w:val="none" w:sz="0" w:space="0" w:color="auto"/>
                    <w:right w:val="none" w:sz="0" w:space="0" w:color="auto"/>
                  </w:divBdr>
                </w:div>
                <w:div w:id="2102294319">
                  <w:marLeft w:val="2794"/>
                  <w:marRight w:val="0"/>
                  <w:marTop w:val="0"/>
                  <w:marBottom w:val="52"/>
                  <w:divBdr>
                    <w:top w:val="none" w:sz="0" w:space="0" w:color="auto"/>
                    <w:left w:val="none" w:sz="0" w:space="0" w:color="auto"/>
                    <w:bottom w:val="none" w:sz="0" w:space="0" w:color="auto"/>
                    <w:right w:val="none" w:sz="0" w:space="0" w:color="auto"/>
                  </w:divBdr>
                </w:div>
                <w:div w:id="2074503588">
                  <w:marLeft w:val="0"/>
                  <w:marRight w:val="0"/>
                  <w:marTop w:val="0"/>
                  <w:marBottom w:val="52"/>
                  <w:divBdr>
                    <w:top w:val="none" w:sz="0" w:space="0" w:color="auto"/>
                    <w:left w:val="none" w:sz="0" w:space="0" w:color="auto"/>
                    <w:bottom w:val="none" w:sz="0" w:space="0" w:color="auto"/>
                    <w:right w:val="none" w:sz="0" w:space="0" w:color="auto"/>
                  </w:divBdr>
                </w:div>
                <w:div w:id="1729692654">
                  <w:marLeft w:val="1483"/>
                  <w:marRight w:val="0"/>
                  <w:marTop w:val="0"/>
                  <w:marBottom w:val="52"/>
                  <w:divBdr>
                    <w:top w:val="none" w:sz="0" w:space="0" w:color="auto"/>
                    <w:left w:val="none" w:sz="0" w:space="0" w:color="auto"/>
                    <w:bottom w:val="none" w:sz="0" w:space="0" w:color="auto"/>
                    <w:right w:val="none" w:sz="0" w:space="0" w:color="auto"/>
                  </w:divBdr>
                </w:div>
                <w:div w:id="1344163376">
                  <w:marLeft w:val="2059"/>
                  <w:marRight w:val="0"/>
                  <w:marTop w:val="0"/>
                  <w:marBottom w:val="52"/>
                  <w:divBdr>
                    <w:top w:val="none" w:sz="0" w:space="0" w:color="auto"/>
                    <w:left w:val="none" w:sz="0" w:space="0" w:color="auto"/>
                    <w:bottom w:val="none" w:sz="0" w:space="0" w:color="auto"/>
                    <w:right w:val="none" w:sz="0" w:space="0" w:color="auto"/>
                  </w:divBdr>
                </w:div>
                <w:div w:id="942540268">
                  <w:marLeft w:val="0"/>
                  <w:marRight w:val="0"/>
                  <w:marTop w:val="0"/>
                  <w:marBottom w:val="52"/>
                  <w:divBdr>
                    <w:top w:val="none" w:sz="0" w:space="0" w:color="auto"/>
                    <w:left w:val="none" w:sz="0" w:space="0" w:color="auto"/>
                    <w:bottom w:val="none" w:sz="0" w:space="0" w:color="auto"/>
                    <w:right w:val="none" w:sz="0" w:space="0" w:color="auto"/>
                  </w:divBdr>
                </w:div>
                <w:div w:id="1131096187">
                  <w:marLeft w:val="1483"/>
                  <w:marRight w:val="0"/>
                  <w:marTop w:val="0"/>
                  <w:marBottom w:val="52"/>
                  <w:divBdr>
                    <w:top w:val="none" w:sz="0" w:space="0" w:color="auto"/>
                    <w:left w:val="none" w:sz="0" w:space="0" w:color="auto"/>
                    <w:bottom w:val="none" w:sz="0" w:space="0" w:color="auto"/>
                    <w:right w:val="none" w:sz="0" w:space="0" w:color="auto"/>
                  </w:divBdr>
                </w:div>
                <w:div w:id="2081709343">
                  <w:marLeft w:val="2059"/>
                  <w:marRight w:val="0"/>
                  <w:marTop w:val="0"/>
                  <w:marBottom w:val="52"/>
                  <w:divBdr>
                    <w:top w:val="none" w:sz="0" w:space="0" w:color="auto"/>
                    <w:left w:val="none" w:sz="0" w:space="0" w:color="auto"/>
                    <w:bottom w:val="none" w:sz="0" w:space="0" w:color="auto"/>
                    <w:right w:val="none" w:sz="0" w:space="0" w:color="auto"/>
                  </w:divBdr>
                </w:div>
                <w:div w:id="359085127">
                  <w:marLeft w:val="2794"/>
                  <w:marRight w:val="0"/>
                  <w:marTop w:val="0"/>
                  <w:marBottom w:val="52"/>
                  <w:divBdr>
                    <w:top w:val="none" w:sz="0" w:space="0" w:color="auto"/>
                    <w:left w:val="none" w:sz="0" w:space="0" w:color="auto"/>
                    <w:bottom w:val="none" w:sz="0" w:space="0" w:color="auto"/>
                    <w:right w:val="none" w:sz="0" w:space="0" w:color="auto"/>
                  </w:divBdr>
                </w:div>
                <w:div w:id="752550460">
                  <w:marLeft w:val="1483"/>
                  <w:marRight w:val="0"/>
                  <w:marTop w:val="0"/>
                  <w:marBottom w:val="52"/>
                  <w:divBdr>
                    <w:top w:val="none" w:sz="0" w:space="0" w:color="auto"/>
                    <w:left w:val="none" w:sz="0" w:space="0" w:color="auto"/>
                    <w:bottom w:val="none" w:sz="0" w:space="0" w:color="auto"/>
                    <w:right w:val="none" w:sz="0" w:space="0" w:color="auto"/>
                  </w:divBdr>
                </w:div>
                <w:div w:id="1057825927">
                  <w:marLeft w:val="2059"/>
                  <w:marRight w:val="0"/>
                  <w:marTop w:val="0"/>
                  <w:marBottom w:val="52"/>
                  <w:divBdr>
                    <w:top w:val="none" w:sz="0" w:space="0" w:color="auto"/>
                    <w:left w:val="none" w:sz="0" w:space="0" w:color="auto"/>
                    <w:bottom w:val="none" w:sz="0" w:space="0" w:color="auto"/>
                    <w:right w:val="none" w:sz="0" w:space="0" w:color="auto"/>
                  </w:divBdr>
                </w:div>
                <w:div w:id="1862737121">
                  <w:marLeft w:val="2794"/>
                  <w:marRight w:val="0"/>
                  <w:marTop w:val="0"/>
                  <w:marBottom w:val="52"/>
                  <w:divBdr>
                    <w:top w:val="none" w:sz="0" w:space="0" w:color="auto"/>
                    <w:left w:val="none" w:sz="0" w:space="0" w:color="auto"/>
                    <w:bottom w:val="none" w:sz="0" w:space="0" w:color="auto"/>
                    <w:right w:val="none" w:sz="0" w:space="0" w:color="auto"/>
                  </w:divBdr>
                </w:div>
                <w:div w:id="2135635448">
                  <w:marLeft w:val="1483"/>
                  <w:marRight w:val="0"/>
                  <w:marTop w:val="0"/>
                  <w:marBottom w:val="52"/>
                  <w:divBdr>
                    <w:top w:val="none" w:sz="0" w:space="0" w:color="auto"/>
                    <w:left w:val="none" w:sz="0" w:space="0" w:color="auto"/>
                    <w:bottom w:val="none" w:sz="0" w:space="0" w:color="auto"/>
                    <w:right w:val="none" w:sz="0" w:space="0" w:color="auto"/>
                  </w:divBdr>
                </w:div>
                <w:div w:id="2134518911">
                  <w:marLeft w:val="2059"/>
                  <w:marRight w:val="0"/>
                  <w:marTop w:val="0"/>
                  <w:marBottom w:val="52"/>
                  <w:divBdr>
                    <w:top w:val="none" w:sz="0" w:space="0" w:color="auto"/>
                    <w:left w:val="none" w:sz="0" w:space="0" w:color="auto"/>
                    <w:bottom w:val="none" w:sz="0" w:space="0" w:color="auto"/>
                    <w:right w:val="none" w:sz="0" w:space="0" w:color="auto"/>
                  </w:divBdr>
                </w:div>
                <w:div w:id="258880653">
                  <w:marLeft w:val="2794"/>
                  <w:marRight w:val="0"/>
                  <w:marTop w:val="0"/>
                  <w:marBottom w:val="52"/>
                  <w:divBdr>
                    <w:top w:val="none" w:sz="0" w:space="0" w:color="auto"/>
                    <w:left w:val="none" w:sz="0" w:space="0" w:color="auto"/>
                    <w:bottom w:val="none" w:sz="0" w:space="0" w:color="auto"/>
                    <w:right w:val="none" w:sz="0" w:space="0" w:color="auto"/>
                  </w:divBdr>
                </w:div>
                <w:div w:id="453987171">
                  <w:marLeft w:val="2059"/>
                  <w:marRight w:val="0"/>
                  <w:marTop w:val="0"/>
                  <w:marBottom w:val="52"/>
                  <w:divBdr>
                    <w:top w:val="none" w:sz="0" w:space="0" w:color="auto"/>
                    <w:left w:val="none" w:sz="0" w:space="0" w:color="auto"/>
                    <w:bottom w:val="none" w:sz="0" w:space="0" w:color="auto"/>
                    <w:right w:val="none" w:sz="0" w:space="0" w:color="auto"/>
                  </w:divBdr>
                </w:div>
                <w:div w:id="1154368185">
                  <w:marLeft w:val="2794"/>
                  <w:marRight w:val="0"/>
                  <w:marTop w:val="0"/>
                  <w:marBottom w:val="52"/>
                  <w:divBdr>
                    <w:top w:val="none" w:sz="0" w:space="0" w:color="auto"/>
                    <w:left w:val="none" w:sz="0" w:space="0" w:color="auto"/>
                    <w:bottom w:val="none" w:sz="0" w:space="0" w:color="auto"/>
                    <w:right w:val="none" w:sz="0" w:space="0" w:color="auto"/>
                  </w:divBdr>
                </w:div>
                <w:div w:id="1266841573">
                  <w:marLeft w:val="2059"/>
                  <w:marRight w:val="0"/>
                  <w:marTop w:val="0"/>
                  <w:marBottom w:val="52"/>
                  <w:divBdr>
                    <w:top w:val="none" w:sz="0" w:space="0" w:color="auto"/>
                    <w:left w:val="none" w:sz="0" w:space="0" w:color="auto"/>
                    <w:bottom w:val="none" w:sz="0" w:space="0" w:color="auto"/>
                    <w:right w:val="none" w:sz="0" w:space="0" w:color="auto"/>
                  </w:divBdr>
                </w:div>
                <w:div w:id="1241477059">
                  <w:marLeft w:val="2794"/>
                  <w:marRight w:val="0"/>
                  <w:marTop w:val="0"/>
                  <w:marBottom w:val="52"/>
                  <w:divBdr>
                    <w:top w:val="none" w:sz="0" w:space="0" w:color="auto"/>
                    <w:left w:val="none" w:sz="0" w:space="0" w:color="auto"/>
                    <w:bottom w:val="none" w:sz="0" w:space="0" w:color="auto"/>
                    <w:right w:val="none" w:sz="0" w:space="0" w:color="auto"/>
                  </w:divBdr>
                </w:div>
                <w:div w:id="1170292950">
                  <w:marLeft w:val="2059"/>
                  <w:marRight w:val="0"/>
                  <w:marTop w:val="0"/>
                  <w:marBottom w:val="52"/>
                  <w:divBdr>
                    <w:top w:val="none" w:sz="0" w:space="0" w:color="auto"/>
                    <w:left w:val="none" w:sz="0" w:space="0" w:color="auto"/>
                    <w:bottom w:val="none" w:sz="0" w:space="0" w:color="auto"/>
                    <w:right w:val="none" w:sz="0" w:space="0" w:color="auto"/>
                  </w:divBdr>
                </w:div>
                <w:div w:id="2030835170">
                  <w:marLeft w:val="2794"/>
                  <w:marRight w:val="0"/>
                  <w:marTop w:val="0"/>
                  <w:marBottom w:val="52"/>
                  <w:divBdr>
                    <w:top w:val="none" w:sz="0" w:space="0" w:color="auto"/>
                    <w:left w:val="none" w:sz="0" w:space="0" w:color="auto"/>
                    <w:bottom w:val="none" w:sz="0" w:space="0" w:color="auto"/>
                    <w:right w:val="none" w:sz="0" w:space="0" w:color="auto"/>
                  </w:divBdr>
                </w:div>
                <w:div w:id="248780004">
                  <w:marLeft w:val="2059"/>
                  <w:marRight w:val="0"/>
                  <w:marTop w:val="0"/>
                  <w:marBottom w:val="60"/>
                  <w:divBdr>
                    <w:top w:val="none" w:sz="0" w:space="0" w:color="auto"/>
                    <w:left w:val="none" w:sz="0" w:space="0" w:color="auto"/>
                    <w:bottom w:val="none" w:sz="0" w:space="0" w:color="auto"/>
                    <w:right w:val="none" w:sz="0" w:space="0" w:color="auto"/>
                  </w:divBdr>
                </w:div>
                <w:div w:id="2079209737">
                  <w:marLeft w:val="2794"/>
                  <w:marRight w:val="0"/>
                  <w:marTop w:val="0"/>
                  <w:marBottom w:val="60"/>
                  <w:divBdr>
                    <w:top w:val="none" w:sz="0" w:space="0" w:color="auto"/>
                    <w:left w:val="none" w:sz="0" w:space="0" w:color="auto"/>
                    <w:bottom w:val="none" w:sz="0" w:space="0" w:color="auto"/>
                    <w:right w:val="none" w:sz="0" w:space="0" w:color="auto"/>
                  </w:divBdr>
                </w:div>
                <w:div w:id="409549052">
                  <w:marLeft w:val="2059"/>
                  <w:marRight w:val="0"/>
                  <w:marTop w:val="0"/>
                  <w:marBottom w:val="60"/>
                  <w:divBdr>
                    <w:top w:val="none" w:sz="0" w:space="0" w:color="auto"/>
                    <w:left w:val="none" w:sz="0" w:space="0" w:color="auto"/>
                    <w:bottom w:val="none" w:sz="0" w:space="0" w:color="auto"/>
                    <w:right w:val="none" w:sz="0" w:space="0" w:color="auto"/>
                  </w:divBdr>
                </w:div>
                <w:div w:id="636961074">
                  <w:marLeft w:val="2794"/>
                  <w:marRight w:val="0"/>
                  <w:marTop w:val="0"/>
                  <w:marBottom w:val="60"/>
                  <w:divBdr>
                    <w:top w:val="none" w:sz="0" w:space="0" w:color="auto"/>
                    <w:left w:val="none" w:sz="0" w:space="0" w:color="auto"/>
                    <w:bottom w:val="none" w:sz="0" w:space="0" w:color="auto"/>
                    <w:right w:val="none" w:sz="0" w:space="0" w:color="auto"/>
                  </w:divBdr>
                </w:div>
              </w:divsChild>
            </w:div>
            <w:div w:id="1221598597">
              <w:marLeft w:val="0"/>
              <w:marRight w:val="0"/>
              <w:marTop w:val="0"/>
              <w:marBottom w:val="0"/>
              <w:divBdr>
                <w:top w:val="none" w:sz="0" w:space="0" w:color="auto"/>
                <w:left w:val="none" w:sz="0" w:space="0" w:color="auto"/>
                <w:bottom w:val="none" w:sz="0" w:space="0" w:color="auto"/>
                <w:right w:val="none" w:sz="0" w:space="0" w:color="auto"/>
              </w:divBdr>
              <w:divsChild>
                <w:div w:id="239025840">
                  <w:marLeft w:val="2794"/>
                  <w:marRight w:val="0"/>
                  <w:marTop w:val="0"/>
                  <w:marBottom w:val="60"/>
                  <w:divBdr>
                    <w:top w:val="none" w:sz="0" w:space="0" w:color="auto"/>
                    <w:left w:val="none" w:sz="0" w:space="0" w:color="auto"/>
                    <w:bottom w:val="none" w:sz="0" w:space="0" w:color="auto"/>
                    <w:right w:val="none" w:sz="0" w:space="0" w:color="auto"/>
                  </w:divBdr>
                </w:div>
                <w:div w:id="1844926987">
                  <w:marLeft w:val="0"/>
                  <w:marRight w:val="0"/>
                  <w:marTop w:val="0"/>
                  <w:marBottom w:val="60"/>
                  <w:divBdr>
                    <w:top w:val="none" w:sz="0" w:space="0" w:color="auto"/>
                    <w:left w:val="none" w:sz="0" w:space="0" w:color="auto"/>
                    <w:bottom w:val="none" w:sz="0" w:space="0" w:color="auto"/>
                    <w:right w:val="none" w:sz="0" w:space="0" w:color="auto"/>
                  </w:divBdr>
                </w:div>
                <w:div w:id="1958174379">
                  <w:marLeft w:val="1483"/>
                  <w:marRight w:val="0"/>
                  <w:marTop w:val="0"/>
                  <w:marBottom w:val="60"/>
                  <w:divBdr>
                    <w:top w:val="none" w:sz="0" w:space="0" w:color="auto"/>
                    <w:left w:val="none" w:sz="0" w:space="0" w:color="auto"/>
                    <w:bottom w:val="none" w:sz="0" w:space="0" w:color="auto"/>
                    <w:right w:val="none" w:sz="0" w:space="0" w:color="auto"/>
                  </w:divBdr>
                </w:div>
                <w:div w:id="1831098920">
                  <w:marLeft w:val="2059"/>
                  <w:marRight w:val="0"/>
                  <w:marTop w:val="0"/>
                  <w:marBottom w:val="60"/>
                  <w:divBdr>
                    <w:top w:val="none" w:sz="0" w:space="0" w:color="auto"/>
                    <w:left w:val="none" w:sz="0" w:space="0" w:color="auto"/>
                    <w:bottom w:val="none" w:sz="0" w:space="0" w:color="auto"/>
                    <w:right w:val="none" w:sz="0" w:space="0" w:color="auto"/>
                  </w:divBdr>
                </w:div>
                <w:div w:id="1099175168">
                  <w:marLeft w:val="2794"/>
                  <w:marRight w:val="0"/>
                  <w:marTop w:val="0"/>
                  <w:marBottom w:val="60"/>
                  <w:divBdr>
                    <w:top w:val="none" w:sz="0" w:space="0" w:color="auto"/>
                    <w:left w:val="none" w:sz="0" w:space="0" w:color="auto"/>
                    <w:bottom w:val="none" w:sz="0" w:space="0" w:color="auto"/>
                    <w:right w:val="none" w:sz="0" w:space="0" w:color="auto"/>
                  </w:divBdr>
                </w:div>
                <w:div w:id="723139903">
                  <w:marLeft w:val="1483"/>
                  <w:marRight w:val="0"/>
                  <w:marTop w:val="0"/>
                  <w:marBottom w:val="60"/>
                  <w:divBdr>
                    <w:top w:val="none" w:sz="0" w:space="0" w:color="auto"/>
                    <w:left w:val="none" w:sz="0" w:space="0" w:color="auto"/>
                    <w:bottom w:val="none" w:sz="0" w:space="0" w:color="auto"/>
                    <w:right w:val="none" w:sz="0" w:space="0" w:color="auto"/>
                  </w:divBdr>
                </w:div>
                <w:div w:id="964115570">
                  <w:marLeft w:val="2059"/>
                  <w:marRight w:val="0"/>
                  <w:marTop w:val="0"/>
                  <w:marBottom w:val="60"/>
                  <w:divBdr>
                    <w:top w:val="none" w:sz="0" w:space="0" w:color="auto"/>
                    <w:left w:val="none" w:sz="0" w:space="0" w:color="auto"/>
                    <w:bottom w:val="none" w:sz="0" w:space="0" w:color="auto"/>
                    <w:right w:val="none" w:sz="0" w:space="0" w:color="auto"/>
                  </w:divBdr>
                </w:div>
                <w:div w:id="1857842049">
                  <w:marLeft w:val="0"/>
                  <w:marRight w:val="0"/>
                  <w:marTop w:val="0"/>
                  <w:marBottom w:val="60"/>
                  <w:divBdr>
                    <w:top w:val="none" w:sz="0" w:space="0" w:color="auto"/>
                    <w:left w:val="none" w:sz="0" w:space="0" w:color="auto"/>
                    <w:bottom w:val="none" w:sz="0" w:space="0" w:color="auto"/>
                    <w:right w:val="none" w:sz="0" w:space="0" w:color="auto"/>
                  </w:divBdr>
                </w:div>
                <w:div w:id="1748528466">
                  <w:marLeft w:val="0"/>
                  <w:marRight w:val="0"/>
                  <w:marTop w:val="0"/>
                  <w:marBottom w:val="60"/>
                  <w:divBdr>
                    <w:top w:val="none" w:sz="0" w:space="0" w:color="auto"/>
                    <w:left w:val="none" w:sz="0" w:space="0" w:color="auto"/>
                    <w:bottom w:val="none" w:sz="0" w:space="0" w:color="auto"/>
                    <w:right w:val="none" w:sz="0" w:space="0" w:color="auto"/>
                  </w:divBdr>
                </w:div>
                <w:div w:id="2052728423">
                  <w:marLeft w:val="0"/>
                  <w:marRight w:val="0"/>
                  <w:marTop w:val="0"/>
                  <w:marBottom w:val="60"/>
                  <w:divBdr>
                    <w:top w:val="none" w:sz="0" w:space="0" w:color="auto"/>
                    <w:left w:val="none" w:sz="0" w:space="0" w:color="auto"/>
                    <w:bottom w:val="none" w:sz="0" w:space="0" w:color="auto"/>
                    <w:right w:val="none" w:sz="0" w:space="0" w:color="auto"/>
                  </w:divBdr>
                </w:div>
                <w:div w:id="1048794830">
                  <w:marLeft w:val="0"/>
                  <w:marRight w:val="0"/>
                  <w:marTop w:val="0"/>
                  <w:marBottom w:val="60"/>
                  <w:divBdr>
                    <w:top w:val="none" w:sz="0" w:space="0" w:color="auto"/>
                    <w:left w:val="none" w:sz="0" w:space="0" w:color="auto"/>
                    <w:bottom w:val="none" w:sz="0" w:space="0" w:color="auto"/>
                    <w:right w:val="none" w:sz="0" w:space="0" w:color="auto"/>
                  </w:divBdr>
                </w:div>
                <w:div w:id="1223641325">
                  <w:marLeft w:val="1483"/>
                  <w:marRight w:val="0"/>
                  <w:marTop w:val="0"/>
                  <w:marBottom w:val="60"/>
                  <w:divBdr>
                    <w:top w:val="none" w:sz="0" w:space="0" w:color="auto"/>
                    <w:left w:val="none" w:sz="0" w:space="0" w:color="auto"/>
                    <w:bottom w:val="none" w:sz="0" w:space="0" w:color="auto"/>
                    <w:right w:val="none" w:sz="0" w:space="0" w:color="auto"/>
                  </w:divBdr>
                </w:div>
                <w:div w:id="1343243375">
                  <w:marLeft w:val="2059"/>
                  <w:marRight w:val="0"/>
                  <w:marTop w:val="0"/>
                  <w:marBottom w:val="60"/>
                  <w:divBdr>
                    <w:top w:val="none" w:sz="0" w:space="0" w:color="auto"/>
                    <w:left w:val="none" w:sz="0" w:space="0" w:color="auto"/>
                    <w:bottom w:val="none" w:sz="0" w:space="0" w:color="auto"/>
                    <w:right w:val="none" w:sz="0" w:space="0" w:color="auto"/>
                  </w:divBdr>
                </w:div>
                <w:div w:id="1626233532">
                  <w:marLeft w:val="2794"/>
                  <w:marRight w:val="0"/>
                  <w:marTop w:val="0"/>
                  <w:marBottom w:val="60"/>
                  <w:divBdr>
                    <w:top w:val="none" w:sz="0" w:space="0" w:color="auto"/>
                    <w:left w:val="none" w:sz="0" w:space="0" w:color="auto"/>
                    <w:bottom w:val="none" w:sz="0" w:space="0" w:color="auto"/>
                    <w:right w:val="none" w:sz="0" w:space="0" w:color="auto"/>
                  </w:divBdr>
                </w:div>
                <w:div w:id="151336640">
                  <w:marLeft w:val="1483"/>
                  <w:marRight w:val="0"/>
                  <w:marTop w:val="0"/>
                  <w:marBottom w:val="60"/>
                  <w:divBdr>
                    <w:top w:val="none" w:sz="0" w:space="0" w:color="auto"/>
                    <w:left w:val="none" w:sz="0" w:space="0" w:color="auto"/>
                    <w:bottom w:val="none" w:sz="0" w:space="0" w:color="auto"/>
                    <w:right w:val="none" w:sz="0" w:space="0" w:color="auto"/>
                  </w:divBdr>
                </w:div>
                <w:div w:id="230963792">
                  <w:marLeft w:val="2059"/>
                  <w:marRight w:val="0"/>
                  <w:marTop w:val="0"/>
                  <w:marBottom w:val="60"/>
                  <w:divBdr>
                    <w:top w:val="none" w:sz="0" w:space="0" w:color="auto"/>
                    <w:left w:val="none" w:sz="0" w:space="0" w:color="auto"/>
                    <w:bottom w:val="none" w:sz="0" w:space="0" w:color="auto"/>
                    <w:right w:val="none" w:sz="0" w:space="0" w:color="auto"/>
                  </w:divBdr>
                </w:div>
                <w:div w:id="872039877">
                  <w:marLeft w:val="2794"/>
                  <w:marRight w:val="0"/>
                  <w:marTop w:val="0"/>
                  <w:marBottom w:val="60"/>
                  <w:divBdr>
                    <w:top w:val="none" w:sz="0" w:space="0" w:color="auto"/>
                    <w:left w:val="none" w:sz="0" w:space="0" w:color="auto"/>
                    <w:bottom w:val="none" w:sz="0" w:space="0" w:color="auto"/>
                    <w:right w:val="none" w:sz="0" w:space="0" w:color="auto"/>
                  </w:divBdr>
                </w:div>
                <w:div w:id="1125002303">
                  <w:marLeft w:val="0"/>
                  <w:marRight w:val="0"/>
                  <w:marTop w:val="0"/>
                  <w:marBottom w:val="60"/>
                  <w:divBdr>
                    <w:top w:val="none" w:sz="0" w:space="0" w:color="auto"/>
                    <w:left w:val="none" w:sz="0" w:space="0" w:color="auto"/>
                    <w:bottom w:val="none" w:sz="0" w:space="0" w:color="auto"/>
                    <w:right w:val="none" w:sz="0" w:space="0" w:color="auto"/>
                  </w:divBdr>
                </w:div>
                <w:div w:id="152569881">
                  <w:marLeft w:val="1483"/>
                  <w:marRight w:val="0"/>
                  <w:marTop w:val="0"/>
                  <w:marBottom w:val="60"/>
                  <w:divBdr>
                    <w:top w:val="none" w:sz="0" w:space="0" w:color="auto"/>
                    <w:left w:val="none" w:sz="0" w:space="0" w:color="auto"/>
                    <w:bottom w:val="none" w:sz="0" w:space="0" w:color="auto"/>
                    <w:right w:val="none" w:sz="0" w:space="0" w:color="auto"/>
                  </w:divBdr>
                </w:div>
                <w:div w:id="806165090">
                  <w:marLeft w:val="2059"/>
                  <w:marRight w:val="0"/>
                  <w:marTop w:val="0"/>
                  <w:marBottom w:val="60"/>
                  <w:divBdr>
                    <w:top w:val="none" w:sz="0" w:space="0" w:color="auto"/>
                    <w:left w:val="none" w:sz="0" w:space="0" w:color="auto"/>
                    <w:bottom w:val="none" w:sz="0" w:space="0" w:color="auto"/>
                    <w:right w:val="none" w:sz="0" w:space="0" w:color="auto"/>
                  </w:divBdr>
                </w:div>
                <w:div w:id="507910141">
                  <w:marLeft w:val="2794"/>
                  <w:marRight w:val="0"/>
                  <w:marTop w:val="0"/>
                  <w:marBottom w:val="60"/>
                  <w:divBdr>
                    <w:top w:val="none" w:sz="0" w:space="0" w:color="auto"/>
                    <w:left w:val="none" w:sz="0" w:space="0" w:color="auto"/>
                    <w:bottom w:val="none" w:sz="0" w:space="0" w:color="auto"/>
                    <w:right w:val="none" w:sz="0" w:space="0" w:color="auto"/>
                  </w:divBdr>
                </w:div>
                <w:div w:id="1307976504">
                  <w:marLeft w:val="0"/>
                  <w:marRight w:val="0"/>
                  <w:marTop w:val="0"/>
                  <w:marBottom w:val="60"/>
                  <w:divBdr>
                    <w:top w:val="none" w:sz="0" w:space="0" w:color="auto"/>
                    <w:left w:val="none" w:sz="0" w:space="0" w:color="auto"/>
                    <w:bottom w:val="none" w:sz="0" w:space="0" w:color="auto"/>
                    <w:right w:val="none" w:sz="0" w:space="0" w:color="auto"/>
                  </w:divBdr>
                </w:div>
                <w:div w:id="596408302">
                  <w:marLeft w:val="1483"/>
                  <w:marRight w:val="0"/>
                  <w:marTop w:val="0"/>
                  <w:marBottom w:val="60"/>
                  <w:divBdr>
                    <w:top w:val="none" w:sz="0" w:space="0" w:color="auto"/>
                    <w:left w:val="none" w:sz="0" w:space="0" w:color="auto"/>
                    <w:bottom w:val="none" w:sz="0" w:space="0" w:color="auto"/>
                    <w:right w:val="none" w:sz="0" w:space="0" w:color="auto"/>
                  </w:divBdr>
                </w:div>
                <w:div w:id="76052224">
                  <w:marLeft w:val="2059"/>
                  <w:marRight w:val="0"/>
                  <w:marTop w:val="0"/>
                  <w:marBottom w:val="60"/>
                  <w:divBdr>
                    <w:top w:val="none" w:sz="0" w:space="0" w:color="auto"/>
                    <w:left w:val="none" w:sz="0" w:space="0" w:color="auto"/>
                    <w:bottom w:val="none" w:sz="0" w:space="0" w:color="auto"/>
                    <w:right w:val="none" w:sz="0" w:space="0" w:color="auto"/>
                  </w:divBdr>
                </w:div>
                <w:div w:id="1778019712">
                  <w:marLeft w:val="2794"/>
                  <w:marRight w:val="0"/>
                  <w:marTop w:val="0"/>
                  <w:marBottom w:val="60"/>
                  <w:divBdr>
                    <w:top w:val="none" w:sz="0" w:space="0" w:color="auto"/>
                    <w:left w:val="none" w:sz="0" w:space="0" w:color="auto"/>
                    <w:bottom w:val="none" w:sz="0" w:space="0" w:color="auto"/>
                    <w:right w:val="none" w:sz="0" w:space="0" w:color="auto"/>
                  </w:divBdr>
                </w:div>
                <w:div w:id="1800032561">
                  <w:marLeft w:val="2059"/>
                  <w:marRight w:val="0"/>
                  <w:marTop w:val="0"/>
                  <w:marBottom w:val="60"/>
                  <w:divBdr>
                    <w:top w:val="none" w:sz="0" w:space="0" w:color="auto"/>
                    <w:left w:val="none" w:sz="0" w:space="0" w:color="auto"/>
                    <w:bottom w:val="none" w:sz="0" w:space="0" w:color="auto"/>
                    <w:right w:val="none" w:sz="0" w:space="0" w:color="auto"/>
                  </w:divBdr>
                </w:div>
                <w:div w:id="1476724318">
                  <w:marLeft w:val="2794"/>
                  <w:marRight w:val="0"/>
                  <w:marTop w:val="0"/>
                  <w:marBottom w:val="60"/>
                  <w:divBdr>
                    <w:top w:val="none" w:sz="0" w:space="0" w:color="auto"/>
                    <w:left w:val="none" w:sz="0" w:space="0" w:color="auto"/>
                    <w:bottom w:val="none" w:sz="0" w:space="0" w:color="auto"/>
                    <w:right w:val="none" w:sz="0" w:space="0" w:color="auto"/>
                  </w:divBdr>
                </w:div>
              </w:divsChild>
            </w:div>
            <w:div w:id="593317169">
              <w:marLeft w:val="0"/>
              <w:marRight w:val="0"/>
              <w:marTop w:val="0"/>
              <w:marBottom w:val="0"/>
              <w:divBdr>
                <w:top w:val="none" w:sz="0" w:space="0" w:color="auto"/>
                <w:left w:val="none" w:sz="0" w:space="0" w:color="auto"/>
                <w:bottom w:val="none" w:sz="0" w:space="0" w:color="auto"/>
                <w:right w:val="none" w:sz="0" w:space="0" w:color="auto"/>
              </w:divBdr>
              <w:divsChild>
                <w:div w:id="2089844026">
                  <w:marLeft w:val="2794"/>
                  <w:marRight w:val="0"/>
                  <w:marTop w:val="0"/>
                  <w:marBottom w:val="60"/>
                  <w:divBdr>
                    <w:top w:val="none" w:sz="0" w:space="0" w:color="auto"/>
                    <w:left w:val="none" w:sz="0" w:space="0" w:color="auto"/>
                    <w:bottom w:val="none" w:sz="0" w:space="0" w:color="auto"/>
                    <w:right w:val="none" w:sz="0" w:space="0" w:color="auto"/>
                  </w:divBdr>
                </w:div>
                <w:div w:id="991253664">
                  <w:marLeft w:val="0"/>
                  <w:marRight w:val="0"/>
                  <w:marTop w:val="0"/>
                  <w:marBottom w:val="60"/>
                  <w:divBdr>
                    <w:top w:val="none" w:sz="0" w:space="0" w:color="auto"/>
                    <w:left w:val="none" w:sz="0" w:space="0" w:color="auto"/>
                    <w:bottom w:val="none" w:sz="0" w:space="0" w:color="auto"/>
                    <w:right w:val="none" w:sz="0" w:space="0" w:color="auto"/>
                  </w:divBdr>
                </w:div>
                <w:div w:id="796919927">
                  <w:marLeft w:val="1483"/>
                  <w:marRight w:val="0"/>
                  <w:marTop w:val="0"/>
                  <w:marBottom w:val="60"/>
                  <w:divBdr>
                    <w:top w:val="none" w:sz="0" w:space="0" w:color="auto"/>
                    <w:left w:val="none" w:sz="0" w:space="0" w:color="auto"/>
                    <w:bottom w:val="none" w:sz="0" w:space="0" w:color="auto"/>
                    <w:right w:val="none" w:sz="0" w:space="0" w:color="auto"/>
                  </w:divBdr>
                </w:div>
                <w:div w:id="965548980">
                  <w:marLeft w:val="2059"/>
                  <w:marRight w:val="0"/>
                  <w:marTop w:val="0"/>
                  <w:marBottom w:val="60"/>
                  <w:divBdr>
                    <w:top w:val="none" w:sz="0" w:space="0" w:color="auto"/>
                    <w:left w:val="none" w:sz="0" w:space="0" w:color="auto"/>
                    <w:bottom w:val="none" w:sz="0" w:space="0" w:color="auto"/>
                    <w:right w:val="none" w:sz="0" w:space="0" w:color="auto"/>
                  </w:divBdr>
                </w:div>
                <w:div w:id="1336303105">
                  <w:marLeft w:val="0"/>
                  <w:marRight w:val="0"/>
                  <w:marTop w:val="0"/>
                  <w:marBottom w:val="60"/>
                  <w:divBdr>
                    <w:top w:val="none" w:sz="0" w:space="0" w:color="auto"/>
                    <w:left w:val="none" w:sz="0" w:space="0" w:color="auto"/>
                    <w:bottom w:val="none" w:sz="0" w:space="0" w:color="auto"/>
                    <w:right w:val="none" w:sz="0" w:space="0" w:color="auto"/>
                  </w:divBdr>
                </w:div>
                <w:div w:id="1871608550">
                  <w:marLeft w:val="1483"/>
                  <w:marRight w:val="0"/>
                  <w:marTop w:val="0"/>
                  <w:marBottom w:val="60"/>
                  <w:divBdr>
                    <w:top w:val="none" w:sz="0" w:space="0" w:color="auto"/>
                    <w:left w:val="none" w:sz="0" w:space="0" w:color="auto"/>
                    <w:bottom w:val="none" w:sz="0" w:space="0" w:color="auto"/>
                    <w:right w:val="none" w:sz="0" w:space="0" w:color="auto"/>
                  </w:divBdr>
                </w:div>
                <w:div w:id="1943607531">
                  <w:marLeft w:val="2059"/>
                  <w:marRight w:val="0"/>
                  <w:marTop w:val="0"/>
                  <w:marBottom w:val="60"/>
                  <w:divBdr>
                    <w:top w:val="none" w:sz="0" w:space="0" w:color="auto"/>
                    <w:left w:val="none" w:sz="0" w:space="0" w:color="auto"/>
                    <w:bottom w:val="none" w:sz="0" w:space="0" w:color="auto"/>
                    <w:right w:val="none" w:sz="0" w:space="0" w:color="auto"/>
                  </w:divBdr>
                </w:div>
                <w:div w:id="193077354">
                  <w:marLeft w:val="2794"/>
                  <w:marRight w:val="0"/>
                  <w:marTop w:val="0"/>
                  <w:marBottom w:val="60"/>
                  <w:divBdr>
                    <w:top w:val="none" w:sz="0" w:space="0" w:color="auto"/>
                    <w:left w:val="none" w:sz="0" w:space="0" w:color="auto"/>
                    <w:bottom w:val="none" w:sz="0" w:space="0" w:color="auto"/>
                    <w:right w:val="none" w:sz="0" w:space="0" w:color="auto"/>
                  </w:divBdr>
                </w:div>
                <w:div w:id="357657301">
                  <w:marLeft w:val="1483"/>
                  <w:marRight w:val="0"/>
                  <w:marTop w:val="0"/>
                  <w:marBottom w:val="60"/>
                  <w:divBdr>
                    <w:top w:val="none" w:sz="0" w:space="0" w:color="auto"/>
                    <w:left w:val="none" w:sz="0" w:space="0" w:color="auto"/>
                    <w:bottom w:val="none" w:sz="0" w:space="0" w:color="auto"/>
                    <w:right w:val="none" w:sz="0" w:space="0" w:color="auto"/>
                  </w:divBdr>
                </w:div>
                <w:div w:id="271477118">
                  <w:marLeft w:val="2059"/>
                  <w:marRight w:val="0"/>
                  <w:marTop w:val="0"/>
                  <w:marBottom w:val="60"/>
                  <w:divBdr>
                    <w:top w:val="none" w:sz="0" w:space="0" w:color="auto"/>
                    <w:left w:val="none" w:sz="0" w:space="0" w:color="auto"/>
                    <w:bottom w:val="none" w:sz="0" w:space="0" w:color="auto"/>
                    <w:right w:val="none" w:sz="0" w:space="0" w:color="auto"/>
                  </w:divBdr>
                </w:div>
                <w:div w:id="619457817">
                  <w:marLeft w:val="2794"/>
                  <w:marRight w:val="0"/>
                  <w:marTop w:val="0"/>
                  <w:marBottom w:val="60"/>
                  <w:divBdr>
                    <w:top w:val="none" w:sz="0" w:space="0" w:color="auto"/>
                    <w:left w:val="none" w:sz="0" w:space="0" w:color="auto"/>
                    <w:bottom w:val="none" w:sz="0" w:space="0" w:color="auto"/>
                    <w:right w:val="none" w:sz="0" w:space="0" w:color="auto"/>
                  </w:divBdr>
                </w:div>
                <w:div w:id="580993664">
                  <w:marLeft w:val="1483"/>
                  <w:marRight w:val="0"/>
                  <w:marTop w:val="0"/>
                  <w:marBottom w:val="60"/>
                  <w:divBdr>
                    <w:top w:val="none" w:sz="0" w:space="0" w:color="auto"/>
                    <w:left w:val="none" w:sz="0" w:space="0" w:color="auto"/>
                    <w:bottom w:val="none" w:sz="0" w:space="0" w:color="auto"/>
                    <w:right w:val="none" w:sz="0" w:space="0" w:color="auto"/>
                  </w:divBdr>
                </w:div>
                <w:div w:id="1001542624">
                  <w:marLeft w:val="2059"/>
                  <w:marRight w:val="0"/>
                  <w:marTop w:val="0"/>
                  <w:marBottom w:val="60"/>
                  <w:divBdr>
                    <w:top w:val="none" w:sz="0" w:space="0" w:color="auto"/>
                    <w:left w:val="none" w:sz="0" w:space="0" w:color="auto"/>
                    <w:bottom w:val="none" w:sz="0" w:space="0" w:color="auto"/>
                    <w:right w:val="none" w:sz="0" w:space="0" w:color="auto"/>
                  </w:divBdr>
                </w:div>
                <w:div w:id="1336880402">
                  <w:marLeft w:val="2794"/>
                  <w:marRight w:val="0"/>
                  <w:marTop w:val="0"/>
                  <w:marBottom w:val="60"/>
                  <w:divBdr>
                    <w:top w:val="none" w:sz="0" w:space="0" w:color="auto"/>
                    <w:left w:val="none" w:sz="0" w:space="0" w:color="auto"/>
                    <w:bottom w:val="none" w:sz="0" w:space="0" w:color="auto"/>
                    <w:right w:val="none" w:sz="0" w:space="0" w:color="auto"/>
                  </w:divBdr>
                </w:div>
                <w:div w:id="522985094">
                  <w:marLeft w:val="2059"/>
                  <w:marRight w:val="0"/>
                  <w:marTop w:val="0"/>
                  <w:marBottom w:val="60"/>
                  <w:divBdr>
                    <w:top w:val="none" w:sz="0" w:space="0" w:color="auto"/>
                    <w:left w:val="none" w:sz="0" w:space="0" w:color="auto"/>
                    <w:bottom w:val="none" w:sz="0" w:space="0" w:color="auto"/>
                    <w:right w:val="none" w:sz="0" w:space="0" w:color="auto"/>
                  </w:divBdr>
                </w:div>
                <w:div w:id="95177532">
                  <w:marLeft w:val="2794"/>
                  <w:marRight w:val="0"/>
                  <w:marTop w:val="0"/>
                  <w:marBottom w:val="60"/>
                  <w:divBdr>
                    <w:top w:val="none" w:sz="0" w:space="0" w:color="auto"/>
                    <w:left w:val="none" w:sz="0" w:space="0" w:color="auto"/>
                    <w:bottom w:val="none" w:sz="0" w:space="0" w:color="auto"/>
                    <w:right w:val="none" w:sz="0" w:space="0" w:color="auto"/>
                  </w:divBdr>
                </w:div>
                <w:div w:id="1437364784">
                  <w:marLeft w:val="2059"/>
                  <w:marRight w:val="0"/>
                  <w:marTop w:val="0"/>
                  <w:marBottom w:val="60"/>
                  <w:divBdr>
                    <w:top w:val="none" w:sz="0" w:space="0" w:color="auto"/>
                    <w:left w:val="none" w:sz="0" w:space="0" w:color="auto"/>
                    <w:bottom w:val="none" w:sz="0" w:space="0" w:color="auto"/>
                    <w:right w:val="none" w:sz="0" w:space="0" w:color="auto"/>
                  </w:divBdr>
                </w:div>
                <w:div w:id="1218707955">
                  <w:marLeft w:val="2794"/>
                  <w:marRight w:val="0"/>
                  <w:marTop w:val="0"/>
                  <w:marBottom w:val="60"/>
                  <w:divBdr>
                    <w:top w:val="none" w:sz="0" w:space="0" w:color="auto"/>
                    <w:left w:val="none" w:sz="0" w:space="0" w:color="auto"/>
                    <w:bottom w:val="none" w:sz="0" w:space="0" w:color="auto"/>
                    <w:right w:val="none" w:sz="0" w:space="0" w:color="auto"/>
                  </w:divBdr>
                </w:div>
                <w:div w:id="1224023839">
                  <w:marLeft w:val="2059"/>
                  <w:marRight w:val="0"/>
                  <w:marTop w:val="0"/>
                  <w:marBottom w:val="60"/>
                  <w:divBdr>
                    <w:top w:val="none" w:sz="0" w:space="0" w:color="auto"/>
                    <w:left w:val="none" w:sz="0" w:space="0" w:color="auto"/>
                    <w:bottom w:val="none" w:sz="0" w:space="0" w:color="auto"/>
                    <w:right w:val="none" w:sz="0" w:space="0" w:color="auto"/>
                  </w:divBdr>
                </w:div>
                <w:div w:id="1823228918">
                  <w:marLeft w:val="2794"/>
                  <w:marRight w:val="0"/>
                  <w:marTop w:val="0"/>
                  <w:marBottom w:val="60"/>
                  <w:divBdr>
                    <w:top w:val="none" w:sz="0" w:space="0" w:color="auto"/>
                    <w:left w:val="none" w:sz="0" w:space="0" w:color="auto"/>
                    <w:bottom w:val="none" w:sz="0" w:space="0" w:color="auto"/>
                    <w:right w:val="none" w:sz="0" w:space="0" w:color="auto"/>
                  </w:divBdr>
                </w:div>
                <w:div w:id="1495075141">
                  <w:marLeft w:val="2059"/>
                  <w:marRight w:val="0"/>
                  <w:marTop w:val="0"/>
                  <w:marBottom w:val="60"/>
                  <w:divBdr>
                    <w:top w:val="none" w:sz="0" w:space="0" w:color="auto"/>
                    <w:left w:val="none" w:sz="0" w:space="0" w:color="auto"/>
                    <w:bottom w:val="none" w:sz="0" w:space="0" w:color="auto"/>
                    <w:right w:val="none" w:sz="0" w:space="0" w:color="auto"/>
                  </w:divBdr>
                </w:div>
                <w:div w:id="784617762">
                  <w:marLeft w:val="2794"/>
                  <w:marRight w:val="0"/>
                  <w:marTop w:val="0"/>
                  <w:marBottom w:val="60"/>
                  <w:divBdr>
                    <w:top w:val="none" w:sz="0" w:space="0" w:color="auto"/>
                    <w:left w:val="none" w:sz="0" w:space="0" w:color="auto"/>
                    <w:bottom w:val="none" w:sz="0" w:space="0" w:color="auto"/>
                    <w:right w:val="none" w:sz="0" w:space="0" w:color="auto"/>
                  </w:divBdr>
                </w:div>
                <w:div w:id="583228190">
                  <w:marLeft w:val="2059"/>
                  <w:marRight w:val="0"/>
                  <w:marTop w:val="0"/>
                  <w:marBottom w:val="60"/>
                  <w:divBdr>
                    <w:top w:val="none" w:sz="0" w:space="0" w:color="auto"/>
                    <w:left w:val="none" w:sz="0" w:space="0" w:color="auto"/>
                    <w:bottom w:val="none" w:sz="0" w:space="0" w:color="auto"/>
                    <w:right w:val="none" w:sz="0" w:space="0" w:color="auto"/>
                  </w:divBdr>
                </w:div>
                <w:div w:id="1058210760">
                  <w:marLeft w:val="2794"/>
                  <w:marRight w:val="0"/>
                  <w:marTop w:val="0"/>
                  <w:marBottom w:val="60"/>
                  <w:divBdr>
                    <w:top w:val="none" w:sz="0" w:space="0" w:color="auto"/>
                    <w:left w:val="none" w:sz="0" w:space="0" w:color="auto"/>
                    <w:bottom w:val="none" w:sz="0" w:space="0" w:color="auto"/>
                    <w:right w:val="none" w:sz="0" w:space="0" w:color="auto"/>
                  </w:divBdr>
                </w:div>
              </w:divsChild>
            </w:div>
            <w:div w:id="395517339">
              <w:marLeft w:val="0"/>
              <w:marRight w:val="0"/>
              <w:marTop w:val="0"/>
              <w:marBottom w:val="0"/>
              <w:divBdr>
                <w:top w:val="none" w:sz="0" w:space="0" w:color="auto"/>
                <w:left w:val="none" w:sz="0" w:space="0" w:color="auto"/>
                <w:bottom w:val="none" w:sz="0" w:space="0" w:color="auto"/>
                <w:right w:val="none" w:sz="0" w:space="0" w:color="auto"/>
              </w:divBdr>
              <w:divsChild>
                <w:div w:id="1792095395">
                  <w:marLeft w:val="2794"/>
                  <w:marRight w:val="0"/>
                  <w:marTop w:val="0"/>
                  <w:marBottom w:val="60"/>
                  <w:divBdr>
                    <w:top w:val="none" w:sz="0" w:space="0" w:color="auto"/>
                    <w:left w:val="none" w:sz="0" w:space="0" w:color="auto"/>
                    <w:bottom w:val="none" w:sz="0" w:space="0" w:color="auto"/>
                    <w:right w:val="none" w:sz="0" w:space="0" w:color="auto"/>
                  </w:divBdr>
                </w:div>
                <w:div w:id="1570263196">
                  <w:marLeft w:val="0"/>
                  <w:marRight w:val="0"/>
                  <w:marTop w:val="0"/>
                  <w:marBottom w:val="60"/>
                  <w:divBdr>
                    <w:top w:val="none" w:sz="0" w:space="0" w:color="auto"/>
                    <w:left w:val="none" w:sz="0" w:space="0" w:color="auto"/>
                    <w:bottom w:val="none" w:sz="0" w:space="0" w:color="auto"/>
                    <w:right w:val="none" w:sz="0" w:space="0" w:color="auto"/>
                  </w:divBdr>
                </w:div>
                <w:div w:id="371268984">
                  <w:marLeft w:val="1483"/>
                  <w:marRight w:val="0"/>
                  <w:marTop w:val="0"/>
                  <w:marBottom w:val="60"/>
                  <w:divBdr>
                    <w:top w:val="none" w:sz="0" w:space="0" w:color="auto"/>
                    <w:left w:val="none" w:sz="0" w:space="0" w:color="auto"/>
                    <w:bottom w:val="none" w:sz="0" w:space="0" w:color="auto"/>
                    <w:right w:val="none" w:sz="0" w:space="0" w:color="auto"/>
                  </w:divBdr>
                </w:div>
                <w:div w:id="519465185">
                  <w:marLeft w:val="2059"/>
                  <w:marRight w:val="0"/>
                  <w:marTop w:val="0"/>
                  <w:marBottom w:val="60"/>
                  <w:divBdr>
                    <w:top w:val="none" w:sz="0" w:space="0" w:color="auto"/>
                    <w:left w:val="none" w:sz="0" w:space="0" w:color="auto"/>
                    <w:bottom w:val="none" w:sz="0" w:space="0" w:color="auto"/>
                    <w:right w:val="none" w:sz="0" w:space="0" w:color="auto"/>
                  </w:divBdr>
                </w:div>
                <w:div w:id="572588440">
                  <w:marLeft w:val="2794"/>
                  <w:marRight w:val="0"/>
                  <w:marTop w:val="0"/>
                  <w:marBottom w:val="60"/>
                  <w:divBdr>
                    <w:top w:val="none" w:sz="0" w:space="0" w:color="auto"/>
                    <w:left w:val="none" w:sz="0" w:space="0" w:color="auto"/>
                    <w:bottom w:val="none" w:sz="0" w:space="0" w:color="auto"/>
                    <w:right w:val="none" w:sz="0" w:space="0" w:color="auto"/>
                  </w:divBdr>
                </w:div>
                <w:div w:id="432744838">
                  <w:marLeft w:val="1483"/>
                  <w:marRight w:val="0"/>
                  <w:marTop w:val="0"/>
                  <w:marBottom w:val="60"/>
                  <w:divBdr>
                    <w:top w:val="none" w:sz="0" w:space="0" w:color="auto"/>
                    <w:left w:val="none" w:sz="0" w:space="0" w:color="auto"/>
                    <w:bottom w:val="none" w:sz="0" w:space="0" w:color="auto"/>
                    <w:right w:val="none" w:sz="0" w:space="0" w:color="auto"/>
                  </w:divBdr>
                </w:div>
                <w:div w:id="151139077">
                  <w:marLeft w:val="2059"/>
                  <w:marRight w:val="0"/>
                  <w:marTop w:val="0"/>
                  <w:marBottom w:val="60"/>
                  <w:divBdr>
                    <w:top w:val="none" w:sz="0" w:space="0" w:color="auto"/>
                    <w:left w:val="none" w:sz="0" w:space="0" w:color="auto"/>
                    <w:bottom w:val="none" w:sz="0" w:space="0" w:color="auto"/>
                    <w:right w:val="none" w:sz="0" w:space="0" w:color="auto"/>
                  </w:divBdr>
                </w:div>
                <w:div w:id="1388647525">
                  <w:marLeft w:val="0"/>
                  <w:marRight w:val="0"/>
                  <w:marTop w:val="101"/>
                  <w:marBottom w:val="60"/>
                  <w:divBdr>
                    <w:top w:val="none" w:sz="0" w:space="0" w:color="auto"/>
                    <w:left w:val="none" w:sz="0" w:space="0" w:color="auto"/>
                    <w:bottom w:val="none" w:sz="0" w:space="0" w:color="auto"/>
                    <w:right w:val="none" w:sz="0" w:space="0" w:color="auto"/>
                  </w:divBdr>
                </w:div>
                <w:div w:id="1866284261">
                  <w:marLeft w:val="0"/>
                  <w:marRight w:val="0"/>
                  <w:marTop w:val="0"/>
                  <w:marBottom w:val="60"/>
                  <w:divBdr>
                    <w:top w:val="none" w:sz="0" w:space="0" w:color="auto"/>
                    <w:left w:val="none" w:sz="0" w:space="0" w:color="auto"/>
                    <w:bottom w:val="none" w:sz="0" w:space="0" w:color="auto"/>
                    <w:right w:val="none" w:sz="0" w:space="0" w:color="auto"/>
                  </w:divBdr>
                </w:div>
                <w:div w:id="1173491326">
                  <w:marLeft w:val="0"/>
                  <w:marRight w:val="0"/>
                  <w:marTop w:val="0"/>
                  <w:marBottom w:val="60"/>
                  <w:divBdr>
                    <w:top w:val="none" w:sz="0" w:space="0" w:color="auto"/>
                    <w:left w:val="none" w:sz="0" w:space="0" w:color="auto"/>
                    <w:bottom w:val="none" w:sz="0" w:space="0" w:color="auto"/>
                    <w:right w:val="none" w:sz="0" w:space="0" w:color="auto"/>
                  </w:divBdr>
                </w:div>
                <w:div w:id="12138534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tesoreria02</dc:creator>
  <cp:lastModifiedBy>tesoreria02</cp:lastModifiedBy>
  <cp:revision>1</cp:revision>
  <dcterms:created xsi:type="dcterms:W3CDTF">2020-10-08T18:49:00Z</dcterms:created>
  <dcterms:modified xsi:type="dcterms:W3CDTF">2020-10-08T18:50:00Z</dcterms:modified>
</cp:coreProperties>
</file>