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D8" w:rsidRDefault="00DB5FD8" w:rsidP="00B1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0DFF" w:rsidRPr="00B10DFF" w:rsidRDefault="00B10DFF" w:rsidP="00B1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FF">
        <w:rPr>
          <w:rFonts w:ascii="Times New Roman" w:hAnsi="Times New Roman" w:cs="Times New Roman"/>
          <w:b/>
          <w:sz w:val="28"/>
          <w:szCs w:val="28"/>
        </w:rPr>
        <w:t>CRITERIOS GENERALES EN MATERIA DE PUBLICACIÓN Y ACTUALIZACIÓN DE INFORMACIÓN FUNDAMENTAL DE QUITUPAN, JALISCO.</w:t>
      </w:r>
    </w:p>
    <w:p w:rsidR="00B10DFF" w:rsidRPr="00B10DFF" w:rsidRDefault="003A0055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fundamento en el artículo 25</w:t>
      </w:r>
      <w:r w:rsidR="00B10DFF" w:rsidRPr="00B10DFF">
        <w:rPr>
          <w:rFonts w:ascii="Times New Roman" w:hAnsi="Times New Roman" w:cs="Times New Roman"/>
          <w:sz w:val="24"/>
          <w:szCs w:val="24"/>
        </w:rPr>
        <w:t xml:space="preserve">, párrafo 1, fracción IX, inciso b), de la Ley de </w:t>
      </w:r>
      <w:r>
        <w:rPr>
          <w:rFonts w:ascii="Times New Roman" w:hAnsi="Times New Roman" w:cs="Times New Roman"/>
          <w:sz w:val="24"/>
          <w:szCs w:val="24"/>
        </w:rPr>
        <w:t xml:space="preserve"> Transparencia y Acceso a la Información </w:t>
      </w:r>
      <w:r w:rsidR="00B10DFF" w:rsidRPr="00B10DFF">
        <w:rPr>
          <w:rFonts w:ascii="Times New Roman" w:hAnsi="Times New Roman" w:cs="Times New Roman"/>
          <w:sz w:val="24"/>
          <w:szCs w:val="24"/>
        </w:rPr>
        <w:t xml:space="preserve"> Pública del Estado de Jalisco y sus Municipios, y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CONSIDERANDO: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I. Que la</w:t>
      </w:r>
      <w:r w:rsidR="003A0055">
        <w:rPr>
          <w:rFonts w:ascii="Times New Roman" w:hAnsi="Times New Roman" w:cs="Times New Roman"/>
          <w:sz w:val="24"/>
          <w:szCs w:val="24"/>
        </w:rPr>
        <w:t xml:space="preserve"> </w:t>
      </w:r>
      <w:r w:rsidR="003A0055" w:rsidRPr="00B10DFF">
        <w:rPr>
          <w:rFonts w:ascii="Times New Roman" w:hAnsi="Times New Roman" w:cs="Times New Roman"/>
          <w:sz w:val="24"/>
          <w:szCs w:val="24"/>
        </w:rPr>
        <w:t xml:space="preserve">Ley de </w:t>
      </w:r>
      <w:r w:rsidR="003A0055">
        <w:rPr>
          <w:rFonts w:ascii="Times New Roman" w:hAnsi="Times New Roman" w:cs="Times New Roman"/>
          <w:sz w:val="24"/>
          <w:szCs w:val="24"/>
        </w:rPr>
        <w:t xml:space="preserve"> Transparencia y Acceso a la Información </w:t>
      </w:r>
      <w:r w:rsidR="003A0055" w:rsidRPr="00B10DFF">
        <w:rPr>
          <w:rFonts w:ascii="Times New Roman" w:hAnsi="Times New Roman" w:cs="Times New Roman"/>
          <w:sz w:val="24"/>
          <w:szCs w:val="24"/>
        </w:rPr>
        <w:t xml:space="preserve"> Pública del Estado de Jalisco y sus Municipios</w:t>
      </w:r>
      <w:r w:rsidR="003A0055">
        <w:rPr>
          <w:rFonts w:ascii="Times New Roman" w:hAnsi="Times New Roman" w:cs="Times New Roman"/>
          <w:sz w:val="24"/>
          <w:szCs w:val="24"/>
        </w:rPr>
        <w:t>, en su artículo 25</w:t>
      </w:r>
      <w:r w:rsidRPr="00B10DFF">
        <w:rPr>
          <w:rFonts w:ascii="Times New Roman" w:hAnsi="Times New Roman" w:cs="Times New Roman"/>
          <w:sz w:val="24"/>
          <w:szCs w:val="24"/>
        </w:rPr>
        <w:t>, numeral 1, fracción VI, la obligación de publicar permanentemente en Internet u otros medios de fácil acceso y compresión para la población, así como actualizar cuando menos casa mes, la información fundamental que le corresponda.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II. Que es necesario establecer los criterios bajo los cuales, este sujeto obligado, deberá dar a conocer la información fundamental estipulada en los artículos</w:t>
      </w:r>
      <w:r w:rsidR="00153891">
        <w:rPr>
          <w:rFonts w:ascii="Times New Roman" w:hAnsi="Times New Roman" w:cs="Times New Roman"/>
          <w:sz w:val="24"/>
          <w:szCs w:val="24"/>
        </w:rPr>
        <w:t xml:space="preserve"> 8 y 15</w:t>
      </w:r>
      <w:r w:rsidRPr="00B10DFF">
        <w:rPr>
          <w:rFonts w:ascii="Times New Roman" w:hAnsi="Times New Roman" w:cs="Times New Roman"/>
          <w:sz w:val="24"/>
          <w:szCs w:val="24"/>
        </w:rPr>
        <w:t xml:space="preserve"> de la Ley de</w:t>
      </w:r>
      <w:r w:rsidR="00153891">
        <w:rPr>
          <w:rFonts w:ascii="Times New Roman" w:hAnsi="Times New Roman" w:cs="Times New Roman"/>
          <w:sz w:val="24"/>
          <w:szCs w:val="24"/>
        </w:rPr>
        <w:t xml:space="preserve"> Transparencia y Acceso a la </w:t>
      </w:r>
      <w:r w:rsidRPr="00B10DFF">
        <w:rPr>
          <w:rFonts w:ascii="Times New Roman" w:hAnsi="Times New Roman" w:cs="Times New Roman"/>
          <w:sz w:val="24"/>
          <w:szCs w:val="24"/>
        </w:rPr>
        <w:t xml:space="preserve"> Información Pública del Estado de Jalisco y sus Municipios.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III. El Comité de Clasificación, es el órgano </w:t>
      </w:r>
      <w:r>
        <w:rPr>
          <w:rFonts w:ascii="Times New Roman" w:hAnsi="Times New Roman" w:cs="Times New Roman"/>
          <w:sz w:val="24"/>
          <w:szCs w:val="24"/>
        </w:rPr>
        <w:t>interno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encargado de la clasificación de la información, y si bien la Ley le atribuye la elaboración y aprobación de los criterios generales de clasificación, también le imputa como infracción no emitir los criterios generales de clasificación de información pública, publicación y actualización de información fundamental, o de protección de información confidencial o reservada,</w:t>
      </w:r>
      <w:r w:rsidR="00153891">
        <w:rPr>
          <w:rFonts w:ascii="Times New Roman" w:hAnsi="Times New Roman" w:cs="Times New Roman"/>
          <w:sz w:val="24"/>
          <w:szCs w:val="24"/>
        </w:rPr>
        <w:t xml:space="preserve"> en términos de los artículos 30 punto 1 fracción I y 120</w:t>
      </w:r>
      <w:r w:rsidRPr="00B10DFF">
        <w:rPr>
          <w:rFonts w:ascii="Times New Roman" w:hAnsi="Times New Roman" w:cs="Times New Roman"/>
          <w:sz w:val="24"/>
          <w:szCs w:val="24"/>
        </w:rPr>
        <w:t xml:space="preserve"> numeral 1, fracción I de la Ley de </w:t>
      </w:r>
      <w:r w:rsidR="00153891">
        <w:rPr>
          <w:rFonts w:ascii="Times New Roman" w:hAnsi="Times New Roman" w:cs="Times New Roman"/>
          <w:sz w:val="24"/>
          <w:szCs w:val="24"/>
        </w:rPr>
        <w:t xml:space="preserve">Transparencia y Acceso a la </w:t>
      </w:r>
      <w:r w:rsidRPr="00B10DFF">
        <w:rPr>
          <w:rFonts w:ascii="Times New Roman" w:hAnsi="Times New Roman" w:cs="Times New Roman"/>
          <w:sz w:val="24"/>
          <w:szCs w:val="24"/>
        </w:rPr>
        <w:t>Información Pública del Estado de Jalisco y Sus Municipios.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IV. En ese tenor, al constituirse como infracción la no emisión o publicación de los criterios generales, no limitado al denominado de clasificación de información, se entiende que tiene la atribución para emitirlos todos.</w:t>
      </w:r>
    </w:p>
    <w:p w:rsid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Por lo anteriormente expuesto y fundado, se emiten los Criterios Generales en Materia de Publicación y Actualización de Información Fund</w:t>
      </w:r>
      <w:r>
        <w:rPr>
          <w:rFonts w:ascii="Times New Roman" w:hAnsi="Times New Roman" w:cs="Times New Roman"/>
          <w:sz w:val="24"/>
          <w:szCs w:val="24"/>
        </w:rPr>
        <w:t>amental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Jalisco.</w:t>
      </w:r>
    </w:p>
    <w:p w:rsid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0B1" w:rsidRDefault="001400B1" w:rsidP="00B1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DFF" w:rsidRPr="00B10DFF" w:rsidRDefault="00B10DFF" w:rsidP="00B1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FF">
        <w:rPr>
          <w:rFonts w:ascii="Times New Roman" w:hAnsi="Times New Roman" w:cs="Times New Roman"/>
          <w:b/>
          <w:sz w:val="28"/>
          <w:szCs w:val="28"/>
        </w:rPr>
        <w:lastRenderedPageBreak/>
        <w:t>CAPITULO I</w:t>
      </w:r>
    </w:p>
    <w:p w:rsidR="00B10DFF" w:rsidRPr="00B10DFF" w:rsidRDefault="00B10DFF" w:rsidP="00B1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FF">
        <w:rPr>
          <w:rFonts w:ascii="Times New Roman" w:hAnsi="Times New Roman" w:cs="Times New Roman"/>
          <w:b/>
          <w:sz w:val="28"/>
          <w:szCs w:val="28"/>
        </w:rPr>
        <w:t>DISPOSICIONES GENERALES.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PRIMERO. Los presentes criterios generales tienen por objeto establecer las directrices o especificaciones que habrá de </w:t>
      </w:r>
      <w:r>
        <w:rPr>
          <w:rFonts w:ascii="Times New Roman" w:hAnsi="Times New Roman" w:cs="Times New Roman"/>
          <w:sz w:val="24"/>
          <w:szCs w:val="24"/>
        </w:rPr>
        <w:t>observar 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en la publicación y actualización de la información funda</w:t>
      </w:r>
      <w:r w:rsidR="00771328">
        <w:rPr>
          <w:rFonts w:ascii="Times New Roman" w:hAnsi="Times New Roman" w:cs="Times New Roman"/>
          <w:sz w:val="24"/>
          <w:szCs w:val="24"/>
        </w:rPr>
        <w:t>mental que señala el artículo 15</w:t>
      </w:r>
      <w:r w:rsidRPr="00B10DFF">
        <w:rPr>
          <w:rFonts w:ascii="Times New Roman" w:hAnsi="Times New Roman" w:cs="Times New Roman"/>
          <w:sz w:val="24"/>
          <w:szCs w:val="24"/>
        </w:rPr>
        <w:t xml:space="preserve"> de la Ley de</w:t>
      </w:r>
      <w:r w:rsidR="00771328">
        <w:rPr>
          <w:rFonts w:ascii="Times New Roman" w:hAnsi="Times New Roman" w:cs="Times New Roman"/>
          <w:sz w:val="24"/>
          <w:szCs w:val="24"/>
        </w:rPr>
        <w:t xml:space="preserve"> Transparencia y acceso a la </w:t>
      </w:r>
      <w:r w:rsidRPr="00B10DFF">
        <w:rPr>
          <w:rFonts w:ascii="Times New Roman" w:hAnsi="Times New Roman" w:cs="Times New Roman"/>
          <w:sz w:val="24"/>
          <w:szCs w:val="24"/>
        </w:rPr>
        <w:t>Información Pública del Estado de Jalisco y sus Municipios.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Para el caso de la informa</w:t>
      </w:r>
      <w:r w:rsidR="00771328">
        <w:rPr>
          <w:rFonts w:ascii="Times New Roman" w:hAnsi="Times New Roman" w:cs="Times New Roman"/>
          <w:sz w:val="24"/>
          <w:szCs w:val="24"/>
        </w:rPr>
        <w:t xml:space="preserve">ción fundamental del artículo 8 </w:t>
      </w:r>
      <w:r w:rsidRPr="00B10DFF">
        <w:rPr>
          <w:rFonts w:ascii="Times New Roman" w:hAnsi="Times New Roman" w:cs="Times New Roman"/>
          <w:sz w:val="24"/>
          <w:szCs w:val="24"/>
        </w:rPr>
        <w:t xml:space="preserve"> de la Ley de Información Pública del Estado de Jalisco y sus Municipios, se deberán seguir las directrices establecidas por los Lineamientos Generales para la Publicación y actualización de la Información Fundamental, toda vez que al tratarse de información general para todos los sujetos obligados, ya ha sido determinada por éstos.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SEGUNDO. Para los efectos de los presentes criterios se emplearán las definiciones contenidas en el artículo 4º de la Ley de </w:t>
      </w:r>
      <w:r w:rsidR="0021241D">
        <w:rPr>
          <w:rFonts w:ascii="Times New Roman" w:hAnsi="Times New Roman" w:cs="Times New Roman"/>
          <w:sz w:val="24"/>
          <w:szCs w:val="24"/>
        </w:rPr>
        <w:t xml:space="preserve">Transparencia y Acceso a la </w:t>
      </w:r>
      <w:r w:rsidRPr="00B10DFF">
        <w:rPr>
          <w:rFonts w:ascii="Times New Roman" w:hAnsi="Times New Roman" w:cs="Times New Roman"/>
          <w:sz w:val="24"/>
          <w:szCs w:val="24"/>
        </w:rPr>
        <w:t>Información Pública del Estado de Jalisco y sus Municipios.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TERCERO. En la publicación de la información fund</w:t>
      </w:r>
      <w:r>
        <w:rPr>
          <w:rFonts w:ascii="Times New Roman" w:hAnsi="Times New Roman" w:cs="Times New Roman"/>
          <w:sz w:val="24"/>
          <w:szCs w:val="24"/>
        </w:rPr>
        <w:t>amental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se deben seguir las directrices generales señaladas por los Lineamientos Generales para la Publicación y Actualización de la Información Fundamental.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CUARTO. Los presentes criterios son obligatorios para todas la</w:t>
      </w:r>
      <w:r>
        <w:rPr>
          <w:rFonts w:ascii="Times New Roman" w:hAnsi="Times New Roman" w:cs="Times New Roman"/>
          <w:sz w:val="24"/>
          <w:szCs w:val="24"/>
        </w:rPr>
        <w:t>s áreas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siendo las áreas generadoras de información, responsables directos de presentar en tiempo y forma la información que les competa, directam</w:t>
      </w:r>
      <w:r w:rsidR="0021241D">
        <w:rPr>
          <w:rFonts w:ascii="Times New Roman" w:hAnsi="Times New Roman" w:cs="Times New Roman"/>
          <w:sz w:val="24"/>
          <w:szCs w:val="24"/>
        </w:rPr>
        <w:t>ente a la Unidad de Transparencia.</w:t>
      </w:r>
    </w:p>
    <w:p w:rsidR="00B10DFF" w:rsidRPr="00B10DFF" w:rsidRDefault="00D534E6" w:rsidP="00B10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B10DFF" w:rsidRPr="00B10DFF" w:rsidRDefault="0038003F" w:rsidP="00B10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ARTÍCULO 15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QUINTO. La publicación de la información fundamental se considera de vital importancia para facilitar a los usuarios el acceso a la información que les pueda ser de utilidad, por lo tanto atendiendo a </w:t>
      </w:r>
      <w:r w:rsidR="00D534E6">
        <w:rPr>
          <w:rFonts w:ascii="Times New Roman" w:hAnsi="Times New Roman" w:cs="Times New Roman"/>
          <w:sz w:val="24"/>
          <w:szCs w:val="24"/>
        </w:rPr>
        <w:t>lo establecido por el numeral 32 punto 1, fracción II</w:t>
      </w:r>
      <w:r w:rsidRPr="00B10DFF">
        <w:rPr>
          <w:rFonts w:ascii="Times New Roman" w:hAnsi="Times New Roman" w:cs="Times New Roman"/>
          <w:sz w:val="24"/>
          <w:szCs w:val="24"/>
        </w:rPr>
        <w:t xml:space="preserve">, de La Ley </w:t>
      </w:r>
      <w:r w:rsidR="00D534E6">
        <w:rPr>
          <w:rFonts w:ascii="Times New Roman" w:hAnsi="Times New Roman" w:cs="Times New Roman"/>
          <w:sz w:val="24"/>
          <w:szCs w:val="24"/>
        </w:rPr>
        <w:t xml:space="preserve">Transparencia y Acceso a la </w:t>
      </w:r>
      <w:r w:rsidRPr="00B10DFF">
        <w:rPr>
          <w:rFonts w:ascii="Times New Roman" w:hAnsi="Times New Roman" w:cs="Times New Roman"/>
          <w:sz w:val="24"/>
          <w:szCs w:val="24"/>
        </w:rPr>
        <w:t>Información Pública del Estado de Jalisco y sus Municipios, la Unidad de Transparencia, deberá publicar y actualizar mensualmente dicha informac</w:t>
      </w:r>
      <w:r w:rsidR="00D534E6">
        <w:rPr>
          <w:rFonts w:ascii="Times New Roman" w:hAnsi="Times New Roman" w:cs="Times New Roman"/>
          <w:sz w:val="24"/>
          <w:szCs w:val="24"/>
        </w:rPr>
        <w:t>ión, dentro de los primeros 15</w:t>
      </w:r>
      <w:r w:rsidRPr="00B10DFF">
        <w:rPr>
          <w:rFonts w:ascii="Times New Roman" w:hAnsi="Times New Roman" w:cs="Times New Roman"/>
          <w:sz w:val="24"/>
          <w:szCs w:val="24"/>
        </w:rPr>
        <w:t xml:space="preserve"> días del mes, salvo que por la naturaleza de ésta sea necesario otro tiempo.</w:t>
      </w:r>
    </w:p>
    <w:p w:rsidR="00137816" w:rsidRDefault="00137816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816" w:rsidRDefault="00137816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816" w:rsidRDefault="00137816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816" w:rsidRDefault="00137816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SEXTO. Para el cumplimiento de las obligacio</w:t>
      </w:r>
      <w:r w:rsidR="0038003F">
        <w:rPr>
          <w:rFonts w:ascii="Times New Roman" w:hAnsi="Times New Roman" w:cs="Times New Roman"/>
          <w:sz w:val="24"/>
          <w:szCs w:val="24"/>
        </w:rPr>
        <w:t>nes contenidas en el artículo 15</w:t>
      </w:r>
      <w:r w:rsidRPr="00B10DFF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la Ley, 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como sujeto obligado se ajustará a lo siguiente:</w:t>
      </w:r>
    </w:p>
    <w:p w:rsidR="00B10DFF" w:rsidRPr="00B10DFF" w:rsidRDefault="0038003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I</w:t>
      </w:r>
      <w:r w:rsidR="00B10DFF"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Obligatoria para todos los sujetos obligados;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Por el cumplimiento de dicha </w:t>
      </w:r>
      <w:r w:rsidR="00137816">
        <w:rPr>
          <w:rFonts w:ascii="Times New Roman" w:hAnsi="Times New Roman" w:cs="Times New Roman"/>
          <w:sz w:val="24"/>
          <w:szCs w:val="24"/>
        </w:rPr>
        <w:t>fracción 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como sujeto obligado se apegará a lo establecido en los Lineamientos Generales para la Publicación y actualización de la información fundamental emitidos por el Consejo del Instituto de Transparencia e Información Pública del Estado de Jalisco.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FRACCION II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Integración del Ayuntamiento, las comisiones edilicias y demás órganos que establezca su organigrama;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publicación de la inte</w:t>
      </w:r>
      <w:r w:rsidR="00F87C2B">
        <w:rPr>
          <w:rFonts w:ascii="Times New Roman" w:hAnsi="Times New Roman" w:cs="Times New Roman"/>
          <w:sz w:val="24"/>
          <w:szCs w:val="24"/>
        </w:rPr>
        <w:t>gración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de las comisiones edilicias y quienes forman parte del organigrama integral de éste, es elemental su publicación para que los ciudadanos conozcan quienes organizan, administran y toman decisiones, y éste deberá publicarse hasta el cuarto nivel de gobierno, es decir,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Presidente Municipal, Secretarios, Directores y Jefes de Unidad Departamental, y deberán</w:t>
      </w:r>
      <w:r w:rsidR="00F554E4">
        <w:rPr>
          <w:rFonts w:ascii="Times New Roman" w:hAnsi="Times New Roman" w:cs="Times New Roman"/>
          <w:sz w:val="24"/>
          <w:szCs w:val="24"/>
        </w:rPr>
        <w:t xml:space="preserve"> actualizarse dentro de los quince</w:t>
      </w:r>
      <w:r w:rsidRPr="00B10DFF">
        <w:rPr>
          <w:rFonts w:ascii="Times New Roman" w:hAnsi="Times New Roman" w:cs="Times New Roman"/>
          <w:sz w:val="24"/>
          <w:szCs w:val="24"/>
        </w:rPr>
        <w:t xml:space="preserve"> días hábiles siguientes a cualquier modificación que se presente.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FRACCION III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bandos de policía y gobierno, reglamentos, decretos, acuerdos, circulares y demás disposiciones jurídicas expedidas por el Ayuntamiento respectivo;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Se publicaran </w:t>
      </w:r>
      <w:r w:rsidR="00F87C2B">
        <w:rPr>
          <w:rFonts w:ascii="Times New Roman" w:hAnsi="Times New Roman" w:cs="Times New Roman"/>
          <w:sz w:val="24"/>
          <w:szCs w:val="24"/>
        </w:rPr>
        <w:t xml:space="preserve"> </w:t>
      </w:r>
      <w:r w:rsidRPr="00B10DFF">
        <w:rPr>
          <w:rFonts w:ascii="Times New Roman" w:hAnsi="Times New Roman" w:cs="Times New Roman"/>
          <w:sz w:val="24"/>
          <w:szCs w:val="24"/>
        </w:rPr>
        <w:t>los documentos íntegros de los bandos de policía, los reglamentos, decretos, acuerdo, circulares y demás disposiciones jurídi</w:t>
      </w:r>
      <w:r w:rsidR="00F87C2B">
        <w:rPr>
          <w:rFonts w:ascii="Times New Roman" w:hAnsi="Times New Roman" w:cs="Times New Roman"/>
          <w:sz w:val="24"/>
          <w:szCs w:val="24"/>
        </w:rPr>
        <w:t>cas que este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expida y éstos serán publicados en el portal oficial dentro de los 5 cinco días hábiles posteriores a su publicación en la gaceta municipal, asimismo, la información referida se encontrara publicada mientras se encuentre vigente.</w:t>
      </w: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lastRenderedPageBreak/>
        <w:t>FRACCIÓN IV.</w:t>
      </w:r>
    </w:p>
    <w:p w:rsidR="00B10DFF" w:rsidRPr="00B10DFF" w:rsidRDefault="00F554E4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B10DFF" w:rsidRPr="00B10DFF">
        <w:rPr>
          <w:rFonts w:ascii="Times New Roman" w:hAnsi="Times New Roman" w:cs="Times New Roman"/>
          <w:sz w:val="24"/>
          <w:szCs w:val="24"/>
        </w:rPr>
        <w:t>exposiciones de motivos de los reglamentos vigentes en el Municipio;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Las exposiciones de motivos de los reglamentos vig</w:t>
      </w:r>
      <w:r w:rsidR="00F87C2B">
        <w:rPr>
          <w:rFonts w:ascii="Times New Roman" w:hAnsi="Times New Roman" w:cs="Times New Roman"/>
          <w:sz w:val="24"/>
          <w:szCs w:val="24"/>
        </w:rPr>
        <w:t>entes en el Municipio de Quitupan</w:t>
      </w:r>
      <w:r w:rsidRPr="00B10DFF">
        <w:rPr>
          <w:rFonts w:ascii="Times New Roman" w:hAnsi="Times New Roman" w:cs="Times New Roman"/>
          <w:sz w:val="24"/>
          <w:szCs w:val="24"/>
        </w:rPr>
        <w:t xml:space="preserve">, Jalisco, se publicaran de manera íntegra y deberán permanecer publicados mientras se encuentre vigente el reglamento a que correspondan y se </w:t>
      </w:r>
      <w:r w:rsidR="00F87C2B" w:rsidRPr="00B10DFF">
        <w:rPr>
          <w:rFonts w:ascii="Times New Roman" w:hAnsi="Times New Roman" w:cs="Times New Roman"/>
          <w:sz w:val="24"/>
          <w:szCs w:val="24"/>
        </w:rPr>
        <w:t>actualizarán</w:t>
      </w:r>
      <w:r w:rsidR="00F554E4">
        <w:rPr>
          <w:rFonts w:ascii="Times New Roman" w:hAnsi="Times New Roman" w:cs="Times New Roman"/>
          <w:sz w:val="24"/>
          <w:szCs w:val="24"/>
        </w:rPr>
        <w:t xml:space="preserve"> a más tardar a los 7 siete</w:t>
      </w:r>
      <w:r w:rsidRPr="00B10DFF">
        <w:rPr>
          <w:rFonts w:ascii="Times New Roman" w:hAnsi="Times New Roman" w:cs="Times New Roman"/>
          <w:sz w:val="24"/>
          <w:szCs w:val="24"/>
        </w:rPr>
        <w:t xml:space="preserve"> días hábiles siguientes al de su publicación en la gaceta municipal con sus respectivas modificaciones.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V.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Los instrumentos de planeación del desarrollo del municipio y sus modificaciones </w:t>
      </w:r>
      <w:r w:rsidR="006C4730">
        <w:rPr>
          <w:rFonts w:ascii="Times New Roman" w:hAnsi="Times New Roman" w:cs="Times New Roman"/>
          <w:sz w:val="24"/>
          <w:szCs w:val="24"/>
        </w:rPr>
        <w:t>de cuando menos los últimos 2 dos</w:t>
      </w:r>
      <w:r w:rsidRPr="00B10DFF">
        <w:rPr>
          <w:rFonts w:ascii="Times New Roman" w:hAnsi="Times New Roman" w:cs="Times New Roman"/>
          <w:sz w:val="24"/>
          <w:szCs w:val="24"/>
        </w:rPr>
        <w:t xml:space="preserve"> años;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Los programas operativos </w:t>
      </w:r>
      <w:r w:rsidR="00F87C2B">
        <w:rPr>
          <w:rFonts w:ascii="Times New Roman" w:hAnsi="Times New Roman" w:cs="Times New Roman"/>
          <w:sz w:val="24"/>
          <w:szCs w:val="24"/>
        </w:rPr>
        <w:t>anuales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 xml:space="preserve">, Jalisco, deberán publicarse de forma anual dentro de los 10 diez días hábiles siguientes a su aprobación y permanecerán publicados en tanto se encuentren vigentes, asimismo, deberán estar publicados los programas operativos anuales de cuando menos los últimos </w:t>
      </w:r>
      <w:r w:rsidR="006C4730">
        <w:rPr>
          <w:rFonts w:ascii="Times New Roman" w:hAnsi="Times New Roman" w:cs="Times New Roman"/>
          <w:sz w:val="24"/>
          <w:szCs w:val="24"/>
        </w:rPr>
        <w:t xml:space="preserve">2 dos </w:t>
      </w:r>
      <w:r w:rsidRPr="00B10DFF">
        <w:rPr>
          <w:rFonts w:ascii="Times New Roman" w:hAnsi="Times New Roman" w:cs="Times New Roman"/>
          <w:sz w:val="24"/>
          <w:szCs w:val="24"/>
        </w:rPr>
        <w:t>años anteriores.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VI.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reglamentos internos, manuales y programas operativos anuales de toda dependencia o entidad pública municipal vig</w:t>
      </w:r>
      <w:r w:rsidR="006C4730">
        <w:rPr>
          <w:rFonts w:ascii="Times New Roman" w:hAnsi="Times New Roman" w:cs="Times New Roman"/>
          <w:sz w:val="24"/>
          <w:szCs w:val="24"/>
        </w:rPr>
        <w:t>entes y de cuando menos los dos</w:t>
      </w:r>
      <w:r w:rsidRPr="00B10DFF">
        <w:rPr>
          <w:rFonts w:ascii="Times New Roman" w:hAnsi="Times New Roman" w:cs="Times New Roman"/>
          <w:sz w:val="24"/>
          <w:szCs w:val="24"/>
        </w:rPr>
        <w:t xml:space="preserve"> años anteriores;</w:t>
      </w:r>
    </w:p>
    <w:p w:rsidR="00A41740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Se publicará el documento íntegro de los reglamentos internos, manuales y programas operativos anuales de todas y cada una de las dependencias que </w:t>
      </w:r>
      <w:r w:rsidR="00F87C2B">
        <w:rPr>
          <w:rFonts w:ascii="Times New Roman" w:hAnsi="Times New Roman" w:cs="Times New Roman"/>
          <w:sz w:val="24"/>
          <w:szCs w:val="24"/>
        </w:rPr>
        <w:t>integran 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debiendo especificar el nombre del documento y la dependencia a la que pertenecen.</w:t>
      </w:r>
    </w:p>
    <w:p w:rsidR="009E4E66" w:rsidRPr="00B10DFF" w:rsidRDefault="009E4E66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FRACCION VII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planes y programas operativos anuales, deberán contener: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a) Nombre y descripción de los programas, proceso o proyectos.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b) Periodo de ejecución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c) Metas y objetivos anuales por programa, proceso o proyecto.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Así mismo, la información señalada deberá publicarse de cuando menos los últimos </w:t>
      </w:r>
      <w:r w:rsidR="006C4730">
        <w:rPr>
          <w:rFonts w:ascii="Times New Roman" w:hAnsi="Times New Roman" w:cs="Times New Roman"/>
          <w:sz w:val="24"/>
          <w:szCs w:val="24"/>
        </w:rPr>
        <w:t>dos</w:t>
      </w:r>
      <w:r w:rsidRPr="00B10DFF">
        <w:rPr>
          <w:rFonts w:ascii="Times New Roman" w:hAnsi="Times New Roman" w:cs="Times New Roman"/>
          <w:sz w:val="24"/>
          <w:szCs w:val="24"/>
        </w:rPr>
        <w:t xml:space="preserve"> años inmediatos anteriores a la fecha de la última actualización, y deberá publicarse de manera permanente, a más tardar dentro de los primeros </w:t>
      </w:r>
      <w:r w:rsidR="006C4730">
        <w:rPr>
          <w:rFonts w:ascii="Times New Roman" w:hAnsi="Times New Roman" w:cs="Times New Roman"/>
          <w:sz w:val="24"/>
          <w:szCs w:val="24"/>
        </w:rPr>
        <w:t xml:space="preserve">15 </w:t>
      </w:r>
      <w:r w:rsidRPr="00B10DFF">
        <w:rPr>
          <w:rFonts w:ascii="Times New Roman" w:hAnsi="Times New Roman" w:cs="Times New Roman"/>
          <w:sz w:val="24"/>
          <w:szCs w:val="24"/>
        </w:rPr>
        <w:t>días hábiles posteriores a la publicación en la gaceta municipal.</w:t>
      </w: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FRACCION VII</w:t>
      </w:r>
      <w:r w:rsidR="00CB1332">
        <w:rPr>
          <w:rFonts w:ascii="Times New Roman" w:hAnsi="Times New Roman" w:cs="Times New Roman"/>
          <w:sz w:val="24"/>
          <w:szCs w:val="24"/>
        </w:rPr>
        <w:t>I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Las órdenes del día de las sesiones del Ayuntamiento y las comisiones edilicias, con excepción de las reservadas;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Deberá publicarse la propuesta de la orden del día que contendrá por lo menos la relación de los temas a tratar durante cada sesión, el lugar, fecha y hora en que se celebraran, así como la naturaleza de las mismas, salvo aquellas en que por la propia naturaleza del asunto a tratar deban ser reservadas.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publicación de las órdenes del día que puedan ser publicadas, deben ser publicadas 24 veinticuatro horas antes de la sesión correspondiente.</w:t>
      </w:r>
    </w:p>
    <w:p w:rsidR="00B10DFF" w:rsidRPr="00B10DFF" w:rsidRDefault="00CB1332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FRACCION IX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El libro de actas de las sesiones del Ayuntamiento y las actas de las comisiones edilicias, con excepción de las reservadas;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Deberán publicarse las actas integras de las s</w:t>
      </w:r>
      <w:r w:rsidR="00F87C2B">
        <w:rPr>
          <w:rFonts w:ascii="Times New Roman" w:hAnsi="Times New Roman" w:cs="Times New Roman"/>
          <w:sz w:val="24"/>
          <w:szCs w:val="24"/>
        </w:rPr>
        <w:t xml:space="preserve">esiones del Municipio de </w:t>
      </w:r>
      <w:proofErr w:type="spellStart"/>
      <w:r w:rsidR="00F87C2B">
        <w:rPr>
          <w:rFonts w:ascii="Times New Roman" w:hAnsi="Times New Roman" w:cs="Times New Roman"/>
          <w:sz w:val="24"/>
          <w:szCs w:val="24"/>
        </w:rPr>
        <w:t>Quitupan</w:t>
      </w:r>
      <w:proofErr w:type="spellEnd"/>
      <w:r w:rsidRPr="00B10DFF">
        <w:rPr>
          <w:rFonts w:ascii="Times New Roman" w:hAnsi="Times New Roman" w:cs="Times New Roman"/>
          <w:sz w:val="24"/>
          <w:szCs w:val="24"/>
        </w:rPr>
        <w:t>, Jalisco, y las actas de sesión de las comisiones edilicias, y éstas deberán publicarse de manera permanente, a más tardar dentro de los primeros 05 cinco días hábiles posteriores a su aprobación y estar publicadas de manera permanente.</w:t>
      </w:r>
    </w:p>
    <w:p w:rsidR="00B10DFF" w:rsidRPr="00B10DFF" w:rsidRDefault="00CB1332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FRACCIÓN X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gaceta municipal y demás órganos de difusión y publicación oficial municipal;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gaceta municipal además de su publicación ordinaria, se publicaran en el portal oficial de I</w:t>
      </w:r>
      <w:r w:rsidR="00F87C2B">
        <w:rPr>
          <w:rFonts w:ascii="Times New Roman" w:hAnsi="Times New Roman" w:cs="Times New Roman"/>
          <w:sz w:val="24"/>
          <w:szCs w:val="24"/>
        </w:rPr>
        <w:t>nternet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y se actualizara en el mencionado p</w:t>
      </w:r>
      <w:r w:rsidR="00CB1332">
        <w:rPr>
          <w:rFonts w:ascii="Times New Roman" w:hAnsi="Times New Roman" w:cs="Times New Roman"/>
          <w:sz w:val="24"/>
          <w:szCs w:val="24"/>
        </w:rPr>
        <w:t>ortal, dentro de los primeros 10</w:t>
      </w:r>
      <w:r w:rsidRPr="00B10DFF">
        <w:rPr>
          <w:rFonts w:ascii="Times New Roman" w:hAnsi="Times New Roman" w:cs="Times New Roman"/>
          <w:sz w:val="24"/>
          <w:szCs w:val="24"/>
        </w:rPr>
        <w:t xml:space="preserve"> cinco días posteriores al de su publicación ordinaria.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X</w:t>
      </w:r>
      <w:r w:rsidR="00CB1332">
        <w:rPr>
          <w:rFonts w:ascii="Times New Roman" w:hAnsi="Times New Roman" w:cs="Times New Roman"/>
          <w:sz w:val="24"/>
          <w:szCs w:val="24"/>
        </w:rPr>
        <w:t>I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información de los registros públicos que opere, sin afectar la información confidencial contenida;</w:t>
      </w:r>
    </w:p>
    <w:p w:rsidR="00DB5FD8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Dicha información se publicara a más tardar dentro de los 10 diez días hábiles siguientes en que se haya generado, en caso de que esta surja modificaciones se actualizara en el mismo plazo.</w:t>
      </w: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XI</w:t>
      </w:r>
      <w:r w:rsidR="00CB1332">
        <w:rPr>
          <w:rFonts w:ascii="Times New Roman" w:hAnsi="Times New Roman" w:cs="Times New Roman"/>
          <w:sz w:val="24"/>
          <w:szCs w:val="24"/>
        </w:rPr>
        <w:t>I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recursos materiales, humanos y financieros asignados a cada dependencia y entidad de la Administración Pública Municipal, detallando los correspondientes a cada unidad administrativa al interior de las mismas;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Se publicarán los recursos materiales, humanos y financieros de cada una de las Secr</w:t>
      </w:r>
      <w:r w:rsidR="00F87C2B">
        <w:rPr>
          <w:rFonts w:ascii="Times New Roman" w:hAnsi="Times New Roman" w:cs="Times New Roman"/>
          <w:sz w:val="24"/>
          <w:szCs w:val="24"/>
        </w:rPr>
        <w:t>etarías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entendiéndose por recursos materiales, los vehículos y maquinaria (destinada a la prestación de los servicios públicos asignados de cada una de las Secretarías y por recursos financieros, el presupuesto anual asignado a cada una de esas. Así mismo, dicha información s</w:t>
      </w:r>
      <w:r w:rsidR="00CB1332">
        <w:rPr>
          <w:rFonts w:ascii="Times New Roman" w:hAnsi="Times New Roman" w:cs="Times New Roman"/>
          <w:sz w:val="24"/>
          <w:szCs w:val="24"/>
        </w:rPr>
        <w:t>e actualizara dentro de los quince</w:t>
      </w:r>
      <w:r w:rsidRPr="00B10DFF">
        <w:rPr>
          <w:rFonts w:ascii="Times New Roman" w:hAnsi="Times New Roman" w:cs="Times New Roman"/>
          <w:sz w:val="24"/>
          <w:szCs w:val="24"/>
        </w:rPr>
        <w:t xml:space="preserve"> primeros días de cada mes, debiendo publicarse lo correspondiente a la administración en funciones y a la administración inmediata anterior.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XII</w:t>
      </w:r>
      <w:r w:rsidR="00CB1332">
        <w:rPr>
          <w:rFonts w:ascii="Times New Roman" w:hAnsi="Times New Roman" w:cs="Times New Roman"/>
          <w:sz w:val="24"/>
          <w:szCs w:val="24"/>
        </w:rPr>
        <w:t>I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convenios y contratos celebrados para la realización de obra pública;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convenios y contratos relativos a la realización de obra pública, deberán publicarse de forma íntegra y deberán</w:t>
      </w:r>
      <w:r w:rsidR="00CB1332">
        <w:rPr>
          <w:rFonts w:ascii="Times New Roman" w:hAnsi="Times New Roman" w:cs="Times New Roman"/>
          <w:sz w:val="24"/>
          <w:szCs w:val="24"/>
        </w:rPr>
        <w:t xml:space="preserve"> ser publicados dentro de los 15 quince</w:t>
      </w:r>
      <w:r w:rsidRPr="00B10DFF">
        <w:rPr>
          <w:rFonts w:ascii="Times New Roman" w:hAnsi="Times New Roman" w:cs="Times New Roman"/>
          <w:sz w:val="24"/>
          <w:szCs w:val="24"/>
        </w:rPr>
        <w:t xml:space="preserve"> días hábiles siguientes a aquel en que se suscriban por las partes y deberán permanecer publicados durante su vigencia.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Así mismo, se publicaran todos los contratos relacionados con la obra pública signados durante la administración en funciones y los signados en la administración pública inmediata anterior.</w:t>
      </w:r>
    </w:p>
    <w:p w:rsidR="00B10DFF" w:rsidRPr="00B10DFF" w:rsidRDefault="00CB1332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FRACCIÓN XIV</w:t>
      </w:r>
      <w:r w:rsidR="00B10DFF"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convenios de coordinación o asociación municipal;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convenios de colaboración, coordinación o asociación municipal, deberán publicarse de forma íntegra y deberán</w:t>
      </w:r>
      <w:r w:rsidR="00CB1332">
        <w:rPr>
          <w:rFonts w:ascii="Times New Roman" w:hAnsi="Times New Roman" w:cs="Times New Roman"/>
          <w:sz w:val="24"/>
          <w:szCs w:val="24"/>
        </w:rPr>
        <w:t xml:space="preserve"> ser publicados dentro de los 15 quince</w:t>
      </w:r>
      <w:r w:rsidRPr="00B10DFF">
        <w:rPr>
          <w:rFonts w:ascii="Times New Roman" w:hAnsi="Times New Roman" w:cs="Times New Roman"/>
          <w:sz w:val="24"/>
          <w:szCs w:val="24"/>
        </w:rPr>
        <w:t xml:space="preserve"> días hábiles siguientes a aquél en que se suscriban por las partes y deberán permanecer publicados durante su vigencia.</w:t>
      </w:r>
    </w:p>
    <w:p w:rsidR="009E4E66" w:rsidRDefault="009E4E66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Así mismo, se publicaran todos los convenios de colaboración, coordinación o asociación municipal signados durante la administración en funciones y los signados en la administración pública inmediata anterior.</w:t>
      </w: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CB1332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FRACCIÓN XV</w:t>
      </w:r>
      <w:r w:rsidR="00B10DFF"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convenios para la prestación de servicios públicos coordinados o concesionados;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Los convenios para la prestación de servicios públicos coordinados o concesionados, deberán publicarse de forma íntegra y deberán</w:t>
      </w:r>
      <w:r w:rsidR="00CB1332">
        <w:rPr>
          <w:rFonts w:ascii="Times New Roman" w:hAnsi="Times New Roman" w:cs="Times New Roman"/>
          <w:sz w:val="24"/>
          <w:szCs w:val="24"/>
        </w:rPr>
        <w:t xml:space="preserve"> ser publicados dentro de los 15 Quince</w:t>
      </w:r>
      <w:r w:rsidRPr="00B10DFF">
        <w:rPr>
          <w:rFonts w:ascii="Times New Roman" w:hAnsi="Times New Roman" w:cs="Times New Roman"/>
          <w:sz w:val="24"/>
          <w:szCs w:val="24"/>
        </w:rPr>
        <w:t xml:space="preserve"> días hábiles siguientes a aquél en que se suscriban por las partes y deberán permanecer publicados durante su vigencia.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Así mismo, se publicaran todos los convenios para la prestación de servicios públicos coordinados o concesionados, signados durante la administración en funciones y los signados en la administración pública inmediata anterior.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FRACCION XV</w:t>
      </w:r>
      <w:r w:rsidR="00CB1332">
        <w:rPr>
          <w:rFonts w:ascii="Times New Roman" w:hAnsi="Times New Roman" w:cs="Times New Roman"/>
          <w:sz w:val="24"/>
          <w:szCs w:val="24"/>
        </w:rPr>
        <w:t>I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El registro de los consejos consultivos ciudadanos, con indicación de la fecha de su creación, funciones que realizan, y nombre y cargo de los integrantes;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Se publicara el registro de los consejos consultivos con la fecha de su creación, las funciones, el nombre y cargo de los integrantes.</w:t>
      </w:r>
    </w:p>
    <w:p w:rsidR="00B10DFF" w:rsidRPr="00B10DFF" w:rsidRDefault="00CB1332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información </w:t>
      </w:r>
      <w:r w:rsidR="00B10DFF" w:rsidRPr="00B10DFF">
        <w:rPr>
          <w:rFonts w:ascii="Times New Roman" w:hAnsi="Times New Roman" w:cs="Times New Roman"/>
          <w:sz w:val="24"/>
          <w:szCs w:val="24"/>
        </w:rPr>
        <w:t xml:space="preserve"> referida debe</w:t>
      </w:r>
      <w:r>
        <w:rPr>
          <w:rFonts w:ascii="Times New Roman" w:hAnsi="Times New Roman" w:cs="Times New Roman"/>
          <w:sz w:val="24"/>
          <w:szCs w:val="24"/>
        </w:rPr>
        <w:t xml:space="preserve">rá publicarse dentro de los quince </w:t>
      </w:r>
      <w:r w:rsidR="00B10DFF" w:rsidRPr="00B10DFF">
        <w:rPr>
          <w:rFonts w:ascii="Times New Roman" w:hAnsi="Times New Roman" w:cs="Times New Roman"/>
          <w:sz w:val="24"/>
          <w:szCs w:val="24"/>
        </w:rPr>
        <w:t xml:space="preserve"> días hábiles posteriores a su autorización o modifica</w:t>
      </w:r>
      <w:r w:rsidR="00F87C2B">
        <w:rPr>
          <w:rFonts w:ascii="Times New Roman" w:hAnsi="Times New Roman" w:cs="Times New Roman"/>
          <w:sz w:val="24"/>
          <w:szCs w:val="24"/>
        </w:rPr>
        <w:t>ción por el Municipio de Quitupan</w:t>
      </w:r>
      <w:r w:rsidR="00B10DFF" w:rsidRPr="00B10DFF">
        <w:rPr>
          <w:rFonts w:ascii="Times New Roman" w:hAnsi="Times New Roman" w:cs="Times New Roman"/>
          <w:sz w:val="24"/>
          <w:szCs w:val="24"/>
        </w:rPr>
        <w:t>, Jalisco, y permanecer publicados en tanto se encuentren vigentes.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XVI</w:t>
      </w:r>
      <w:r w:rsidR="00CB1332">
        <w:rPr>
          <w:rFonts w:ascii="Times New Roman" w:hAnsi="Times New Roman" w:cs="Times New Roman"/>
          <w:sz w:val="24"/>
          <w:szCs w:val="24"/>
        </w:rPr>
        <w:t>I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El registro de las asociaciones de vecinos en el municipio, con indicación de la fecha de creación, nombre de las mismas, delimitación territorial que representan y datos generales de los miembros de sus directivas, así como de las uniones o federaciones en que se agrupen;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información referida debe</w:t>
      </w:r>
      <w:r w:rsidR="00466434">
        <w:rPr>
          <w:rFonts w:ascii="Times New Roman" w:hAnsi="Times New Roman" w:cs="Times New Roman"/>
          <w:sz w:val="24"/>
          <w:szCs w:val="24"/>
        </w:rPr>
        <w:t>rá publicarse dentro de los quince</w:t>
      </w:r>
      <w:r w:rsidRPr="00B10DFF">
        <w:rPr>
          <w:rFonts w:ascii="Times New Roman" w:hAnsi="Times New Roman" w:cs="Times New Roman"/>
          <w:sz w:val="24"/>
          <w:szCs w:val="24"/>
        </w:rPr>
        <w:t xml:space="preserve"> días hábiles posteriores a su registro o modific</w:t>
      </w:r>
      <w:r w:rsidR="001347BC">
        <w:rPr>
          <w:rFonts w:ascii="Times New Roman" w:hAnsi="Times New Roman" w:cs="Times New Roman"/>
          <w:sz w:val="24"/>
          <w:szCs w:val="24"/>
        </w:rPr>
        <w:t>ación en 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y permanecer publicados en tanto se encuentren vigentes.</w:t>
      </w: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40" w:rsidRDefault="00A41740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XVII</w:t>
      </w:r>
      <w:r w:rsidR="00466434">
        <w:rPr>
          <w:rFonts w:ascii="Times New Roman" w:hAnsi="Times New Roman" w:cs="Times New Roman"/>
          <w:sz w:val="24"/>
          <w:szCs w:val="24"/>
        </w:rPr>
        <w:t>I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El </w:t>
      </w:r>
      <w:r w:rsidR="001347BC" w:rsidRPr="00B10DFF">
        <w:rPr>
          <w:rFonts w:ascii="Times New Roman" w:hAnsi="Times New Roman" w:cs="Times New Roman"/>
          <w:sz w:val="24"/>
          <w:szCs w:val="24"/>
        </w:rPr>
        <w:t>registró</w:t>
      </w:r>
      <w:r w:rsidRPr="00B10DFF">
        <w:rPr>
          <w:rFonts w:ascii="Times New Roman" w:hAnsi="Times New Roman" w:cs="Times New Roman"/>
          <w:sz w:val="24"/>
          <w:szCs w:val="24"/>
        </w:rPr>
        <w:t xml:space="preserve"> público de bienes del patrimonio municipal;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Se publicaran los listados de bienes muebles o inmuebles pr</w:t>
      </w:r>
      <w:r w:rsidR="001347BC">
        <w:rPr>
          <w:rFonts w:ascii="Times New Roman" w:hAnsi="Times New Roman" w:cs="Times New Roman"/>
          <w:sz w:val="24"/>
          <w:szCs w:val="24"/>
        </w:rPr>
        <w:t>opiedad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debiendo contener como mínimo el nombre del bien, descripción y localización del mismo.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información deberá actualizarse de manera mensual y permanecer publicada de manera permanente.</w:t>
      </w:r>
    </w:p>
    <w:p w:rsidR="00B10DFF" w:rsidRPr="00B10DFF" w:rsidRDefault="00466434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FRACCIÓN XIX.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relación del personal y los inventarios de bienes afectos a cada uno de los servicios públicos municipales, con excepción del servicio de seguridad pública y policía preventiva;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Se publicara la relación de personal y los inventarios de bienes muebles en resguardo de cado uno de los servidores públicos municipales, con excepción de los que integren el servicio</w:t>
      </w:r>
      <w:r w:rsidR="001347BC">
        <w:rPr>
          <w:rFonts w:ascii="Times New Roman" w:hAnsi="Times New Roman" w:cs="Times New Roman"/>
          <w:sz w:val="24"/>
          <w:szCs w:val="24"/>
        </w:rPr>
        <w:t xml:space="preserve"> de seguridad pública de Quitupan</w:t>
      </w:r>
      <w:r w:rsidRPr="00B10DFF">
        <w:rPr>
          <w:rFonts w:ascii="Times New Roman" w:hAnsi="Times New Roman" w:cs="Times New Roman"/>
          <w:sz w:val="24"/>
          <w:szCs w:val="24"/>
        </w:rPr>
        <w:t>, Jalisco.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Dicha información deberán actualizarse de forma mensual y permanecerá publicada de manera permanente.</w:t>
      </w:r>
    </w:p>
    <w:p w:rsidR="00B10DFF" w:rsidRPr="00B10DFF" w:rsidRDefault="00466434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FRACCIÓN XX.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El Programa Municipal de Desarrollo Urbano, los planes de desarrollo urbano de centros de población, y los planes parciales de desarrollo urbano;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El Plan Municipal de Des</w:t>
      </w:r>
      <w:r w:rsidR="001347BC">
        <w:rPr>
          <w:rFonts w:ascii="Times New Roman" w:hAnsi="Times New Roman" w:cs="Times New Roman"/>
          <w:sz w:val="24"/>
          <w:szCs w:val="24"/>
        </w:rPr>
        <w:t>arrollo del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así como su actualización, deberá publicarse posterior a su aproba</w:t>
      </w:r>
      <w:r w:rsidR="001347BC">
        <w:rPr>
          <w:rFonts w:ascii="Times New Roman" w:hAnsi="Times New Roman" w:cs="Times New Roman"/>
          <w:sz w:val="24"/>
          <w:szCs w:val="24"/>
        </w:rPr>
        <w:t>ción por 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y a su publicación en la g</w:t>
      </w:r>
      <w:r w:rsidR="00466434">
        <w:rPr>
          <w:rFonts w:ascii="Times New Roman" w:hAnsi="Times New Roman" w:cs="Times New Roman"/>
          <w:sz w:val="24"/>
          <w:szCs w:val="24"/>
        </w:rPr>
        <w:t xml:space="preserve">aceta municipal dentro de los 15 quince </w:t>
      </w:r>
      <w:r w:rsidRPr="00B10DFF">
        <w:rPr>
          <w:rFonts w:ascii="Times New Roman" w:hAnsi="Times New Roman" w:cs="Times New Roman"/>
          <w:sz w:val="24"/>
          <w:szCs w:val="24"/>
        </w:rPr>
        <w:t xml:space="preserve"> hábiles siguientes y permanecerán publicados en tanto se encuentren vigentes, asimismo, deberán estar publicados los planes municipales de desarroll</w:t>
      </w:r>
      <w:r w:rsidR="00466434">
        <w:rPr>
          <w:rFonts w:ascii="Times New Roman" w:hAnsi="Times New Roman" w:cs="Times New Roman"/>
          <w:sz w:val="24"/>
          <w:szCs w:val="24"/>
        </w:rPr>
        <w:t>o de cuando menos los últimos 02</w:t>
      </w:r>
      <w:r w:rsidRPr="00B10DFF">
        <w:rPr>
          <w:rFonts w:ascii="Times New Roman" w:hAnsi="Times New Roman" w:cs="Times New Roman"/>
          <w:sz w:val="24"/>
          <w:szCs w:val="24"/>
        </w:rPr>
        <w:t xml:space="preserve"> </w:t>
      </w:r>
      <w:r w:rsidR="00466434">
        <w:rPr>
          <w:rFonts w:ascii="Times New Roman" w:hAnsi="Times New Roman" w:cs="Times New Roman"/>
          <w:sz w:val="24"/>
          <w:szCs w:val="24"/>
        </w:rPr>
        <w:t>dos</w:t>
      </w:r>
      <w:r w:rsidRPr="00B10DFF">
        <w:rPr>
          <w:rFonts w:ascii="Times New Roman" w:hAnsi="Times New Roman" w:cs="Times New Roman"/>
          <w:sz w:val="24"/>
          <w:szCs w:val="24"/>
        </w:rPr>
        <w:t xml:space="preserve"> años anteriores.</w:t>
      </w: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XX</w:t>
      </w:r>
      <w:r w:rsidR="00466434">
        <w:rPr>
          <w:rFonts w:ascii="Times New Roman" w:hAnsi="Times New Roman" w:cs="Times New Roman"/>
          <w:sz w:val="24"/>
          <w:szCs w:val="24"/>
        </w:rPr>
        <w:t>I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La integración, las actas de las reuniones y los acuerdos del Consejo Municipal de Desarrollo Urbano; y</w:t>
      </w:r>
    </w:p>
    <w:p w:rsidR="00B10DFF" w:rsidRP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Se deberá publicar la integración, las actas de las reuniones y los acuerdos del Consejo de Colaboración Municipal o las modificaciones a éstos, y se tendrán</w:t>
      </w:r>
      <w:r w:rsidR="00466434">
        <w:rPr>
          <w:rFonts w:ascii="Times New Roman" w:hAnsi="Times New Roman" w:cs="Times New Roman"/>
          <w:sz w:val="24"/>
          <w:szCs w:val="24"/>
        </w:rPr>
        <w:t xml:space="preserve"> que publicar dentro de los quince</w:t>
      </w:r>
      <w:r w:rsidRPr="00B10DFF">
        <w:rPr>
          <w:rFonts w:ascii="Times New Roman" w:hAnsi="Times New Roman" w:cs="Times New Roman"/>
          <w:sz w:val="24"/>
          <w:szCs w:val="24"/>
        </w:rPr>
        <w:t xml:space="preserve"> días siguientes a su aprobación correspondiente y permanecerán publicados mientras se encuentran vigentes.</w:t>
      </w:r>
    </w:p>
    <w:p w:rsid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FRACCIÓN XXI</w:t>
      </w:r>
      <w:r w:rsidR="00466434">
        <w:rPr>
          <w:rFonts w:ascii="Times New Roman" w:hAnsi="Times New Roman" w:cs="Times New Roman"/>
          <w:sz w:val="24"/>
          <w:szCs w:val="24"/>
        </w:rPr>
        <w:t>I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1A79CF" w:rsidRDefault="001A79C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autorizaciones de nuevos fraccionamientos y los cambios de uso de suelo junto con las consultas públicas realizadas con los colonos.</w:t>
      </w:r>
    </w:p>
    <w:p w:rsidR="001A79CF" w:rsidRDefault="001A79C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deberá de publicar su aprobación ante cabildo no sin antes tener el permiso correspondiente por parte del gobierno del estado, hacer la publicación de la autorización en 05 días posteriores a su aprobación. Publicar los fraccionamientos de cuando menos dos años anteriores.</w:t>
      </w:r>
    </w:p>
    <w:p w:rsidR="001A79CF" w:rsidRDefault="001A79C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FRACCION XXIII</w:t>
      </w:r>
    </w:p>
    <w:p w:rsidR="001A79CF" w:rsidRDefault="001A79C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indicadores de evaluación de desempeño.</w:t>
      </w:r>
    </w:p>
    <w:p w:rsidR="001A79CF" w:rsidRDefault="001A79C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publicara los indicadores de desempeño en los días 05 de cada mes, conteniendo lo siguiente; nombre, fecha y hora de elaboración de evaluación.</w:t>
      </w:r>
    </w:p>
    <w:p w:rsidR="001A79CF" w:rsidRPr="00B10DFF" w:rsidRDefault="001A79C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FRACCION XXIV</w:t>
      </w:r>
    </w:p>
    <w:p w:rsidR="00B10DFF" w:rsidRDefault="001A79C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estadística de asistencias </w:t>
      </w:r>
      <w:r w:rsidR="00DC2C6F">
        <w:rPr>
          <w:rFonts w:ascii="Times New Roman" w:hAnsi="Times New Roman" w:cs="Times New Roman"/>
          <w:sz w:val="24"/>
          <w:szCs w:val="24"/>
        </w:rPr>
        <w:t>de las sesiones del ayuntamiento, de las comisiones edilicias y de los consejos  ciudadanos municipales, que contengan el nombre de los regidores y funcionarios que participan.</w:t>
      </w:r>
    </w:p>
    <w:p w:rsidR="00DC2C6F" w:rsidRDefault="00DC2C6F" w:rsidP="00DC2C6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Deberán publicarse</w:t>
      </w:r>
      <w:r>
        <w:rPr>
          <w:rFonts w:ascii="Times New Roman" w:hAnsi="Times New Roman" w:cs="Times New Roman"/>
          <w:sz w:val="24"/>
          <w:szCs w:val="24"/>
        </w:rPr>
        <w:t xml:space="preserve"> las asistencias de los regidores y funcionarios que participen en las </w:t>
      </w:r>
      <w:r w:rsidRPr="00B10D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esiones del Municipio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Quitupan</w:t>
      </w:r>
      <w:proofErr w:type="spellEnd"/>
      <w:r w:rsidRPr="00B10DFF">
        <w:rPr>
          <w:rFonts w:ascii="Times New Roman" w:hAnsi="Times New Roman" w:cs="Times New Roman"/>
          <w:sz w:val="24"/>
          <w:szCs w:val="24"/>
        </w:rPr>
        <w:t>, Jalisco, 05 cinco días hábiles posteriores a su aprobación y estar publicadas de manera permanente</w:t>
      </w:r>
      <w:r w:rsidR="009E4E66">
        <w:rPr>
          <w:rFonts w:ascii="Times New Roman" w:hAnsi="Times New Roman" w:cs="Times New Roman"/>
          <w:sz w:val="24"/>
          <w:szCs w:val="24"/>
        </w:rPr>
        <w:t xml:space="preserve"> en la gaceta municipal</w:t>
      </w:r>
      <w:r w:rsidRPr="00B10DFF">
        <w:rPr>
          <w:rFonts w:ascii="Times New Roman" w:hAnsi="Times New Roman" w:cs="Times New Roman"/>
          <w:sz w:val="24"/>
          <w:szCs w:val="24"/>
        </w:rPr>
        <w:t>.</w:t>
      </w:r>
    </w:p>
    <w:p w:rsidR="00DC2C6F" w:rsidRDefault="00DC2C6F" w:rsidP="00DC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66" w:rsidRDefault="009E4E66" w:rsidP="00DC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66" w:rsidRDefault="009E4E66" w:rsidP="00DC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66" w:rsidRDefault="009E4E66" w:rsidP="00DC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C6F" w:rsidRDefault="00DC2C6F" w:rsidP="00DC2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FRACCION XXV</w:t>
      </w:r>
    </w:p>
    <w:p w:rsidR="00DC2C6F" w:rsidRDefault="00DC2C6F" w:rsidP="00DC2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ingresos municipales por concepto de participaciones federales y estatales, así como por ingresos </w:t>
      </w:r>
      <w:r w:rsidR="009E4E66">
        <w:rPr>
          <w:rFonts w:ascii="Times New Roman" w:hAnsi="Times New Roman" w:cs="Times New Roman"/>
          <w:sz w:val="24"/>
          <w:szCs w:val="24"/>
        </w:rPr>
        <w:t>propios,</w:t>
      </w:r>
      <w:r>
        <w:rPr>
          <w:rFonts w:ascii="Times New Roman" w:hAnsi="Times New Roman" w:cs="Times New Roman"/>
          <w:sz w:val="24"/>
          <w:szCs w:val="24"/>
        </w:rPr>
        <w:t xml:space="preserve"> que integre a la hacienda </w:t>
      </w:r>
      <w:r w:rsidR="009E4E66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C6F" w:rsidRDefault="00DC2C6F" w:rsidP="00DC2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publicara los ingresos de participaciones tanto </w:t>
      </w:r>
      <w:r w:rsidR="009E4E66">
        <w:rPr>
          <w:rFonts w:ascii="Times New Roman" w:hAnsi="Times New Roman" w:cs="Times New Roman"/>
          <w:sz w:val="24"/>
          <w:szCs w:val="24"/>
        </w:rPr>
        <w:t>federales como estatales</w:t>
      </w:r>
      <w:r>
        <w:rPr>
          <w:rFonts w:ascii="Times New Roman" w:hAnsi="Times New Roman" w:cs="Times New Roman"/>
          <w:sz w:val="24"/>
          <w:szCs w:val="24"/>
        </w:rPr>
        <w:t xml:space="preserve"> quince </w:t>
      </w:r>
      <w:r w:rsidR="009E4E66">
        <w:rPr>
          <w:rFonts w:ascii="Times New Roman" w:hAnsi="Times New Roman" w:cs="Times New Roman"/>
          <w:sz w:val="24"/>
          <w:szCs w:val="24"/>
        </w:rPr>
        <w:t>días</w:t>
      </w:r>
      <w:r>
        <w:rPr>
          <w:rFonts w:ascii="Times New Roman" w:hAnsi="Times New Roman" w:cs="Times New Roman"/>
          <w:sz w:val="24"/>
          <w:szCs w:val="24"/>
        </w:rPr>
        <w:t xml:space="preserve"> después </w:t>
      </w:r>
      <w:r w:rsidR="009E4E6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E66">
        <w:rPr>
          <w:rFonts w:ascii="Times New Roman" w:hAnsi="Times New Roman" w:cs="Times New Roman"/>
          <w:sz w:val="24"/>
          <w:szCs w:val="24"/>
        </w:rPr>
        <w:t>realiza la obra correspondiente a cada recurso.</w:t>
      </w:r>
    </w:p>
    <w:p w:rsidR="009E4E66" w:rsidRDefault="009E4E66" w:rsidP="00DC2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FRACCION XXVI</w:t>
      </w:r>
    </w:p>
    <w:p w:rsidR="009E4E66" w:rsidRPr="00B10DFF" w:rsidRDefault="009E4E66" w:rsidP="00DC2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que establezca el reglamento interno de Información Pública del Municipio.</w:t>
      </w:r>
    </w:p>
    <w:p w:rsid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 xml:space="preserve">Para el cumplimiento de dicha </w:t>
      </w:r>
      <w:r w:rsidR="001347BC">
        <w:rPr>
          <w:rFonts w:ascii="Times New Roman" w:hAnsi="Times New Roman" w:cs="Times New Roman"/>
          <w:sz w:val="24"/>
          <w:szCs w:val="24"/>
        </w:rPr>
        <w:t>fracción el Municipio de Quitupan</w:t>
      </w:r>
      <w:r w:rsidRPr="00B10DFF">
        <w:rPr>
          <w:rFonts w:ascii="Times New Roman" w:hAnsi="Times New Roman" w:cs="Times New Roman"/>
          <w:sz w:val="24"/>
          <w:szCs w:val="24"/>
        </w:rPr>
        <w:t>, Jalisco, como sujeto obligado se apegara a lo establecido en el Reglamento Interno d</w:t>
      </w:r>
      <w:r w:rsidR="001347BC">
        <w:rPr>
          <w:rFonts w:ascii="Times New Roman" w:hAnsi="Times New Roman" w:cs="Times New Roman"/>
          <w:sz w:val="24"/>
          <w:szCs w:val="24"/>
        </w:rPr>
        <w:t xml:space="preserve">e Información Pública de </w:t>
      </w:r>
      <w:proofErr w:type="spellStart"/>
      <w:r w:rsidR="001347BC">
        <w:rPr>
          <w:rFonts w:ascii="Times New Roman" w:hAnsi="Times New Roman" w:cs="Times New Roman"/>
          <w:sz w:val="24"/>
          <w:szCs w:val="24"/>
        </w:rPr>
        <w:t>Quitupan</w:t>
      </w:r>
      <w:proofErr w:type="spellEnd"/>
      <w:r w:rsidRPr="00B10DFF">
        <w:rPr>
          <w:rFonts w:ascii="Times New Roman" w:hAnsi="Times New Roman" w:cs="Times New Roman"/>
          <w:sz w:val="24"/>
          <w:szCs w:val="24"/>
        </w:rPr>
        <w:t>, Jalisco.</w:t>
      </w:r>
    </w:p>
    <w:p w:rsidR="001347BC" w:rsidRPr="00B10DFF" w:rsidRDefault="001347BC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Default="00B10DFF" w:rsidP="00134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BC">
        <w:rPr>
          <w:rFonts w:ascii="Times New Roman" w:hAnsi="Times New Roman" w:cs="Times New Roman"/>
          <w:b/>
          <w:sz w:val="28"/>
          <w:szCs w:val="28"/>
        </w:rPr>
        <w:t>TRANSITORIOS</w:t>
      </w:r>
    </w:p>
    <w:p w:rsidR="00DB5FD8" w:rsidRPr="001347BC" w:rsidRDefault="00DB5FD8" w:rsidP="00134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PRIMERO. Estos criterios generales entrarán en vigor una vez que el Instituto de Transparencia e Información Pública del Estado de Jalisco los haya autorizado y, en sus caso, registrado, conforme a</w:t>
      </w:r>
      <w:r w:rsidR="00413DFD">
        <w:rPr>
          <w:rFonts w:ascii="Times New Roman" w:hAnsi="Times New Roman" w:cs="Times New Roman"/>
          <w:sz w:val="24"/>
          <w:szCs w:val="24"/>
        </w:rPr>
        <w:t xml:space="preserve"> lo establecido en el artículo 34</w:t>
      </w:r>
      <w:r w:rsidRPr="00B10DFF">
        <w:rPr>
          <w:rFonts w:ascii="Times New Roman" w:hAnsi="Times New Roman" w:cs="Times New Roman"/>
          <w:sz w:val="24"/>
          <w:szCs w:val="24"/>
        </w:rPr>
        <w:t>, párrafo 1, fracción XI</w:t>
      </w:r>
      <w:r w:rsidR="001400B1">
        <w:rPr>
          <w:rFonts w:ascii="Times New Roman" w:hAnsi="Times New Roman" w:cs="Times New Roman"/>
          <w:sz w:val="24"/>
          <w:szCs w:val="24"/>
        </w:rPr>
        <w:t>II</w:t>
      </w:r>
      <w:r w:rsidRPr="00B10DFF">
        <w:rPr>
          <w:rFonts w:ascii="Times New Roman" w:hAnsi="Times New Roman" w:cs="Times New Roman"/>
          <w:sz w:val="24"/>
          <w:szCs w:val="24"/>
        </w:rPr>
        <w:t>, de la Ley</w:t>
      </w:r>
      <w:r w:rsidR="001400B1">
        <w:rPr>
          <w:rFonts w:ascii="Times New Roman" w:hAnsi="Times New Roman" w:cs="Times New Roman"/>
          <w:sz w:val="24"/>
          <w:szCs w:val="24"/>
        </w:rPr>
        <w:t xml:space="preserve"> de Transparencia y acceso a la </w:t>
      </w:r>
      <w:r w:rsidRPr="00B10DFF">
        <w:rPr>
          <w:rFonts w:ascii="Times New Roman" w:hAnsi="Times New Roman" w:cs="Times New Roman"/>
          <w:sz w:val="24"/>
          <w:szCs w:val="24"/>
        </w:rPr>
        <w:t>Información Pública del Estado de Jalisco y sus Municipios.</w:t>
      </w: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FF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t>SEGUNDO. La modificación de estos criterios generales podrá realizarse mediante acuerdo emitido por el Co</w:t>
      </w:r>
      <w:r w:rsidR="001347BC">
        <w:rPr>
          <w:rFonts w:ascii="Times New Roman" w:hAnsi="Times New Roman" w:cs="Times New Roman"/>
          <w:sz w:val="24"/>
          <w:szCs w:val="24"/>
        </w:rPr>
        <w:t xml:space="preserve">mité de Clasificación de Quitupan, </w:t>
      </w:r>
      <w:r w:rsidRPr="00B10DFF">
        <w:rPr>
          <w:rFonts w:ascii="Times New Roman" w:hAnsi="Times New Roman" w:cs="Times New Roman"/>
          <w:sz w:val="24"/>
          <w:szCs w:val="24"/>
        </w:rPr>
        <w:t>Jalisco, pero dicha modificación sólo entrará en vigor una vez que se cumpla con el procedimiento establecido en el artículo anterior.</w:t>
      </w: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Pr="00B10DFF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6E" w:rsidRDefault="00B10DFF" w:rsidP="00B10DFF">
      <w:pPr>
        <w:jc w:val="both"/>
        <w:rPr>
          <w:rFonts w:ascii="Times New Roman" w:hAnsi="Times New Roman" w:cs="Times New Roman"/>
          <w:sz w:val="24"/>
          <w:szCs w:val="24"/>
        </w:rPr>
      </w:pPr>
      <w:r w:rsidRPr="00B10DFF">
        <w:rPr>
          <w:rFonts w:ascii="Times New Roman" w:hAnsi="Times New Roman" w:cs="Times New Roman"/>
          <w:sz w:val="24"/>
          <w:szCs w:val="24"/>
        </w:rPr>
        <w:lastRenderedPageBreak/>
        <w:t xml:space="preserve">Así lo acordó el Comité de Clasificación de Información </w:t>
      </w:r>
      <w:r w:rsidR="001347BC">
        <w:rPr>
          <w:rFonts w:ascii="Times New Roman" w:hAnsi="Times New Roman" w:cs="Times New Roman"/>
          <w:sz w:val="24"/>
          <w:szCs w:val="24"/>
        </w:rPr>
        <w:t>Pública del Municipio de Quitupan</w:t>
      </w:r>
      <w:r w:rsidR="00370D17">
        <w:rPr>
          <w:rFonts w:ascii="Times New Roman" w:hAnsi="Times New Roman" w:cs="Times New Roman"/>
          <w:sz w:val="24"/>
          <w:szCs w:val="24"/>
        </w:rPr>
        <w:t xml:space="preserve">, Jalisco, el día 03 </w:t>
      </w:r>
      <w:r w:rsidR="00DB5FD8">
        <w:rPr>
          <w:rFonts w:ascii="Times New Roman" w:hAnsi="Times New Roman" w:cs="Times New Roman"/>
          <w:sz w:val="24"/>
          <w:szCs w:val="24"/>
        </w:rPr>
        <w:t xml:space="preserve"> </w:t>
      </w:r>
      <w:r w:rsidR="00370D17">
        <w:rPr>
          <w:rFonts w:ascii="Times New Roman" w:hAnsi="Times New Roman" w:cs="Times New Roman"/>
          <w:sz w:val="24"/>
          <w:szCs w:val="24"/>
        </w:rPr>
        <w:t>tres</w:t>
      </w:r>
      <w:r w:rsidR="001400B1">
        <w:rPr>
          <w:rFonts w:ascii="Times New Roman" w:hAnsi="Times New Roman" w:cs="Times New Roman"/>
          <w:sz w:val="24"/>
          <w:szCs w:val="24"/>
        </w:rPr>
        <w:t xml:space="preserve"> de octubre </w:t>
      </w:r>
      <w:r w:rsidRPr="00B10DFF">
        <w:rPr>
          <w:rFonts w:ascii="Times New Roman" w:hAnsi="Times New Roman" w:cs="Times New Roman"/>
          <w:sz w:val="24"/>
          <w:szCs w:val="24"/>
        </w:rPr>
        <w:t xml:space="preserve"> del añ</w:t>
      </w:r>
      <w:r w:rsidR="001400B1">
        <w:rPr>
          <w:rFonts w:ascii="Times New Roman" w:hAnsi="Times New Roman" w:cs="Times New Roman"/>
          <w:sz w:val="24"/>
          <w:szCs w:val="24"/>
        </w:rPr>
        <w:t>o 2014 dos mil catorce</w:t>
      </w:r>
      <w:r w:rsidR="001347BC">
        <w:rPr>
          <w:rFonts w:ascii="Times New Roman" w:hAnsi="Times New Roman" w:cs="Times New Roman"/>
          <w:sz w:val="24"/>
          <w:szCs w:val="24"/>
        </w:rPr>
        <w:t>, en Quitupan</w:t>
      </w:r>
      <w:r w:rsidRPr="00B10DFF">
        <w:rPr>
          <w:rFonts w:ascii="Times New Roman" w:hAnsi="Times New Roman" w:cs="Times New Roman"/>
          <w:sz w:val="24"/>
          <w:szCs w:val="24"/>
        </w:rPr>
        <w:t xml:space="preserve"> Jalisco.</w:t>
      </w:r>
    </w:p>
    <w:p w:rsidR="001347BC" w:rsidRDefault="001347BC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B10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7BC" w:rsidRDefault="001347BC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IRALDO CONTRERAS AGUILAR</w:t>
      </w:r>
    </w:p>
    <w:p w:rsidR="001347BC" w:rsidRDefault="001347BC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 DEL H. AYUNTAMIENTO DE QUITUPAN, JAL</w:t>
      </w: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BC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47BC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LIC. JOSE DE  JESUS MORALES BARRAGAN</w:t>
      </w: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 DE LA UNIDAD DE TRANSPARENCIA</w:t>
      </w: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B5FD8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MARIA GUADALUPE GALVAN GONZALEZ</w:t>
      </w:r>
    </w:p>
    <w:p w:rsidR="00DB5FD8" w:rsidRPr="00B10DFF" w:rsidRDefault="00DB5FD8" w:rsidP="0013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CONTRALOR INTERNO</w:t>
      </w:r>
    </w:p>
    <w:sectPr w:rsidR="00DB5FD8" w:rsidRPr="00B10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F"/>
    <w:rsid w:val="0002173F"/>
    <w:rsid w:val="00046375"/>
    <w:rsid w:val="000531AC"/>
    <w:rsid w:val="00057BBE"/>
    <w:rsid w:val="00075A6F"/>
    <w:rsid w:val="0008209E"/>
    <w:rsid w:val="000848A2"/>
    <w:rsid w:val="00090EF7"/>
    <w:rsid w:val="000A1F2B"/>
    <w:rsid w:val="000C179F"/>
    <w:rsid w:val="000D3669"/>
    <w:rsid w:val="000F1016"/>
    <w:rsid w:val="001158C8"/>
    <w:rsid w:val="00125023"/>
    <w:rsid w:val="001347BC"/>
    <w:rsid w:val="00137816"/>
    <w:rsid w:val="001400B1"/>
    <w:rsid w:val="00153891"/>
    <w:rsid w:val="00155DA2"/>
    <w:rsid w:val="00176B0D"/>
    <w:rsid w:val="00187AD4"/>
    <w:rsid w:val="001A79CF"/>
    <w:rsid w:val="001B3B42"/>
    <w:rsid w:val="001E5A88"/>
    <w:rsid w:val="001E7A99"/>
    <w:rsid w:val="001F11CD"/>
    <w:rsid w:val="0021241D"/>
    <w:rsid w:val="00222152"/>
    <w:rsid w:val="0023031A"/>
    <w:rsid w:val="002355DD"/>
    <w:rsid w:val="00273F8A"/>
    <w:rsid w:val="0028159A"/>
    <w:rsid w:val="002B14E6"/>
    <w:rsid w:val="002D53EE"/>
    <w:rsid w:val="002E6540"/>
    <w:rsid w:val="00311B24"/>
    <w:rsid w:val="00324627"/>
    <w:rsid w:val="003306D6"/>
    <w:rsid w:val="00370D17"/>
    <w:rsid w:val="0038003F"/>
    <w:rsid w:val="00392986"/>
    <w:rsid w:val="0039345E"/>
    <w:rsid w:val="003A0055"/>
    <w:rsid w:val="003B796C"/>
    <w:rsid w:val="00413DFD"/>
    <w:rsid w:val="00414883"/>
    <w:rsid w:val="00466434"/>
    <w:rsid w:val="00470716"/>
    <w:rsid w:val="004719B3"/>
    <w:rsid w:val="00492992"/>
    <w:rsid w:val="004A4257"/>
    <w:rsid w:val="004B3203"/>
    <w:rsid w:val="004D3461"/>
    <w:rsid w:val="004D432E"/>
    <w:rsid w:val="004D786E"/>
    <w:rsid w:val="004D7F09"/>
    <w:rsid w:val="00510667"/>
    <w:rsid w:val="00543765"/>
    <w:rsid w:val="00543EB1"/>
    <w:rsid w:val="00550C7D"/>
    <w:rsid w:val="00557BD8"/>
    <w:rsid w:val="00562660"/>
    <w:rsid w:val="00567EED"/>
    <w:rsid w:val="00577CF0"/>
    <w:rsid w:val="00584155"/>
    <w:rsid w:val="005B5006"/>
    <w:rsid w:val="005F2E97"/>
    <w:rsid w:val="005F4336"/>
    <w:rsid w:val="00600140"/>
    <w:rsid w:val="00603875"/>
    <w:rsid w:val="006557A8"/>
    <w:rsid w:val="006833C8"/>
    <w:rsid w:val="0068406E"/>
    <w:rsid w:val="006B7095"/>
    <w:rsid w:val="006C4730"/>
    <w:rsid w:val="006D71BB"/>
    <w:rsid w:val="007165F4"/>
    <w:rsid w:val="00723855"/>
    <w:rsid w:val="007255FA"/>
    <w:rsid w:val="00744842"/>
    <w:rsid w:val="007474C1"/>
    <w:rsid w:val="00764EFB"/>
    <w:rsid w:val="007652C8"/>
    <w:rsid w:val="00771328"/>
    <w:rsid w:val="00771C72"/>
    <w:rsid w:val="0079238F"/>
    <w:rsid w:val="00792429"/>
    <w:rsid w:val="00794B6B"/>
    <w:rsid w:val="007A384A"/>
    <w:rsid w:val="0080445E"/>
    <w:rsid w:val="00823BBC"/>
    <w:rsid w:val="00831572"/>
    <w:rsid w:val="00840025"/>
    <w:rsid w:val="00840B62"/>
    <w:rsid w:val="00845930"/>
    <w:rsid w:val="00863DD5"/>
    <w:rsid w:val="00866838"/>
    <w:rsid w:val="008723B4"/>
    <w:rsid w:val="00875519"/>
    <w:rsid w:val="00884B1E"/>
    <w:rsid w:val="008908EA"/>
    <w:rsid w:val="00914AFD"/>
    <w:rsid w:val="009167BE"/>
    <w:rsid w:val="00932352"/>
    <w:rsid w:val="009402A5"/>
    <w:rsid w:val="0095183E"/>
    <w:rsid w:val="00973EAB"/>
    <w:rsid w:val="00980B6A"/>
    <w:rsid w:val="009A5EEC"/>
    <w:rsid w:val="009C3F6D"/>
    <w:rsid w:val="009E4E66"/>
    <w:rsid w:val="00A01CE3"/>
    <w:rsid w:val="00A06C5F"/>
    <w:rsid w:val="00A41740"/>
    <w:rsid w:val="00A42EDE"/>
    <w:rsid w:val="00A47F54"/>
    <w:rsid w:val="00A60B52"/>
    <w:rsid w:val="00A82839"/>
    <w:rsid w:val="00A91CF6"/>
    <w:rsid w:val="00AB02F2"/>
    <w:rsid w:val="00AD6E60"/>
    <w:rsid w:val="00B10DFF"/>
    <w:rsid w:val="00B2415B"/>
    <w:rsid w:val="00B46568"/>
    <w:rsid w:val="00B535E7"/>
    <w:rsid w:val="00B6467D"/>
    <w:rsid w:val="00B74B7C"/>
    <w:rsid w:val="00BA1C21"/>
    <w:rsid w:val="00BA7192"/>
    <w:rsid w:val="00C212CA"/>
    <w:rsid w:val="00C33A25"/>
    <w:rsid w:val="00C3651F"/>
    <w:rsid w:val="00C4289A"/>
    <w:rsid w:val="00C51990"/>
    <w:rsid w:val="00C530F1"/>
    <w:rsid w:val="00C62384"/>
    <w:rsid w:val="00CA382E"/>
    <w:rsid w:val="00CB07B2"/>
    <w:rsid w:val="00CB1332"/>
    <w:rsid w:val="00CE2E1B"/>
    <w:rsid w:val="00D16CE9"/>
    <w:rsid w:val="00D34275"/>
    <w:rsid w:val="00D53154"/>
    <w:rsid w:val="00D534E6"/>
    <w:rsid w:val="00D7623B"/>
    <w:rsid w:val="00DA35BF"/>
    <w:rsid w:val="00DB41B5"/>
    <w:rsid w:val="00DB5FD8"/>
    <w:rsid w:val="00DC2C6F"/>
    <w:rsid w:val="00DD23EC"/>
    <w:rsid w:val="00DF3573"/>
    <w:rsid w:val="00E302F4"/>
    <w:rsid w:val="00E34E91"/>
    <w:rsid w:val="00E546F7"/>
    <w:rsid w:val="00E6561C"/>
    <w:rsid w:val="00E66A13"/>
    <w:rsid w:val="00E97E08"/>
    <w:rsid w:val="00EE6216"/>
    <w:rsid w:val="00EF131F"/>
    <w:rsid w:val="00F00AEC"/>
    <w:rsid w:val="00F04005"/>
    <w:rsid w:val="00F07A92"/>
    <w:rsid w:val="00F156E5"/>
    <w:rsid w:val="00F168E0"/>
    <w:rsid w:val="00F27806"/>
    <w:rsid w:val="00F554E4"/>
    <w:rsid w:val="00F609D2"/>
    <w:rsid w:val="00F61334"/>
    <w:rsid w:val="00F86B93"/>
    <w:rsid w:val="00F87C2B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EDDF-B999-49F3-886D-13A143AF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2736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cp:lastPrinted>2013-11-27T16:20:00Z</cp:lastPrinted>
  <dcterms:created xsi:type="dcterms:W3CDTF">2014-10-08T00:35:00Z</dcterms:created>
  <dcterms:modified xsi:type="dcterms:W3CDTF">2014-10-08T00:35:00Z</dcterms:modified>
</cp:coreProperties>
</file>