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895"/>
        <w:gridCol w:w="18"/>
        <w:gridCol w:w="1556"/>
        <w:gridCol w:w="642"/>
        <w:gridCol w:w="247"/>
        <w:gridCol w:w="706"/>
        <w:gridCol w:w="2874"/>
      </w:tblGrid>
      <w:tr w:rsidR="00BC7DFE" w:rsidRPr="00D42F46">
        <w:trPr>
          <w:trHeight w:val="319"/>
        </w:trPr>
        <w:tc>
          <w:tcPr>
            <w:tcW w:w="10916" w:type="dxa"/>
            <w:gridSpan w:val="8"/>
            <w:shd w:val="clear" w:color="auto" w:fill="92CDDC"/>
          </w:tcPr>
          <w:p w:rsidR="00BC7DFE" w:rsidRPr="00D42F46" w:rsidRDefault="00CD6DF8" w:rsidP="00D42F46">
            <w:pPr>
              <w:ind w:right="38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BC7DFE" w:rsidRPr="00D42F46" w:rsidRDefault="00BC7DFE" w:rsidP="00D42F46">
            <w:pPr>
              <w:ind w:right="38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CETOT, Dirección de Administración,</w:t>
            </w:r>
            <w:r w:rsidR="009628F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Pr="00D42F4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Sistema de Información Confidencial de Recursos Humanos del CETOT</w:t>
            </w:r>
          </w:p>
        </w:tc>
      </w:tr>
      <w:tr w:rsidR="00BC7DFE" w:rsidRPr="00D42F46">
        <w:trPr>
          <w:trHeight w:val="319"/>
        </w:trPr>
        <w:tc>
          <w:tcPr>
            <w:tcW w:w="10916" w:type="dxa"/>
            <w:gridSpan w:val="8"/>
            <w:shd w:val="clear" w:color="auto" w:fill="92CDDC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Datos de identificación.</w:t>
            </w:r>
          </w:p>
        </w:tc>
      </w:tr>
      <w:tr w:rsidR="00BC7DFE" w:rsidRPr="00D42F46">
        <w:trPr>
          <w:trHeight w:val="304"/>
        </w:trPr>
        <w:tc>
          <w:tcPr>
            <w:tcW w:w="4873" w:type="dxa"/>
            <w:gridSpan w:val="2"/>
            <w:vMerge w:val="restart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Fecha de Elaboración.</w:t>
            </w:r>
          </w:p>
        </w:tc>
        <w:tc>
          <w:tcPr>
            <w:tcW w:w="1574" w:type="dxa"/>
            <w:gridSpan w:val="2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Día</w:t>
            </w:r>
          </w:p>
        </w:tc>
        <w:tc>
          <w:tcPr>
            <w:tcW w:w="1595" w:type="dxa"/>
            <w:gridSpan w:val="3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Mes</w:t>
            </w:r>
          </w:p>
        </w:tc>
        <w:tc>
          <w:tcPr>
            <w:tcW w:w="2874" w:type="dxa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Año</w:t>
            </w:r>
          </w:p>
        </w:tc>
      </w:tr>
      <w:tr w:rsidR="009628F2" w:rsidRPr="00D42F46">
        <w:trPr>
          <w:trHeight w:val="167"/>
        </w:trPr>
        <w:tc>
          <w:tcPr>
            <w:tcW w:w="4873" w:type="dxa"/>
            <w:gridSpan w:val="2"/>
            <w:vMerge/>
          </w:tcPr>
          <w:p w:rsidR="009628F2" w:rsidRPr="00D42F46" w:rsidRDefault="009628F2" w:rsidP="009628F2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574" w:type="dxa"/>
            <w:gridSpan w:val="2"/>
          </w:tcPr>
          <w:p w:rsidR="009628F2" w:rsidRPr="00B93A23" w:rsidRDefault="009628F2" w:rsidP="009628F2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915FD1">
              <w:rPr>
                <w:rFonts w:ascii="Century Gothic" w:hAnsi="Century Gothic" w:cs="Century Gothic"/>
                <w:sz w:val="18"/>
                <w:szCs w:val="18"/>
              </w:rPr>
              <w:t>18</w:t>
            </w:r>
          </w:p>
        </w:tc>
        <w:tc>
          <w:tcPr>
            <w:tcW w:w="1595" w:type="dxa"/>
            <w:gridSpan w:val="3"/>
          </w:tcPr>
          <w:p w:rsidR="009628F2" w:rsidRPr="00B93A23" w:rsidRDefault="009628F2" w:rsidP="009628F2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Noviembre</w:t>
            </w:r>
          </w:p>
        </w:tc>
        <w:tc>
          <w:tcPr>
            <w:tcW w:w="2874" w:type="dxa"/>
          </w:tcPr>
          <w:p w:rsidR="009628F2" w:rsidRPr="00B93A23" w:rsidRDefault="009628F2" w:rsidP="009628F2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B93A23">
              <w:rPr>
                <w:rFonts w:ascii="Century Gothic" w:hAnsi="Century Gothic" w:cs="Century Gothic"/>
                <w:sz w:val="18"/>
                <w:szCs w:val="18"/>
              </w:rPr>
              <w:t>2014</w:t>
            </w:r>
          </w:p>
        </w:tc>
      </w:tr>
      <w:tr w:rsidR="00BC7DFE" w:rsidRPr="00D42F46">
        <w:trPr>
          <w:trHeight w:val="623"/>
        </w:trPr>
        <w:tc>
          <w:tcPr>
            <w:tcW w:w="4873" w:type="dxa"/>
            <w:gridSpan w:val="2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Sujeto Obligado.</w:t>
            </w:r>
          </w:p>
        </w:tc>
        <w:tc>
          <w:tcPr>
            <w:tcW w:w="6043" w:type="dxa"/>
            <w:gridSpan w:val="6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CONSEJO ESTATAL DE TRASPLANTES DE ÓRGANOS Y TEJIDOS</w:t>
            </w:r>
          </w:p>
        </w:tc>
      </w:tr>
      <w:tr w:rsidR="00BC7DFE" w:rsidRPr="00D42F46">
        <w:trPr>
          <w:trHeight w:val="304"/>
        </w:trPr>
        <w:tc>
          <w:tcPr>
            <w:tcW w:w="4873" w:type="dxa"/>
            <w:gridSpan w:val="2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Unidad Administrativa Responsable.</w:t>
            </w:r>
          </w:p>
        </w:tc>
        <w:tc>
          <w:tcPr>
            <w:tcW w:w="6043" w:type="dxa"/>
            <w:gridSpan w:val="6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Dirección de Administración</w:t>
            </w:r>
          </w:p>
        </w:tc>
      </w:tr>
      <w:tr w:rsidR="00BC7DFE" w:rsidRPr="00D42F46">
        <w:trPr>
          <w:trHeight w:val="304"/>
        </w:trPr>
        <w:tc>
          <w:tcPr>
            <w:tcW w:w="10916" w:type="dxa"/>
            <w:gridSpan w:val="8"/>
            <w:shd w:val="clear" w:color="auto" w:fill="92CDDC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Contenido del Sistema.</w:t>
            </w:r>
          </w:p>
        </w:tc>
      </w:tr>
      <w:tr w:rsidR="00BC7DFE" w:rsidRPr="00D42F46">
        <w:trPr>
          <w:trHeight w:val="304"/>
        </w:trPr>
        <w:tc>
          <w:tcPr>
            <w:tcW w:w="4873" w:type="dxa"/>
            <w:gridSpan w:val="2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Finalidad de sistemas y los usos previstos.</w:t>
            </w:r>
          </w:p>
        </w:tc>
        <w:tc>
          <w:tcPr>
            <w:tcW w:w="6043" w:type="dxa"/>
            <w:gridSpan w:val="6"/>
          </w:tcPr>
          <w:p w:rsidR="00BC7DFE" w:rsidRPr="00D42F46" w:rsidRDefault="00BC7DFE" w:rsidP="00D42F46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</w:t>
            </w:r>
            <w:r w:rsidRPr="00D42F46">
              <w:rPr>
                <w:rFonts w:ascii="Century Gothic" w:hAnsi="Century Gothic" w:cs="Century Gothic"/>
                <w:sz w:val="18"/>
                <w:szCs w:val="18"/>
              </w:rPr>
              <w:t>ealizar los trámites de contratación y generación de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l expediente </w:t>
            </w:r>
            <w:r w:rsidRPr="00D42F46">
              <w:rPr>
                <w:rFonts w:ascii="Century Gothic" w:hAnsi="Century Gothic" w:cs="Century Gothic"/>
                <w:sz w:val="18"/>
                <w:szCs w:val="18"/>
              </w:rPr>
              <w:t>de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l</w:t>
            </w:r>
            <w:r w:rsidRPr="00D42F46">
              <w:rPr>
                <w:rFonts w:ascii="Century Gothic" w:hAnsi="Century Gothic" w:cs="Century Gothic"/>
                <w:sz w:val="18"/>
                <w:szCs w:val="18"/>
              </w:rPr>
              <w:t xml:space="preserve"> personal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del CETOT</w:t>
            </w:r>
            <w:r w:rsidRPr="00D42F46">
              <w:rPr>
                <w:rFonts w:ascii="Century Gothic" w:hAnsi="Century Gothic" w:cs="Century Gothic"/>
                <w:sz w:val="18"/>
                <w:szCs w:val="18"/>
              </w:rPr>
              <w:t>, así como lo necesario para la administración de nómina, otorgamiento de las prestaciones y movimientos de personal. El uso de los datos personales que se recaban, es exclusivamente para cumplimiento de requisitos de contratación, obligaciones patronales y prestaciones laborales.</w:t>
            </w:r>
          </w:p>
        </w:tc>
      </w:tr>
      <w:tr w:rsidR="00BC7DFE" w:rsidRPr="00D42F46">
        <w:trPr>
          <w:trHeight w:val="319"/>
        </w:trPr>
        <w:tc>
          <w:tcPr>
            <w:tcW w:w="4873" w:type="dxa"/>
            <w:gridSpan w:val="2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Las personas o grupos de personas sobre las cuales se obtienen los datos.</w:t>
            </w:r>
          </w:p>
        </w:tc>
        <w:tc>
          <w:tcPr>
            <w:tcW w:w="6043" w:type="dxa"/>
            <w:gridSpan w:val="6"/>
          </w:tcPr>
          <w:p w:rsidR="00BC7DFE" w:rsidRPr="00D42F46" w:rsidRDefault="00BC7DFE" w:rsidP="00D42F46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Del Interesado  trabajador del CETOT, y se los que se refieren a los servidores públicos del CETOT.</w:t>
            </w:r>
          </w:p>
        </w:tc>
      </w:tr>
      <w:tr w:rsidR="00BC7DFE" w:rsidRPr="00D42F46">
        <w:trPr>
          <w:trHeight w:val="304"/>
        </w:trPr>
        <w:tc>
          <w:tcPr>
            <w:tcW w:w="4873" w:type="dxa"/>
            <w:gridSpan w:val="2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Procedimiento de recolección</w:t>
            </w:r>
          </w:p>
        </w:tc>
        <w:tc>
          <w:tcPr>
            <w:tcW w:w="6043" w:type="dxa"/>
            <w:gridSpan w:val="6"/>
          </w:tcPr>
          <w:p w:rsidR="00BC7DFE" w:rsidRPr="00D42F46" w:rsidRDefault="00BC7DFE" w:rsidP="00C94CCD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551E9">
              <w:rPr>
                <w:rFonts w:ascii="Century Gothic" w:hAnsi="Century Gothic" w:cs="Century Gothic"/>
                <w:sz w:val="18"/>
                <w:szCs w:val="18"/>
              </w:rPr>
              <w:t>Solicitu</w:t>
            </w:r>
            <w:r w:rsidR="00C94CCD">
              <w:rPr>
                <w:rFonts w:ascii="Century Gothic" w:hAnsi="Century Gothic" w:cs="Century Gothic"/>
                <w:sz w:val="18"/>
                <w:szCs w:val="18"/>
              </w:rPr>
              <w:t>des de Empleo, Curriculum Vitae.</w:t>
            </w:r>
          </w:p>
        </w:tc>
      </w:tr>
      <w:tr w:rsidR="00BC7DFE" w:rsidRPr="00D42F46">
        <w:trPr>
          <w:trHeight w:val="304"/>
        </w:trPr>
        <w:tc>
          <w:tcPr>
            <w:tcW w:w="10916" w:type="dxa"/>
            <w:gridSpan w:val="8"/>
            <w:shd w:val="clear" w:color="auto" w:fill="92CDDC"/>
          </w:tcPr>
          <w:p w:rsidR="00BC7DFE" w:rsidRPr="00D42F46" w:rsidRDefault="00BC7DFE" w:rsidP="00D42F46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Estructura básica del sistema y la descripción de los tipos de datos incluidos.</w:t>
            </w:r>
          </w:p>
        </w:tc>
      </w:tr>
      <w:tr w:rsidR="00BC7DFE" w:rsidRPr="00D42F46">
        <w:trPr>
          <w:trHeight w:val="304"/>
        </w:trPr>
        <w:tc>
          <w:tcPr>
            <w:tcW w:w="10916" w:type="dxa"/>
            <w:gridSpan w:val="8"/>
            <w:shd w:val="clear" w:color="auto" w:fill="92CDDC"/>
          </w:tcPr>
          <w:p w:rsidR="00BC7DFE" w:rsidRPr="00D42F46" w:rsidRDefault="00BC7DFE" w:rsidP="00D42F46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Datos Generales del Sistema</w:t>
            </w:r>
          </w:p>
        </w:tc>
      </w:tr>
      <w:tr w:rsidR="00BC7DFE" w:rsidRPr="00D42F46">
        <w:trPr>
          <w:trHeight w:val="319"/>
        </w:trPr>
        <w:tc>
          <w:tcPr>
            <w:tcW w:w="2978" w:type="dxa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Área</w:t>
            </w:r>
          </w:p>
        </w:tc>
        <w:tc>
          <w:tcPr>
            <w:tcW w:w="4111" w:type="dxa"/>
            <w:gridSpan w:val="4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Responsable</w:t>
            </w:r>
          </w:p>
        </w:tc>
        <w:tc>
          <w:tcPr>
            <w:tcW w:w="3827" w:type="dxa"/>
            <w:gridSpan w:val="3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Cargo</w:t>
            </w:r>
          </w:p>
        </w:tc>
      </w:tr>
      <w:tr w:rsidR="00BC7DFE" w:rsidRPr="00D42F46">
        <w:trPr>
          <w:trHeight w:val="304"/>
        </w:trPr>
        <w:tc>
          <w:tcPr>
            <w:tcW w:w="2978" w:type="dxa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Dirección de Administración</w:t>
            </w:r>
          </w:p>
        </w:tc>
        <w:tc>
          <w:tcPr>
            <w:tcW w:w="4111" w:type="dxa"/>
            <w:gridSpan w:val="4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Lic. Héctor Manuel Robles Gutiérrez</w:t>
            </w:r>
          </w:p>
        </w:tc>
        <w:tc>
          <w:tcPr>
            <w:tcW w:w="3827" w:type="dxa"/>
            <w:gridSpan w:val="3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Director de Administración</w:t>
            </w:r>
          </w:p>
        </w:tc>
      </w:tr>
      <w:tr w:rsidR="00BC7DFE" w:rsidRPr="00D42F46">
        <w:trPr>
          <w:trHeight w:val="304"/>
        </w:trPr>
        <w:tc>
          <w:tcPr>
            <w:tcW w:w="2978" w:type="dxa"/>
            <w:shd w:val="clear" w:color="auto" w:fill="92CDDC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Domicilio</w:t>
            </w:r>
          </w:p>
        </w:tc>
        <w:tc>
          <w:tcPr>
            <w:tcW w:w="4111" w:type="dxa"/>
            <w:gridSpan w:val="4"/>
            <w:shd w:val="clear" w:color="auto" w:fill="92CDDC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Teléfono</w:t>
            </w:r>
          </w:p>
        </w:tc>
        <w:tc>
          <w:tcPr>
            <w:tcW w:w="3827" w:type="dxa"/>
            <w:gridSpan w:val="3"/>
            <w:shd w:val="clear" w:color="auto" w:fill="92CDDC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Correo electrónico</w:t>
            </w:r>
          </w:p>
        </w:tc>
      </w:tr>
      <w:tr w:rsidR="00BC7DFE" w:rsidRPr="00D42F46">
        <w:trPr>
          <w:trHeight w:val="304"/>
        </w:trPr>
        <w:tc>
          <w:tcPr>
            <w:tcW w:w="2978" w:type="dxa"/>
          </w:tcPr>
          <w:p w:rsidR="00BC7DFE" w:rsidRPr="00D42F46" w:rsidRDefault="00BC7DFE" w:rsidP="00D42F46">
            <w:pPr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Lago Tequesquitengo No. 2600 Col. Lagos del Country</w:t>
            </w:r>
          </w:p>
        </w:tc>
        <w:tc>
          <w:tcPr>
            <w:tcW w:w="4111" w:type="dxa"/>
            <w:gridSpan w:val="4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38-23-08-44, 38-23-86-68</w:t>
            </w:r>
          </w:p>
        </w:tc>
        <w:tc>
          <w:tcPr>
            <w:tcW w:w="3827" w:type="dxa"/>
            <w:gridSpan w:val="3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hector.robles@jalisco.gob.mx</w:t>
            </w:r>
          </w:p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C7DFE" w:rsidRPr="00D42F46">
        <w:trPr>
          <w:trHeight w:val="319"/>
        </w:trPr>
        <w:tc>
          <w:tcPr>
            <w:tcW w:w="10916" w:type="dxa"/>
            <w:gridSpan w:val="8"/>
            <w:shd w:val="clear" w:color="auto" w:fill="92CDDC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Encargado(as).</w:t>
            </w:r>
          </w:p>
        </w:tc>
      </w:tr>
      <w:tr w:rsidR="00BC7DFE" w:rsidRPr="00D42F46">
        <w:trPr>
          <w:trHeight w:val="319"/>
        </w:trPr>
        <w:tc>
          <w:tcPr>
            <w:tcW w:w="2978" w:type="dxa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Área</w:t>
            </w:r>
          </w:p>
        </w:tc>
        <w:tc>
          <w:tcPr>
            <w:tcW w:w="4111" w:type="dxa"/>
            <w:gridSpan w:val="4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 xml:space="preserve">Encargado </w:t>
            </w:r>
          </w:p>
        </w:tc>
        <w:tc>
          <w:tcPr>
            <w:tcW w:w="3827" w:type="dxa"/>
            <w:gridSpan w:val="3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Cargo</w:t>
            </w:r>
          </w:p>
        </w:tc>
      </w:tr>
      <w:tr w:rsidR="00BC7DFE" w:rsidRPr="00D42F46">
        <w:trPr>
          <w:trHeight w:val="319"/>
        </w:trPr>
        <w:tc>
          <w:tcPr>
            <w:tcW w:w="2978" w:type="dxa"/>
          </w:tcPr>
          <w:p w:rsidR="00BC7DFE" w:rsidRPr="00D42F46" w:rsidRDefault="00BC7DFE" w:rsidP="00D42F46">
            <w:pPr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Dirección de Administración</w:t>
            </w:r>
          </w:p>
        </w:tc>
        <w:tc>
          <w:tcPr>
            <w:tcW w:w="4111" w:type="dxa"/>
            <w:gridSpan w:val="4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C. Martha Patricia Rodríguez Jiménez</w:t>
            </w:r>
          </w:p>
        </w:tc>
        <w:tc>
          <w:tcPr>
            <w:tcW w:w="3827" w:type="dxa"/>
            <w:gridSpan w:val="3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Secretaria Ejecutiva</w:t>
            </w:r>
          </w:p>
        </w:tc>
      </w:tr>
      <w:tr w:rsidR="00BC7DFE" w:rsidRPr="00D42F46">
        <w:trPr>
          <w:trHeight w:val="319"/>
        </w:trPr>
        <w:tc>
          <w:tcPr>
            <w:tcW w:w="2978" w:type="dxa"/>
          </w:tcPr>
          <w:p w:rsidR="00BC7DFE" w:rsidRPr="00D42F46" w:rsidRDefault="00BC7DFE" w:rsidP="00D42F46">
            <w:pPr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Dirección de Administración</w:t>
            </w:r>
          </w:p>
        </w:tc>
        <w:tc>
          <w:tcPr>
            <w:tcW w:w="4111" w:type="dxa"/>
            <w:gridSpan w:val="4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LCP Ana María Olvera Guzmán</w:t>
            </w:r>
          </w:p>
        </w:tc>
        <w:tc>
          <w:tcPr>
            <w:tcW w:w="3827" w:type="dxa"/>
            <w:gridSpan w:val="3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Contadora</w:t>
            </w:r>
          </w:p>
        </w:tc>
      </w:tr>
      <w:tr w:rsidR="00BC7DFE" w:rsidRPr="00D42F46">
        <w:trPr>
          <w:trHeight w:val="319"/>
        </w:trPr>
        <w:tc>
          <w:tcPr>
            <w:tcW w:w="2978" w:type="dxa"/>
          </w:tcPr>
          <w:p w:rsidR="00BC7DFE" w:rsidRPr="00D42F46" w:rsidRDefault="00BC7DFE" w:rsidP="00D42F46">
            <w:pPr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Dirección de Asuntos Jurídicos</w:t>
            </w:r>
          </w:p>
        </w:tc>
        <w:tc>
          <w:tcPr>
            <w:tcW w:w="4111" w:type="dxa"/>
            <w:gridSpan w:val="4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Lic. Ana Luisa Durá</w:t>
            </w:r>
            <w:r w:rsidRPr="00D42F46">
              <w:rPr>
                <w:rFonts w:ascii="Century Gothic" w:hAnsi="Century Gothic" w:cs="Century Gothic"/>
                <w:sz w:val="18"/>
                <w:szCs w:val="18"/>
              </w:rPr>
              <w:t>n López</w:t>
            </w:r>
          </w:p>
        </w:tc>
        <w:tc>
          <w:tcPr>
            <w:tcW w:w="3827" w:type="dxa"/>
            <w:gridSpan w:val="3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Directora de Asuntos Jurídicos</w:t>
            </w:r>
          </w:p>
        </w:tc>
      </w:tr>
      <w:tr w:rsidR="00BC7DFE" w:rsidRPr="00D42F46">
        <w:trPr>
          <w:trHeight w:val="319"/>
        </w:trPr>
        <w:tc>
          <w:tcPr>
            <w:tcW w:w="10916" w:type="dxa"/>
            <w:gridSpan w:val="8"/>
            <w:shd w:val="clear" w:color="auto" w:fill="92CDDC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Datos personales incluidos en el Sistema.</w:t>
            </w:r>
          </w:p>
        </w:tc>
      </w:tr>
      <w:tr w:rsidR="00BC7DFE" w:rsidRPr="00D42F46">
        <w:trPr>
          <w:trHeight w:val="319"/>
        </w:trPr>
        <w:tc>
          <w:tcPr>
            <w:tcW w:w="10916" w:type="dxa"/>
            <w:gridSpan w:val="8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Tipo de datos personales</w:t>
            </w:r>
          </w:p>
        </w:tc>
      </w:tr>
      <w:tr w:rsidR="00BC7DFE" w:rsidRPr="00D42F46">
        <w:trPr>
          <w:trHeight w:val="319"/>
        </w:trPr>
        <w:tc>
          <w:tcPr>
            <w:tcW w:w="10916" w:type="dxa"/>
            <w:gridSpan w:val="8"/>
          </w:tcPr>
          <w:p w:rsidR="00BC7DFE" w:rsidRPr="00D42F46" w:rsidRDefault="00BC7DFE" w:rsidP="00D42F46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 xml:space="preserve">Huella Digital, Cedula Profesional, Certificados, Reconocimientos, Títulos, Trayectoria Educativa, Cartilla militar, correo electrónico, CURP, Domicilio, Edad. Estado civil, Fecha de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nacimiento, Firma, Fotografía, L</w:t>
            </w:r>
            <w:r w:rsidRPr="00D42F46">
              <w:rPr>
                <w:rFonts w:ascii="Century Gothic" w:hAnsi="Century Gothic" w:cs="Century Gothic"/>
                <w:sz w:val="18"/>
                <w:szCs w:val="18"/>
              </w:rPr>
              <w:t xml:space="preserve">ugar de Nacimiento, Nacionalidad, Nombre, Nombre de familiares dependientes y beneficiarios, RFC, Numero de seguridad social, sexo, Teléfono particular, Nombramientos, documentos de reclutamiento y selección de personal, Referencias laborales, referencias personales, trabajo actual trabajo anteriores, Información derivada de resoluciones judiciales o administrativas (cartas de no sanción administrativa, no antecedentes penales) Datos que acrediten el estado de salud (certificado médico), </w:t>
            </w:r>
            <w:proofErr w:type="spellStart"/>
            <w:r w:rsidRPr="00D42F46">
              <w:rPr>
                <w:rFonts w:ascii="Century Gothic" w:hAnsi="Century Gothic" w:cs="Century Gothic"/>
                <w:sz w:val="18"/>
                <w:szCs w:val="18"/>
              </w:rPr>
              <w:t>Numero</w:t>
            </w:r>
            <w:proofErr w:type="spellEnd"/>
            <w:r w:rsidRPr="00D42F46">
              <w:rPr>
                <w:rFonts w:ascii="Century Gothic" w:hAnsi="Century Gothic" w:cs="Century Gothic"/>
                <w:sz w:val="18"/>
                <w:szCs w:val="18"/>
              </w:rPr>
              <w:t xml:space="preserve"> de cuenta bancaria y/o </w:t>
            </w:r>
            <w:proofErr w:type="spellStart"/>
            <w:r w:rsidRPr="00D42F46">
              <w:rPr>
                <w:rFonts w:ascii="Century Gothic" w:hAnsi="Century Gothic" w:cs="Century Gothic"/>
                <w:sz w:val="18"/>
                <w:szCs w:val="18"/>
              </w:rPr>
              <w:t>clabe</w:t>
            </w:r>
            <w:proofErr w:type="spellEnd"/>
            <w:r w:rsidRPr="00D42F46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BC7DFE" w:rsidRPr="00D42F46">
        <w:trPr>
          <w:trHeight w:val="319"/>
        </w:trPr>
        <w:tc>
          <w:tcPr>
            <w:tcW w:w="4891" w:type="dxa"/>
            <w:gridSpan w:val="3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Tipo de tratamiento</w:t>
            </w:r>
          </w:p>
        </w:tc>
        <w:tc>
          <w:tcPr>
            <w:tcW w:w="6025" w:type="dxa"/>
            <w:gridSpan w:val="5"/>
          </w:tcPr>
          <w:p w:rsidR="00BC7DFE" w:rsidRPr="00A551E9" w:rsidRDefault="00BC7DFE" w:rsidP="00D42F46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551E9">
              <w:rPr>
                <w:rFonts w:ascii="Century Gothic" w:hAnsi="Century Gothic" w:cs="Century Gothic"/>
                <w:sz w:val="18"/>
                <w:szCs w:val="18"/>
              </w:rPr>
              <w:t>No Automatizado</w:t>
            </w:r>
          </w:p>
        </w:tc>
      </w:tr>
      <w:tr w:rsidR="00BC7DFE" w:rsidRPr="00D42F46">
        <w:trPr>
          <w:trHeight w:val="319"/>
        </w:trPr>
        <w:tc>
          <w:tcPr>
            <w:tcW w:w="10916" w:type="dxa"/>
            <w:gridSpan w:val="8"/>
            <w:shd w:val="clear" w:color="auto" w:fill="92CDDC"/>
          </w:tcPr>
          <w:p w:rsidR="00BC7DFE" w:rsidRPr="00A551E9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551E9">
              <w:rPr>
                <w:rFonts w:ascii="Century Gothic" w:hAnsi="Century Gothic" w:cs="Century Gothic"/>
                <w:sz w:val="18"/>
                <w:szCs w:val="18"/>
              </w:rPr>
              <w:lastRenderedPageBreak/>
              <w:t>Cesión de las que puede ser objeto la información confidencial.</w:t>
            </w:r>
          </w:p>
        </w:tc>
      </w:tr>
      <w:tr w:rsidR="00BC7DFE" w:rsidRPr="00D42F46">
        <w:trPr>
          <w:trHeight w:val="254"/>
        </w:trPr>
        <w:tc>
          <w:tcPr>
            <w:tcW w:w="4891" w:type="dxa"/>
            <w:gridSpan w:val="3"/>
          </w:tcPr>
          <w:p w:rsidR="00BC7DFE" w:rsidRPr="00D42F46" w:rsidRDefault="00BC7DFE" w:rsidP="00D42F46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Unidades internas, sujetos obligados, autoridades o terceros a los que en su caso se ceden los datos.</w:t>
            </w:r>
          </w:p>
        </w:tc>
        <w:tc>
          <w:tcPr>
            <w:tcW w:w="6025" w:type="dxa"/>
            <w:gridSpan w:val="5"/>
          </w:tcPr>
          <w:p w:rsidR="00BC7DFE" w:rsidRPr="00A551E9" w:rsidRDefault="00BC7DFE" w:rsidP="00D42F46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551E9">
              <w:rPr>
                <w:rFonts w:ascii="Century Gothic" w:hAnsi="Century Gothic" w:cs="Century Gothic"/>
                <w:sz w:val="18"/>
                <w:szCs w:val="18"/>
              </w:rPr>
              <w:t>Finalidad</w:t>
            </w:r>
          </w:p>
        </w:tc>
      </w:tr>
      <w:tr w:rsidR="00BC7DFE" w:rsidRPr="00D42F46">
        <w:trPr>
          <w:trHeight w:val="707"/>
        </w:trPr>
        <w:tc>
          <w:tcPr>
            <w:tcW w:w="4891" w:type="dxa"/>
            <w:gridSpan w:val="3"/>
          </w:tcPr>
          <w:p w:rsidR="00BC7DFE" w:rsidRPr="00D42F46" w:rsidRDefault="00BC7DFE" w:rsidP="00D42F46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Contraloría del Estado</w:t>
            </w:r>
          </w:p>
        </w:tc>
        <w:tc>
          <w:tcPr>
            <w:tcW w:w="6025" w:type="dxa"/>
            <w:gridSpan w:val="5"/>
          </w:tcPr>
          <w:p w:rsidR="00BC7DFE" w:rsidRPr="00A551E9" w:rsidRDefault="00BC7DFE" w:rsidP="00D42F46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color w:val="FF0000"/>
                <w:sz w:val="18"/>
                <w:szCs w:val="18"/>
              </w:rPr>
            </w:pPr>
            <w:r w:rsidRPr="00A551E9">
              <w:rPr>
                <w:rFonts w:ascii="Century Gothic" w:hAnsi="Century Gothic" w:cs="Century Gothic"/>
                <w:sz w:val="18"/>
                <w:szCs w:val="18"/>
              </w:rPr>
              <w:t>En caso de revisión de expedientes de personal por parte de los auditores</w:t>
            </w:r>
          </w:p>
        </w:tc>
      </w:tr>
      <w:tr w:rsidR="00BC7DFE" w:rsidRPr="00D42F46">
        <w:trPr>
          <w:trHeight w:val="707"/>
        </w:trPr>
        <w:tc>
          <w:tcPr>
            <w:tcW w:w="4891" w:type="dxa"/>
            <w:gridSpan w:val="3"/>
          </w:tcPr>
          <w:p w:rsidR="00BC7DFE" w:rsidRPr="00D42F46" w:rsidRDefault="00BC7DFE" w:rsidP="00D42F46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Secretaria de Planeación Administración y Finanzas</w:t>
            </w:r>
          </w:p>
        </w:tc>
        <w:tc>
          <w:tcPr>
            <w:tcW w:w="6025" w:type="dxa"/>
            <w:gridSpan w:val="5"/>
          </w:tcPr>
          <w:p w:rsidR="00BC7DFE" w:rsidRPr="00A551E9" w:rsidRDefault="00BC7DFE" w:rsidP="00D42F46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551E9">
              <w:rPr>
                <w:rFonts w:ascii="Century Gothic" w:hAnsi="Century Gothic" w:cs="Century Gothic"/>
                <w:sz w:val="18"/>
                <w:szCs w:val="18"/>
              </w:rPr>
              <w:t>Actualización y registro de datos del personal</w:t>
            </w:r>
          </w:p>
        </w:tc>
      </w:tr>
      <w:tr w:rsidR="00BC7DFE" w:rsidRPr="00D42F46">
        <w:trPr>
          <w:trHeight w:val="707"/>
        </w:trPr>
        <w:tc>
          <w:tcPr>
            <w:tcW w:w="4891" w:type="dxa"/>
            <w:gridSpan w:val="3"/>
          </w:tcPr>
          <w:p w:rsidR="00BC7DFE" w:rsidRPr="00D42F46" w:rsidRDefault="00BC7DFE" w:rsidP="002141B1">
            <w:pPr>
              <w:tabs>
                <w:tab w:val="center" w:pos="2318"/>
                <w:tab w:val="left" w:pos="3000"/>
              </w:tabs>
              <w:autoSpaceDE w:val="0"/>
              <w:autoSpaceDN w:val="0"/>
              <w:adjustRightInd w:val="0"/>
              <w:ind w:right="38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Instituciones Bancarias</w:t>
            </w:r>
          </w:p>
        </w:tc>
        <w:tc>
          <w:tcPr>
            <w:tcW w:w="6025" w:type="dxa"/>
            <w:gridSpan w:val="5"/>
          </w:tcPr>
          <w:p w:rsidR="00BC7DFE" w:rsidRPr="00A551E9" w:rsidRDefault="00BC7DFE" w:rsidP="00D42F46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551E9">
              <w:rPr>
                <w:rFonts w:ascii="Century Gothic" w:hAnsi="Century Gothic" w:cs="Century Gothic"/>
                <w:sz w:val="18"/>
                <w:szCs w:val="18"/>
              </w:rPr>
              <w:t>Para registro de cuentas y transferencias</w:t>
            </w:r>
          </w:p>
        </w:tc>
      </w:tr>
      <w:tr w:rsidR="00BC7DFE" w:rsidRPr="00D42F46">
        <w:trPr>
          <w:trHeight w:val="707"/>
        </w:trPr>
        <w:tc>
          <w:tcPr>
            <w:tcW w:w="4891" w:type="dxa"/>
            <w:gridSpan w:val="3"/>
          </w:tcPr>
          <w:p w:rsidR="00BC7DFE" w:rsidRPr="00D42F46" w:rsidRDefault="00BC7DFE" w:rsidP="00D42F46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Dirección de Asuntos Jurídicos</w:t>
            </w:r>
          </w:p>
        </w:tc>
        <w:tc>
          <w:tcPr>
            <w:tcW w:w="6025" w:type="dxa"/>
            <w:gridSpan w:val="5"/>
          </w:tcPr>
          <w:p w:rsidR="00BC7DFE" w:rsidRPr="00A551E9" w:rsidRDefault="00BC7DFE" w:rsidP="00D42F46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551E9">
              <w:rPr>
                <w:rFonts w:ascii="Century Gothic" w:hAnsi="Century Gothic" w:cs="Century Gothic"/>
                <w:sz w:val="18"/>
                <w:szCs w:val="18"/>
              </w:rPr>
              <w:t>Para realizar contrataciones de personal</w:t>
            </w:r>
          </w:p>
        </w:tc>
      </w:tr>
      <w:tr w:rsidR="00BC7DFE" w:rsidRPr="00D42F46">
        <w:trPr>
          <w:trHeight w:val="707"/>
        </w:trPr>
        <w:tc>
          <w:tcPr>
            <w:tcW w:w="4891" w:type="dxa"/>
            <w:gridSpan w:val="3"/>
          </w:tcPr>
          <w:p w:rsidR="00BC7DFE" w:rsidRPr="00D42F46" w:rsidRDefault="00BC7DFE" w:rsidP="00D42F46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Dirección de Administración</w:t>
            </w:r>
          </w:p>
        </w:tc>
        <w:tc>
          <w:tcPr>
            <w:tcW w:w="6025" w:type="dxa"/>
            <w:gridSpan w:val="5"/>
          </w:tcPr>
          <w:p w:rsidR="00BC7DFE" w:rsidRPr="00D42F46" w:rsidRDefault="00BC7DFE" w:rsidP="00D42F46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551E9">
              <w:rPr>
                <w:rFonts w:ascii="Century Gothic" w:hAnsi="Century Gothic" w:cs="Century Gothic"/>
                <w:sz w:val="18"/>
                <w:szCs w:val="18"/>
              </w:rPr>
              <w:t>Para realizar trámites administrativos, laborales y contables relacionados con el personal</w:t>
            </w:r>
          </w:p>
        </w:tc>
      </w:tr>
      <w:tr w:rsidR="00BC7DFE" w:rsidRPr="00D42F46">
        <w:trPr>
          <w:trHeight w:val="293"/>
        </w:trPr>
        <w:tc>
          <w:tcPr>
            <w:tcW w:w="4891" w:type="dxa"/>
            <w:gridSpan w:val="3"/>
            <w:vMerge w:val="restart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Nivel de protección  exigible.</w:t>
            </w:r>
          </w:p>
        </w:tc>
        <w:tc>
          <w:tcPr>
            <w:tcW w:w="2445" w:type="dxa"/>
            <w:gridSpan w:val="3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vMerge w:val="restart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Básico</w:t>
            </w:r>
          </w:p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Medio</w:t>
            </w:r>
          </w:p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Alto</w:t>
            </w:r>
          </w:p>
        </w:tc>
      </w:tr>
      <w:tr w:rsidR="00BC7DFE" w:rsidRPr="00D42F46">
        <w:trPr>
          <w:trHeight w:val="292"/>
        </w:trPr>
        <w:tc>
          <w:tcPr>
            <w:tcW w:w="4891" w:type="dxa"/>
            <w:gridSpan w:val="3"/>
            <w:vMerge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445" w:type="dxa"/>
            <w:gridSpan w:val="3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vMerge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C7DFE" w:rsidRPr="00D42F46">
        <w:trPr>
          <w:trHeight w:val="292"/>
        </w:trPr>
        <w:tc>
          <w:tcPr>
            <w:tcW w:w="4891" w:type="dxa"/>
            <w:gridSpan w:val="3"/>
            <w:vMerge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445" w:type="dxa"/>
            <w:gridSpan w:val="3"/>
          </w:tcPr>
          <w:p w:rsidR="00BC7DFE" w:rsidRPr="00D42F46" w:rsidRDefault="00C94CCD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X</w:t>
            </w:r>
          </w:p>
        </w:tc>
        <w:tc>
          <w:tcPr>
            <w:tcW w:w="3580" w:type="dxa"/>
            <w:gridSpan w:val="2"/>
            <w:vMerge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C7DFE" w:rsidRPr="00D42F46">
        <w:trPr>
          <w:trHeight w:val="292"/>
        </w:trPr>
        <w:tc>
          <w:tcPr>
            <w:tcW w:w="10916" w:type="dxa"/>
            <w:gridSpan w:val="8"/>
            <w:shd w:val="clear" w:color="auto" w:fill="92CDDC"/>
          </w:tcPr>
          <w:p w:rsidR="00BC7DFE" w:rsidRPr="00D42F46" w:rsidRDefault="00BC7DFE" w:rsidP="00D42F46">
            <w:pPr>
              <w:ind w:right="38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 xml:space="preserve">Fundamentación </w:t>
            </w:r>
          </w:p>
        </w:tc>
      </w:tr>
      <w:tr w:rsidR="00BC7DFE" w:rsidRPr="00D42F46">
        <w:trPr>
          <w:trHeight w:val="292"/>
        </w:trPr>
        <w:tc>
          <w:tcPr>
            <w:tcW w:w="10916" w:type="dxa"/>
            <w:gridSpan w:val="8"/>
          </w:tcPr>
          <w:p w:rsidR="00BC7DFE" w:rsidRPr="00D42F46" w:rsidRDefault="00BC7DFE" w:rsidP="00D42F46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BC7DFE" w:rsidRPr="00D42F46" w:rsidRDefault="00BC7DFE" w:rsidP="00D42F46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BC7DFE" w:rsidRPr="00D42F46" w:rsidRDefault="00BC7DFE" w:rsidP="00D42F4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Constitución Política de los Estados Unidos Mexicanos, Artículos 6 párrafo apartado A fracción II; 16 párrafo segundo. </w:t>
            </w:r>
          </w:p>
          <w:p w:rsidR="00BC7DFE" w:rsidRPr="00D42F46" w:rsidRDefault="00BC7DFE" w:rsidP="00D42F4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Artículos 118 al 126 de la Ley de Transparencia y Acceso a la Información Pública del Estado de Jalisco y sus Municipios. </w:t>
            </w:r>
          </w:p>
          <w:p w:rsidR="00BC7DFE" w:rsidRPr="00D42F46" w:rsidRDefault="00BC7DFE" w:rsidP="00D42F4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D42F46">
              <w:rPr>
                <w:rFonts w:ascii="Century Gothic" w:hAnsi="Century Gothic" w:cs="Century Gothic"/>
                <w:sz w:val="18"/>
                <w:szCs w:val="18"/>
              </w:rPr>
              <w:t>Artículos del 117 al 130 del Reglamento de la Ley de Transparencia y Acceso a la Información Pública del Estado de Jalisco y sus Municipios </w:t>
            </w:r>
          </w:p>
          <w:p w:rsidR="00BC7DFE" w:rsidRPr="00A551E9" w:rsidRDefault="00BC7DFE" w:rsidP="00D42F4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551E9">
              <w:rPr>
                <w:rFonts w:ascii="Century Gothic" w:hAnsi="Century Gothic" w:cs="Century Gothic"/>
                <w:sz w:val="18"/>
                <w:szCs w:val="18"/>
              </w:rPr>
              <w:t>Reglamento Interior del  CETOT en el artículo  19 fracción I y IV.</w:t>
            </w:r>
          </w:p>
          <w:p w:rsidR="00BC7DFE" w:rsidRPr="00D42F46" w:rsidRDefault="00BC7DFE" w:rsidP="00D42F46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BC7DFE" w:rsidRPr="00D42F46" w:rsidRDefault="00BC7DFE" w:rsidP="00D42F46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BC7DFE" w:rsidRPr="00D42F46" w:rsidRDefault="00BC7DFE" w:rsidP="00D42F46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BC7DFE" w:rsidRPr="00D42F46" w:rsidRDefault="00BC7DFE" w:rsidP="00D42F46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BC7DFE" w:rsidRPr="00D42F46" w:rsidRDefault="00BC7DFE" w:rsidP="00D42F46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BC7DFE" w:rsidRDefault="00BC7DFE"/>
    <w:sectPr w:rsidR="00BC7DFE" w:rsidSect="003D3FA9">
      <w:pgSz w:w="12240" w:h="15840" w:code="1"/>
      <w:pgMar w:top="284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327D"/>
    <w:multiLevelType w:val="hybridMultilevel"/>
    <w:tmpl w:val="033C7D5C"/>
    <w:lvl w:ilvl="0" w:tplc="080A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71" w:hanging="360"/>
      </w:pPr>
    </w:lvl>
    <w:lvl w:ilvl="2" w:tplc="080A001B">
      <w:start w:val="1"/>
      <w:numFmt w:val="lowerRoman"/>
      <w:lvlText w:val="%3."/>
      <w:lvlJc w:val="right"/>
      <w:pPr>
        <w:ind w:left="2191" w:hanging="180"/>
      </w:pPr>
    </w:lvl>
    <w:lvl w:ilvl="3" w:tplc="080A000F">
      <w:start w:val="1"/>
      <w:numFmt w:val="decimal"/>
      <w:lvlText w:val="%4."/>
      <w:lvlJc w:val="left"/>
      <w:pPr>
        <w:ind w:left="2911" w:hanging="360"/>
      </w:pPr>
    </w:lvl>
    <w:lvl w:ilvl="4" w:tplc="080A0019">
      <w:start w:val="1"/>
      <w:numFmt w:val="lowerLetter"/>
      <w:lvlText w:val="%5."/>
      <w:lvlJc w:val="left"/>
      <w:pPr>
        <w:ind w:left="3631" w:hanging="360"/>
      </w:pPr>
    </w:lvl>
    <w:lvl w:ilvl="5" w:tplc="080A001B">
      <w:start w:val="1"/>
      <w:numFmt w:val="lowerRoman"/>
      <w:lvlText w:val="%6."/>
      <w:lvlJc w:val="right"/>
      <w:pPr>
        <w:ind w:left="4351" w:hanging="180"/>
      </w:pPr>
    </w:lvl>
    <w:lvl w:ilvl="6" w:tplc="080A000F">
      <w:start w:val="1"/>
      <w:numFmt w:val="decimal"/>
      <w:lvlText w:val="%7."/>
      <w:lvlJc w:val="left"/>
      <w:pPr>
        <w:ind w:left="5071" w:hanging="360"/>
      </w:pPr>
    </w:lvl>
    <w:lvl w:ilvl="7" w:tplc="080A0019">
      <w:start w:val="1"/>
      <w:numFmt w:val="lowerLetter"/>
      <w:lvlText w:val="%8."/>
      <w:lvlJc w:val="left"/>
      <w:pPr>
        <w:ind w:left="5791" w:hanging="360"/>
      </w:pPr>
    </w:lvl>
    <w:lvl w:ilvl="8" w:tplc="080A001B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1BE8401C"/>
    <w:multiLevelType w:val="hybridMultilevel"/>
    <w:tmpl w:val="0B1216CA"/>
    <w:lvl w:ilvl="0" w:tplc="5EF6A21E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31" w:hanging="360"/>
      </w:pPr>
    </w:lvl>
    <w:lvl w:ilvl="2" w:tplc="080A001B">
      <w:start w:val="1"/>
      <w:numFmt w:val="lowerRoman"/>
      <w:lvlText w:val="%3."/>
      <w:lvlJc w:val="right"/>
      <w:pPr>
        <w:ind w:left="2551" w:hanging="180"/>
      </w:pPr>
    </w:lvl>
    <w:lvl w:ilvl="3" w:tplc="080A000F">
      <w:start w:val="1"/>
      <w:numFmt w:val="decimal"/>
      <w:lvlText w:val="%4."/>
      <w:lvlJc w:val="left"/>
      <w:pPr>
        <w:ind w:left="3271" w:hanging="360"/>
      </w:pPr>
    </w:lvl>
    <w:lvl w:ilvl="4" w:tplc="080A0019">
      <w:start w:val="1"/>
      <w:numFmt w:val="lowerLetter"/>
      <w:lvlText w:val="%5."/>
      <w:lvlJc w:val="left"/>
      <w:pPr>
        <w:ind w:left="3991" w:hanging="360"/>
      </w:pPr>
    </w:lvl>
    <w:lvl w:ilvl="5" w:tplc="080A001B">
      <w:start w:val="1"/>
      <w:numFmt w:val="lowerRoman"/>
      <w:lvlText w:val="%6."/>
      <w:lvlJc w:val="right"/>
      <w:pPr>
        <w:ind w:left="4711" w:hanging="180"/>
      </w:pPr>
    </w:lvl>
    <w:lvl w:ilvl="6" w:tplc="080A000F">
      <w:start w:val="1"/>
      <w:numFmt w:val="decimal"/>
      <w:lvlText w:val="%7."/>
      <w:lvlJc w:val="left"/>
      <w:pPr>
        <w:ind w:left="5431" w:hanging="360"/>
      </w:pPr>
    </w:lvl>
    <w:lvl w:ilvl="7" w:tplc="080A0019">
      <w:start w:val="1"/>
      <w:numFmt w:val="lowerLetter"/>
      <w:lvlText w:val="%8."/>
      <w:lvlJc w:val="left"/>
      <w:pPr>
        <w:ind w:left="6151" w:hanging="360"/>
      </w:pPr>
    </w:lvl>
    <w:lvl w:ilvl="8" w:tplc="080A001B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2198"/>
    <w:rsid w:val="00002198"/>
    <w:rsid w:val="00027C69"/>
    <w:rsid w:val="000A74EA"/>
    <w:rsid w:val="00102530"/>
    <w:rsid w:val="00107AEF"/>
    <w:rsid w:val="00145AA9"/>
    <w:rsid w:val="001A6972"/>
    <w:rsid w:val="001D4920"/>
    <w:rsid w:val="002141B1"/>
    <w:rsid w:val="00284FF2"/>
    <w:rsid w:val="002D708A"/>
    <w:rsid w:val="0031320A"/>
    <w:rsid w:val="00320D33"/>
    <w:rsid w:val="003D3FA9"/>
    <w:rsid w:val="003D5BCB"/>
    <w:rsid w:val="004D27BE"/>
    <w:rsid w:val="004E25B5"/>
    <w:rsid w:val="004F7063"/>
    <w:rsid w:val="005766DB"/>
    <w:rsid w:val="00592195"/>
    <w:rsid w:val="005C3026"/>
    <w:rsid w:val="005D5DA4"/>
    <w:rsid w:val="005D68DA"/>
    <w:rsid w:val="00676D9D"/>
    <w:rsid w:val="006C5B5C"/>
    <w:rsid w:val="006F6B1B"/>
    <w:rsid w:val="0075734A"/>
    <w:rsid w:val="00787080"/>
    <w:rsid w:val="0082170D"/>
    <w:rsid w:val="00827915"/>
    <w:rsid w:val="008600C6"/>
    <w:rsid w:val="00875F98"/>
    <w:rsid w:val="00876BB9"/>
    <w:rsid w:val="00882FDB"/>
    <w:rsid w:val="00913505"/>
    <w:rsid w:val="009322B9"/>
    <w:rsid w:val="009628F2"/>
    <w:rsid w:val="009851AB"/>
    <w:rsid w:val="009B5323"/>
    <w:rsid w:val="00A551E9"/>
    <w:rsid w:val="00A730D1"/>
    <w:rsid w:val="00A86316"/>
    <w:rsid w:val="00AB07A6"/>
    <w:rsid w:val="00AB7BC4"/>
    <w:rsid w:val="00AF43A8"/>
    <w:rsid w:val="00B44485"/>
    <w:rsid w:val="00B748B1"/>
    <w:rsid w:val="00BA7F30"/>
    <w:rsid w:val="00BC7DFE"/>
    <w:rsid w:val="00BF239C"/>
    <w:rsid w:val="00C52125"/>
    <w:rsid w:val="00C94CCD"/>
    <w:rsid w:val="00CA7FC2"/>
    <w:rsid w:val="00CD6DF8"/>
    <w:rsid w:val="00D15C7C"/>
    <w:rsid w:val="00D42F46"/>
    <w:rsid w:val="00DA6C9C"/>
    <w:rsid w:val="00DF4C99"/>
    <w:rsid w:val="00E1257A"/>
    <w:rsid w:val="00E14667"/>
    <w:rsid w:val="00E60986"/>
    <w:rsid w:val="00E6224F"/>
    <w:rsid w:val="00E756A5"/>
    <w:rsid w:val="00E76389"/>
    <w:rsid w:val="00EB0E1E"/>
    <w:rsid w:val="00F734A1"/>
    <w:rsid w:val="00F87E6E"/>
    <w:rsid w:val="00F92754"/>
    <w:rsid w:val="00F933E3"/>
    <w:rsid w:val="00F96B7E"/>
    <w:rsid w:val="00FB7619"/>
    <w:rsid w:val="00FD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0705E50-C374-4DB2-9D42-8B7011CD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A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02198"/>
    <w:pPr>
      <w:ind w:left="720"/>
    </w:pPr>
  </w:style>
  <w:style w:type="table" w:styleId="Tablaconcuadrcula">
    <w:name w:val="Table Grid"/>
    <w:basedOn w:val="Tablanormal"/>
    <w:uiPriority w:val="99"/>
    <w:rsid w:val="0000219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002198"/>
    <w:rPr>
      <w:color w:val="0000FF"/>
      <w:u w:val="single"/>
    </w:rPr>
  </w:style>
  <w:style w:type="character" w:styleId="Refdecomentario">
    <w:name w:val="annotation reference"/>
    <w:uiPriority w:val="99"/>
    <w:semiHidden/>
    <w:rsid w:val="00145A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45A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45A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45AA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145AA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14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4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ITEI</dc:creator>
  <cp:keywords/>
  <dc:description/>
  <cp:lastModifiedBy>Lupas</cp:lastModifiedBy>
  <cp:revision>19</cp:revision>
  <cp:lastPrinted>2014-11-21T21:39:00Z</cp:lastPrinted>
  <dcterms:created xsi:type="dcterms:W3CDTF">2014-09-12T17:27:00Z</dcterms:created>
  <dcterms:modified xsi:type="dcterms:W3CDTF">2014-11-21T21:49:00Z</dcterms:modified>
</cp:coreProperties>
</file>