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page" w:horzAnchor="margin" w:tblpX="-444" w:tblpY="1422"/>
        <w:tblW w:w="19068"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ayout w:type="fixed"/>
        <w:tblCellMar>
          <w:left w:w="70" w:type="dxa"/>
          <w:right w:w="70" w:type="dxa"/>
        </w:tblCellMar>
        <w:tblLook w:val="0000" w:firstRow="0" w:lastRow="0" w:firstColumn="0" w:lastColumn="0" w:noHBand="0" w:noVBand="0"/>
      </w:tblPr>
      <w:tblGrid>
        <w:gridCol w:w="1798"/>
        <w:gridCol w:w="3236"/>
        <w:gridCol w:w="4395"/>
        <w:gridCol w:w="1698"/>
        <w:gridCol w:w="1134"/>
        <w:gridCol w:w="3544"/>
        <w:gridCol w:w="3263"/>
      </w:tblGrid>
      <w:tr w:rsidR="008016B5" w:rsidRPr="00007460" w:rsidTr="008016B5">
        <w:trPr>
          <w:trHeight w:val="595"/>
        </w:trPr>
        <w:tc>
          <w:tcPr>
            <w:tcW w:w="19068" w:type="dxa"/>
            <w:gridSpan w:val="7"/>
          </w:tcPr>
          <w:p w:rsidR="008016B5" w:rsidRPr="00007460" w:rsidRDefault="008016B5" w:rsidP="008016B5">
            <w:pPr>
              <w:jc w:val="center"/>
              <w:rPr>
                <w:rFonts w:ascii="Arial" w:hAnsi="Arial" w:cs="Arial"/>
                <w:b/>
                <w:color w:val="1F497D" w:themeColor="text2"/>
                <w:sz w:val="28"/>
                <w:szCs w:val="28"/>
              </w:rPr>
            </w:pPr>
            <w:r w:rsidRPr="00007460">
              <w:rPr>
                <w:rFonts w:ascii="Arial" w:hAnsi="Arial" w:cs="Arial"/>
                <w:b/>
                <w:color w:val="1F497D" w:themeColor="text2"/>
                <w:sz w:val="28"/>
                <w:szCs w:val="28"/>
              </w:rPr>
              <w:t>ARTICULO 8 FRACCI</w:t>
            </w:r>
            <w:r>
              <w:rPr>
                <w:rFonts w:ascii="Arial" w:hAnsi="Arial" w:cs="Arial"/>
                <w:b/>
                <w:color w:val="1F497D" w:themeColor="text2"/>
                <w:sz w:val="28"/>
                <w:szCs w:val="28"/>
              </w:rPr>
              <w:t xml:space="preserve">ÓN VI, INCISO H, MES  NOVIEMBRE DEL </w:t>
            </w:r>
            <w:r w:rsidRPr="00007460">
              <w:rPr>
                <w:rFonts w:ascii="Arial" w:hAnsi="Arial" w:cs="Arial"/>
                <w:b/>
                <w:color w:val="1F497D" w:themeColor="text2"/>
                <w:sz w:val="28"/>
                <w:szCs w:val="28"/>
              </w:rPr>
              <w:t>2018</w:t>
            </w:r>
          </w:p>
          <w:p w:rsidR="008016B5" w:rsidRPr="00007460" w:rsidRDefault="008016B5" w:rsidP="008016B5">
            <w:pPr>
              <w:rPr>
                <w:rFonts w:ascii="Arial" w:hAnsi="Arial" w:cs="Arial"/>
                <w:b/>
                <w:color w:val="1F497D" w:themeColor="text2"/>
                <w:sz w:val="20"/>
                <w:szCs w:val="20"/>
              </w:rPr>
            </w:pPr>
          </w:p>
        </w:tc>
      </w:tr>
      <w:tr w:rsidR="00A11A0E" w:rsidRPr="00007460" w:rsidTr="00A11A0E">
        <w:tblPrEx>
          <w:tblCellMar>
            <w:left w:w="108" w:type="dxa"/>
            <w:right w:w="108" w:type="dxa"/>
          </w:tblCellMar>
          <w:tblLook w:val="04A0" w:firstRow="1" w:lastRow="0" w:firstColumn="1" w:lastColumn="0" w:noHBand="0" w:noVBand="1"/>
        </w:tblPrEx>
        <w:trPr>
          <w:trHeight w:val="273"/>
        </w:trPr>
        <w:tc>
          <w:tcPr>
            <w:tcW w:w="1798"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DOMINGO</w:t>
            </w:r>
          </w:p>
        </w:tc>
        <w:tc>
          <w:tcPr>
            <w:tcW w:w="3236"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LUNES</w:t>
            </w:r>
          </w:p>
        </w:tc>
        <w:tc>
          <w:tcPr>
            <w:tcW w:w="4395"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MARTES</w:t>
            </w:r>
          </w:p>
        </w:tc>
        <w:tc>
          <w:tcPr>
            <w:tcW w:w="1698"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MIÉRCOLES</w:t>
            </w:r>
          </w:p>
        </w:tc>
        <w:tc>
          <w:tcPr>
            <w:tcW w:w="1134"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JUEVES</w:t>
            </w:r>
          </w:p>
        </w:tc>
        <w:tc>
          <w:tcPr>
            <w:tcW w:w="3544"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VIERNES</w:t>
            </w:r>
          </w:p>
        </w:tc>
        <w:tc>
          <w:tcPr>
            <w:tcW w:w="3263" w:type="dxa"/>
          </w:tcPr>
          <w:p w:rsidR="008016B5" w:rsidRPr="00007460" w:rsidRDefault="008016B5" w:rsidP="008016B5">
            <w:pPr>
              <w:rPr>
                <w:rFonts w:ascii="Arial" w:hAnsi="Arial" w:cs="Arial"/>
                <w:b/>
                <w:color w:val="1F497D" w:themeColor="text2"/>
                <w:sz w:val="20"/>
                <w:szCs w:val="20"/>
              </w:rPr>
            </w:pPr>
            <w:r w:rsidRPr="00007460">
              <w:rPr>
                <w:rFonts w:ascii="Arial" w:hAnsi="Arial" w:cs="Arial"/>
                <w:b/>
                <w:color w:val="1F497D" w:themeColor="text2"/>
                <w:sz w:val="20"/>
                <w:szCs w:val="20"/>
              </w:rPr>
              <w:t>SÁBADO</w:t>
            </w:r>
          </w:p>
        </w:tc>
      </w:tr>
      <w:tr w:rsidR="00A11A0E" w:rsidRPr="00007460" w:rsidTr="00A11A0E">
        <w:tblPrEx>
          <w:tblCellMar>
            <w:left w:w="108" w:type="dxa"/>
            <w:right w:w="108" w:type="dxa"/>
          </w:tblCellMar>
          <w:tblLook w:val="04A0" w:firstRow="1" w:lastRow="0" w:firstColumn="1" w:lastColumn="0" w:noHBand="0" w:noVBand="1"/>
        </w:tblPrEx>
        <w:trPr>
          <w:trHeight w:val="1332"/>
        </w:trPr>
        <w:tc>
          <w:tcPr>
            <w:tcW w:w="1798" w:type="dxa"/>
          </w:tcPr>
          <w:p w:rsidR="008016B5" w:rsidRPr="00007460" w:rsidRDefault="008016B5" w:rsidP="008016B5">
            <w:pPr>
              <w:rPr>
                <w:rFonts w:ascii="Arial" w:hAnsi="Arial" w:cs="Arial"/>
                <w:b/>
                <w:color w:val="1F497D" w:themeColor="text2"/>
                <w:sz w:val="20"/>
                <w:szCs w:val="20"/>
              </w:rPr>
            </w:pPr>
          </w:p>
          <w:p w:rsidR="008016B5" w:rsidRPr="00007460" w:rsidRDefault="008016B5" w:rsidP="008016B5">
            <w:pPr>
              <w:rPr>
                <w:rFonts w:ascii="Arial" w:hAnsi="Arial" w:cs="Arial"/>
                <w:b/>
                <w:color w:val="1F497D" w:themeColor="text2"/>
                <w:sz w:val="20"/>
                <w:szCs w:val="20"/>
              </w:rPr>
            </w:pPr>
          </w:p>
          <w:p w:rsidR="008016B5" w:rsidRPr="00007460" w:rsidRDefault="008016B5" w:rsidP="008016B5">
            <w:pPr>
              <w:rPr>
                <w:rFonts w:ascii="Arial" w:hAnsi="Arial" w:cs="Arial"/>
                <w:b/>
                <w:color w:val="1F497D" w:themeColor="text2"/>
                <w:sz w:val="20"/>
                <w:szCs w:val="20"/>
              </w:rPr>
            </w:pPr>
          </w:p>
        </w:tc>
        <w:tc>
          <w:tcPr>
            <w:tcW w:w="3236" w:type="dxa"/>
          </w:tcPr>
          <w:p w:rsidR="008016B5" w:rsidRPr="00007460" w:rsidRDefault="008016B5" w:rsidP="008016B5">
            <w:pPr>
              <w:jc w:val="both"/>
              <w:rPr>
                <w:rFonts w:ascii="Arial" w:hAnsi="Arial" w:cs="Arial"/>
                <w:b/>
                <w:color w:val="1F497D" w:themeColor="text2"/>
                <w:sz w:val="20"/>
                <w:szCs w:val="20"/>
              </w:rPr>
            </w:pPr>
          </w:p>
          <w:p w:rsidR="008016B5" w:rsidRPr="00007460" w:rsidRDefault="008016B5" w:rsidP="008016B5">
            <w:pPr>
              <w:jc w:val="both"/>
              <w:rPr>
                <w:rFonts w:ascii="Arial" w:hAnsi="Arial" w:cs="Arial"/>
                <w:b/>
                <w:color w:val="1F497D" w:themeColor="text2"/>
                <w:sz w:val="20"/>
                <w:szCs w:val="20"/>
              </w:rPr>
            </w:pPr>
          </w:p>
        </w:tc>
        <w:tc>
          <w:tcPr>
            <w:tcW w:w="4395" w:type="dxa"/>
          </w:tcPr>
          <w:p w:rsidR="008016B5" w:rsidRPr="00007460" w:rsidRDefault="008016B5" w:rsidP="008016B5">
            <w:pPr>
              <w:rPr>
                <w:rFonts w:ascii="Arial" w:hAnsi="Arial" w:cs="Arial"/>
                <w:b/>
                <w:color w:val="1F497D" w:themeColor="text2"/>
                <w:sz w:val="20"/>
                <w:szCs w:val="20"/>
              </w:rPr>
            </w:pPr>
          </w:p>
        </w:tc>
        <w:tc>
          <w:tcPr>
            <w:tcW w:w="1698" w:type="dxa"/>
          </w:tcPr>
          <w:p w:rsidR="008016B5" w:rsidRPr="00007460" w:rsidRDefault="008016B5" w:rsidP="008016B5">
            <w:pPr>
              <w:rPr>
                <w:rFonts w:ascii="Arial" w:hAnsi="Arial" w:cs="Arial"/>
                <w:b/>
                <w:color w:val="1F497D" w:themeColor="text2"/>
                <w:sz w:val="20"/>
                <w:szCs w:val="20"/>
              </w:rPr>
            </w:pPr>
          </w:p>
        </w:tc>
        <w:tc>
          <w:tcPr>
            <w:tcW w:w="1134"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w:t>
            </w:r>
          </w:p>
        </w:tc>
        <w:tc>
          <w:tcPr>
            <w:tcW w:w="3544"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2</w:t>
            </w:r>
          </w:p>
        </w:tc>
        <w:tc>
          <w:tcPr>
            <w:tcW w:w="3263"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3</w:t>
            </w:r>
            <w:r w:rsidRPr="00007460">
              <w:rPr>
                <w:rFonts w:ascii="Arial" w:hAnsi="Arial" w:cs="Arial"/>
                <w:b/>
                <w:color w:val="1F497D" w:themeColor="text2"/>
                <w:sz w:val="20"/>
                <w:szCs w:val="20"/>
              </w:rPr>
              <w:t xml:space="preserve">  </w:t>
            </w:r>
          </w:p>
        </w:tc>
      </w:tr>
      <w:tr w:rsidR="00A11A0E" w:rsidRPr="00007460" w:rsidTr="00A11A0E">
        <w:tblPrEx>
          <w:tblCellMar>
            <w:left w:w="108" w:type="dxa"/>
            <w:right w:w="108" w:type="dxa"/>
          </w:tblCellMar>
          <w:tblLook w:val="04A0" w:firstRow="1" w:lastRow="0" w:firstColumn="1" w:lastColumn="0" w:noHBand="0" w:noVBand="1"/>
        </w:tblPrEx>
        <w:trPr>
          <w:trHeight w:val="1309"/>
        </w:trPr>
        <w:tc>
          <w:tcPr>
            <w:tcW w:w="1798"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4</w:t>
            </w:r>
          </w:p>
        </w:tc>
        <w:tc>
          <w:tcPr>
            <w:tcW w:w="3236"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5</w:t>
            </w:r>
          </w:p>
        </w:tc>
        <w:tc>
          <w:tcPr>
            <w:tcW w:w="4395"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6</w:t>
            </w:r>
          </w:p>
        </w:tc>
        <w:tc>
          <w:tcPr>
            <w:tcW w:w="1698"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7</w:t>
            </w:r>
          </w:p>
        </w:tc>
        <w:tc>
          <w:tcPr>
            <w:tcW w:w="1134"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8</w:t>
            </w:r>
          </w:p>
        </w:tc>
        <w:tc>
          <w:tcPr>
            <w:tcW w:w="3544" w:type="dxa"/>
          </w:tcPr>
          <w:p w:rsidR="008016B5" w:rsidRPr="00007460" w:rsidRDefault="008016B5" w:rsidP="008016B5">
            <w:pPr>
              <w:shd w:val="clear" w:color="auto" w:fill="FFFFFF"/>
              <w:jc w:val="both"/>
              <w:rPr>
                <w:rFonts w:ascii="Arial" w:hAnsi="Arial" w:cs="Arial"/>
                <w:b/>
                <w:color w:val="1F497D" w:themeColor="text2"/>
                <w:sz w:val="20"/>
                <w:szCs w:val="20"/>
              </w:rPr>
            </w:pPr>
            <w:r>
              <w:rPr>
                <w:rFonts w:ascii="Arial" w:hAnsi="Arial" w:cs="Arial"/>
                <w:b/>
                <w:color w:val="1F497D" w:themeColor="text2"/>
                <w:sz w:val="20"/>
                <w:szCs w:val="20"/>
              </w:rPr>
              <w:t>9</w:t>
            </w:r>
          </w:p>
          <w:p w:rsidR="008016B5" w:rsidRPr="00007460" w:rsidRDefault="008016B5" w:rsidP="008016B5">
            <w:pPr>
              <w:shd w:val="clear" w:color="auto" w:fill="FFFFFF"/>
              <w:jc w:val="both"/>
              <w:rPr>
                <w:rFonts w:ascii="Arial" w:hAnsi="Arial" w:cs="Arial"/>
                <w:b/>
                <w:color w:val="1F497D" w:themeColor="text2"/>
                <w:sz w:val="20"/>
                <w:szCs w:val="20"/>
              </w:rPr>
            </w:pPr>
          </w:p>
        </w:tc>
        <w:tc>
          <w:tcPr>
            <w:tcW w:w="3263"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10</w:t>
            </w:r>
          </w:p>
        </w:tc>
      </w:tr>
      <w:tr w:rsidR="00A11A0E" w:rsidRPr="00007460" w:rsidTr="00A11A0E">
        <w:tblPrEx>
          <w:tblCellMar>
            <w:left w:w="108" w:type="dxa"/>
            <w:right w:w="108" w:type="dxa"/>
          </w:tblCellMar>
          <w:tblLook w:val="04A0" w:firstRow="1" w:lastRow="0" w:firstColumn="1" w:lastColumn="0" w:noHBand="0" w:noVBand="1"/>
        </w:tblPrEx>
        <w:trPr>
          <w:trHeight w:val="249"/>
        </w:trPr>
        <w:tc>
          <w:tcPr>
            <w:tcW w:w="1798"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11</w:t>
            </w:r>
          </w:p>
        </w:tc>
        <w:tc>
          <w:tcPr>
            <w:tcW w:w="3236"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12</w:t>
            </w:r>
            <w:r w:rsidRPr="00007460">
              <w:rPr>
                <w:rFonts w:ascii="Arial" w:hAnsi="Arial" w:cs="Arial"/>
                <w:b/>
                <w:color w:val="1F497D" w:themeColor="text2"/>
                <w:sz w:val="20"/>
                <w:szCs w:val="20"/>
              </w:rPr>
              <w:t xml:space="preserve"> </w:t>
            </w:r>
          </w:p>
        </w:tc>
        <w:tc>
          <w:tcPr>
            <w:tcW w:w="4395" w:type="dxa"/>
          </w:tcPr>
          <w:p w:rsidR="008016B5"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13</w:t>
            </w:r>
          </w:p>
          <w:p w:rsidR="00A11A0E" w:rsidRPr="00007460" w:rsidRDefault="00A11A0E" w:rsidP="00F33617">
            <w:pPr>
              <w:jc w:val="both"/>
              <w:rPr>
                <w:rFonts w:ascii="Arial" w:hAnsi="Arial" w:cs="Arial"/>
                <w:b/>
                <w:color w:val="1F497D" w:themeColor="text2"/>
                <w:sz w:val="20"/>
                <w:szCs w:val="20"/>
              </w:rPr>
            </w:pPr>
            <w:r>
              <w:rPr>
                <w:rFonts w:ascii="Arial" w:hAnsi="Arial" w:cs="Arial"/>
                <w:b/>
                <w:color w:val="1F497D" w:themeColor="text2"/>
                <w:sz w:val="20"/>
                <w:szCs w:val="20"/>
              </w:rPr>
              <w:t xml:space="preserve">PERSONAL DE SEGURIDAD PUBLICA MUNICIPAL, ACUDIÓ A LAS INSTALACIONES  DEL MUSEO DEL MARIACHI, PARA PARTICIPAR EN LO QUE FUE LA CONFORMACIÓN DEL CONSEJO MUNICIPAL DE PARTICIPACIÓN SOCIAL EN LA EDUCACIÓN, MISMO QUE TIENE COMO OBJETIVO EL BUSCAR ESTRATEGIAS PARA TRABAJAR POR UNA MEJOR CALIDAD DE EDUCACIÓN PARA NIÑOS, ADOLESCENTES Y JÓVENES DE ESTA POBLACIÓN.    </w:t>
            </w:r>
            <w:bookmarkStart w:id="0" w:name="_GoBack"/>
            <w:bookmarkEnd w:id="0"/>
          </w:p>
        </w:tc>
        <w:tc>
          <w:tcPr>
            <w:tcW w:w="1698"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14</w:t>
            </w:r>
          </w:p>
        </w:tc>
        <w:tc>
          <w:tcPr>
            <w:tcW w:w="1134"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15</w:t>
            </w:r>
          </w:p>
        </w:tc>
        <w:tc>
          <w:tcPr>
            <w:tcW w:w="3544"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16</w:t>
            </w:r>
          </w:p>
          <w:p w:rsidR="008016B5" w:rsidRPr="00007460" w:rsidRDefault="008016B5" w:rsidP="008016B5">
            <w:pPr>
              <w:jc w:val="both"/>
              <w:rPr>
                <w:rFonts w:ascii="Arial" w:hAnsi="Arial" w:cs="Arial"/>
                <w:b/>
                <w:color w:val="1F497D" w:themeColor="text2"/>
                <w:sz w:val="20"/>
                <w:szCs w:val="20"/>
              </w:rPr>
            </w:pPr>
          </w:p>
        </w:tc>
        <w:tc>
          <w:tcPr>
            <w:tcW w:w="3263" w:type="dxa"/>
          </w:tcPr>
          <w:p w:rsidR="008016B5"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17</w:t>
            </w:r>
          </w:p>
          <w:p w:rsidR="00D30592" w:rsidRDefault="00D30592" w:rsidP="008016B5">
            <w:pPr>
              <w:jc w:val="both"/>
              <w:rPr>
                <w:rFonts w:ascii="Arial" w:hAnsi="Arial" w:cs="Arial"/>
                <w:b/>
                <w:color w:val="1F497D" w:themeColor="text2"/>
                <w:sz w:val="20"/>
                <w:szCs w:val="20"/>
              </w:rPr>
            </w:pPr>
            <w:r>
              <w:rPr>
                <w:rFonts w:ascii="Arial" w:hAnsi="Arial" w:cs="Arial"/>
                <w:b/>
                <w:color w:val="1F497D" w:themeColor="text2"/>
                <w:sz w:val="20"/>
                <w:szCs w:val="20"/>
              </w:rPr>
              <w:t>PERSONAL DE SEGURIDAD</w:t>
            </w:r>
            <w:r w:rsidR="00A11A0E">
              <w:rPr>
                <w:rFonts w:ascii="Arial" w:hAnsi="Arial" w:cs="Arial"/>
                <w:b/>
                <w:color w:val="1F497D" w:themeColor="text2"/>
                <w:sz w:val="20"/>
                <w:szCs w:val="20"/>
              </w:rPr>
              <w:t xml:space="preserve"> PUBLICA,</w:t>
            </w:r>
            <w:r>
              <w:rPr>
                <w:rFonts w:ascii="Arial" w:hAnsi="Arial" w:cs="Arial"/>
                <w:b/>
                <w:color w:val="1F497D" w:themeColor="text2"/>
                <w:sz w:val="20"/>
                <w:szCs w:val="20"/>
              </w:rPr>
              <w:t xml:space="preserve">  EN  COORDINACIÓN DE LA SECRETARIA DE LA SALUD DE JALISCO Y LA DIRECCIÓN DE </w:t>
            </w:r>
            <w:r w:rsidR="00A11A0E">
              <w:rPr>
                <w:rFonts w:ascii="Arial" w:hAnsi="Arial" w:cs="Arial"/>
                <w:b/>
                <w:color w:val="1F497D" w:themeColor="text2"/>
                <w:sz w:val="20"/>
                <w:szCs w:val="20"/>
              </w:rPr>
              <w:t>ECOLOGÍA</w:t>
            </w:r>
            <w:r>
              <w:rPr>
                <w:rFonts w:ascii="Arial" w:hAnsi="Arial" w:cs="Arial"/>
                <w:b/>
                <w:color w:val="1F497D" w:themeColor="text2"/>
                <w:sz w:val="20"/>
                <w:szCs w:val="20"/>
              </w:rPr>
              <w:t xml:space="preserve">, REALIZARON LA </w:t>
            </w:r>
            <w:r w:rsidR="00A11A0E">
              <w:rPr>
                <w:rFonts w:ascii="Arial" w:hAnsi="Arial" w:cs="Arial"/>
                <w:b/>
                <w:color w:val="1F497D" w:themeColor="text2"/>
                <w:sz w:val="20"/>
                <w:szCs w:val="20"/>
              </w:rPr>
              <w:t>NOTIFICACIÓN</w:t>
            </w:r>
            <w:r>
              <w:rPr>
                <w:rFonts w:ascii="Arial" w:hAnsi="Arial" w:cs="Arial"/>
                <w:b/>
                <w:color w:val="1F497D" w:themeColor="text2"/>
                <w:sz w:val="20"/>
                <w:szCs w:val="20"/>
              </w:rPr>
              <w:t xml:space="preserve"> Y LEVANTAMIENTO DE ELEMENTOS QUE PROPICIEN EL CRIADERO DE MOSQUITOS PORTADOR DE  </w:t>
            </w:r>
            <w:proofErr w:type="spellStart"/>
            <w:r>
              <w:rPr>
                <w:rFonts w:ascii="Arial" w:hAnsi="Arial" w:cs="Arial"/>
                <w:b/>
                <w:color w:val="1F497D" w:themeColor="text2"/>
                <w:sz w:val="20"/>
                <w:szCs w:val="20"/>
              </w:rPr>
              <w:t>ZIKA</w:t>
            </w:r>
            <w:proofErr w:type="spellEnd"/>
            <w:r>
              <w:rPr>
                <w:rFonts w:ascii="Arial" w:hAnsi="Arial" w:cs="Arial"/>
                <w:b/>
                <w:color w:val="1F497D" w:themeColor="text2"/>
                <w:sz w:val="20"/>
                <w:szCs w:val="20"/>
              </w:rPr>
              <w:t xml:space="preserve">, DENGUE, O </w:t>
            </w:r>
            <w:proofErr w:type="spellStart"/>
            <w:r>
              <w:rPr>
                <w:rFonts w:ascii="Arial" w:hAnsi="Arial" w:cs="Arial"/>
                <w:b/>
                <w:color w:val="1F497D" w:themeColor="text2"/>
                <w:sz w:val="20"/>
                <w:szCs w:val="20"/>
              </w:rPr>
              <w:t>CHIKUNGUNYA</w:t>
            </w:r>
            <w:proofErr w:type="spellEnd"/>
            <w:r w:rsidR="00A11A0E">
              <w:rPr>
                <w:rFonts w:ascii="Arial" w:hAnsi="Arial" w:cs="Arial"/>
                <w:b/>
                <w:color w:val="1F497D" w:themeColor="text2"/>
                <w:sz w:val="20"/>
                <w:szCs w:val="20"/>
              </w:rPr>
              <w:t xml:space="preserve">  EN VARIOS SITIOS DENTRO DE LA CABECERA MUNICIPAL</w:t>
            </w:r>
            <w:r>
              <w:rPr>
                <w:rFonts w:ascii="Arial" w:hAnsi="Arial" w:cs="Arial"/>
                <w:b/>
                <w:color w:val="1F497D" w:themeColor="text2"/>
                <w:sz w:val="20"/>
                <w:szCs w:val="20"/>
              </w:rPr>
              <w:t>.</w:t>
            </w:r>
          </w:p>
          <w:p w:rsidR="00A11A0E" w:rsidRPr="00007460" w:rsidRDefault="00A11A0E" w:rsidP="008016B5">
            <w:pPr>
              <w:jc w:val="both"/>
              <w:rPr>
                <w:rFonts w:ascii="Arial" w:hAnsi="Arial" w:cs="Arial"/>
                <w:b/>
                <w:color w:val="1F497D" w:themeColor="text2"/>
                <w:sz w:val="20"/>
                <w:szCs w:val="20"/>
              </w:rPr>
            </w:pPr>
          </w:p>
        </w:tc>
      </w:tr>
      <w:tr w:rsidR="00A11A0E" w:rsidRPr="00007460" w:rsidTr="00A11A0E">
        <w:tblPrEx>
          <w:tblCellMar>
            <w:left w:w="108" w:type="dxa"/>
            <w:right w:w="108" w:type="dxa"/>
          </w:tblCellMar>
          <w:tblLook w:val="04A0" w:firstRow="1" w:lastRow="0" w:firstColumn="1" w:lastColumn="0" w:noHBand="0" w:noVBand="1"/>
        </w:tblPrEx>
        <w:trPr>
          <w:trHeight w:val="532"/>
        </w:trPr>
        <w:tc>
          <w:tcPr>
            <w:tcW w:w="1798"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18</w:t>
            </w:r>
          </w:p>
        </w:tc>
        <w:tc>
          <w:tcPr>
            <w:tcW w:w="3236"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19</w:t>
            </w:r>
          </w:p>
        </w:tc>
        <w:tc>
          <w:tcPr>
            <w:tcW w:w="4395" w:type="dxa"/>
          </w:tcPr>
          <w:p w:rsidR="008016B5"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20</w:t>
            </w:r>
          </w:p>
          <w:p w:rsidR="00BB0AC6" w:rsidRPr="00007460" w:rsidRDefault="00BB0AC6" w:rsidP="00D66E2C">
            <w:pPr>
              <w:jc w:val="both"/>
              <w:rPr>
                <w:rFonts w:ascii="Arial" w:hAnsi="Arial" w:cs="Arial"/>
                <w:b/>
                <w:color w:val="1F497D" w:themeColor="text2"/>
                <w:sz w:val="20"/>
                <w:szCs w:val="20"/>
              </w:rPr>
            </w:pPr>
            <w:r>
              <w:rPr>
                <w:rFonts w:ascii="Arial" w:hAnsi="Arial" w:cs="Arial"/>
                <w:b/>
                <w:color w:val="1F497D" w:themeColor="text2"/>
                <w:sz w:val="20"/>
                <w:szCs w:val="20"/>
              </w:rPr>
              <w:t>EN CONMEMORACIÓN DEL 108 ANIVERSARIO</w:t>
            </w:r>
            <w:r w:rsidR="00D66E2C">
              <w:rPr>
                <w:rFonts w:ascii="Arial" w:hAnsi="Arial" w:cs="Arial"/>
                <w:b/>
                <w:color w:val="1F497D" w:themeColor="text2"/>
                <w:sz w:val="20"/>
                <w:szCs w:val="20"/>
              </w:rPr>
              <w:t xml:space="preserve"> DE LA REVOLUCIÓN MEXICANA, PERSONAL DE SEGURIDAD PUBLICA, EN CONJUNTO CON PERSONAL </w:t>
            </w:r>
            <w:r w:rsidR="00D66E2C">
              <w:rPr>
                <w:rFonts w:ascii="Arial" w:hAnsi="Arial" w:cs="Arial"/>
                <w:b/>
                <w:color w:val="1F497D" w:themeColor="text2"/>
                <w:sz w:val="20"/>
                <w:szCs w:val="20"/>
              </w:rPr>
              <w:lastRenderedPageBreak/>
              <w:t xml:space="preserve">DEL H. AYUNTAMIENTO DE COCULA, JALISCO, </w:t>
            </w:r>
            <w:r w:rsidR="00D66E2C">
              <w:rPr>
                <w:rFonts w:ascii="Arial" w:hAnsi="Arial" w:cs="Arial"/>
                <w:b/>
                <w:color w:val="1F497D" w:themeColor="text2"/>
                <w:sz w:val="20"/>
                <w:szCs w:val="20"/>
              </w:rPr>
              <w:t xml:space="preserve">SE REUNIERON EN LA PLAZA ADRIÁN PUGA, </w:t>
            </w:r>
            <w:r w:rsidR="00D66E2C">
              <w:rPr>
                <w:rFonts w:ascii="Arial" w:hAnsi="Arial" w:cs="Arial"/>
                <w:b/>
                <w:color w:val="1F497D" w:themeColor="text2"/>
                <w:sz w:val="20"/>
                <w:szCs w:val="20"/>
              </w:rPr>
              <w:t>PARA   RENDIR HONORES A NUESTRO LÁBARO PATRIO,</w:t>
            </w:r>
            <w:r>
              <w:rPr>
                <w:rFonts w:ascii="Arial" w:hAnsi="Arial" w:cs="Arial"/>
                <w:b/>
                <w:color w:val="1F497D" w:themeColor="text2"/>
                <w:sz w:val="20"/>
                <w:szCs w:val="20"/>
              </w:rPr>
              <w:t xml:space="preserve">  </w:t>
            </w:r>
          </w:p>
        </w:tc>
        <w:tc>
          <w:tcPr>
            <w:tcW w:w="1698"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lastRenderedPageBreak/>
              <w:t>21</w:t>
            </w:r>
          </w:p>
        </w:tc>
        <w:tc>
          <w:tcPr>
            <w:tcW w:w="1134"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22</w:t>
            </w:r>
          </w:p>
        </w:tc>
        <w:tc>
          <w:tcPr>
            <w:tcW w:w="3544" w:type="dxa"/>
          </w:tcPr>
          <w:p w:rsidR="008016B5" w:rsidRDefault="008016B5" w:rsidP="008016B5">
            <w:pPr>
              <w:jc w:val="both"/>
              <w:rPr>
                <w:rFonts w:ascii="Tahoma" w:hAnsi="Tahoma" w:cs="Tahoma"/>
                <w:b/>
                <w:color w:val="1F497D" w:themeColor="text2"/>
                <w:sz w:val="20"/>
                <w:szCs w:val="20"/>
                <w:shd w:val="clear" w:color="auto" w:fill="FFFFFF"/>
              </w:rPr>
            </w:pPr>
            <w:r>
              <w:rPr>
                <w:rFonts w:ascii="Tahoma" w:hAnsi="Tahoma" w:cs="Tahoma"/>
                <w:b/>
                <w:color w:val="1F497D" w:themeColor="text2"/>
                <w:sz w:val="20"/>
                <w:szCs w:val="20"/>
                <w:shd w:val="clear" w:color="auto" w:fill="FFFFFF"/>
              </w:rPr>
              <w:t>23</w:t>
            </w:r>
          </w:p>
          <w:p w:rsidR="00E80412" w:rsidRPr="00007460" w:rsidRDefault="00CE4345" w:rsidP="008016B5">
            <w:pPr>
              <w:jc w:val="both"/>
              <w:rPr>
                <w:rFonts w:ascii="Arial" w:hAnsi="Arial" w:cs="Arial"/>
                <w:b/>
                <w:color w:val="1F497D" w:themeColor="text2"/>
                <w:sz w:val="20"/>
                <w:szCs w:val="20"/>
              </w:rPr>
            </w:pPr>
            <w:r>
              <w:rPr>
                <w:rFonts w:ascii="Tahoma" w:hAnsi="Tahoma" w:cs="Tahoma"/>
                <w:b/>
                <w:color w:val="1F497D" w:themeColor="text2"/>
                <w:sz w:val="20"/>
                <w:szCs w:val="20"/>
                <w:shd w:val="clear" w:color="auto" w:fill="FFFFFF"/>
              </w:rPr>
              <w:t>PERSONAL DE</w:t>
            </w:r>
            <w:r w:rsidR="00E80412">
              <w:rPr>
                <w:rFonts w:ascii="Tahoma" w:hAnsi="Tahoma" w:cs="Tahoma"/>
                <w:b/>
                <w:color w:val="1F497D" w:themeColor="text2"/>
                <w:sz w:val="20"/>
                <w:szCs w:val="20"/>
                <w:shd w:val="clear" w:color="auto" w:fill="FFFFFF"/>
              </w:rPr>
              <w:t xml:space="preserve"> SEGURIDAD PUBLICA MUNICIPAL  </w:t>
            </w:r>
            <w:r>
              <w:rPr>
                <w:rFonts w:ascii="Tahoma" w:hAnsi="Tahoma" w:cs="Tahoma"/>
                <w:b/>
                <w:color w:val="1F497D" w:themeColor="text2"/>
                <w:sz w:val="20"/>
                <w:szCs w:val="20"/>
                <w:shd w:val="clear" w:color="auto" w:fill="FFFFFF"/>
              </w:rPr>
              <w:t>ACUDIÓ</w:t>
            </w:r>
            <w:r w:rsidR="00E80412">
              <w:rPr>
                <w:rFonts w:ascii="Tahoma" w:hAnsi="Tahoma" w:cs="Tahoma"/>
                <w:b/>
                <w:color w:val="1F497D" w:themeColor="text2"/>
                <w:sz w:val="20"/>
                <w:szCs w:val="20"/>
                <w:shd w:val="clear" w:color="auto" w:fill="FFFFFF"/>
              </w:rPr>
              <w:t xml:space="preserve"> A LAS </w:t>
            </w:r>
            <w:r>
              <w:rPr>
                <w:rFonts w:ascii="Tahoma" w:hAnsi="Tahoma" w:cs="Tahoma"/>
                <w:b/>
                <w:color w:val="1F497D" w:themeColor="text2"/>
                <w:sz w:val="20"/>
                <w:szCs w:val="20"/>
                <w:shd w:val="clear" w:color="auto" w:fill="FFFFFF"/>
              </w:rPr>
              <w:t>INSTALACIONES</w:t>
            </w:r>
            <w:r w:rsidR="00E80412">
              <w:rPr>
                <w:rFonts w:ascii="Tahoma" w:hAnsi="Tahoma" w:cs="Tahoma"/>
                <w:b/>
                <w:color w:val="1F497D" w:themeColor="text2"/>
                <w:sz w:val="20"/>
                <w:szCs w:val="20"/>
                <w:shd w:val="clear" w:color="auto" w:fill="FFFFFF"/>
              </w:rPr>
              <w:t xml:space="preserve"> QUE OCUPA EL MUSEO DEL </w:t>
            </w:r>
            <w:r w:rsidR="00E80412">
              <w:rPr>
                <w:rFonts w:ascii="Tahoma" w:hAnsi="Tahoma" w:cs="Tahoma"/>
                <w:b/>
                <w:color w:val="1F497D" w:themeColor="text2"/>
                <w:sz w:val="20"/>
                <w:szCs w:val="20"/>
                <w:shd w:val="clear" w:color="auto" w:fill="FFFFFF"/>
              </w:rPr>
              <w:lastRenderedPageBreak/>
              <w:t>MARIACHI EN COCULA</w:t>
            </w:r>
            <w:r>
              <w:rPr>
                <w:rFonts w:ascii="Tahoma" w:hAnsi="Tahoma" w:cs="Tahoma"/>
                <w:b/>
                <w:color w:val="1F497D" w:themeColor="text2"/>
                <w:sz w:val="20"/>
                <w:szCs w:val="20"/>
                <w:shd w:val="clear" w:color="auto" w:fill="FFFFFF"/>
              </w:rPr>
              <w:t>, JALISCO,</w:t>
            </w:r>
            <w:r w:rsidR="00E80412">
              <w:rPr>
                <w:rFonts w:ascii="Tahoma" w:hAnsi="Tahoma" w:cs="Tahoma"/>
                <w:b/>
                <w:color w:val="1F497D" w:themeColor="text2"/>
                <w:sz w:val="20"/>
                <w:szCs w:val="20"/>
                <w:shd w:val="clear" w:color="auto" w:fill="FFFFFF"/>
              </w:rPr>
              <w:t xml:space="preserve"> PARA PARTICIPAR EN LO QUE FUE LA CONFORMACIÓN </w:t>
            </w:r>
            <w:r>
              <w:rPr>
                <w:rFonts w:ascii="Tahoma" w:hAnsi="Tahoma" w:cs="Tahoma"/>
                <w:b/>
                <w:color w:val="1F497D" w:themeColor="text2"/>
                <w:sz w:val="20"/>
                <w:szCs w:val="20"/>
                <w:shd w:val="clear" w:color="auto" w:fill="FFFFFF"/>
              </w:rPr>
              <w:t xml:space="preserve">DEL CONSEJO MUNICIPAL DE PROTECCIÓN CIVIL CON EL OBJETIVO DE PREVENIR AUXILIAR Y APOYAR A LA  POBLACIÓN  </w:t>
            </w:r>
            <w:r w:rsidR="00E80412">
              <w:rPr>
                <w:rFonts w:ascii="Tahoma" w:hAnsi="Tahoma" w:cs="Tahoma"/>
                <w:b/>
                <w:color w:val="1F497D" w:themeColor="text2"/>
                <w:sz w:val="20"/>
                <w:szCs w:val="20"/>
                <w:shd w:val="clear" w:color="auto" w:fill="FFFFFF"/>
              </w:rPr>
              <w:t xml:space="preserve"> </w:t>
            </w:r>
            <w:r>
              <w:rPr>
                <w:rFonts w:ascii="Tahoma" w:hAnsi="Tahoma" w:cs="Tahoma"/>
                <w:b/>
                <w:color w:val="1F497D" w:themeColor="text2"/>
                <w:sz w:val="20"/>
                <w:szCs w:val="20"/>
                <w:shd w:val="clear" w:color="auto" w:fill="FFFFFF"/>
              </w:rPr>
              <w:t xml:space="preserve">ANTE CUALQUIER EVENTUALIDAD O DESASTRE NATURAL  Y  ASÍ ELEVAR LA  CAPACIDAD DE RESPUESTA  Y HACER FUENTE CON OPORTUNIDAD Y EFICACIA.  </w:t>
            </w:r>
          </w:p>
        </w:tc>
        <w:tc>
          <w:tcPr>
            <w:tcW w:w="3263"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lastRenderedPageBreak/>
              <w:t>24</w:t>
            </w:r>
          </w:p>
        </w:tc>
      </w:tr>
      <w:tr w:rsidR="00A11A0E" w:rsidRPr="00007460" w:rsidTr="00A11A0E">
        <w:tblPrEx>
          <w:tblCellMar>
            <w:left w:w="108" w:type="dxa"/>
            <w:right w:w="108" w:type="dxa"/>
          </w:tblCellMar>
          <w:tblLook w:val="04A0" w:firstRow="1" w:lastRow="0" w:firstColumn="1" w:lastColumn="0" w:noHBand="0" w:noVBand="1"/>
        </w:tblPrEx>
        <w:trPr>
          <w:trHeight w:val="1671"/>
        </w:trPr>
        <w:tc>
          <w:tcPr>
            <w:tcW w:w="1798"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lastRenderedPageBreak/>
              <w:t>25</w:t>
            </w:r>
          </w:p>
        </w:tc>
        <w:tc>
          <w:tcPr>
            <w:tcW w:w="3236"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26</w:t>
            </w:r>
          </w:p>
        </w:tc>
        <w:tc>
          <w:tcPr>
            <w:tcW w:w="4395"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27</w:t>
            </w:r>
          </w:p>
        </w:tc>
        <w:tc>
          <w:tcPr>
            <w:tcW w:w="1698"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28</w:t>
            </w:r>
            <w:r w:rsidRPr="00007460">
              <w:rPr>
                <w:rFonts w:ascii="Arial" w:hAnsi="Arial" w:cs="Arial"/>
                <w:b/>
                <w:color w:val="1F497D" w:themeColor="text2"/>
                <w:sz w:val="20"/>
                <w:szCs w:val="20"/>
              </w:rPr>
              <w:t xml:space="preserve"> </w:t>
            </w:r>
          </w:p>
        </w:tc>
        <w:tc>
          <w:tcPr>
            <w:tcW w:w="1134" w:type="dxa"/>
          </w:tcPr>
          <w:p w:rsidR="008016B5" w:rsidRPr="00007460" w:rsidRDefault="008016B5" w:rsidP="008016B5">
            <w:pPr>
              <w:jc w:val="both"/>
              <w:rPr>
                <w:rFonts w:ascii="Arial" w:hAnsi="Arial" w:cs="Arial"/>
                <w:b/>
                <w:color w:val="1F497D" w:themeColor="text2"/>
                <w:sz w:val="20"/>
                <w:szCs w:val="20"/>
              </w:rPr>
            </w:pPr>
            <w:r>
              <w:rPr>
                <w:rFonts w:ascii="Arial" w:hAnsi="Arial" w:cs="Arial"/>
                <w:b/>
                <w:color w:val="1F497D" w:themeColor="text2"/>
                <w:sz w:val="20"/>
                <w:szCs w:val="20"/>
              </w:rPr>
              <w:t>29</w:t>
            </w:r>
          </w:p>
        </w:tc>
        <w:tc>
          <w:tcPr>
            <w:tcW w:w="3544" w:type="dxa"/>
          </w:tcPr>
          <w:p w:rsidR="008016B5" w:rsidRPr="00007460" w:rsidRDefault="008016B5" w:rsidP="008016B5">
            <w:pPr>
              <w:rPr>
                <w:rFonts w:ascii="Arial" w:hAnsi="Arial" w:cs="Arial"/>
                <w:b/>
                <w:color w:val="1F497D" w:themeColor="text2"/>
                <w:sz w:val="20"/>
                <w:szCs w:val="20"/>
              </w:rPr>
            </w:pPr>
            <w:r>
              <w:rPr>
                <w:rFonts w:ascii="Arial" w:hAnsi="Arial" w:cs="Arial"/>
                <w:b/>
                <w:color w:val="1F497D" w:themeColor="text2"/>
                <w:sz w:val="20"/>
                <w:szCs w:val="20"/>
              </w:rPr>
              <w:t>30</w:t>
            </w:r>
          </w:p>
        </w:tc>
        <w:tc>
          <w:tcPr>
            <w:tcW w:w="3263" w:type="dxa"/>
          </w:tcPr>
          <w:p w:rsidR="008016B5" w:rsidRPr="00007460" w:rsidRDefault="008016B5" w:rsidP="008016B5">
            <w:pPr>
              <w:rPr>
                <w:rFonts w:ascii="Arial" w:hAnsi="Arial" w:cs="Arial"/>
                <w:b/>
                <w:color w:val="1F497D" w:themeColor="text2"/>
                <w:sz w:val="20"/>
                <w:szCs w:val="20"/>
              </w:rPr>
            </w:pPr>
          </w:p>
        </w:tc>
      </w:tr>
    </w:tbl>
    <w:p w:rsidR="00782E5D" w:rsidRDefault="00782E5D"/>
    <w:sectPr w:rsidR="00782E5D" w:rsidSect="008016B5">
      <w:pgSz w:w="20160" w:h="12240" w:orient="landscape" w:code="5"/>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B5"/>
    <w:rsid w:val="00782E5D"/>
    <w:rsid w:val="008016B5"/>
    <w:rsid w:val="00A11A0E"/>
    <w:rsid w:val="00BB0AC6"/>
    <w:rsid w:val="00CE4345"/>
    <w:rsid w:val="00D30592"/>
    <w:rsid w:val="00D66E2C"/>
    <w:rsid w:val="00E80412"/>
    <w:rsid w:val="00F336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16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16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236</Words>
  <Characters>1299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2018-12-03T14:58:00Z</dcterms:created>
  <dcterms:modified xsi:type="dcterms:W3CDTF">2018-12-03T17:04:00Z</dcterms:modified>
</cp:coreProperties>
</file>