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EN ZAPOPAN JALISCO A 01 DE  ENERO DEL 201</w:t>
      </w:r>
      <w:r w:rsidR="00901C6B" w:rsidRPr="006D7B33">
        <w:rPr>
          <w:rFonts w:ascii="Tahoma" w:eastAsia="Tahoma" w:hAnsi="Tahoma" w:cs="Tahoma"/>
          <w:sz w:val="20"/>
          <w:szCs w:val="24"/>
          <w:lang w:val="es-ES" w:eastAsia="es-ES"/>
        </w:rPr>
        <w:t>9</w:t>
      </w:r>
      <w:r w:rsidRPr="006D7B33">
        <w:rPr>
          <w:rFonts w:ascii="Tahoma" w:eastAsia="Tahoma" w:hAnsi="Tahoma" w:cs="Tahoma"/>
          <w:sz w:val="20"/>
          <w:szCs w:val="24"/>
          <w:lang w:val="es-ES" w:eastAsia="es-ES"/>
        </w:rPr>
        <w:t xml:space="preserve">,  SE FORMALIZA POR MEDIO DEL PRESENTE ACTO  LA CONCESIÓN QUE OTORGA EL PARQUE METROPOLITANO DE GUADALAJARA, REPRESENTADO EN ESTE ACTO POR </w:t>
      </w:r>
      <w:r w:rsidRPr="006D7B33">
        <w:rPr>
          <w:rFonts w:ascii="Tahoma" w:eastAsia="Tahoma" w:hAnsi="Tahoma" w:cs="Tahoma"/>
          <w:b/>
          <w:sz w:val="20"/>
          <w:szCs w:val="24"/>
          <w:lang w:val="es-ES" w:eastAsia="es-ES"/>
        </w:rPr>
        <w:t>EL</w:t>
      </w:r>
      <w:r w:rsidR="00901C6B" w:rsidRPr="006D7B33">
        <w:rPr>
          <w:b/>
        </w:rPr>
        <w:t xml:space="preserve"> </w:t>
      </w:r>
      <w:r w:rsidR="00901C6B" w:rsidRPr="006D7B33">
        <w:rPr>
          <w:rFonts w:ascii="Tahoma" w:eastAsia="Tahoma" w:hAnsi="Tahoma" w:cs="Tahoma"/>
          <w:b/>
          <w:sz w:val="20"/>
          <w:szCs w:val="24"/>
          <w:lang w:val="es-ES" w:eastAsia="es-ES"/>
        </w:rPr>
        <w:t>MTRO. JORGE EDUARDO VILLASEÑOR PÉREZ</w:t>
      </w:r>
      <w:r w:rsidRPr="006D7B33">
        <w:rPr>
          <w:rFonts w:ascii="Tahoma" w:eastAsia="Tahoma" w:hAnsi="Tahoma" w:cs="Tahoma"/>
          <w:sz w:val="20"/>
          <w:szCs w:val="24"/>
          <w:lang w:val="es-ES" w:eastAsia="es-ES"/>
        </w:rPr>
        <w:t>, EN SU CALIDAD DE DIRECTOR GENERAL A QUIEN EN LO SUCESIVO SE LE DENOMINARÁ “EL CONCEDENTE” Y POR LA OTRA EL C. JOSÉ FRANCISCO ÁVILA VIDRIO A QUIEN SE LE DENOMINARÁ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A42662" w:rsidRPr="006D7B33" w:rsidRDefault="00A42662" w:rsidP="00A42662">
      <w:pPr>
        <w:tabs>
          <w:tab w:val="left" w:pos="360"/>
        </w:tabs>
        <w:spacing w:after="0" w:line="240" w:lineRule="auto"/>
        <w:ind w:left="360"/>
        <w:contextualSpacing/>
        <w:jc w:val="both"/>
        <w:rPr>
          <w:rFonts w:ascii="Tahoma" w:eastAsia="Tahoma" w:hAnsi="Tahoma" w:cs="Tahoma"/>
          <w:sz w:val="20"/>
          <w:szCs w:val="24"/>
          <w:lang w:val="es-ES" w:eastAsia="es-ES"/>
        </w:rPr>
      </w:pPr>
    </w:p>
    <w:p w:rsidR="006D7B33" w:rsidRPr="006D7B33" w:rsidRDefault="006D7B33" w:rsidP="00A42662">
      <w:pPr>
        <w:tabs>
          <w:tab w:val="left" w:pos="360"/>
        </w:tabs>
        <w:spacing w:after="0" w:line="240" w:lineRule="auto"/>
        <w:ind w:left="360"/>
        <w:contextualSpacing/>
        <w:jc w:val="both"/>
        <w:rPr>
          <w:rFonts w:ascii="Tahoma" w:eastAsia="Tahoma" w:hAnsi="Tahoma" w:cs="Tahoma"/>
          <w:sz w:val="20"/>
          <w:szCs w:val="24"/>
          <w:lang w:val="es-ES" w:eastAsia="es-ES"/>
        </w:rPr>
      </w:pPr>
    </w:p>
    <w:p w:rsidR="00A42662" w:rsidRPr="006D7B33" w:rsidRDefault="00A42662" w:rsidP="00A42662">
      <w:pPr>
        <w:tabs>
          <w:tab w:val="left" w:pos="360"/>
        </w:tabs>
        <w:spacing w:after="0" w:line="240" w:lineRule="auto"/>
        <w:ind w:left="360"/>
        <w:contextualSpacing/>
        <w:jc w:val="center"/>
        <w:rPr>
          <w:rFonts w:ascii="Tahoma" w:eastAsia="Tahoma" w:hAnsi="Tahoma" w:cs="Tahoma"/>
          <w:sz w:val="20"/>
          <w:szCs w:val="24"/>
          <w:lang w:val="es-ES" w:eastAsia="es-ES"/>
        </w:rPr>
      </w:pPr>
      <w:r w:rsidRPr="006D7B33">
        <w:rPr>
          <w:rFonts w:ascii="Tahoma" w:eastAsia="Tahoma" w:hAnsi="Tahoma" w:cs="Tahoma"/>
          <w:sz w:val="20"/>
          <w:szCs w:val="24"/>
          <w:lang w:val="es-ES" w:eastAsia="es-ES"/>
        </w:rPr>
        <w:t>D E C L A R A C I O N E S:</w:t>
      </w:r>
    </w:p>
    <w:p w:rsidR="006D7B33" w:rsidRPr="006D7B33" w:rsidRDefault="006D7B33" w:rsidP="00A42662">
      <w:pPr>
        <w:tabs>
          <w:tab w:val="left" w:pos="360"/>
        </w:tabs>
        <w:spacing w:after="0" w:line="240" w:lineRule="auto"/>
        <w:ind w:left="360"/>
        <w:contextualSpacing/>
        <w:jc w:val="center"/>
        <w:rPr>
          <w:rFonts w:ascii="Tahoma" w:eastAsia="Tahoma" w:hAnsi="Tahoma" w:cs="Tahoma"/>
          <w:sz w:val="20"/>
          <w:szCs w:val="24"/>
          <w:lang w:val="es-ES" w:eastAsia="es-ES"/>
        </w:rPr>
      </w:pPr>
    </w:p>
    <w:p w:rsidR="00A42662" w:rsidRPr="006D7B33" w:rsidRDefault="00A42662" w:rsidP="00A42662">
      <w:pPr>
        <w:tabs>
          <w:tab w:val="left" w:pos="360"/>
        </w:tabs>
        <w:spacing w:after="0" w:line="240" w:lineRule="auto"/>
        <w:ind w:left="360"/>
        <w:contextualSpacing/>
        <w:jc w:val="both"/>
        <w:rPr>
          <w:rFonts w:ascii="Tahoma" w:eastAsia="Tahoma" w:hAnsi="Tahoma" w:cs="Tahoma"/>
          <w:sz w:val="20"/>
          <w:szCs w:val="24"/>
          <w:lang w:val="es-ES" w:eastAsia="es-ES"/>
        </w:rPr>
      </w:pP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1.- DECLARA  EL</w:t>
      </w:r>
      <w:r w:rsidR="00901C6B" w:rsidRPr="006D7B33">
        <w:t xml:space="preserve"> </w:t>
      </w:r>
      <w:r w:rsidR="00901C6B" w:rsidRPr="006D7B33">
        <w:rPr>
          <w:rFonts w:ascii="Tahoma" w:eastAsia="Tahoma" w:hAnsi="Tahoma" w:cs="Tahoma"/>
          <w:sz w:val="20"/>
          <w:szCs w:val="24"/>
          <w:lang w:val="es-ES" w:eastAsia="es-ES"/>
        </w:rPr>
        <w:t>MTRO. JORGE EDUARDO VILLASEÑOR PÉREZ</w:t>
      </w:r>
      <w:r w:rsidRPr="006D7B33">
        <w:rPr>
          <w:rFonts w:ascii="Tahoma" w:eastAsia="Tahoma" w:hAnsi="Tahoma" w:cs="Tahoma"/>
          <w:sz w:val="20"/>
          <w:szCs w:val="24"/>
          <w:lang w:val="es-ES" w:eastAsia="es-ES"/>
        </w:rPr>
        <w:t>, (“EL CONCEDENTE”), QUE SU REPRESENTADA ES:</w:t>
      </w:r>
    </w:p>
    <w:p w:rsidR="00A42662" w:rsidRPr="006D7B33" w:rsidRDefault="00A42662" w:rsidP="00A42662">
      <w:pPr>
        <w:tabs>
          <w:tab w:val="left" w:pos="360"/>
        </w:tabs>
        <w:spacing w:after="0" w:line="240" w:lineRule="auto"/>
        <w:ind w:left="360"/>
        <w:contextualSpacing/>
        <w:jc w:val="both"/>
        <w:rPr>
          <w:rFonts w:ascii="Tahoma" w:eastAsia="Tahoma" w:hAnsi="Tahoma" w:cs="Tahoma"/>
          <w:sz w:val="20"/>
          <w:szCs w:val="24"/>
          <w:lang w:val="es-ES" w:eastAsia="es-ES"/>
        </w:rPr>
      </w:pP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A)</w:t>
      </w:r>
      <w:r w:rsidRPr="006D7B33">
        <w:rPr>
          <w:rFonts w:ascii="Tahoma" w:eastAsia="Tahoma" w:hAnsi="Tahoma" w:cs="Tahoma"/>
          <w:sz w:val="20"/>
          <w:szCs w:val="24"/>
          <w:lang w:val="es-ES" w:eastAsia="es-ES"/>
        </w:rPr>
        <w:tab/>
        <w:t xml:space="preserve"> UN ORGANISMO PÚBLICO DESCENTRALIZADO DEL PODER EJECUTIVO DEL ESTADODE JALISCO, DOTADO DE PERSONALIDAD JURÍDICA Y PATRIMONIO PROPIO, QUE FUE CREADO DE ACUERDO AL DECRETO NÚMERO 13908, PUBLICADO EN EL PERIÓDICO OFICIAL DEL ESTADO EL DÍA 31 DE JULIO DE 1990.</w:t>
      </w: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B)</w:t>
      </w:r>
      <w:r w:rsidRPr="006D7B33">
        <w:rPr>
          <w:rFonts w:ascii="Tahoma" w:eastAsia="Tahoma" w:hAnsi="Tahoma" w:cs="Tahoma"/>
          <w:sz w:val="20"/>
          <w:szCs w:val="24"/>
          <w:lang w:val="es-ES" w:eastAsia="es-ES"/>
        </w:rPr>
        <w:tab/>
        <w:t>ENTRE LOS OBJETIVOS Y FUNCIONES DE ESTE ORGANISMO:</w:t>
      </w: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VERSA  EL ARTÍCULO 10 FRACCIONES I, II, III, IV, VI, VII, VIII, IX, X,  DEL DECRETO DE CREACIÓN 13908 DEL ORGANISMO DESCENTRALIZADO DEL PODER EJECUTIVO DENOMINADO PARQUE METROPOLITANO DE GUADALAJARA, Y DEMÁS NORMAS JURÍDICAS APLICABLES</w:t>
      </w:r>
    </w:p>
    <w:p w:rsidR="00A42662" w:rsidRPr="006D7B33" w:rsidRDefault="00A42662" w:rsidP="00A42662">
      <w:pPr>
        <w:tabs>
          <w:tab w:val="left" w:pos="360"/>
        </w:tabs>
        <w:spacing w:after="0" w:line="240" w:lineRule="auto"/>
        <w:ind w:left="360"/>
        <w:contextualSpacing/>
        <w:jc w:val="both"/>
        <w:rPr>
          <w:rFonts w:ascii="Tahoma" w:eastAsia="Tahoma" w:hAnsi="Tahoma" w:cs="Tahoma"/>
          <w:sz w:val="20"/>
          <w:szCs w:val="24"/>
          <w:lang w:val="es-ES" w:eastAsia="es-ES"/>
        </w:rPr>
      </w:pP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2.- DECLARA “EL CONCESIONARIO” QUE:</w:t>
      </w: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A)</w:t>
      </w:r>
      <w:r w:rsidRPr="006D7B33">
        <w:rPr>
          <w:rFonts w:ascii="Tahoma" w:eastAsia="Tahoma" w:hAnsi="Tahoma" w:cs="Tahoma"/>
          <w:sz w:val="20"/>
          <w:szCs w:val="24"/>
          <w:lang w:val="es-ES" w:eastAsia="es-ES"/>
        </w:rPr>
        <w:tab/>
        <w:t>ES UNA PERSONA FÍSICA, MAYOR DE EDAD, APTA PARA CONTRAER  DERECHOS Y OBLIGACIONES.</w:t>
      </w: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B)</w:t>
      </w:r>
      <w:r w:rsidRPr="006D7B33">
        <w:rPr>
          <w:rFonts w:ascii="Tahoma" w:eastAsia="Tahoma" w:hAnsi="Tahoma" w:cs="Tahoma"/>
          <w:sz w:val="20"/>
          <w:szCs w:val="24"/>
          <w:lang w:val="es-ES" w:eastAsia="es-ES"/>
        </w:rPr>
        <w:tab/>
        <w:t xml:space="preserve">QUE SU DOMICILIO ES  LA FINCA MARCADA CON </w:t>
      </w:r>
      <w:r w:rsidRPr="00ED7F60">
        <w:rPr>
          <w:rFonts w:ascii="Tahoma" w:eastAsia="Tahoma" w:hAnsi="Tahoma" w:cs="Tahoma"/>
          <w:sz w:val="20"/>
          <w:szCs w:val="24"/>
          <w:highlight w:val="black"/>
          <w:lang w:val="es-ES" w:eastAsia="es-ES"/>
        </w:rPr>
        <w:t>EL NÚMERO 287 DE LA AVENIDA ARCOS, COLONIA ARCOS SUR EN GUADALAJARA, JALISCO Y/O  3617 E LA CALLE LAURA MENDEZ DE LA COLONIA POLANCO EN GUADALAJARA,</w:t>
      </w:r>
      <w:bookmarkStart w:id="0" w:name="_GoBack"/>
      <w:bookmarkEnd w:id="0"/>
      <w:r w:rsidRPr="006D7B33">
        <w:rPr>
          <w:rFonts w:ascii="Tahoma" w:eastAsia="Tahoma" w:hAnsi="Tahoma" w:cs="Tahoma"/>
          <w:sz w:val="20"/>
          <w:szCs w:val="24"/>
          <w:lang w:val="es-ES" w:eastAsia="es-ES"/>
        </w:rPr>
        <w:t xml:space="preserve"> JALISCO, ASÍ COMO EL LUGAR DONDE EXPLOTA LA ACTIVIDAD OBJETO DE LA CONCESIÓN, EN LOS QUE PODRÁ RECIBIR TODO TIPO DE NOTIFICACIONES  MISMAS QUE SE ENTENDERÁN CON LA PERSONA QUE SE ENCUENTRE  ENTENDIÉNDOSE LEGALMENTE REALIZADA.</w:t>
      </w:r>
    </w:p>
    <w:p w:rsidR="00A42662" w:rsidRPr="006D7B33" w:rsidRDefault="00A42662" w:rsidP="00A42662">
      <w:pPr>
        <w:tabs>
          <w:tab w:val="left" w:pos="360"/>
        </w:tabs>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C)</w:t>
      </w:r>
      <w:r w:rsidRPr="006D7B33">
        <w:rPr>
          <w:rFonts w:ascii="Tahoma" w:eastAsia="Tahoma" w:hAnsi="Tahoma" w:cs="Tahoma"/>
          <w:sz w:val="20"/>
          <w:szCs w:val="24"/>
          <w:lang w:val="es-ES" w:eastAsia="es-ES"/>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 POR SUS DISPOSICIONES, ASÍ COMO POR LAS CONDICIONES EXPUESTAS EN EL PRESENTE DOCUMENTO, DECLARANDO BAJO PROTESTA DE DECIR VERDAD QUE CUENTA CON LA CAPACIDAD  A QUE SE REFIERE EL ARTÍCULO 4° EN SUS III FRACCIONES DEL REGLAMENTO DE CONCESIONES.</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D) QUE ESTÁ INTERESADO EN QUE SE LE OTORGUE LA CONCESIÓN EN EL PARQUE METROPOLITANO DE GUADALAJARA PARA</w:t>
      </w:r>
      <w:r w:rsidRPr="006D7B33">
        <w:rPr>
          <w:rFonts w:ascii="Tahoma" w:eastAsia="Times New Roman" w:hAnsi="Tahoma" w:cs="Times New Roman"/>
          <w:iCs/>
          <w:sz w:val="20"/>
          <w:szCs w:val="20"/>
          <w:lang w:eastAsia="es-ES"/>
        </w:rPr>
        <w:t xml:space="preserve"> LA RENTA DE TRICICLOS Y CUADRICICLOS DE PEDALES, </w:t>
      </w:r>
      <w:r w:rsidRPr="006D7B33">
        <w:rPr>
          <w:rFonts w:ascii="Tahoma" w:eastAsia="Times New Roman" w:hAnsi="Tahoma" w:cs="Tahoma"/>
          <w:sz w:val="20"/>
          <w:szCs w:val="20"/>
          <w:lang w:eastAsia="es-ES"/>
        </w:rPr>
        <w:t xml:space="preserve"> ESPECIFICAMENTE EN EL ÁREA UBICADA AL COSTADO NORESTE DE LA ENTRADA PRINCIPAL (TORRES ROJAS) DENTRO DEL ÁREA TECHADA DEL MÓDULO CONOCIDO COMO RINCÓN NATURA, UTILIZANDO EL ESPACIO QUE YA VENÍA USANDO COMO BODEGA ( ANTERIORMENTE BAÑO) MISMO CONTARÁ CON UN MANTENIMIENTO CONSTANTE Y APROPIADO PARA SU CONSERVACIÓN, EN EL HORARIO AUTORIZADO, CON EL OBJETIVO DE FOMENTAR Y </w:t>
      </w:r>
      <w:r w:rsidRPr="006D7B33">
        <w:rPr>
          <w:rFonts w:ascii="Tahoma" w:eastAsia="Times New Roman" w:hAnsi="Tahoma" w:cs="Tahoma"/>
          <w:sz w:val="20"/>
          <w:szCs w:val="20"/>
          <w:lang w:eastAsia="es-ES"/>
        </w:rPr>
        <w:lastRenderedPageBreak/>
        <w:t>BRINDAR UNA OPCIÓN A LOS USUARIOS INTERESADOS DE ENTRETENIMIENTO Y/O RECREACIÓN Y AL PÚBLICO EN GENERAL  APROVECHANDO LOS ESPACIOS Y ÁREAS QUE EL PARQUE METROPOLITANO OFRECE.</w:t>
      </w:r>
    </w:p>
    <w:p w:rsidR="00A42662" w:rsidRPr="006D7B33" w:rsidRDefault="00A42662" w:rsidP="00A42662">
      <w:pPr>
        <w:spacing w:after="0" w:line="240" w:lineRule="auto"/>
        <w:ind w:left="360"/>
        <w:contextualSpacing/>
        <w:jc w:val="both"/>
        <w:rPr>
          <w:rFonts w:ascii="Tahoma" w:eastAsia="Tahoma" w:hAnsi="Tahoma" w:cs="Tahoma"/>
          <w:sz w:val="20"/>
          <w:szCs w:val="24"/>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DEL SOLICITANTE LA CUAL  CALIFICO COMO VIABLE TOMANDO EN CONSIDERACIÓN QUE EL MONTO DE LA INVERSIÓN PROGRAMADA POR EL SOLICITANTE YA SE HA LLEVADO A CABO EN RAZÓN DE QUE ES UNA ACTIVIDAD QUE YA VENÍA REALIZANDO AL INTERIOR DE ESTE ORGANISMO, SERVICIO QUE SE HA PRESTADO  DE FORMA PERMANENTE,  POR LO QUE RESULTA SER OBVIA SU CAPACIDAD FINANCIERA Y TÉCNICA EN  CUANTO A QUE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 LAS ÁREAS DESCRITAS EN EL INCISO D) DEL PUNTO 23 DEL APARTADO DE DECLARACIONES DE ESTE DOCUMENTO, LA QUE SE SUJETARÁ AL TENOR  DE LAS SIGUIENTES CONDICIONES,  RESPECTO DE SUS DERECHOS Y OBLIGACIONES.</w:t>
      </w:r>
    </w:p>
    <w:p w:rsidR="006D7B33" w:rsidRPr="006D7B33" w:rsidRDefault="006D7B33"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center"/>
        <w:rPr>
          <w:rFonts w:ascii="Tahoma" w:eastAsia="Times New Roman" w:hAnsi="Tahoma" w:cs="Tahoma"/>
          <w:b/>
          <w:sz w:val="20"/>
          <w:szCs w:val="20"/>
          <w:lang w:val="pt-BR" w:eastAsia="es-ES"/>
        </w:rPr>
      </w:pPr>
      <w:r w:rsidRPr="006D7B33">
        <w:rPr>
          <w:rFonts w:ascii="Tahoma" w:eastAsia="Times New Roman" w:hAnsi="Tahoma" w:cs="Tahoma"/>
          <w:b/>
          <w:sz w:val="20"/>
          <w:szCs w:val="20"/>
          <w:lang w:val="pt-BR" w:eastAsia="es-ES"/>
        </w:rPr>
        <w:t>C O N D I C I O N E S</w:t>
      </w:r>
    </w:p>
    <w:p w:rsidR="006D7B33" w:rsidRPr="006D7B33" w:rsidRDefault="006D7B33" w:rsidP="00A42662">
      <w:pPr>
        <w:spacing w:after="0" w:line="240" w:lineRule="auto"/>
        <w:jc w:val="center"/>
        <w:rPr>
          <w:rFonts w:ascii="Tahoma" w:eastAsia="Times New Roman" w:hAnsi="Tahoma" w:cs="Tahoma"/>
          <w:b/>
          <w:sz w:val="20"/>
          <w:szCs w:val="20"/>
          <w:lang w:val="pt-BR" w:eastAsia="es-ES"/>
        </w:rPr>
      </w:pPr>
    </w:p>
    <w:p w:rsidR="00A42662" w:rsidRPr="006D7B33" w:rsidRDefault="00A42662" w:rsidP="00A42662">
      <w:pPr>
        <w:spacing w:after="0" w:line="240" w:lineRule="auto"/>
        <w:jc w:val="both"/>
        <w:rPr>
          <w:rFonts w:ascii="Tahoma" w:eastAsia="Times New Roman" w:hAnsi="Tahoma" w:cs="Tahoma"/>
          <w:sz w:val="20"/>
          <w:szCs w:val="20"/>
          <w:lang w:val="pt-BR"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DEPORTIVA Y COMERCIAL EN BENEFICIO DE LA COMUNIDAD QUE VISITA ESTE ORGANISMO EN EL SANO ESPARCIMIENTO RECREATIVO Y FAMILIAR  DONDE SE OFRECE AL PÚBLICO EN GENERAL LA POSIBILIDAD DE HACER DEPORTE MEDIANTE EL USO DE CUADRICICLOS DE PEDALES APROVECHANDO LA PROPIA INFRAESTRUCTURA. </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2.- “”EL CONCESIONARIO” TENDRÁ LA OBLIGACION DE INVERTIR TODO LO QUE REQUIERA  PARA PONER EN MARCHA LA ACTIVIDAD CONCESIONADA, DÁNDOLE EL MANTENIMIENTO Y LIMPIEZA A LAS INSTALACIONES EXTERIORES DEL ÁREA QUE LE SEA DESIGNADA PARA SU DEBIDA  CONSERVACIÓN, PARA TAL EFECTO DEBE EXISTIR AUTORIZACIÓN  DEL CONCEDENTE CON LA FINALIDAD DE QUE NO SE ROMPA CON LA ESTÉTICA Y ARQUITECTURA  DISEÑADAS POR EL PARQUE, MISMO  QUE SE  SUJETA A LAS DISPOSICIONES DEL REGLAMENTO DE CONCESIONES, Y A NO INCURRIR EN VULNERACIÓN RESPECTO DE LAS OBLIGACIONES  QUE DEL MISMO SE DESPRENDAN, ASÍ  COMO DE ESTE  DOCUMENTO, RESPETANDO ASÍ MISMO LO CONDUCENTE A LOS LÍNEAMIENTOS QUE REGULAN EL USO DEL PARQUE METROPOLITANO DE GUADALAJARA, MISMO QUE TIENE A LA VISTA Y CONOCE SU ALCANCE Y CONTENIDO.</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 </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PARA EL CASO DE QUE DEBA PINTAR LA ZONA EXPLOTADA, EL CONCEDENTE DEBERÁ DETERMINAR EL COLOR O COLORES QUE DEBAN APLICARSE EN LOS ESPACIOS CORRESPONDIENTES.</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TAMBIÉN SOLO CON AUTORIZACIÓN PREVIA DEL CONCEDENTE PODRÁ INCORPORAR ANUNCIOS O PUBLICIDAD ESTRICTAMENTE RELACIONADO CON LAS ACTIVIDADES DEL GIRO QUE SE LE AUTORIZA.</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PARA EL CASO DE QUE EL CONCESIONARIO PRETENDA INVOLUCRAR EN LA EXPLOTACIÓN DE LA ACTIVIDAD Y ÁREAS CONCESIONADAS A CUALQUIER EMPRESA QUE FUNJA COMO PATROCINADOR, DEBERÁ OBTENER POR SEPARADO AUTORIZACIÓN DEL CONCEDENTE EN DONDE SE ESTABLECERÁN PUNTUALMENTE LAS CONDICIONES, Y ANEXADO QUE SEA A ÉSTE ACTO FORMARÁ PARTE DEL MISMO.</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901C6B" w:rsidRPr="006D7B33" w:rsidRDefault="00A42662" w:rsidP="00901C6B">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3.- </w:t>
      </w:r>
      <w:r w:rsidR="00901C6B" w:rsidRPr="006D7B33">
        <w:rPr>
          <w:rFonts w:ascii="Tahoma" w:eastAsia="Times New Roman" w:hAnsi="Tahoma" w:cs="Tahoma"/>
          <w:sz w:val="20"/>
          <w:szCs w:val="20"/>
          <w:lang w:eastAsia="es-ES"/>
        </w:rPr>
        <w:t>“EL CONCESIONARIO” ASUMIRÁ LA RESPONSABILIDAD TOTAL POR LOS DAÑOS Y PERJUICIOS QUE SE PUDIERA PRODUCIR A LOS USUARIOS CON MOTIVO DE LA PRÁCTICA DE LA ACTIVIDAD O DE LOS SERVICIOS O PRODUCTOS QUE SE OFREZCAN POR VIRTUD DE ESTA CONCESIÓN, RESPONSABILIZÁNDOSE TANTO QUE LOS SERVICIOS O LOS PRODUCTOS QUE SE EXPIDAN SEAN LOS ADECUADOS PARA LA PRÁCTICA DE LA ACTIVIDAD SOLICITADA EL CONCESIONARIO DEJA AL CEDENTE LIBRE DE CUALQUIER RESPONSABILIDAD  CIVIL,  ADMINISTRATIVA O  PENAL, PARA  LO CUAL  DEBERÁ  CONTAR  CON LA COBERTURA DE SEGURO CONTRA TERCEROS EN CASO DE REQUERIRSE, SALVO QUE EL CONCESIONARIO  PACTE  CON  EL USUARIO  COSA DIVERSA EN SUS CONDICIONES DE USO. ASÍ MISMO  CON APEGO A LA LEY ESTATAL DE EQUILIBRIO ECOLOGICO Y LA PROTECCIÓN AL AMBIENTE  “EL CONCESIONARIO”  BEBERA SUSTITUIR EL USO DE DESECHABLES  Y BOLSAS DE PLASTICO, POPOTES, Y UNICEL, POR MATERIALES ECOLOGICOS, COMPOSTABLES Y/O BIODEGRADABLES.</w:t>
      </w:r>
    </w:p>
    <w:p w:rsidR="00901C6B" w:rsidRPr="006D7B33" w:rsidRDefault="00901C6B" w:rsidP="00901C6B">
      <w:pPr>
        <w:spacing w:after="0" w:line="240" w:lineRule="auto"/>
        <w:jc w:val="both"/>
        <w:rPr>
          <w:rFonts w:ascii="Tahoma" w:eastAsia="Times New Roman" w:hAnsi="Tahoma" w:cs="Tahoma"/>
          <w:sz w:val="20"/>
          <w:szCs w:val="20"/>
          <w:lang w:eastAsia="es-ES"/>
        </w:rPr>
      </w:pPr>
    </w:p>
    <w:p w:rsidR="00901C6B" w:rsidRPr="006D7B33" w:rsidRDefault="00901C6B" w:rsidP="00901C6B">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EL CONCESIONARIO DEJA AL CEDENTE LIBRE DE CUALQUIER RESPONSABILIDAD  CIVIL,  ADMINISTRATIVA O  PENAL, RECIBIENDO LA SUPERVISIÓN DEL CONCEDENTE CUANDO SE CONSIDERE NECESARIO.</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ahoma" w:hAnsi="Tahoma" w:cs="Tahoma"/>
          <w:sz w:val="20"/>
          <w:szCs w:val="24"/>
          <w:lang w:val="es-ES" w:eastAsia="es-ES"/>
        </w:rPr>
      </w:pPr>
      <w:r w:rsidRPr="006D7B33">
        <w:rPr>
          <w:rFonts w:ascii="Tahoma" w:eastAsia="Times New Roman" w:hAnsi="Tahoma" w:cs="Tahoma"/>
          <w:sz w:val="20"/>
          <w:szCs w:val="20"/>
          <w:lang w:eastAsia="es-ES"/>
        </w:rPr>
        <w:t xml:space="preserve">4.- </w:t>
      </w:r>
      <w:r w:rsidRPr="006D7B33">
        <w:rPr>
          <w:rFonts w:ascii="Tahoma" w:eastAsia="Tahoma" w:hAnsi="Tahoma" w:cs="Tahoma"/>
          <w:sz w:val="20"/>
          <w:szCs w:val="24"/>
          <w:lang w:val="es-ES" w:eastAsia="es-ES"/>
        </w:rPr>
        <w:t>EL CONCEDENTE”  SE  COMPROMETE  A  ASIGNAR A “EL CONCESIONARIO” EL ÁREA DESCRITA EN EL  INCISO D) DEL PUNTO DOS DE DECLARACIONES DE ÉSTE DOCUMENTO,  EN EL QUE EXCLUSIVAMENTE SE DESARROLLARÁ LA ACTIVIDAD CONCESIONADA, ES DECIR LA RENTA DE UN MÁXIMO DE 50</w:t>
      </w:r>
      <w:r w:rsidR="00035FC1" w:rsidRPr="006D7B33">
        <w:rPr>
          <w:rFonts w:ascii="Tahoma" w:eastAsia="Tahoma" w:hAnsi="Tahoma" w:cs="Tahoma"/>
          <w:sz w:val="20"/>
          <w:szCs w:val="24"/>
          <w:lang w:val="es-ES" w:eastAsia="es-ES"/>
        </w:rPr>
        <w:t xml:space="preserve"> </w:t>
      </w:r>
      <w:r w:rsidRPr="006D7B33">
        <w:rPr>
          <w:rFonts w:ascii="Tahoma" w:eastAsia="Tahoma" w:hAnsi="Tahoma" w:cs="Tahoma"/>
          <w:sz w:val="20"/>
          <w:szCs w:val="24"/>
          <w:lang w:val="es-ES" w:eastAsia="es-ES"/>
        </w:rPr>
        <w:t>UNIDADES, EL CUAL PODRÁ  CAMBIARSE DE LUGAR CONFORME  A  LAS NECESIDADES DE “EL CONCEDENTE”, EN ESTE CASO ÉSTE TIENE LA OBLIGACIÓN  DE NOTIFICAR  DE  ESE  HECHO AL CONCESIONARIO  CON  POR  LO MENOS TREINTA DÍAS HÁBILES  DE  ANTICIPACIÓN,  Y   ASUMIR  EL MONTO TOTAL QUE PROVOQUE DICHO DESPLAZAMIENTO  O CAMBIO  DE LUGAR, SIEMPRE Y CUANDO ESTO OCURRA DENTRO DEL PLAZO DE VIGENCIA, SIN QUE ESTO SIGNIFIQUE POSESIÓN O PROPIEDAD PARA EL CONCESIONARIO”, Y SERÁ DESOCUPADO AL TÉRMINO CONCEDIDO.</w:t>
      </w:r>
    </w:p>
    <w:p w:rsidR="00A42662" w:rsidRPr="006D7B33" w:rsidRDefault="00A42662" w:rsidP="00A42662">
      <w:pPr>
        <w:spacing w:after="0" w:line="240" w:lineRule="auto"/>
        <w:jc w:val="both"/>
        <w:rPr>
          <w:rFonts w:ascii="Tahoma" w:eastAsia="Tahoma" w:hAnsi="Tahoma" w:cs="Tahoma"/>
          <w:sz w:val="20"/>
          <w:szCs w:val="24"/>
          <w:lang w:val="es-ES" w:eastAsia="es-ES"/>
        </w:rPr>
      </w:pPr>
    </w:p>
    <w:p w:rsidR="00A42662" w:rsidRPr="006D7B33" w:rsidRDefault="00A42662" w:rsidP="00A42662">
      <w:pPr>
        <w:spacing w:after="0" w:line="240" w:lineRule="auto"/>
        <w:jc w:val="both"/>
        <w:rPr>
          <w:rFonts w:ascii="Tahoma" w:eastAsia="Tahoma" w:hAnsi="Tahoma" w:cs="Tahoma"/>
          <w:sz w:val="20"/>
          <w:szCs w:val="24"/>
          <w:lang w:val="es-ES" w:eastAsia="es-ES"/>
        </w:rPr>
      </w:pPr>
      <w:r w:rsidRPr="006D7B33">
        <w:rPr>
          <w:rFonts w:ascii="Tahoma" w:eastAsia="Tahoma" w:hAnsi="Tahoma" w:cs="Tahoma"/>
          <w:sz w:val="20"/>
          <w:szCs w:val="24"/>
          <w:lang w:val="es-ES" w:eastAsia="es-ES"/>
        </w:rPr>
        <w:t xml:space="preserve">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w:t>
      </w:r>
      <w:r w:rsidRPr="006D7B33">
        <w:rPr>
          <w:rFonts w:ascii="Tahoma" w:eastAsia="Tahoma" w:hAnsi="Tahoma" w:cs="Tahoma"/>
          <w:sz w:val="20"/>
          <w:szCs w:val="24"/>
          <w:lang w:val="es-ES" w:eastAsia="es-ES"/>
        </w:rPr>
        <w:lastRenderedPageBreak/>
        <w:t>DESDE EL DÍA EN QUE SE LLEVE A CABO EL MENCIONADO EVENTO, QUEDANDO A SALVO EL CONCEDENTE DE CUALQUIER TIPO DE RESPONSABILIDAD BIEN SEA POR EL DETERIORO O PEREZCAN DICHOS BIENES.  CASO EN EL CUAL DEBERÁ PAGAR $</w:t>
      </w:r>
      <w:r w:rsidR="00035FC1" w:rsidRPr="006D7B33">
        <w:rPr>
          <w:rFonts w:ascii="Tahoma" w:eastAsia="Tahoma" w:hAnsi="Tahoma" w:cs="Tahoma"/>
          <w:sz w:val="20"/>
          <w:szCs w:val="24"/>
          <w:lang w:val="es-ES" w:eastAsia="es-ES"/>
        </w:rPr>
        <w:t>500</w:t>
      </w:r>
      <w:r w:rsidRPr="006D7B33">
        <w:rPr>
          <w:rFonts w:ascii="Tahoma" w:eastAsia="Tahoma" w:hAnsi="Tahoma" w:cs="Tahoma"/>
          <w:sz w:val="20"/>
          <w:szCs w:val="24"/>
          <w:lang w:val="es-ES" w:eastAsia="es-ES"/>
        </w:rPr>
        <w:t xml:space="preserve"> </w:t>
      </w:r>
      <w:r w:rsidR="00035FC1" w:rsidRPr="006D7B33">
        <w:rPr>
          <w:rFonts w:ascii="Tahoma" w:eastAsia="Tahoma" w:hAnsi="Tahoma" w:cs="Tahoma"/>
          <w:sz w:val="20"/>
          <w:szCs w:val="24"/>
          <w:lang w:val="es-ES" w:eastAsia="es-ES"/>
        </w:rPr>
        <w:t>QUINIENTOS</w:t>
      </w:r>
      <w:r w:rsidRPr="006D7B33">
        <w:rPr>
          <w:rFonts w:ascii="Tahoma" w:eastAsia="Tahoma" w:hAnsi="Tahoma" w:cs="Tahoma"/>
          <w:sz w:val="20"/>
          <w:szCs w:val="24"/>
          <w:lang w:val="es-ES" w:eastAsia="es-ES"/>
        </w:rPr>
        <w:t xml:space="preserve"> PESOS POR CADA DÍA QUE FUNCIONE, HASTA QUE ENTREGUE.</w:t>
      </w:r>
    </w:p>
    <w:p w:rsidR="00A42662" w:rsidRPr="006D7B33" w:rsidRDefault="00A42662" w:rsidP="00A42662">
      <w:pPr>
        <w:spacing w:after="0" w:line="240" w:lineRule="auto"/>
        <w:jc w:val="both"/>
        <w:rPr>
          <w:rFonts w:ascii="Tahoma" w:eastAsia="Tahoma" w:hAnsi="Tahoma" w:cs="Tahoma"/>
          <w:sz w:val="20"/>
          <w:szCs w:val="24"/>
          <w:lang w:val="es-ES"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 5.- EL ÁREA DESIGNADA PARA LA UBICACIÓN DE DICHA CONCESIÓN SERÁ EL MÓDULO UBICADO EN RINCÓN NATURA EN EL QUE VENÍA FUNCIONANDO  ESPECÍFICAMENTE DENTRO DEL ÁREA TECHADA, UTILIZANDO COMO BODEGA UNO DE LOS DOS ESPACIOS QUE ANTERIORMENTE FUERON HABILITADOS COMO BAÑO POR LO QUE QUEDA PROHIBIDO INGRESAR VEHÍCULOS DENTRO DE LAS ÁREAS DESIGNADAS, SALVO QUE MEDIE AUTORIZACIÓN YA QUE DE SER NECESARIO TENDRÁN QUE HACER USO DE LOS ESTACIONAMIENTOS ESTABLECIDOS.</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 </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6.- ES RESPONSABILIDAD DE “EL CONCESIONARIO” EL REGISTRO ANTE LAS AUTORIDADES FEDERALES, ESTATALES Y MUNICIPALES PARA LA OBTENCIÓN DE LAS LICENCIAS Y/O PERMISOS, EL PAGO DE LOS IMPUESTOS Y DERECHOS QUE DE ESTO SE ORIGINEN.</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7.- EN CASO DE QUE “EL CONCESIONARIO” ASÍ LO REQUIERA DEPENDIENDO DE LAS NECESIDADES PROPIAS DE DICHA CONCESION “EL CONCESIONARIO” INSTALARÁ LAS MEDIDAS  DE SEGURIDAD NECESARIAS A EFECTO DE SALV</w:t>
      </w:r>
      <w:r w:rsidR="00035FC1" w:rsidRPr="006D7B33">
        <w:rPr>
          <w:rFonts w:ascii="Tahoma" w:eastAsia="Times New Roman" w:hAnsi="Tahoma" w:cs="Tahoma"/>
          <w:sz w:val="20"/>
          <w:szCs w:val="20"/>
          <w:lang w:eastAsia="es-ES"/>
        </w:rPr>
        <w:t>A</w:t>
      </w:r>
      <w:r w:rsidRPr="006D7B33">
        <w:rPr>
          <w:rFonts w:ascii="Tahoma" w:eastAsia="Times New Roman" w:hAnsi="Tahoma" w:cs="Tahoma"/>
          <w:sz w:val="20"/>
          <w:szCs w:val="20"/>
          <w:lang w:eastAsia="es-ES"/>
        </w:rPr>
        <w:t>GUARDAR LOS INTERESES PROPIOS REFERENTES A LA CONCESIÓN ADQUIRIDA  PARA  SU PROTECCIÓN A COSTA DE ESTÉ, POR LO QUE EL CONCEDENTE SE LIBERA DE ESA RESPONSABILIDAD, NO OBSTANTE ELLO, ESTE ÚLTIMO DEBERÁ AUTORIZAR POR ESCRITO SÍ EL CONCESIONARIO PRETENDE CONTRATAR SEGURIDAD, ESTABLECIENDO LAS CONDICIONES A LAS QUE SE DEBA SUJETAR, ENTRE OTRAS COSAS LAS DE COORDINACIÓN CON NUESTRO PERSONAL DE GUARDA PARQUES, ALCANCES ETC.</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TODAS LAS OBRAS O MEJORAS QUE SE LLEVEN ACABO POR EL CONCESIONARIO A LAS ÁREAS QUE CONFORMAN EL ESPACIO OBJETO DE ESTA CONCESIÓN, QUEDARÁN EN EL MOMENTO QUE CONCLUYA POR CUALQUIER CAUSA LA CONCESIÓN A FAVOR DEL CONCEDENTE.</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8.- LA HORA DEL SERVICIO DE CONCESIÓN  PARA LOS USUARIOS  SERÁ DE LAS 7:00 A LAS 20:00 HORAS,  RESERVÁNDOSE “EL CONCEDENTE” LA POSIBILIDAD DE IMPEDIR EL ACCESO, EN VIRTUD DEL MANTENIMIENTO Y CONSERVACIÓN DE LAS INSTALACIONES.</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9.- LA APORTACIÓN ECONÓMICA AL PARQUE POR PARTE DE “EL CONCESIONARIO” CON RELACIÓN A LA CONCESIÓN  SOLICITADA SERÁ DE </w:t>
      </w:r>
      <w:r w:rsidRPr="006D7B33">
        <w:rPr>
          <w:rFonts w:ascii="Tahoma" w:eastAsia="Times New Roman" w:hAnsi="Tahoma" w:cs="Tahoma"/>
          <w:b/>
          <w:sz w:val="20"/>
          <w:szCs w:val="20"/>
          <w:u w:val="single"/>
          <w:lang w:eastAsia="es-ES"/>
        </w:rPr>
        <w:t>$</w:t>
      </w:r>
      <w:r w:rsidR="00035FC1" w:rsidRPr="006D7B33">
        <w:rPr>
          <w:rFonts w:ascii="Tahoma" w:eastAsia="Times New Roman" w:hAnsi="Tahoma" w:cs="Tahoma"/>
          <w:b/>
          <w:sz w:val="20"/>
          <w:szCs w:val="20"/>
          <w:u w:val="single"/>
          <w:lang w:eastAsia="es-ES"/>
        </w:rPr>
        <w:t>6</w:t>
      </w:r>
      <w:r w:rsidRPr="006D7B33">
        <w:rPr>
          <w:rFonts w:ascii="Tahoma" w:eastAsia="Times New Roman" w:hAnsi="Tahoma" w:cs="Tahoma"/>
          <w:b/>
          <w:sz w:val="20"/>
          <w:szCs w:val="20"/>
          <w:u w:val="single"/>
          <w:lang w:eastAsia="es-ES"/>
        </w:rPr>
        <w:t>,600.00,</w:t>
      </w:r>
      <w:r w:rsidRPr="006D7B33">
        <w:rPr>
          <w:rFonts w:ascii="Tahoma" w:eastAsia="Times New Roman" w:hAnsi="Tahoma" w:cs="Tahoma"/>
          <w:sz w:val="20"/>
          <w:szCs w:val="20"/>
          <w:lang w:eastAsia="es-ES"/>
        </w:rPr>
        <w:t xml:space="preserve"> (</w:t>
      </w:r>
      <w:r w:rsidR="00035FC1" w:rsidRPr="006D7B33">
        <w:rPr>
          <w:rFonts w:ascii="Tahoma" w:eastAsia="Times New Roman" w:hAnsi="Tahoma" w:cs="Tahoma"/>
          <w:sz w:val="20"/>
          <w:szCs w:val="20"/>
          <w:lang w:eastAsia="es-ES"/>
        </w:rPr>
        <w:t>SEIS</w:t>
      </w:r>
      <w:r w:rsidRPr="006D7B33">
        <w:rPr>
          <w:rFonts w:ascii="Tahoma" w:eastAsia="Times New Roman" w:hAnsi="Tahoma" w:cs="Tahoma"/>
          <w:sz w:val="20"/>
          <w:szCs w:val="20"/>
          <w:lang w:eastAsia="es-ES"/>
        </w:rPr>
        <w:t xml:space="preserve">  MIL SEISCIENTOS 00/100 PESOS M.N) CANTIDAD QUE SERÁ PAGADA MENSUALMENTE POR ADELANTADO, ESTABLECIÉNDOSE QUE LOS DÍAS PARA DESARROLLAR DICHA ACTIVIDAD SERÁN DE LUNES A DOMINGO, </w:t>
      </w:r>
      <w:r w:rsidRPr="006D7B33">
        <w:rPr>
          <w:rFonts w:ascii="Tahoma" w:eastAsia="Times New Roman" w:hAnsi="Tahoma" w:cs="Tahoma"/>
          <w:b/>
          <w:sz w:val="20"/>
          <w:szCs w:val="20"/>
          <w:lang w:eastAsia="es-ES"/>
        </w:rPr>
        <w:t>PAGO QUE DEBERÁ REALIZAR DENTRO DE LOS PRIMEROS CINCO DÍAS HÁBILES DE CADA MES</w:t>
      </w:r>
      <w:r w:rsidRPr="006D7B33">
        <w:rPr>
          <w:rFonts w:ascii="Tahoma" w:eastAsia="Times New Roman" w:hAnsi="Tahoma" w:cs="Tahoma"/>
          <w:sz w:val="20"/>
          <w:szCs w:val="20"/>
          <w:lang w:eastAsia="es-ES"/>
        </w:rPr>
        <w:t xml:space="preserve"> ASÍ SUCESIVAMENTE Y QUE PREFERENTEMENTE,  SE  DEPOSITARÁ EN LA CUENTA </w:t>
      </w:r>
      <w:r w:rsidR="008D6BA9" w:rsidRPr="006D7B33">
        <w:rPr>
          <w:rFonts w:ascii="Tahoma" w:eastAsia="Times New Roman" w:hAnsi="Tahoma" w:cs="Tahoma"/>
          <w:sz w:val="20"/>
          <w:szCs w:val="20"/>
          <w:lang w:eastAsia="es-ES"/>
        </w:rPr>
        <w:t xml:space="preserve">0235184386 DEL BANCO  BANORTE, O BIEN VÍA TRANSFERENCIA BANCARIA CON LA CLABE 072320002351843868 </w:t>
      </w:r>
      <w:r w:rsidRPr="006D7B33">
        <w:rPr>
          <w:rFonts w:ascii="Tahoma" w:eastAsia="Times New Roman" w:hAnsi="Tahoma" w:cs="Tahoma"/>
          <w:sz w:val="20"/>
          <w:szCs w:val="20"/>
          <w:lang w:eastAsia="es-ES"/>
        </w:rPr>
        <w:t xml:space="preserve">  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EFECTO DEL COBRO DE LOS INTERESES MORATORIOS, HASTA QUE NO PRESENTE LA FICHA CORRESPONDIENTE, Y ANTE LA CIRCUNSTANCIA DE QUE PRESENTE EXTEMPORÁNEAMENTE TANTO LA FICHA COMO EL PAGO ANTE  LA DIRECCIÓN ADMINISTRATIVA, DEBERÁ PAGAR LOS MORATORIOS DE ACUERDO AL </w:t>
      </w:r>
      <w:r w:rsidRPr="006D7B33">
        <w:rPr>
          <w:rFonts w:ascii="Tahoma" w:eastAsia="Times New Roman" w:hAnsi="Tahoma" w:cs="Tahoma"/>
          <w:sz w:val="20"/>
          <w:szCs w:val="20"/>
          <w:lang w:eastAsia="es-ES"/>
        </w:rPr>
        <w:lastRenderedPageBreak/>
        <w:t>SIGUIENTE PUNTO,  SIN PERJUICIO DE QUE PUEDA EXTINGUIRSE EL ACTO POR PARTE DEL CONCEDENTE POR INCUMPLIMIENTO DE DICHA OBLIGACIÓN.</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6D7B33"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 CANTIDAD PACTADA EN EL PUNTO 9 DEL PRESENTE ACTO, O BIEN SOBRE LA CANTIDAD QUE RESTE DE PAGAR, SEGÚN SEA EL CASO A PARTIR DEL DÍA SIGUIENTE DE LA FECHA EN QUE DEBIÓ REALIZAR EL PAGO, O BIEN ENTREGAR LA FICHA DE DEPÓSITO EN SU CASO, Y HASTA EL DÍA EN QUE SE LIQUIDE DICHO ADEUDO O SE</w:t>
      </w: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ENTREGUE LA FICHA DE DEPÓSITO, POR LO QUE EL INCUMPLIMIENTO DE LA CITADA OBLIGACIÓN SE CONSIDERARÁ CAUSA GRAVE, PARA QUE EL PARQUE QUEDE EN APTITUD DE REVOCAR LA PRESENTE CONCESIÓN EN LOS TÉRMINOS DEL ARTICULO 32 DEL REGLAMENTO DE CONCESIONES DESCRITO EN EL INCISO C) DEL PUNTO 2 DEL CAPÍTULO DE DECLARACIONES CON LA SOLA OBLIGACIÓN DE ENTERAR POR ESCRITO Y SIN NECESIDAD DE OCURRIR A LOS TRIBUNALES 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TRAMITE EL PARQUE DESTINARÁ PARA LO QUE CONSIDERE ADECUADO LA CITADA ÁREA, ASÍ MISMO RETIRARÁ LOS BIENES Y LOS DEPOSITARÁ EN EL LUGAR QUE ESTE CREA CONVENIENTE, DE LO CUAL DEBERÁ HACER DEL CONOCIMIENTO DEL CONCESIONARIO, DESLINDÁNDOSE DE CUALQUIER TIPO DE RESPONSABILIDAD RESPECTO A SU DETERIORO, PERDIDA Y/O DESTRUCCIÓN.   </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A42662" w:rsidRPr="006D7B33" w:rsidRDefault="00A42662"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CUANDO SE REQUIERA EL ESPACIO POR PARTE DEL PARQUE PARA LLEVAR A CABO ALGUNA ACTIVIDAD INHERENTE A SU OBJETO.</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POR CAUSA DE INTERÉS PÚBLICO.</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POR RESOLUCIÓN JUDICIAL, O  DE CUALQUIER OTRA AUTORIDAD ADMINISTRATIVA.</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POR CAUSA DE FUERZA MAYOR ENTENDIÉNDOSE COMO TALES EN FORMA ENUNCIATIVA MAS NO LIMITATIVA INUNDACIONES, INCENDIOS, Y CUALQUIER OTRO TIPO DE CATÁSTROFE AMBIENTAL QUE PONGA EN RIESGO A LA CIUDADANÍA QUE OCURRA A LA UTILIZACIÓN DEL SERVICIO QUE SE PRESTA.</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EN LA REVISIÓN DE LOS BIENES QUE SE UTILIZAN PARA DESARROLLAR LA ACTIVIDAD OBJETO DE LA CONCESIÓN SE DETECTEN PRODUCTOS O BIENES DE MALA CALIDAD QUE PONGAN EN RIESGO LA SALUD O LA INTEGRIDAD FÍSICA DE LOS USUARIOS.</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POR ESTAR EN TRÁMITE UN DEMANDA JUDICIAL O LABORAL EN CONTRA DEL AUTORIZADO, HASTA EN TANTO NO LO FINIQUITE, SIN PERJUICIO DE LA CONDICIÓN 12 DEL PRESENTE ACTO.</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A42662" w:rsidRPr="006D7B33" w:rsidRDefault="00A42662" w:rsidP="00A42662">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POR ACUERDO DEL CONCEDENTE Y CONCESIONARIO. </w:t>
      </w:r>
    </w:p>
    <w:p w:rsidR="00901C6B" w:rsidRPr="006D7B33" w:rsidRDefault="00901C6B" w:rsidP="00901C6B">
      <w:pPr>
        <w:numPr>
          <w:ilvl w:val="0"/>
          <w:numId w:val="1"/>
        </w:num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lastRenderedPageBreak/>
        <w:t>LA OMISION DE LO ESTIPULADO EN LA  CONDICION 3. DEL PRESENTE ACTO RESPECTO A LA ACTUALIZACIÒN DEL USO DE MATERIALES  ECOLOGICOS, COMPOSTABLES Y/O BIODEGRADABLES.</w:t>
      </w:r>
    </w:p>
    <w:p w:rsidR="00A42662" w:rsidRPr="006D7B33" w:rsidRDefault="00A42662" w:rsidP="00901C6B">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11</w:t>
      </w:r>
      <w:r w:rsidRPr="006D7B33">
        <w:rPr>
          <w:rFonts w:ascii="Tahoma" w:eastAsia="Times New Roman" w:hAnsi="Tahoma" w:cs="Tahoma"/>
          <w:b/>
          <w:sz w:val="20"/>
          <w:szCs w:val="20"/>
          <w:lang w:eastAsia="es-ES"/>
        </w:rPr>
        <w:t>.-</w:t>
      </w:r>
      <w:r w:rsidRPr="006D7B33">
        <w:rPr>
          <w:rFonts w:ascii="Tahoma" w:eastAsia="Times New Roman" w:hAnsi="Tahoma" w:cs="Tahoma"/>
          <w:sz w:val="20"/>
          <w:szCs w:val="20"/>
          <w:lang w:eastAsia="es-ES"/>
        </w:rPr>
        <w:t xml:space="preserve">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A42662" w:rsidRDefault="00A42662" w:rsidP="00A42662">
      <w:pPr>
        <w:spacing w:after="0" w:line="240" w:lineRule="auto"/>
        <w:jc w:val="both"/>
        <w:rPr>
          <w:rFonts w:ascii="Tahoma" w:eastAsia="Times New Roman" w:hAnsi="Tahoma" w:cs="Tahoma"/>
          <w:sz w:val="20"/>
          <w:szCs w:val="20"/>
          <w:lang w:eastAsia="es-ES"/>
        </w:rPr>
      </w:pPr>
    </w:p>
    <w:p w:rsidR="006D7B33" w:rsidRPr="006D7B33" w:rsidRDefault="006D7B33" w:rsidP="00A42662">
      <w:pPr>
        <w:spacing w:after="0" w:line="240" w:lineRule="auto"/>
        <w:jc w:val="both"/>
        <w:rPr>
          <w:rFonts w:ascii="Tahoma" w:eastAsia="Times New Roman" w:hAnsi="Tahoma" w:cs="Tahoma"/>
          <w:sz w:val="20"/>
          <w:szCs w:val="20"/>
          <w:lang w:eastAsia="es-ES"/>
        </w:rPr>
      </w:pPr>
    </w:p>
    <w:p w:rsidR="00901C6B" w:rsidRPr="006D7B33" w:rsidRDefault="00901C6B"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12.- “EL CONCESIONARIO” SE COMPROMETE AL CUIDADO CONTINUO DEL ÁREA ASIGNADA, DE ACUERDO A LA CONDICIÓN 2 DE ESTE ACTO, ASÍ MISMO SE RESPONSABILIZA DEL NÚMERO DE TRABAJADORES QUE ÉSTE UTILICE O CONTRATE EN DICHA CONCESIÓN SIN RESPONSABILIDAD LABORAL Y/O ADMINISTRATIVO PARA EL “CONCEDENTE” EN LA INTELIGENCIA QUE SI POR CUALQUIER CIRCUNSTANCIA  EL PERSONAL DE “EL CONCESIONARIO” DEMANDARA EN LA VÍA LABORAL, EN LA QUE INCLUSO FORMULE RECLAMACIONES COMO PATRÓN A ESTA ENTIDAD TODOS LOS GASTOS QUE SE ORIGINEN POR DICHA RECLAMACIÓN, SERÁN POR CUENTA DE “EL CONCESIONARIO”,  ADEMÁS QUE EL CONCESIONARIO SE OBLIGA A CONCLUIR TAL CONTROVERSIA DENTRO DEL TÉRMINO  DE 15  DÍAS NATURALES CONTADOS A PARTIR DE LA FECHA EN QUE 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A ESTARSE A LA CONDICIÓN PREVISTA PARA ESTOS CASOS  EN EL PUNTO 4, ES DECIR TODO EL PROCEDIMIENTO Y PENALIDAD EN CASO DE NO DESOCUPAR AL MOMENTO DE LA NOTIFICACIÓN DE LA EXTINCIÓN. </w:t>
      </w:r>
    </w:p>
    <w:p w:rsidR="00A42662"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6D7B33" w:rsidRPr="006D7B33" w:rsidRDefault="006D7B33" w:rsidP="00A42662">
      <w:pPr>
        <w:spacing w:after="0" w:line="240" w:lineRule="auto"/>
        <w:jc w:val="both"/>
        <w:rPr>
          <w:rFonts w:ascii="Tahoma" w:eastAsia="Times New Roman" w:hAnsi="Tahoma" w:cs="Tahoma"/>
          <w:sz w:val="20"/>
          <w:szCs w:val="20"/>
          <w:lang w:eastAsia="es-ES"/>
        </w:rPr>
      </w:pPr>
    </w:p>
    <w:p w:rsidR="00901C6B" w:rsidRPr="006D7B33" w:rsidRDefault="00901C6B" w:rsidP="00A42662">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14.- EN CASO DE QUE EXISTA CONFLICTO EN EL CUMPLIMIENTO DE LAS OBLIGACIONES DERIVADAS DEL PRESENTE DOCUMENTO, SE INTENTARÁ RESOLVER EN UNA REUNIÓN CONCILIATORIA PREVIA CONVOCATORÍA QUE HAGA EL DIRECTOR GENERAL DEL PARQUE O QUIEN ESTE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w:t>
      </w:r>
      <w:r w:rsidRPr="006D7B33">
        <w:rPr>
          <w:rFonts w:ascii="Tahoma" w:eastAsia="Times New Roman" w:hAnsi="Tahoma" w:cs="Tahoma"/>
          <w:sz w:val="20"/>
          <w:szCs w:val="20"/>
          <w:lang w:eastAsia="es-ES"/>
        </w:rPr>
        <w:lastRenderedPageBreak/>
        <w:t>COMPETENCIA O JURISDICCIÓN QUE PUDIERA CORRESPONDERLES EN EL PRESENTE O EN EL FUTURO.</w:t>
      </w:r>
    </w:p>
    <w:p w:rsidR="00901C6B" w:rsidRPr="006D7B33" w:rsidRDefault="00901C6B" w:rsidP="008D6BA9">
      <w:pPr>
        <w:spacing w:after="0" w:line="240" w:lineRule="auto"/>
        <w:jc w:val="both"/>
        <w:rPr>
          <w:rFonts w:ascii="Tahoma" w:eastAsia="Times New Roman" w:hAnsi="Tahoma" w:cs="Tahoma"/>
          <w:sz w:val="20"/>
          <w:szCs w:val="20"/>
          <w:lang w:eastAsia="es-ES"/>
        </w:rPr>
      </w:pPr>
    </w:p>
    <w:p w:rsidR="00901C6B" w:rsidRDefault="00901C6B" w:rsidP="008D6BA9">
      <w:pPr>
        <w:spacing w:after="0" w:line="240" w:lineRule="auto"/>
        <w:jc w:val="both"/>
        <w:rPr>
          <w:rFonts w:ascii="Tahoma" w:eastAsia="Times New Roman" w:hAnsi="Tahoma" w:cs="Tahoma"/>
          <w:sz w:val="20"/>
          <w:szCs w:val="20"/>
          <w:lang w:eastAsia="es-ES"/>
        </w:rPr>
      </w:pPr>
    </w:p>
    <w:p w:rsidR="006D7B33" w:rsidRPr="006D7B33" w:rsidRDefault="006D7B33" w:rsidP="008D6BA9">
      <w:pPr>
        <w:spacing w:after="0" w:line="240" w:lineRule="auto"/>
        <w:jc w:val="both"/>
        <w:rPr>
          <w:rFonts w:ascii="Tahoma" w:eastAsia="Times New Roman" w:hAnsi="Tahoma" w:cs="Tahoma"/>
          <w:sz w:val="20"/>
          <w:szCs w:val="20"/>
          <w:lang w:eastAsia="es-ES"/>
        </w:rPr>
      </w:pPr>
    </w:p>
    <w:p w:rsidR="00901C6B" w:rsidRPr="006D7B33" w:rsidRDefault="00901C6B" w:rsidP="008D6BA9">
      <w:pPr>
        <w:spacing w:after="0" w:line="240" w:lineRule="auto"/>
        <w:jc w:val="both"/>
        <w:rPr>
          <w:rFonts w:ascii="Tahoma" w:eastAsia="Times New Roman" w:hAnsi="Tahoma" w:cs="Tahoma"/>
          <w:sz w:val="20"/>
          <w:szCs w:val="20"/>
          <w:lang w:eastAsia="es-ES"/>
        </w:rPr>
      </w:pPr>
    </w:p>
    <w:p w:rsidR="008D6BA9" w:rsidRPr="006D7B33" w:rsidRDefault="00A42662" w:rsidP="008D6BA9">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15.- EL TÉRMINO DE LA PRESENTE CONCESIÓN  SERÁ POR TIEMPO DETERMINADO, INICIANDO EL DÍA 01 DE ENERO DEL 201</w:t>
      </w:r>
      <w:r w:rsidR="00901C6B" w:rsidRPr="006D7B33">
        <w:rPr>
          <w:rFonts w:ascii="Tahoma" w:eastAsia="Times New Roman" w:hAnsi="Tahoma" w:cs="Tahoma"/>
          <w:sz w:val="20"/>
          <w:szCs w:val="20"/>
          <w:lang w:eastAsia="es-ES"/>
        </w:rPr>
        <w:t>9</w:t>
      </w:r>
      <w:r w:rsidRPr="006D7B33">
        <w:rPr>
          <w:rFonts w:ascii="Tahoma" w:eastAsia="Times New Roman" w:hAnsi="Tahoma" w:cs="Tahoma"/>
          <w:sz w:val="20"/>
          <w:szCs w:val="20"/>
          <w:lang w:eastAsia="es-ES"/>
        </w:rPr>
        <w:t>, Y CON FECHA DE TERMINACIÓN</w:t>
      </w:r>
      <w:r w:rsidR="008D6BA9" w:rsidRPr="006D7B33">
        <w:rPr>
          <w:rFonts w:ascii="Tahoma" w:eastAsia="Times New Roman" w:hAnsi="Tahoma" w:cs="Tahoma"/>
          <w:sz w:val="20"/>
          <w:szCs w:val="20"/>
          <w:lang w:eastAsia="es-ES"/>
        </w:rPr>
        <w:t xml:space="preserve"> </w:t>
      </w:r>
      <w:r w:rsidRPr="006D7B33">
        <w:rPr>
          <w:rFonts w:ascii="Tahoma" w:eastAsia="Times New Roman" w:hAnsi="Tahoma" w:cs="Tahoma"/>
          <w:sz w:val="20"/>
          <w:szCs w:val="20"/>
          <w:lang w:eastAsia="es-ES"/>
        </w:rPr>
        <w:t>31 DE DICIEMBRE DEL 201</w:t>
      </w:r>
      <w:r w:rsidR="00901C6B" w:rsidRPr="006D7B33">
        <w:rPr>
          <w:rFonts w:ascii="Tahoma" w:eastAsia="Times New Roman" w:hAnsi="Tahoma" w:cs="Tahoma"/>
          <w:sz w:val="20"/>
          <w:szCs w:val="20"/>
          <w:lang w:eastAsia="es-ES"/>
        </w:rPr>
        <w:t>9</w:t>
      </w:r>
      <w:r w:rsidRPr="006D7B33">
        <w:rPr>
          <w:rFonts w:ascii="Tahoma" w:eastAsia="Times New Roman" w:hAnsi="Tahoma" w:cs="Tahoma"/>
          <w:sz w:val="20"/>
          <w:szCs w:val="20"/>
          <w:lang w:eastAsia="es-ES"/>
        </w:rPr>
        <w:t xml:space="preserve"> NO OBSTANTE EL CONCESIONARIO SE RESERVA EL DERECHO DE SOLICITAR NEGOCIACIÓN PARA DAR POR CONCLUIDO ANTICIPADAMENTE ÉSTA CONCESIÓN SI</w:t>
      </w:r>
      <w:r w:rsidR="008D6BA9" w:rsidRPr="006D7B33">
        <w:rPr>
          <w:rFonts w:ascii="Tahoma" w:eastAsia="Times New Roman" w:hAnsi="Tahoma" w:cs="Tahoma"/>
          <w:sz w:val="20"/>
          <w:szCs w:val="20"/>
          <w:lang w:eastAsia="es-ES"/>
        </w:rPr>
        <w:t xml:space="preserve"> LAS CIRCUNSTANCIAS LO AMERITAN. EL CONCESIONARIO TENDRÁ DERECHO A QUE SE LE PRORROGUE POR UN PLAZO IGUAL, EN CASO DE QUE NO SE LE DECRETE ALGUN INCUMPLIMIENTO CON RELACIÓN A SUS OBLIGACIONES QUE DE ESTE DOCUMENTO SE DESPRENDEN.</w:t>
      </w:r>
    </w:p>
    <w:p w:rsidR="00901C6B" w:rsidRPr="006D7B33" w:rsidRDefault="00901C6B" w:rsidP="008D6BA9">
      <w:pPr>
        <w:spacing w:after="0" w:line="240" w:lineRule="auto"/>
        <w:jc w:val="both"/>
        <w:rPr>
          <w:rFonts w:ascii="Tahoma" w:eastAsia="Times New Roman" w:hAnsi="Tahoma" w:cs="Tahoma"/>
          <w:sz w:val="20"/>
          <w:szCs w:val="20"/>
          <w:lang w:eastAsia="es-ES"/>
        </w:rPr>
      </w:pPr>
    </w:p>
    <w:p w:rsidR="00A42662" w:rsidRPr="006D7B33" w:rsidRDefault="008D6BA9" w:rsidP="008D6BA9">
      <w:pPr>
        <w:spacing w:after="0" w:line="240" w:lineRule="auto"/>
        <w:jc w:val="both"/>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SE FIRMA EL PRESENTE  EN LA CIUDAD DE ZAPOPAN, MUNICIPIO DEL ESTADO DE </w:t>
      </w:r>
      <w:r w:rsidR="00901C6B" w:rsidRPr="006D7B33">
        <w:rPr>
          <w:rFonts w:ascii="Tahoma" w:eastAsia="Times New Roman" w:hAnsi="Tahoma" w:cs="Tahoma"/>
          <w:sz w:val="20"/>
          <w:szCs w:val="20"/>
          <w:lang w:eastAsia="es-ES"/>
        </w:rPr>
        <w:t>JALISCO, A 01 DE ENERO DEL 2019.</w:t>
      </w:r>
    </w:p>
    <w:p w:rsidR="00901C6B" w:rsidRPr="006D7B33" w:rsidRDefault="00901C6B" w:rsidP="008D6BA9">
      <w:pPr>
        <w:spacing w:after="0" w:line="240" w:lineRule="auto"/>
        <w:jc w:val="both"/>
        <w:rPr>
          <w:rFonts w:ascii="Tahoma" w:eastAsia="Times New Roman" w:hAnsi="Tahoma" w:cs="Tahoma"/>
          <w:sz w:val="20"/>
          <w:szCs w:val="20"/>
          <w:lang w:eastAsia="es-ES"/>
        </w:rPr>
      </w:pPr>
    </w:p>
    <w:p w:rsidR="00A42662" w:rsidRPr="006D7B33" w:rsidRDefault="00A42662" w:rsidP="00A42662">
      <w:pPr>
        <w:spacing w:after="0" w:line="240" w:lineRule="auto"/>
        <w:jc w:val="center"/>
        <w:rPr>
          <w:rFonts w:ascii="Tahoma" w:eastAsia="Times New Roman" w:hAnsi="Tahoma" w:cs="Tahoma"/>
          <w:sz w:val="20"/>
          <w:szCs w:val="20"/>
          <w:lang w:eastAsia="es-ES"/>
        </w:rPr>
      </w:pPr>
    </w:p>
    <w:p w:rsidR="00A42662" w:rsidRPr="006D7B33" w:rsidRDefault="00A42662" w:rsidP="00A42662">
      <w:pPr>
        <w:spacing w:after="0" w:line="240" w:lineRule="auto"/>
        <w:jc w:val="center"/>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   POR “EL CONCEDENTE”</w:t>
      </w:r>
      <w:r w:rsidRPr="006D7B33">
        <w:rPr>
          <w:rFonts w:ascii="Tahoma" w:eastAsia="Times New Roman" w:hAnsi="Tahoma" w:cs="Tahoma"/>
          <w:sz w:val="20"/>
          <w:szCs w:val="20"/>
          <w:lang w:eastAsia="es-ES"/>
        </w:rPr>
        <w:tab/>
      </w:r>
      <w:r w:rsidRPr="006D7B33">
        <w:rPr>
          <w:rFonts w:ascii="Tahoma" w:eastAsia="Times New Roman" w:hAnsi="Tahoma" w:cs="Tahoma"/>
          <w:sz w:val="20"/>
          <w:szCs w:val="20"/>
          <w:lang w:eastAsia="es-ES"/>
        </w:rPr>
        <w:tab/>
      </w:r>
      <w:r w:rsidRPr="006D7B33">
        <w:rPr>
          <w:rFonts w:ascii="Tahoma" w:eastAsia="Times New Roman" w:hAnsi="Tahoma" w:cs="Tahoma"/>
          <w:sz w:val="20"/>
          <w:szCs w:val="20"/>
          <w:lang w:eastAsia="es-ES"/>
        </w:rPr>
        <w:tab/>
      </w:r>
      <w:r w:rsidRPr="006D7B33">
        <w:rPr>
          <w:rFonts w:ascii="Tahoma" w:eastAsia="Times New Roman" w:hAnsi="Tahoma" w:cs="Tahoma"/>
          <w:sz w:val="20"/>
          <w:szCs w:val="20"/>
          <w:lang w:eastAsia="es-ES"/>
        </w:rPr>
        <w:tab/>
      </w:r>
      <w:r w:rsidR="00901C6B" w:rsidRPr="006D7B33">
        <w:rPr>
          <w:rFonts w:ascii="Tahoma" w:eastAsia="Times New Roman" w:hAnsi="Tahoma" w:cs="Tahoma"/>
          <w:sz w:val="20"/>
          <w:szCs w:val="20"/>
          <w:lang w:eastAsia="es-ES"/>
        </w:rPr>
        <w:t xml:space="preserve">  </w:t>
      </w:r>
      <w:r w:rsidRPr="006D7B33">
        <w:rPr>
          <w:rFonts w:ascii="Tahoma" w:eastAsia="Times New Roman" w:hAnsi="Tahoma" w:cs="Tahoma"/>
          <w:sz w:val="20"/>
          <w:szCs w:val="20"/>
          <w:lang w:eastAsia="es-ES"/>
        </w:rPr>
        <w:t>POR “EL CONCESIONARIO”</w:t>
      </w:r>
    </w:p>
    <w:p w:rsidR="00A42662" w:rsidRPr="006D7B33" w:rsidRDefault="00A42662" w:rsidP="00A42662">
      <w:pPr>
        <w:spacing w:after="0" w:line="240" w:lineRule="auto"/>
        <w:ind w:left="4248" w:firstLine="708"/>
        <w:jc w:val="center"/>
        <w:rPr>
          <w:rFonts w:ascii="Tahoma" w:eastAsia="Times New Roman" w:hAnsi="Tahoma" w:cs="Tahoma"/>
          <w:sz w:val="20"/>
          <w:szCs w:val="20"/>
          <w:lang w:eastAsia="es-ES"/>
        </w:rPr>
      </w:pPr>
      <w:r w:rsidRPr="006D7B33">
        <w:rPr>
          <w:rFonts w:ascii="Tahoma" w:eastAsia="Times New Roman" w:hAnsi="Tahoma" w:cs="Tahoma"/>
          <w:sz w:val="20"/>
          <w:szCs w:val="20"/>
          <w:lang w:eastAsia="es-ES"/>
        </w:rPr>
        <w:t>ACEPTO LAS CONDICIONES</w:t>
      </w:r>
    </w:p>
    <w:p w:rsidR="00A42662" w:rsidRDefault="00901C6B" w:rsidP="00A42662">
      <w:pPr>
        <w:tabs>
          <w:tab w:val="left" w:pos="6640"/>
        </w:tabs>
        <w:spacing w:after="0" w:line="240" w:lineRule="auto"/>
        <w:contextualSpacing/>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 </w:t>
      </w:r>
    </w:p>
    <w:p w:rsidR="006D7B33" w:rsidRPr="006D7B33" w:rsidRDefault="006D7B33" w:rsidP="00A42662">
      <w:pPr>
        <w:tabs>
          <w:tab w:val="left" w:pos="6640"/>
        </w:tabs>
        <w:spacing w:after="0" w:line="240" w:lineRule="auto"/>
        <w:contextualSpacing/>
        <w:rPr>
          <w:rFonts w:ascii="Tahoma" w:eastAsia="Times New Roman" w:hAnsi="Tahoma" w:cs="Tahoma"/>
          <w:sz w:val="20"/>
          <w:szCs w:val="20"/>
          <w:lang w:eastAsia="es-ES"/>
        </w:rPr>
      </w:pPr>
    </w:p>
    <w:p w:rsidR="00901C6B" w:rsidRPr="006D7B33" w:rsidRDefault="00901C6B" w:rsidP="00A42662">
      <w:pPr>
        <w:tabs>
          <w:tab w:val="left" w:pos="6640"/>
        </w:tabs>
        <w:spacing w:after="0" w:line="240" w:lineRule="auto"/>
        <w:contextualSpacing/>
        <w:rPr>
          <w:rFonts w:ascii="Tahoma" w:eastAsia="Times New Roman" w:hAnsi="Tahoma" w:cs="Tahoma"/>
          <w:sz w:val="20"/>
          <w:szCs w:val="20"/>
          <w:lang w:eastAsia="es-ES"/>
        </w:rPr>
      </w:pPr>
    </w:p>
    <w:p w:rsidR="00901C6B" w:rsidRPr="006D7B33" w:rsidRDefault="00901C6B" w:rsidP="00A42662">
      <w:pPr>
        <w:tabs>
          <w:tab w:val="left" w:pos="6640"/>
        </w:tabs>
        <w:spacing w:after="0" w:line="240" w:lineRule="auto"/>
        <w:contextualSpacing/>
        <w:rPr>
          <w:rFonts w:ascii="Tahoma" w:eastAsia="Times New Roman" w:hAnsi="Tahoma" w:cs="Tahoma"/>
          <w:sz w:val="20"/>
          <w:szCs w:val="20"/>
          <w:lang w:eastAsia="es-ES"/>
        </w:rPr>
      </w:pPr>
    </w:p>
    <w:p w:rsidR="00A42662" w:rsidRPr="006D7B33" w:rsidRDefault="00901C6B" w:rsidP="00A42662">
      <w:pPr>
        <w:tabs>
          <w:tab w:val="left" w:pos="6640"/>
        </w:tabs>
        <w:spacing w:after="0" w:line="240" w:lineRule="auto"/>
        <w:contextualSpacing/>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MTRO. JORGE EDUARDO VILLASEÑOR PÉREZ          </w:t>
      </w:r>
      <w:r w:rsidR="00A42662" w:rsidRPr="006D7B33">
        <w:rPr>
          <w:rFonts w:ascii="Tahoma" w:eastAsia="Times New Roman" w:hAnsi="Tahoma" w:cs="Tahoma"/>
          <w:sz w:val="20"/>
          <w:szCs w:val="20"/>
          <w:lang w:eastAsia="es-ES"/>
        </w:rPr>
        <w:t xml:space="preserve"> </w:t>
      </w:r>
      <w:r w:rsidRPr="006D7B33">
        <w:rPr>
          <w:rFonts w:ascii="Tahoma" w:eastAsia="Times New Roman" w:hAnsi="Tahoma" w:cs="Tahoma"/>
          <w:sz w:val="20"/>
          <w:szCs w:val="20"/>
          <w:lang w:eastAsia="es-ES"/>
        </w:rPr>
        <w:t xml:space="preserve">             </w:t>
      </w:r>
      <w:r w:rsidR="00E54085" w:rsidRPr="006D7B33">
        <w:rPr>
          <w:rFonts w:ascii="Tahoma" w:eastAsia="Times New Roman" w:hAnsi="Tahoma" w:cs="Tahoma"/>
          <w:sz w:val="20"/>
          <w:szCs w:val="20"/>
          <w:lang w:eastAsia="es-ES"/>
        </w:rPr>
        <w:t>JOSÉ FRANCISCO ÁVILA VIDRIO</w:t>
      </w:r>
    </w:p>
    <w:p w:rsidR="00A42662" w:rsidRPr="006D7B33" w:rsidRDefault="00A42662" w:rsidP="00A42662">
      <w:pPr>
        <w:spacing w:after="0" w:line="240" w:lineRule="auto"/>
        <w:contextualSpacing/>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DIRECTOR GENERAL                                                                             </w:t>
      </w:r>
    </w:p>
    <w:p w:rsidR="00A42662" w:rsidRPr="006D7B33" w:rsidRDefault="00A42662" w:rsidP="00A42662">
      <w:pPr>
        <w:tabs>
          <w:tab w:val="left" w:pos="6640"/>
        </w:tabs>
        <w:spacing w:after="0" w:line="240" w:lineRule="auto"/>
        <w:contextualSpacing/>
        <w:rPr>
          <w:rFonts w:ascii="Tahoma" w:eastAsia="Times New Roman" w:hAnsi="Tahoma" w:cs="Tahoma"/>
          <w:sz w:val="20"/>
          <w:szCs w:val="20"/>
          <w:lang w:eastAsia="es-ES"/>
        </w:rPr>
      </w:pPr>
      <w:r w:rsidRPr="006D7B33">
        <w:rPr>
          <w:rFonts w:ascii="Tahoma" w:eastAsia="Times New Roman" w:hAnsi="Tahoma" w:cs="Tahoma"/>
          <w:sz w:val="20"/>
          <w:szCs w:val="20"/>
          <w:lang w:eastAsia="es-ES"/>
        </w:rPr>
        <w:t xml:space="preserve">PARQUE METROPOLITANO DE GUADALAJARA                </w:t>
      </w:r>
      <w:r w:rsidR="00901C6B" w:rsidRPr="006D7B33">
        <w:rPr>
          <w:rFonts w:ascii="Tahoma" w:eastAsia="Times New Roman" w:hAnsi="Tahoma" w:cs="Tahoma"/>
          <w:sz w:val="20"/>
          <w:szCs w:val="20"/>
          <w:lang w:eastAsia="es-ES"/>
        </w:rPr>
        <w:t xml:space="preserve">                 </w:t>
      </w:r>
      <w:r w:rsidRPr="006D7B33">
        <w:rPr>
          <w:rFonts w:ascii="Tahoma" w:eastAsia="Times New Roman" w:hAnsi="Tahoma" w:cs="Tahoma"/>
          <w:sz w:val="20"/>
          <w:szCs w:val="20"/>
          <w:lang w:eastAsia="es-ES"/>
        </w:rPr>
        <w:tab/>
      </w:r>
    </w:p>
    <w:sectPr w:rsidR="00A42662" w:rsidRPr="006D7B33" w:rsidSect="007E49A9">
      <w:pgSz w:w="12240" w:h="15840" w:code="1"/>
      <w:pgMar w:top="1985" w:right="1701" w:bottom="170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33D4"/>
    <w:multiLevelType w:val="hybridMultilevel"/>
    <w:tmpl w:val="EEDE7A88"/>
    <w:lvl w:ilvl="0" w:tplc="0C0A0013">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62"/>
    <w:rsid w:val="00035FC1"/>
    <w:rsid w:val="006D7B33"/>
    <w:rsid w:val="008D6BA9"/>
    <w:rsid w:val="00901C6B"/>
    <w:rsid w:val="00A42662"/>
    <w:rsid w:val="00B45543"/>
    <w:rsid w:val="00E54085"/>
    <w:rsid w:val="00E861C3"/>
    <w:rsid w:val="00ED7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3078</Words>
  <Characters>16935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Usuario de Windows</cp:lastModifiedBy>
  <cp:revision>4</cp:revision>
  <cp:lastPrinted>2017-12-13T21:05:00Z</cp:lastPrinted>
  <dcterms:created xsi:type="dcterms:W3CDTF">2018-12-19T19:22:00Z</dcterms:created>
  <dcterms:modified xsi:type="dcterms:W3CDTF">2019-01-09T15:02:00Z</dcterms:modified>
</cp:coreProperties>
</file>