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6A1D55" w:rsidRDefault="000364EF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04 de Abril</w:t>
      </w:r>
      <w:r w:rsidR="00112E92" w:rsidRPr="006A1D55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6A1D55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</w:t>
      </w:r>
      <w:bookmarkStart w:id="0" w:name="_GoBack"/>
      <w:bookmarkEnd w:id="0"/>
      <w:r w:rsidR="0009163E" w:rsidRPr="00112E92">
        <w:rPr>
          <w:rFonts w:ascii="Arial Narrow" w:hAnsi="Arial Narrow"/>
          <w:b/>
          <w:sz w:val="24"/>
          <w:szCs w:val="24"/>
        </w:rPr>
        <w:t xml:space="preserve">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112E92">
        <w:rPr>
          <w:rFonts w:ascii="Arial Narrow" w:hAnsi="Arial Narrow" w:cs="Arial"/>
          <w:b/>
          <w:sz w:val="24"/>
          <w:szCs w:val="24"/>
        </w:rPr>
        <w:t>artículo 8 fracción V</w:t>
      </w:r>
      <w:r w:rsidRPr="00112E92">
        <w:rPr>
          <w:rFonts w:ascii="Arial Narrow" w:hAnsi="Arial Narrow" w:cs="Arial"/>
          <w:b/>
          <w:sz w:val="24"/>
          <w:szCs w:val="24"/>
        </w:rPr>
        <w:t>)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inciso y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9C7F17" w:rsidRPr="00112E92">
        <w:rPr>
          <w:rFonts w:ascii="Arial Narrow" w:hAnsi="Arial Narrow" w:cs="Arial"/>
          <w:b/>
          <w:sz w:val="24"/>
          <w:szCs w:val="24"/>
        </w:rPr>
        <w:t>(La información en versión publica de las declaraciones patrimoniales de los servidores públicos que así lo determinen, en los sistemas habilitados para ello, de acuerdo a la normatividad aplicable)</w:t>
      </w:r>
      <w:r w:rsidR="00532A89" w:rsidRPr="00112E92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xpongo que ningún servido</w:t>
      </w:r>
      <w:r w:rsidR="000364EF">
        <w:rPr>
          <w:rFonts w:ascii="Arial Narrow" w:hAnsi="Arial Narrow" w:cs="Arial"/>
          <w:b/>
          <w:sz w:val="24"/>
          <w:szCs w:val="24"/>
        </w:rPr>
        <w:t>r público en el mes de marzo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autorizo hacer publica dicha información.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5A0B05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5A0B05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6A1D55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“2019, AÑO DEL CAUDILLO DEL SUR, EMILIANO ZAPATA”.</w:t>
      </w: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F10B91" w:rsidRPr="006A1D55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6A1D55">
        <w:rPr>
          <w:rFonts w:ascii="Arial Narrow" w:hAnsi="Arial Narrow"/>
          <w:b/>
          <w:sz w:val="24"/>
        </w:rPr>
        <w:t>L.C.P. JUAN ANTONIO BRAMBILA ANDRADE</w:t>
      </w:r>
    </w:p>
    <w:p w:rsidR="0009163E" w:rsidRPr="006A1D55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6A1D55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</w:rPr>
      </w:pPr>
      <w:r w:rsidRPr="006A1D55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364EF"/>
    <w:rsid w:val="0009163E"/>
    <w:rsid w:val="00112E92"/>
    <w:rsid w:val="00144423"/>
    <w:rsid w:val="00350078"/>
    <w:rsid w:val="00532A89"/>
    <w:rsid w:val="005A0B05"/>
    <w:rsid w:val="005B44AE"/>
    <w:rsid w:val="005E16DF"/>
    <w:rsid w:val="006A1D55"/>
    <w:rsid w:val="007378C9"/>
    <w:rsid w:val="009C7F17"/>
    <w:rsid w:val="00C54A3E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2019-02-01T19:05:00Z</dcterms:created>
  <dcterms:modified xsi:type="dcterms:W3CDTF">2019-04-04T15:43:00Z</dcterms:modified>
</cp:coreProperties>
</file>