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9A" w:rsidRPr="00F36E4D" w:rsidRDefault="00696E9A" w:rsidP="00696E9A">
      <w:pPr>
        <w:spacing w:after="200" w:line="276" w:lineRule="auto"/>
        <w:rPr>
          <w:rFonts w:eastAsiaTheme="minorHAnsi" w:cs="Arial"/>
          <w:b/>
          <w:caps/>
          <w:sz w:val="22"/>
          <w:szCs w:val="22"/>
          <w:lang w:val="es-MX" w:eastAsia="en-US"/>
        </w:rPr>
      </w:pPr>
      <w:r w:rsidRPr="00F36E4D">
        <w:rPr>
          <w:rFonts w:eastAsiaTheme="minorHAnsi" w:cs="Arial"/>
          <w:b/>
          <w:caps/>
          <w:sz w:val="22"/>
          <w:szCs w:val="22"/>
          <w:lang w:val="es-MX" w:eastAsia="en-US"/>
        </w:rPr>
        <w:t>Constitución Política del Estado de Jalisco</w:t>
      </w:r>
    </w:p>
    <w:p w:rsidR="00696E9A" w:rsidRPr="00F36E4D" w:rsidRDefault="00CD2FD0" w:rsidP="00696E9A">
      <w:pPr>
        <w:rPr>
          <w:rFonts w:eastAsiaTheme="minorHAnsi" w:cs="Arial"/>
          <w:sz w:val="22"/>
          <w:szCs w:val="22"/>
          <w:lang w:eastAsia="en-US"/>
        </w:rPr>
      </w:pPr>
      <w:r w:rsidRPr="00F36E4D">
        <w:rPr>
          <w:rFonts w:eastAsiaTheme="minorHAnsi" w:cs="Arial"/>
          <w:sz w:val="22"/>
          <w:szCs w:val="22"/>
          <w:lang w:eastAsia="en-US"/>
        </w:rPr>
        <w:t>APROBACIÓN: 5 DE FEBRERO</w:t>
      </w:r>
      <w:r w:rsidR="00696E9A" w:rsidRPr="00F36E4D">
        <w:rPr>
          <w:rFonts w:eastAsiaTheme="minorHAnsi" w:cs="Arial"/>
          <w:sz w:val="22"/>
          <w:szCs w:val="22"/>
          <w:lang w:eastAsia="en-US"/>
        </w:rPr>
        <w:t xml:space="preserve"> DE 1917.</w:t>
      </w:r>
    </w:p>
    <w:p w:rsidR="00696E9A" w:rsidRPr="00F36E4D" w:rsidRDefault="00696E9A" w:rsidP="00696E9A">
      <w:pPr>
        <w:rPr>
          <w:rFonts w:eastAsiaTheme="minorHAnsi" w:cs="Arial"/>
          <w:sz w:val="22"/>
          <w:szCs w:val="22"/>
          <w:lang w:eastAsia="en-US"/>
        </w:rPr>
      </w:pPr>
      <w:r w:rsidRPr="00F36E4D">
        <w:rPr>
          <w:rFonts w:eastAsiaTheme="minorHAnsi" w:cs="Arial"/>
          <w:sz w:val="22"/>
          <w:szCs w:val="22"/>
          <w:lang w:eastAsia="en-US"/>
        </w:rPr>
        <w:t>PUBLICACIÓN: JULIO 21, 25 Y 28 Y AGOSTO 1º. DE 1917.</w:t>
      </w:r>
    </w:p>
    <w:p w:rsidR="00696E9A" w:rsidRPr="00F36E4D" w:rsidRDefault="00696E9A" w:rsidP="00696E9A">
      <w:pPr>
        <w:rPr>
          <w:rFonts w:eastAsiaTheme="minorHAnsi" w:cs="Arial"/>
          <w:sz w:val="22"/>
          <w:szCs w:val="22"/>
          <w:lang w:eastAsia="en-US"/>
        </w:rPr>
      </w:pPr>
      <w:r w:rsidRPr="00F36E4D">
        <w:rPr>
          <w:rFonts w:eastAsiaTheme="minorHAnsi" w:cs="Arial"/>
          <w:sz w:val="22"/>
          <w:szCs w:val="22"/>
          <w:lang w:eastAsia="en-US"/>
        </w:rPr>
        <w:t>VIGENCIA: 2 DE AGOSTO DE 1917.</w:t>
      </w:r>
    </w:p>
    <w:p w:rsidR="00696E9A" w:rsidRPr="00F36E4D" w:rsidRDefault="00CD2FD0" w:rsidP="00696E9A">
      <w:pPr>
        <w:rPr>
          <w:rFonts w:eastAsiaTheme="minorHAnsi" w:cs="Arial"/>
          <w:sz w:val="22"/>
          <w:szCs w:val="22"/>
          <w:lang w:val="es-MX" w:eastAsia="en-US"/>
        </w:rPr>
      </w:pPr>
      <w:r w:rsidRPr="00F36E4D">
        <w:rPr>
          <w:rFonts w:eastAsiaTheme="minorHAnsi" w:cs="Arial"/>
          <w:sz w:val="22"/>
          <w:szCs w:val="22"/>
          <w:lang w:val="es-MX" w:eastAsia="en-US"/>
        </w:rPr>
        <w:t>ULTIMA ACTUALIZACION: 28 DE AGOSTO</w:t>
      </w:r>
      <w:r w:rsidR="009C18EC" w:rsidRPr="00F36E4D">
        <w:rPr>
          <w:rFonts w:eastAsiaTheme="minorHAnsi" w:cs="Arial"/>
          <w:sz w:val="22"/>
          <w:szCs w:val="22"/>
          <w:lang w:val="es-MX" w:eastAsia="en-US"/>
        </w:rPr>
        <w:t xml:space="preserve"> DE 2018</w:t>
      </w:r>
    </w:p>
    <w:p w:rsidR="00696E9A" w:rsidRPr="00F36E4D" w:rsidRDefault="00696E9A" w:rsidP="00696E9A">
      <w:pPr>
        <w:rPr>
          <w:rFonts w:eastAsiaTheme="minorHAnsi" w:cs="Arial"/>
          <w:b/>
          <w:caps/>
          <w:sz w:val="22"/>
          <w:szCs w:val="22"/>
          <w:lang w:val="es-MX" w:eastAsia="en-US"/>
        </w:rPr>
      </w:pPr>
      <w:r w:rsidRPr="00F36E4D">
        <w:rPr>
          <w:rFonts w:eastAsiaTheme="minorHAnsi" w:cs="Arial"/>
          <w:sz w:val="22"/>
          <w:szCs w:val="22"/>
          <w:lang w:val="es-MX" w:eastAsia="en-US"/>
        </w:rPr>
        <w:t>TIPO DE DOCUMENTO: LEY ESTATAL.</w:t>
      </w:r>
    </w:p>
    <w:p w:rsidR="000C484A" w:rsidRPr="00F36E4D" w:rsidRDefault="000C484A" w:rsidP="00696E9A">
      <w:pPr>
        <w:spacing w:after="200" w:line="276" w:lineRule="auto"/>
        <w:rPr>
          <w:rFonts w:cs="Arial"/>
          <w:sz w:val="22"/>
          <w:szCs w:val="22"/>
        </w:rPr>
      </w:pPr>
    </w:p>
    <w:p w:rsidR="000C484A" w:rsidRPr="00F36E4D" w:rsidRDefault="000C484A" w:rsidP="00696E9A">
      <w:pPr>
        <w:spacing w:after="200" w:line="276" w:lineRule="auto"/>
        <w:rPr>
          <w:rFonts w:cs="Arial"/>
          <w:sz w:val="22"/>
          <w:szCs w:val="22"/>
        </w:rPr>
      </w:pPr>
      <w:r w:rsidRPr="00F36E4D">
        <w:rPr>
          <w:rFonts w:cs="Arial"/>
          <w:sz w:val="22"/>
          <w:szCs w:val="22"/>
        </w:rPr>
        <w:t>Para consulta del texto completo de la constitución, podrá ingresar a la siguiente liga:</w:t>
      </w:r>
    </w:p>
    <w:p w:rsidR="00696E9A" w:rsidRPr="00F36E4D" w:rsidRDefault="008E1E6E" w:rsidP="00D900D5">
      <w:pPr>
        <w:spacing w:after="200" w:line="276" w:lineRule="auto"/>
        <w:rPr>
          <w:rFonts w:cs="Arial"/>
          <w:sz w:val="22"/>
          <w:szCs w:val="22"/>
        </w:rPr>
      </w:pPr>
      <w:hyperlink r:id="rId7" w:history="1">
        <w:r w:rsidR="00CD2FD0" w:rsidRPr="00F36E4D">
          <w:rPr>
            <w:rStyle w:val="Hipervnculo"/>
            <w:rFonts w:cs="Arial"/>
            <w:sz w:val="22"/>
            <w:szCs w:val="22"/>
          </w:rPr>
          <w:t>https://transparencia.info.jalisco.gob.mx/sites/default/files/Costituci%C3%B3n%20Pol%C3%ADtica%20de%20los%20Estados%20Unidos%20Mexicanos%20270818.pdf</w:t>
        </w:r>
      </w:hyperlink>
      <w:r w:rsidR="00CD2FD0" w:rsidRPr="00F36E4D">
        <w:rPr>
          <w:rFonts w:cs="Arial"/>
          <w:sz w:val="22"/>
          <w:szCs w:val="22"/>
        </w:rPr>
        <w:t xml:space="preserve"> </w:t>
      </w:r>
    </w:p>
    <w:p w:rsidR="00696E9A" w:rsidRPr="00F36E4D" w:rsidRDefault="00696E9A" w:rsidP="006219D6">
      <w:pPr>
        <w:jc w:val="both"/>
        <w:rPr>
          <w:rFonts w:cs="Arial"/>
          <w:b/>
          <w:sz w:val="22"/>
          <w:szCs w:val="22"/>
        </w:rPr>
      </w:pPr>
    </w:p>
    <w:p w:rsidR="00925EF0" w:rsidRPr="00F36E4D" w:rsidRDefault="00AF2581" w:rsidP="006219D6">
      <w:pPr>
        <w:jc w:val="both"/>
        <w:rPr>
          <w:rFonts w:cs="Arial"/>
          <w:b/>
          <w:sz w:val="22"/>
          <w:szCs w:val="22"/>
        </w:rPr>
      </w:pPr>
      <w:r w:rsidRPr="00F36E4D">
        <w:rPr>
          <w:rFonts w:cs="Arial"/>
          <w:b/>
          <w:sz w:val="22"/>
          <w:szCs w:val="22"/>
        </w:rPr>
        <w:t xml:space="preserve">De conformidad a </w:t>
      </w:r>
      <w:r w:rsidR="006219D6" w:rsidRPr="00F36E4D">
        <w:rPr>
          <w:rFonts w:cs="Arial"/>
          <w:b/>
          <w:sz w:val="22"/>
          <w:szCs w:val="22"/>
        </w:rPr>
        <w:t>lo previsto por el artículo</w:t>
      </w:r>
      <w:r w:rsidR="00D47947" w:rsidRPr="00F36E4D">
        <w:rPr>
          <w:rFonts w:cs="Arial"/>
          <w:b/>
          <w:sz w:val="22"/>
          <w:szCs w:val="22"/>
        </w:rPr>
        <w:t xml:space="preserve"> 6 de los Lineamientos Generales para la publicación y actualización de la información fundamental</w:t>
      </w:r>
      <w:r w:rsidR="00703A34" w:rsidRPr="00F36E4D">
        <w:rPr>
          <w:rFonts w:cs="Arial"/>
          <w:b/>
          <w:sz w:val="22"/>
          <w:szCs w:val="22"/>
        </w:rPr>
        <w:t xml:space="preserve"> de fecha 01 de Mayo de 2012, estos son los a</w:t>
      </w:r>
      <w:r w:rsidR="00925EF0" w:rsidRPr="00F36E4D">
        <w:rPr>
          <w:rFonts w:cs="Arial"/>
          <w:b/>
          <w:sz w:val="22"/>
          <w:szCs w:val="22"/>
        </w:rPr>
        <w:t>rtículos aplicables de la Constitució</w:t>
      </w:r>
      <w:r w:rsidR="00D900D5" w:rsidRPr="00F36E4D">
        <w:rPr>
          <w:rFonts w:cs="Arial"/>
          <w:b/>
          <w:sz w:val="22"/>
          <w:szCs w:val="22"/>
        </w:rPr>
        <w:t>n Política de los Estados Unidos Mexicanos</w:t>
      </w:r>
      <w:r w:rsidR="00AE6FB4" w:rsidRPr="00F36E4D">
        <w:rPr>
          <w:rFonts w:cs="Arial"/>
          <w:b/>
          <w:sz w:val="22"/>
          <w:szCs w:val="22"/>
        </w:rPr>
        <w:t xml:space="preserve"> al IIEG</w:t>
      </w:r>
      <w:r w:rsidR="00256103" w:rsidRPr="00F36E4D">
        <w:rPr>
          <w:rFonts w:cs="Arial"/>
          <w:b/>
          <w:sz w:val="22"/>
          <w:szCs w:val="22"/>
        </w:rPr>
        <w:t xml:space="preserve"> como sujeto obligado</w:t>
      </w:r>
      <w:r w:rsidR="00060AC0" w:rsidRPr="00F36E4D">
        <w:rPr>
          <w:rFonts w:cs="Arial"/>
          <w:b/>
          <w:sz w:val="22"/>
          <w:szCs w:val="22"/>
        </w:rPr>
        <w:t xml:space="preserve"> y como parte del Poder Ejecutivo del Estado</w:t>
      </w:r>
      <w:r w:rsidR="00925EF0" w:rsidRPr="00F36E4D">
        <w:rPr>
          <w:rFonts w:cs="Arial"/>
          <w:b/>
          <w:sz w:val="22"/>
          <w:szCs w:val="22"/>
        </w:rPr>
        <w:t>.</w:t>
      </w:r>
    </w:p>
    <w:p w:rsidR="00925EF0" w:rsidRPr="00F36E4D" w:rsidRDefault="00925EF0" w:rsidP="00925EF0">
      <w:pPr>
        <w:jc w:val="center"/>
        <w:rPr>
          <w:rFonts w:cs="Arial"/>
          <w:b/>
          <w:sz w:val="22"/>
          <w:szCs w:val="22"/>
        </w:rPr>
      </w:pPr>
    </w:p>
    <w:p w:rsidR="00D900D5" w:rsidRPr="00F36E4D" w:rsidRDefault="00D900D5" w:rsidP="00D900D5">
      <w:pPr>
        <w:jc w:val="both"/>
        <w:rPr>
          <w:rFonts w:cs="Arial"/>
          <w:b/>
          <w:bCs/>
          <w:sz w:val="22"/>
          <w:szCs w:val="22"/>
          <w:lang w:val="es-MX"/>
        </w:rPr>
      </w:pPr>
      <w:r w:rsidRPr="00F36E4D">
        <w:rPr>
          <w:rFonts w:cs="Arial"/>
          <w:b/>
          <w:bCs/>
          <w:sz w:val="22"/>
          <w:szCs w:val="22"/>
          <w:lang w:val="es-MX"/>
        </w:rPr>
        <w:t>Título Primero</w:t>
      </w:r>
    </w:p>
    <w:p w:rsidR="00D900D5" w:rsidRPr="00F36E4D" w:rsidRDefault="00D900D5" w:rsidP="00D900D5">
      <w:pPr>
        <w:jc w:val="both"/>
        <w:rPr>
          <w:rFonts w:cs="Arial"/>
          <w:b/>
          <w:bCs/>
          <w:sz w:val="22"/>
          <w:szCs w:val="22"/>
          <w:lang w:val="es-MX"/>
        </w:rPr>
      </w:pPr>
    </w:p>
    <w:p w:rsidR="00D900D5" w:rsidRPr="00F36E4D" w:rsidRDefault="00D900D5" w:rsidP="00D900D5">
      <w:pPr>
        <w:jc w:val="both"/>
        <w:rPr>
          <w:rFonts w:cs="Arial"/>
          <w:b/>
          <w:bCs/>
          <w:sz w:val="22"/>
          <w:szCs w:val="22"/>
          <w:lang w:val="es-MX"/>
        </w:rPr>
      </w:pPr>
      <w:r w:rsidRPr="00F36E4D">
        <w:rPr>
          <w:rFonts w:cs="Arial"/>
          <w:b/>
          <w:bCs/>
          <w:sz w:val="22"/>
          <w:szCs w:val="22"/>
          <w:lang w:val="es-MX"/>
        </w:rPr>
        <w:t>Capítulo I</w:t>
      </w:r>
    </w:p>
    <w:p w:rsidR="00D900D5" w:rsidRPr="00F36E4D" w:rsidRDefault="00D900D5" w:rsidP="00D900D5">
      <w:pPr>
        <w:jc w:val="both"/>
        <w:rPr>
          <w:rFonts w:cs="Arial"/>
          <w:b/>
          <w:sz w:val="22"/>
          <w:szCs w:val="22"/>
          <w:lang w:val="es-MX"/>
        </w:rPr>
      </w:pPr>
      <w:r w:rsidRPr="00F36E4D">
        <w:rPr>
          <w:rFonts w:cs="Arial"/>
          <w:b/>
          <w:sz w:val="22"/>
          <w:szCs w:val="22"/>
          <w:lang w:val="es-MX"/>
        </w:rPr>
        <w:t>De los Derechos Humanos y sus Garantías</w:t>
      </w:r>
    </w:p>
    <w:p w:rsidR="00D900D5" w:rsidRPr="00F36E4D" w:rsidRDefault="00D900D5" w:rsidP="00D900D5">
      <w:pPr>
        <w:jc w:val="both"/>
        <w:rPr>
          <w:rFonts w:cs="Arial"/>
          <w:i/>
          <w:iCs/>
          <w:sz w:val="22"/>
          <w:szCs w:val="22"/>
          <w:lang w:val="x-none"/>
        </w:rPr>
      </w:pPr>
      <w:r w:rsidRPr="00F36E4D">
        <w:rPr>
          <w:rFonts w:cs="Arial"/>
          <w:i/>
          <w:iCs/>
          <w:sz w:val="22"/>
          <w:szCs w:val="22"/>
          <w:lang w:val="x-none"/>
        </w:rPr>
        <w:t>Denominación del Capítulo reformada DOF 10-06-2011</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Artículo 1o.</w:t>
      </w:r>
      <w:r w:rsidRPr="00F36E4D">
        <w:rPr>
          <w:rFonts w:cs="Arial"/>
          <w:sz w:val="22"/>
          <w:szCs w:val="22"/>
          <w:lang w:val="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10-06-2011</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Las normas relativas a los derechos humanos se interpretarán de conformidad con esta Constitución y con los tratados internacionales de la materia favoreciendo en todo tiempo a las personas la protección más amplia.</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adicionado DOF 10-06-2011</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adicionado DOF 10-06-2011</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lastRenderedPageBreak/>
        <w:t>Está prohibida la esclavitud en los Estados Unidos Mexicanos. Los esclavos del extranjero que entren al territorio nacional alcanzarán, por este solo hecho, su libertad y la protección de las leyes.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04-12-2006, 10-06-2011</w:t>
      </w:r>
    </w:p>
    <w:p w:rsidR="00D900D5" w:rsidRPr="00F36E4D" w:rsidRDefault="00D900D5" w:rsidP="00D900D5">
      <w:pPr>
        <w:jc w:val="both"/>
        <w:rPr>
          <w:rFonts w:cs="Arial"/>
          <w:i/>
          <w:iCs/>
          <w:sz w:val="22"/>
          <w:szCs w:val="22"/>
          <w:lang w:val="x-none"/>
        </w:rPr>
      </w:pPr>
      <w:r w:rsidRPr="00F36E4D">
        <w:rPr>
          <w:rFonts w:cs="Arial"/>
          <w:i/>
          <w:iCs/>
          <w:sz w:val="22"/>
          <w:szCs w:val="22"/>
          <w:lang w:val="x-none"/>
        </w:rPr>
        <w:t>Artículo reformado DOF 14-08-2001</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Artículo 6o.</w:t>
      </w:r>
      <w:r w:rsidRPr="00F36E4D">
        <w:rPr>
          <w:rFonts w:cs="Arial"/>
          <w:sz w:val="22"/>
          <w:szCs w:val="22"/>
          <w:lang w:val="es-MX"/>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13-11-2007, 11-06-2013</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Toda persona tiene derecho al libre acceso a información plural y oportuna, así como a buscar, recibir y difundir información e ideas de toda índole por cualquier medio de expresión.</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adicionado DOF 11-06-2013</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adicionado DOF 11-06-2013</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Para efectos de lo dispuesto en el presente artículo se observará lo siguiente:</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adicionado DOF 11-06-2013</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w:t>
      </w:r>
      <w:r w:rsidRPr="00F36E4D">
        <w:rPr>
          <w:rFonts w:cs="Arial"/>
          <w:sz w:val="22"/>
          <w:szCs w:val="22"/>
          <w:lang w:val="es-MX"/>
        </w:rPr>
        <w:t xml:space="preserve"> Para el ejercicio del derecho de acceso a la información, la Federación y las entidades federativas, en el ámbito de sus respectivas competencias, se regirán por los siguientes principios y bases:</w:t>
      </w:r>
    </w:p>
    <w:p w:rsidR="00D900D5" w:rsidRPr="00F36E4D" w:rsidRDefault="00D900D5" w:rsidP="00D900D5">
      <w:pPr>
        <w:jc w:val="both"/>
        <w:rPr>
          <w:rFonts w:cs="Arial"/>
          <w:i/>
          <w:iCs/>
          <w:sz w:val="22"/>
          <w:szCs w:val="22"/>
          <w:lang w:val="es-MX"/>
        </w:rPr>
      </w:pPr>
      <w:r w:rsidRPr="00F36E4D">
        <w:rPr>
          <w:rFonts w:cs="Arial"/>
          <w:i/>
          <w:iCs/>
          <w:sz w:val="22"/>
          <w:szCs w:val="22"/>
          <w:lang w:val="x-none"/>
        </w:rPr>
        <w:t>Párrafo reformado (para quedar como apartado A) DOF 11-06-2013</w:t>
      </w:r>
      <w:r w:rsidRPr="00F36E4D">
        <w:rPr>
          <w:rFonts w:cs="Arial"/>
          <w:i/>
          <w:iCs/>
          <w:sz w:val="22"/>
          <w:szCs w:val="22"/>
          <w:lang w:val="es-MX"/>
        </w:rPr>
        <w:t>. Reformado DOF 29-01-2016</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I. </w:t>
      </w:r>
      <w:r w:rsidRPr="00F36E4D">
        <w:rPr>
          <w:rFonts w:cs="Arial"/>
          <w:b/>
          <w:bCs/>
          <w:sz w:val="22"/>
          <w:szCs w:val="22"/>
          <w:lang w:val="es-MX"/>
        </w:rPr>
        <w:tab/>
      </w:r>
      <w:r w:rsidRPr="00F36E4D">
        <w:rPr>
          <w:rFonts w:cs="Arial"/>
          <w:bCs/>
          <w:sz w:val="22"/>
          <w:szCs w:val="22"/>
          <w:lang w:val="es-MX"/>
        </w:rP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w:t>
      </w:r>
      <w:r w:rsidRPr="00F36E4D">
        <w:rPr>
          <w:rFonts w:cs="Arial"/>
          <w:bCs/>
          <w:sz w:val="22"/>
          <w:szCs w:val="22"/>
          <w:lang w:val="es-MX"/>
        </w:rPr>
        <w:lastRenderedPageBreak/>
        <w:t>facultades, competencias o funciones, la ley determinará los supuestos específicos bajo los cuales procederá la declaración de inexistencia de la información.</w:t>
      </w:r>
    </w:p>
    <w:p w:rsidR="00D900D5" w:rsidRPr="00F36E4D" w:rsidRDefault="00D900D5" w:rsidP="00D900D5">
      <w:pPr>
        <w:jc w:val="both"/>
        <w:rPr>
          <w:rFonts w:cs="Arial"/>
          <w:i/>
          <w:iCs/>
          <w:sz w:val="22"/>
          <w:szCs w:val="22"/>
          <w:lang w:val="x-none"/>
        </w:rPr>
      </w:pPr>
      <w:r w:rsidRPr="00F36E4D">
        <w:rPr>
          <w:rFonts w:cs="Arial"/>
          <w:i/>
          <w:iCs/>
          <w:sz w:val="22"/>
          <w:szCs w:val="22"/>
          <w:lang w:val="x-none"/>
        </w:rPr>
        <w:t>Fracción reformada DOF 07-02-2014</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II. </w:t>
      </w:r>
      <w:r w:rsidRPr="00F36E4D">
        <w:rPr>
          <w:rFonts w:cs="Arial"/>
          <w:b/>
          <w:bCs/>
          <w:sz w:val="22"/>
          <w:szCs w:val="22"/>
          <w:lang w:val="es-MX"/>
        </w:rPr>
        <w:tab/>
      </w:r>
      <w:r w:rsidRPr="00F36E4D">
        <w:rPr>
          <w:rFonts w:cs="Arial"/>
          <w:sz w:val="22"/>
          <w:szCs w:val="22"/>
          <w:lang w:val="es-MX"/>
        </w:rPr>
        <w:t>La información que se refiere a la vida privada y los datos personales será protegida en los términos y con las excepciones que fijen las leyes.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III. </w:t>
      </w:r>
      <w:r w:rsidRPr="00F36E4D">
        <w:rPr>
          <w:rFonts w:cs="Arial"/>
          <w:b/>
          <w:bCs/>
          <w:sz w:val="22"/>
          <w:szCs w:val="22"/>
          <w:lang w:val="es-MX"/>
        </w:rPr>
        <w:tab/>
      </w:r>
      <w:r w:rsidRPr="00F36E4D">
        <w:rPr>
          <w:rFonts w:cs="Arial"/>
          <w:sz w:val="22"/>
          <w:szCs w:val="22"/>
          <w:lang w:val="es-MX"/>
        </w:rPr>
        <w:t>Toda persona, sin necesidad de acreditar interés alguno o justificar su utilización, tendrá acceso gratuito a la información pública, a sus datos personales o a la rectificación de éstos.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IV. </w:t>
      </w:r>
      <w:r w:rsidRPr="00F36E4D">
        <w:rPr>
          <w:rFonts w:cs="Arial"/>
          <w:b/>
          <w:bCs/>
          <w:sz w:val="22"/>
          <w:szCs w:val="22"/>
          <w:lang w:val="es-MX"/>
        </w:rPr>
        <w:tab/>
      </w:r>
      <w:r w:rsidRPr="00F36E4D">
        <w:rPr>
          <w:rFonts w:cs="Arial"/>
          <w:bCs/>
          <w:sz w:val="22"/>
          <w:szCs w:val="22"/>
          <w:lang w:val="es-MX"/>
        </w:rPr>
        <w:t>Se establecerán mecanismos de acceso a la información y procedimientos de revisión expeditos que se sustanciarán ante los organismos autónomos especializados e imparciales que establece esta Constitución.</w:t>
      </w:r>
    </w:p>
    <w:p w:rsidR="00D900D5" w:rsidRPr="00F36E4D" w:rsidRDefault="00D900D5" w:rsidP="00D900D5">
      <w:pPr>
        <w:jc w:val="both"/>
        <w:rPr>
          <w:rFonts w:cs="Arial"/>
          <w:i/>
          <w:iCs/>
          <w:sz w:val="22"/>
          <w:szCs w:val="22"/>
          <w:lang w:val="x-none"/>
        </w:rPr>
      </w:pPr>
      <w:r w:rsidRPr="00F36E4D">
        <w:rPr>
          <w:rFonts w:cs="Arial"/>
          <w:i/>
          <w:iCs/>
          <w:sz w:val="22"/>
          <w:szCs w:val="22"/>
          <w:lang w:val="x-none"/>
        </w:rPr>
        <w:t>Fracción reformada DOF 07-02-2014</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V. </w:t>
      </w:r>
      <w:r w:rsidRPr="00F36E4D">
        <w:rPr>
          <w:rFonts w:cs="Arial"/>
          <w:b/>
          <w:bCs/>
          <w:sz w:val="22"/>
          <w:szCs w:val="22"/>
          <w:lang w:val="es-MX"/>
        </w:rPr>
        <w:tab/>
      </w:r>
      <w:r w:rsidRPr="00F36E4D">
        <w:rPr>
          <w:rFonts w:cs="Arial"/>
          <w:bCs/>
          <w:sz w:val="22"/>
          <w:szCs w:val="22"/>
          <w:lang w:val="es-MX"/>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D900D5" w:rsidRPr="00F36E4D" w:rsidRDefault="00D900D5" w:rsidP="00D900D5">
      <w:pPr>
        <w:jc w:val="both"/>
        <w:rPr>
          <w:rFonts w:cs="Arial"/>
          <w:i/>
          <w:iCs/>
          <w:sz w:val="22"/>
          <w:szCs w:val="22"/>
          <w:lang w:val="x-none"/>
        </w:rPr>
      </w:pPr>
      <w:r w:rsidRPr="00F36E4D">
        <w:rPr>
          <w:rFonts w:cs="Arial"/>
          <w:i/>
          <w:iCs/>
          <w:sz w:val="22"/>
          <w:szCs w:val="22"/>
          <w:lang w:val="x-none"/>
        </w:rPr>
        <w:t>Fracción reformada DOF 07-02-2014</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VI. </w:t>
      </w:r>
      <w:r w:rsidRPr="00F36E4D">
        <w:rPr>
          <w:rFonts w:cs="Arial"/>
          <w:b/>
          <w:bCs/>
          <w:sz w:val="22"/>
          <w:szCs w:val="22"/>
          <w:lang w:val="es-MX"/>
        </w:rPr>
        <w:tab/>
      </w:r>
      <w:r w:rsidRPr="00F36E4D">
        <w:rPr>
          <w:rFonts w:cs="Arial"/>
          <w:sz w:val="22"/>
          <w:szCs w:val="22"/>
          <w:lang w:val="es-MX"/>
        </w:rPr>
        <w:t>Las leyes determinarán la manera en que los sujetos obligados deberán hacer pública la información relativa a los recursos públicos que entreguen a personas físicas o morales.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VII. </w:t>
      </w:r>
      <w:r w:rsidRPr="00F36E4D">
        <w:rPr>
          <w:rFonts w:cs="Arial"/>
          <w:b/>
          <w:bCs/>
          <w:sz w:val="22"/>
          <w:szCs w:val="22"/>
          <w:lang w:val="es-MX"/>
        </w:rPr>
        <w:tab/>
      </w:r>
      <w:r w:rsidRPr="00F36E4D">
        <w:rPr>
          <w:rFonts w:cs="Arial"/>
          <w:sz w:val="22"/>
          <w:szCs w:val="22"/>
          <w:lang w:val="es-MX"/>
        </w:rPr>
        <w:t>La inobservancia a las disposiciones en materia de acceso a la información pública será sancionada en los términos que dispongan las leyes.</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con fracciones adicionado DOF 20-07-2007</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VIII. </w:t>
      </w:r>
      <w:r w:rsidRPr="00F36E4D">
        <w:rPr>
          <w:rFonts w:cs="Arial"/>
          <w:b/>
          <w:bCs/>
          <w:sz w:val="22"/>
          <w:szCs w:val="22"/>
          <w:lang w:val="es-MX"/>
        </w:rPr>
        <w:tab/>
      </w:r>
      <w:r w:rsidRPr="00F36E4D">
        <w:rPr>
          <w:rFonts w:cs="Arial"/>
          <w:bCs/>
          <w:sz w:val="22"/>
          <w:szCs w:val="22"/>
          <w:lang w:val="es-MX"/>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En su funcionamiento se regirá por los principios de certeza, legalidad, independencia, imparcialidad, eficacia, objetividad, profesionalismo, transparencia y máxima publicidad.</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lastRenderedPageBreak/>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D900D5" w:rsidRPr="00F36E4D" w:rsidRDefault="00D900D5" w:rsidP="00D900D5">
      <w:pPr>
        <w:jc w:val="both"/>
        <w:rPr>
          <w:rFonts w:cs="Arial"/>
          <w:i/>
          <w:iCs/>
          <w:sz w:val="22"/>
          <w:szCs w:val="22"/>
          <w:lang w:val="es-MX"/>
        </w:rPr>
      </w:pPr>
      <w:r w:rsidRPr="00F36E4D">
        <w:rPr>
          <w:rFonts w:cs="Arial"/>
          <w:i/>
          <w:iCs/>
          <w:sz w:val="22"/>
          <w:szCs w:val="22"/>
          <w:lang w:val="es-MX"/>
        </w:rPr>
        <w:t>Párrafo reformado DOF 29-01-2016</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El organismo garante federal, de oficio o a petición fundada del organismo garante equivalente de las entidades federativas, podrá conocer de los recursos de revisión que por su interés y trascendencia así lo ameriten.</w:t>
      </w:r>
    </w:p>
    <w:p w:rsidR="00D900D5" w:rsidRPr="00F36E4D" w:rsidRDefault="00D900D5" w:rsidP="00D900D5">
      <w:pPr>
        <w:jc w:val="both"/>
        <w:rPr>
          <w:rFonts w:cs="Arial"/>
          <w:i/>
          <w:iCs/>
          <w:sz w:val="22"/>
          <w:szCs w:val="22"/>
          <w:lang w:val="es-MX"/>
        </w:rPr>
      </w:pPr>
      <w:r w:rsidRPr="00F36E4D">
        <w:rPr>
          <w:rFonts w:cs="Arial"/>
          <w:i/>
          <w:iCs/>
          <w:sz w:val="22"/>
          <w:szCs w:val="22"/>
          <w:lang w:val="es-MX"/>
        </w:rPr>
        <w:t>Párrafo reformado DOF 29-01-2016</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La ley establecerá aquella información que se considere reservada o confidencial.</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 xml:space="preserve">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w:t>
      </w:r>
      <w:r w:rsidRPr="00F36E4D">
        <w:rPr>
          <w:rFonts w:cs="Arial"/>
          <w:bCs/>
          <w:sz w:val="22"/>
          <w:szCs w:val="22"/>
          <w:lang w:val="es-MX"/>
        </w:rPr>
        <w:lastRenderedPageBreak/>
        <w:t>cargo en los términos del Título Cuarto de esta Constitución y serán sujetos de juicio político.</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En la conformación del organismo garante se procurará la equidad de género.</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La ley establecerá las medidas de apremio que podrá imponer el organismo garante para asegurar el cumplimiento de sus decisiones.</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Toda autoridad y servidor público estará obligado a coadyuvar con el organismo garante y sus integrantes para el buen desempeño de sus funciones.</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D900D5" w:rsidRPr="00F36E4D" w:rsidRDefault="00D900D5" w:rsidP="00D900D5">
      <w:pPr>
        <w:jc w:val="both"/>
        <w:rPr>
          <w:rFonts w:cs="Arial"/>
          <w:i/>
          <w:iCs/>
          <w:sz w:val="22"/>
          <w:szCs w:val="22"/>
          <w:lang w:val="es-MX"/>
        </w:rPr>
      </w:pPr>
      <w:r w:rsidRPr="00F36E4D">
        <w:rPr>
          <w:rFonts w:cs="Arial"/>
          <w:i/>
          <w:iCs/>
          <w:sz w:val="22"/>
          <w:szCs w:val="22"/>
          <w:lang w:val="es-MX"/>
        </w:rPr>
        <w:t>Párrafo reformado DOF 29-01-2016</w:t>
      </w:r>
    </w:p>
    <w:p w:rsidR="00D900D5" w:rsidRPr="00F36E4D" w:rsidRDefault="00D900D5" w:rsidP="00D900D5">
      <w:pPr>
        <w:jc w:val="both"/>
        <w:rPr>
          <w:rFonts w:cs="Arial"/>
          <w:i/>
          <w:iCs/>
          <w:sz w:val="22"/>
          <w:szCs w:val="22"/>
          <w:lang w:val="x-none"/>
        </w:rPr>
      </w:pPr>
      <w:r w:rsidRPr="00F36E4D">
        <w:rPr>
          <w:rFonts w:cs="Arial"/>
          <w:i/>
          <w:iCs/>
          <w:sz w:val="22"/>
          <w:szCs w:val="22"/>
          <w:lang w:val="x-none"/>
        </w:rPr>
        <w:t>Fracción adicionada DOF 07-02-2014</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B.</w:t>
      </w:r>
      <w:r w:rsidRPr="00F36E4D">
        <w:rPr>
          <w:rFonts w:cs="Arial"/>
          <w:sz w:val="22"/>
          <w:szCs w:val="22"/>
          <w:lang w:val="es-MX"/>
        </w:rPr>
        <w:t xml:space="preserve"> En materia de radiodifusión y telecomunicaciones: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I. </w:t>
      </w:r>
      <w:r w:rsidRPr="00F36E4D">
        <w:rPr>
          <w:rFonts w:cs="Arial"/>
          <w:b/>
          <w:sz w:val="22"/>
          <w:szCs w:val="22"/>
          <w:lang w:val="es-MX"/>
        </w:rPr>
        <w:tab/>
      </w:r>
      <w:r w:rsidRPr="00F36E4D">
        <w:rPr>
          <w:rFonts w:cs="Arial"/>
          <w:sz w:val="22"/>
          <w:szCs w:val="22"/>
          <w:lang w:val="es-MX"/>
        </w:rPr>
        <w:t>El Estado garantizará a la población su integración a la sociedad de la información y el conocimiento, mediante una política de inclusión digital universal con metas anuales y sexenales.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II. </w:t>
      </w:r>
      <w:r w:rsidRPr="00F36E4D">
        <w:rPr>
          <w:rFonts w:cs="Arial"/>
          <w:b/>
          <w:sz w:val="22"/>
          <w:szCs w:val="22"/>
          <w:lang w:val="es-MX"/>
        </w:rPr>
        <w:tab/>
      </w:r>
      <w:r w:rsidRPr="00F36E4D">
        <w:rPr>
          <w:rFonts w:cs="Arial"/>
          <w:sz w:val="22"/>
          <w:szCs w:val="22"/>
          <w:lang w:val="es-MX"/>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III. </w:t>
      </w:r>
      <w:r w:rsidRPr="00F36E4D">
        <w:rPr>
          <w:rFonts w:cs="Arial"/>
          <w:b/>
          <w:sz w:val="22"/>
          <w:szCs w:val="22"/>
          <w:lang w:val="es-MX"/>
        </w:rPr>
        <w:tab/>
      </w:r>
      <w:r w:rsidRPr="00F36E4D">
        <w:rPr>
          <w:rFonts w:cs="Arial"/>
          <w:sz w:val="22"/>
          <w:szCs w:val="22"/>
          <w:lang w:val="es-MX"/>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lastRenderedPageBreak/>
        <w:t xml:space="preserve">IV. </w:t>
      </w:r>
      <w:r w:rsidRPr="00F36E4D">
        <w:rPr>
          <w:rFonts w:cs="Arial"/>
          <w:b/>
          <w:sz w:val="22"/>
          <w:szCs w:val="22"/>
          <w:lang w:val="es-MX"/>
        </w:rPr>
        <w:tab/>
      </w:r>
      <w:r w:rsidRPr="00F36E4D">
        <w:rPr>
          <w:rFonts w:cs="Arial"/>
          <w:sz w:val="22"/>
          <w:szCs w:val="22"/>
          <w:lang w:val="es-MX"/>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V. </w:t>
      </w:r>
      <w:r w:rsidRPr="00F36E4D">
        <w:rPr>
          <w:rFonts w:cs="Arial"/>
          <w:b/>
          <w:sz w:val="22"/>
          <w:szCs w:val="22"/>
          <w:lang w:val="es-MX"/>
        </w:rPr>
        <w:tab/>
      </w:r>
      <w:r w:rsidRPr="00F36E4D">
        <w:rPr>
          <w:rFonts w:cs="Arial"/>
          <w:sz w:val="22"/>
          <w:szCs w:val="22"/>
          <w:lang w:val="es-MX"/>
        </w:rPr>
        <w:t xml:space="preserve">La ley establecerá un organismo público </w:t>
      </w:r>
      <w:r w:rsidRPr="00F36E4D">
        <w:rPr>
          <w:rFonts w:cs="Arial"/>
          <w:sz w:val="22"/>
          <w:szCs w:val="22"/>
        </w:rPr>
        <w:t>descentralizado</w:t>
      </w:r>
      <w:r w:rsidRPr="00F36E4D">
        <w:rPr>
          <w:rFonts w:cs="Arial"/>
          <w:sz w:val="22"/>
          <w:szCs w:val="22"/>
          <w:lang w:val="es-MX"/>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El Presidente del organismo presentará anualmente a los Poderes Ejecutivo y Legislativo de la Unión un informe de actividades; al efecto comparecerá ante las Cámaras del Congreso en los términos que dispongan las leyes.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VI. </w:t>
      </w:r>
      <w:r w:rsidRPr="00F36E4D">
        <w:rPr>
          <w:rFonts w:cs="Arial"/>
          <w:b/>
          <w:sz w:val="22"/>
          <w:szCs w:val="22"/>
          <w:lang w:val="es-MX"/>
        </w:rPr>
        <w:tab/>
      </w:r>
      <w:r w:rsidRPr="00F36E4D">
        <w:rPr>
          <w:rFonts w:cs="Arial"/>
          <w:sz w:val="22"/>
          <w:szCs w:val="22"/>
          <w:lang w:val="es-MX"/>
        </w:rPr>
        <w:t>La ley establecerá los derechos de los usuarios de telecomunicaciones, de las audiencias, así como los mecanismos para su protección.</w:t>
      </w:r>
    </w:p>
    <w:p w:rsidR="000E50BA" w:rsidRPr="00F36E4D" w:rsidRDefault="000E50BA"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Artículo 8o.</w:t>
      </w:r>
      <w:r w:rsidRPr="00F36E4D">
        <w:rPr>
          <w:rFonts w:cs="Arial"/>
          <w:sz w:val="22"/>
          <w:szCs w:val="22"/>
          <w:lang w:val="es-MX"/>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A toda petición deberá recaer un acuerdo escrito de la autoridad a quien se haya dirigido, la cual tiene obligación de hacerlo conocer en breve término al peticionario.</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Artículo 14. </w:t>
      </w:r>
      <w:r w:rsidRPr="00F36E4D">
        <w:rPr>
          <w:rFonts w:cs="Arial"/>
          <w:sz w:val="22"/>
          <w:szCs w:val="22"/>
          <w:lang w:val="es-MX"/>
        </w:rPr>
        <w:t>A ninguna ley se dará efecto retroactivo en perjuicio de persona alguna.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 xml:space="preserve">Nadie podrá ser privado de la libertad o de sus propiedades, posesiones o derechos, sino mediante juicio seguido ante los tribunales previamente establecidos, en el que se </w:t>
      </w:r>
      <w:r w:rsidRPr="00F36E4D">
        <w:rPr>
          <w:rFonts w:cs="Arial"/>
          <w:sz w:val="22"/>
          <w:szCs w:val="22"/>
          <w:lang w:val="es-MX"/>
        </w:rPr>
        <w:lastRenderedPageBreak/>
        <w:t>cumplan las formalidades esenciales del procedimiento y conforme a las Leyes expedidas con anterioridad al hecho.</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09-12-2005</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En los juicios del orden criminal queda prohibido imponer, por simple analogía, y aún por mayoría de razón, pena alguna que no esté decretada por una ley exactamente aplicable al delito de que se trata.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En los juicios del orden civil, la sentencia definitiva deberá ser conforme a la letra o a la interpretación jurídica de la ley, y a falta de ésta se fundará en los principios generales del derecho.</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
          <w:bCs/>
          <w:sz w:val="22"/>
          <w:szCs w:val="22"/>
          <w:lang w:val="es-MX"/>
        </w:rPr>
      </w:pPr>
      <w:r w:rsidRPr="00F36E4D">
        <w:rPr>
          <w:rFonts w:cs="Arial"/>
          <w:b/>
          <w:bCs/>
          <w:sz w:val="22"/>
          <w:szCs w:val="22"/>
          <w:lang w:val="es-MX"/>
        </w:rPr>
        <w:t xml:space="preserve">Artículo 16. </w:t>
      </w:r>
      <w:r w:rsidRPr="00F36E4D">
        <w:rPr>
          <w:rFonts w:cs="Arial"/>
          <w:bCs/>
          <w:sz w:val="22"/>
          <w:szCs w:val="22"/>
          <w:lang w:val="es-MX"/>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D900D5" w:rsidRPr="00F36E4D" w:rsidRDefault="00D900D5" w:rsidP="00D900D5">
      <w:pPr>
        <w:jc w:val="both"/>
        <w:rPr>
          <w:rFonts w:cs="Arial"/>
          <w:i/>
          <w:iCs/>
          <w:sz w:val="22"/>
          <w:szCs w:val="22"/>
          <w:lang w:val="es-MX"/>
        </w:rPr>
      </w:pPr>
      <w:r w:rsidRPr="00F36E4D">
        <w:rPr>
          <w:rFonts w:cs="Arial"/>
          <w:i/>
          <w:iCs/>
          <w:sz w:val="22"/>
          <w:szCs w:val="22"/>
          <w:lang w:val="es-MX"/>
        </w:rPr>
        <w:t>Párrafo reformado DOF 15-09-2017</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adicionado DOF 01-06-2009</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01-06-2009. Fe de erratas DOF 25-06-2009</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La autoridad que ejecute una orden judicial de aprehensión, deberá poner al inculpado a disposición del juez, sin dilación alguna y bajo su más estricta responsabilidad. La contravención a lo anterior será sancionada por la ley penal.</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lastRenderedPageBreak/>
        <w:t>En casos de urgencia o flagrancia, el juez que reciba la consignación del detenido deberá inmediatamente ratificar la detención o decretar la libertad con las reservas de ley.</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Por delincuencia organizada se entiende una organización de hecho de tres o más personas, para cometer delitos en forma permanente o reiterada, en los términos de la ley de la materia.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 xml:space="preserve">Las comunicaciones privadas son inviolables. La ley sancionará penalmente cualquier acto que atente contra la libertad y </w:t>
      </w:r>
      <w:proofErr w:type="spellStart"/>
      <w:r w:rsidRPr="00F36E4D">
        <w:rPr>
          <w:rFonts w:cs="Arial"/>
          <w:sz w:val="22"/>
          <w:szCs w:val="22"/>
          <w:lang w:val="es-MX"/>
        </w:rPr>
        <w:t>privacía</w:t>
      </w:r>
      <w:proofErr w:type="spellEnd"/>
      <w:r w:rsidRPr="00F36E4D">
        <w:rPr>
          <w:rFonts w:cs="Arial"/>
          <w:sz w:val="22"/>
          <w:szCs w:val="22"/>
          <w:lang w:val="es-MX"/>
        </w:rPr>
        <w:t xml:space="preserve">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 xml:space="preserve">Los Poderes Judiciales contarán con jueces de control que resolverán, en forma inmediata, y por cualquier medio, las solicitudes de medidas cautelares, providencias precautorias y técnicas de investigación de la autoridad, que requieran control judicial, </w:t>
      </w:r>
      <w:r w:rsidRPr="00F36E4D">
        <w:rPr>
          <w:rFonts w:cs="Arial"/>
          <w:sz w:val="22"/>
          <w:szCs w:val="22"/>
          <w:lang w:val="es-MX"/>
        </w:rPr>
        <w:lastRenderedPageBreak/>
        <w:t>garantizando los derechos de los indiciados y de las víctimas u ofendidos. Deberá existir un registro fehaciente de todas las comunicaciones entre jueces y Ministerio Público y demás autoridades competentes.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Las intervenciones autorizadas se ajustarán a los requisitos y límites previstos en las leyes. Los resultados de las intervenciones que no cumplan con éstos, carecerán de todo valor probatorio.</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La correspondencia que bajo cubierta circule por las estafetas estará libre de todo registro, y su violación será penada por la ley.</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Artículo 25</w:t>
      </w:r>
      <w:r w:rsidRPr="00F36E4D">
        <w:rPr>
          <w:rFonts w:cs="Arial"/>
          <w:sz w:val="22"/>
          <w:szCs w:val="22"/>
          <w:lang w:val="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
          <w:bCs/>
          <w:sz w:val="22"/>
          <w:szCs w:val="22"/>
          <w:lang w:val="es-MX"/>
        </w:rPr>
      </w:pPr>
      <w:r w:rsidRPr="00F36E4D">
        <w:rPr>
          <w:rFonts w:cs="Arial"/>
          <w:b/>
          <w:bCs/>
          <w:sz w:val="22"/>
          <w:szCs w:val="22"/>
          <w:lang w:val="es-MX"/>
        </w:rPr>
        <w:t>Artículo 26.</w:t>
      </w:r>
    </w:p>
    <w:p w:rsidR="00D900D5" w:rsidRPr="00F36E4D" w:rsidRDefault="00D900D5" w:rsidP="00D900D5">
      <w:pPr>
        <w:jc w:val="both"/>
        <w:rPr>
          <w:rFonts w:cs="Arial"/>
          <w:sz w:val="22"/>
          <w:szCs w:val="22"/>
          <w:lang w:val="es-MX"/>
        </w:rPr>
      </w:pPr>
      <w:r w:rsidRPr="00F36E4D">
        <w:rPr>
          <w:rFonts w:cs="Arial"/>
          <w:b/>
          <w:sz w:val="22"/>
          <w:szCs w:val="22"/>
          <w:lang w:val="es-MX"/>
        </w:rPr>
        <w:t>A.</w:t>
      </w:r>
      <w:r w:rsidRPr="00F36E4D">
        <w:rPr>
          <w:rFonts w:cs="Arial"/>
          <w:sz w:val="22"/>
          <w:szCs w:val="22"/>
          <w:lang w:val="es-MX"/>
        </w:rPr>
        <w:t xml:space="preserve"> </w:t>
      </w:r>
      <w:r w:rsidRPr="00F36E4D">
        <w:rPr>
          <w:rFonts w:cs="Arial"/>
          <w:sz w:val="22"/>
          <w:szCs w:val="22"/>
          <w:lang w:val="es-MX"/>
        </w:rPr>
        <w:tab/>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10-02-2014</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 xml:space="preserve">La ley facultará al Ejecutivo para que establezca los procedimientos de participación y consulta popular en el sistema nacional de planeación democrática, y los criterios para la </w:t>
      </w:r>
      <w:r w:rsidRPr="00F36E4D">
        <w:rPr>
          <w:rFonts w:cs="Arial"/>
          <w:sz w:val="22"/>
          <w:szCs w:val="22"/>
          <w:lang w:val="es-MX"/>
        </w:rPr>
        <w:lastRenderedPageBreak/>
        <w:t>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05-06-2013</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En el sistema de planeación democrática y deliberativa, el Congreso de la Unión tendrá la intervención que señale la ley.</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10-02-2014</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B. </w:t>
      </w:r>
      <w:r w:rsidRPr="00F36E4D">
        <w:rPr>
          <w:rFonts w:cs="Arial"/>
          <w:b/>
          <w:sz w:val="22"/>
          <w:szCs w:val="22"/>
          <w:lang w:val="es-MX"/>
        </w:rPr>
        <w:tab/>
      </w:r>
      <w:r w:rsidRPr="00F36E4D">
        <w:rPr>
          <w:rFonts w:cs="Arial"/>
          <w:sz w:val="22"/>
          <w:szCs w:val="22"/>
          <w:lang w:val="es-MX"/>
        </w:rPr>
        <w:t>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C. </w:t>
      </w:r>
      <w:r w:rsidRPr="00F36E4D">
        <w:rPr>
          <w:rFonts w:cs="Arial"/>
          <w:b/>
          <w:bCs/>
          <w:sz w:val="22"/>
          <w:szCs w:val="22"/>
          <w:lang w:val="es-MX"/>
        </w:rPr>
        <w:tab/>
      </w:r>
      <w:r w:rsidRPr="00F36E4D">
        <w:rPr>
          <w:rFonts w:cs="Arial"/>
          <w:bCs/>
          <w:sz w:val="22"/>
          <w:szCs w:val="22"/>
          <w:lang w:val="es-MX"/>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Artículo 27.</w:t>
      </w:r>
      <w:r w:rsidRPr="00F36E4D">
        <w:rPr>
          <w:rFonts w:cs="Arial"/>
          <w:sz w:val="22"/>
          <w:szCs w:val="22"/>
          <w:lang w:val="es-MX"/>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
          <w:bCs/>
          <w:sz w:val="22"/>
          <w:szCs w:val="22"/>
          <w:lang w:val="es-MX"/>
        </w:rPr>
      </w:pPr>
      <w:r w:rsidRPr="00F36E4D">
        <w:rPr>
          <w:rFonts w:cs="Arial"/>
          <w:b/>
          <w:bCs/>
          <w:sz w:val="22"/>
          <w:szCs w:val="22"/>
          <w:lang w:val="es-MX"/>
        </w:rPr>
        <w:t>De las Partes Integrantes de la Federación y del Territorio Nacional</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Artículo 42. </w:t>
      </w:r>
      <w:r w:rsidRPr="00F36E4D">
        <w:rPr>
          <w:rFonts w:cs="Arial"/>
          <w:sz w:val="22"/>
          <w:szCs w:val="22"/>
          <w:lang w:val="es-MX"/>
        </w:rPr>
        <w:t>El territorio nacional comprende:</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I. </w:t>
      </w:r>
      <w:r w:rsidRPr="00F36E4D">
        <w:rPr>
          <w:rFonts w:cs="Arial"/>
          <w:b/>
          <w:bCs/>
          <w:sz w:val="22"/>
          <w:szCs w:val="22"/>
          <w:lang w:val="es-MX"/>
        </w:rPr>
        <w:tab/>
      </w:r>
      <w:r w:rsidRPr="00F36E4D">
        <w:rPr>
          <w:rFonts w:cs="Arial"/>
          <w:sz w:val="22"/>
          <w:szCs w:val="22"/>
          <w:lang w:val="es-MX"/>
        </w:rPr>
        <w:t>El de las partes integrantes de la Federación;</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II. </w:t>
      </w:r>
      <w:r w:rsidRPr="00F36E4D">
        <w:rPr>
          <w:rFonts w:cs="Arial"/>
          <w:b/>
          <w:bCs/>
          <w:sz w:val="22"/>
          <w:szCs w:val="22"/>
          <w:lang w:val="es-MX"/>
        </w:rPr>
        <w:tab/>
      </w:r>
      <w:r w:rsidRPr="00F36E4D">
        <w:rPr>
          <w:rFonts w:cs="Arial"/>
          <w:sz w:val="22"/>
          <w:szCs w:val="22"/>
          <w:lang w:val="es-MX"/>
        </w:rPr>
        <w:t>El de las islas, incluyendo los arrecifes y cayos en los mares adyacentes;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III. </w:t>
      </w:r>
      <w:r w:rsidRPr="00F36E4D">
        <w:rPr>
          <w:rFonts w:cs="Arial"/>
          <w:b/>
          <w:bCs/>
          <w:sz w:val="22"/>
          <w:szCs w:val="22"/>
          <w:lang w:val="es-MX"/>
        </w:rPr>
        <w:tab/>
      </w:r>
      <w:r w:rsidRPr="00F36E4D">
        <w:rPr>
          <w:rFonts w:cs="Arial"/>
          <w:sz w:val="22"/>
          <w:szCs w:val="22"/>
          <w:lang w:val="es-MX"/>
        </w:rPr>
        <w:t>El de las islas de Guadalupe y las de Revillagigedo situadas en el Océano Pacífico;</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IV. </w:t>
      </w:r>
      <w:r w:rsidRPr="00F36E4D">
        <w:rPr>
          <w:rFonts w:cs="Arial"/>
          <w:b/>
          <w:bCs/>
          <w:sz w:val="22"/>
          <w:szCs w:val="22"/>
          <w:lang w:val="es-MX"/>
        </w:rPr>
        <w:tab/>
      </w:r>
      <w:r w:rsidRPr="00F36E4D">
        <w:rPr>
          <w:rFonts w:cs="Arial"/>
          <w:sz w:val="22"/>
          <w:szCs w:val="22"/>
          <w:lang w:val="es-MX"/>
        </w:rPr>
        <w:t>La plataforma continental y los zócalos submarinos de las islas, cayos y arrecifes;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lastRenderedPageBreak/>
        <w:t xml:space="preserve">V. </w:t>
      </w:r>
      <w:r w:rsidRPr="00F36E4D">
        <w:rPr>
          <w:rFonts w:cs="Arial"/>
          <w:b/>
          <w:bCs/>
          <w:sz w:val="22"/>
          <w:szCs w:val="22"/>
          <w:lang w:val="es-MX"/>
        </w:rPr>
        <w:tab/>
      </w:r>
      <w:r w:rsidRPr="00F36E4D">
        <w:rPr>
          <w:rFonts w:cs="Arial"/>
          <w:sz w:val="22"/>
          <w:szCs w:val="22"/>
          <w:lang w:val="es-MX"/>
        </w:rPr>
        <w:t>Las aguas de los mares territoriales en la extensión y términos que fija el Derecho Internacional y las marítimas interiores;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VI. </w:t>
      </w:r>
      <w:r w:rsidRPr="00F36E4D">
        <w:rPr>
          <w:rFonts w:cs="Arial"/>
          <w:b/>
          <w:bCs/>
          <w:sz w:val="22"/>
          <w:szCs w:val="22"/>
          <w:lang w:val="es-MX"/>
        </w:rPr>
        <w:tab/>
      </w:r>
      <w:r w:rsidRPr="00F36E4D">
        <w:rPr>
          <w:rFonts w:cs="Arial"/>
          <w:sz w:val="22"/>
          <w:szCs w:val="22"/>
          <w:lang w:val="es-MX"/>
        </w:rPr>
        <w:t>El espacio situado sobre el territorio nacional, con la extensión y modalidades que establezca el propio Derecho Internacional.</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
          <w:bCs/>
          <w:sz w:val="22"/>
          <w:szCs w:val="22"/>
          <w:lang w:val="es-MX"/>
        </w:rPr>
      </w:pPr>
      <w:r w:rsidRPr="00F36E4D">
        <w:rPr>
          <w:rFonts w:cs="Arial"/>
          <w:b/>
          <w:bCs/>
          <w:sz w:val="22"/>
          <w:szCs w:val="22"/>
          <w:lang w:val="es-MX"/>
        </w:rPr>
        <w:t>Capítulo I</w:t>
      </w:r>
    </w:p>
    <w:p w:rsidR="00D900D5" w:rsidRPr="00F36E4D" w:rsidRDefault="00D900D5" w:rsidP="00D900D5">
      <w:pPr>
        <w:jc w:val="both"/>
        <w:rPr>
          <w:rFonts w:cs="Arial"/>
          <w:b/>
          <w:bCs/>
          <w:sz w:val="22"/>
          <w:szCs w:val="22"/>
          <w:lang w:val="es-MX"/>
        </w:rPr>
      </w:pPr>
      <w:r w:rsidRPr="00F36E4D">
        <w:rPr>
          <w:rFonts w:cs="Arial"/>
          <w:b/>
          <w:bCs/>
          <w:sz w:val="22"/>
          <w:szCs w:val="22"/>
          <w:lang w:val="es-MX"/>
        </w:rPr>
        <w:t>De la División de Poderes</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Artículo 49. </w:t>
      </w:r>
      <w:r w:rsidRPr="00F36E4D">
        <w:rPr>
          <w:rFonts w:cs="Arial"/>
          <w:sz w:val="22"/>
          <w:szCs w:val="22"/>
          <w:lang w:val="es-MX"/>
        </w:rPr>
        <w:t>El Supremo Poder de la Federación se divide para su ejercicio en Legislativo, Ejecutivo y Judicial.</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sz w:val="22"/>
          <w:szCs w:val="22"/>
          <w:lang w:val="es-MX"/>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 xml:space="preserve">Artículo 71. </w:t>
      </w:r>
      <w:r w:rsidRPr="00F36E4D">
        <w:rPr>
          <w:rFonts w:cs="Arial"/>
          <w:sz w:val="22"/>
          <w:szCs w:val="22"/>
          <w:lang w:val="es-MX"/>
        </w:rPr>
        <w:t>El derecho de iniciar leyes o decretos compete:</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bCs/>
          <w:sz w:val="22"/>
          <w:szCs w:val="22"/>
          <w:lang w:val="es-MX"/>
        </w:rPr>
        <w:t xml:space="preserve">I. </w:t>
      </w:r>
      <w:r w:rsidRPr="00F36E4D">
        <w:rPr>
          <w:rFonts w:cs="Arial"/>
          <w:b/>
          <w:bCs/>
          <w:sz w:val="22"/>
          <w:szCs w:val="22"/>
          <w:lang w:val="es-MX"/>
        </w:rPr>
        <w:tab/>
      </w:r>
      <w:r w:rsidRPr="00F36E4D">
        <w:rPr>
          <w:rFonts w:cs="Arial"/>
          <w:sz w:val="22"/>
          <w:szCs w:val="22"/>
          <w:lang w:val="es-MX"/>
        </w:rPr>
        <w:t>Al Presidente de la República;</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II. </w:t>
      </w:r>
      <w:r w:rsidRPr="00F36E4D">
        <w:rPr>
          <w:rFonts w:cs="Arial"/>
          <w:b/>
          <w:bCs/>
          <w:sz w:val="22"/>
          <w:szCs w:val="22"/>
          <w:lang w:val="es-MX"/>
        </w:rPr>
        <w:tab/>
      </w:r>
      <w:r w:rsidRPr="00F36E4D">
        <w:rPr>
          <w:rFonts w:cs="Arial"/>
          <w:bCs/>
          <w:sz w:val="22"/>
          <w:szCs w:val="22"/>
          <w:lang w:val="es-MX"/>
        </w:rPr>
        <w:t>A los Diputados y Senadores al Congreso de la Unión;</w:t>
      </w:r>
    </w:p>
    <w:p w:rsidR="00D900D5" w:rsidRPr="00F36E4D" w:rsidRDefault="00D900D5" w:rsidP="00D900D5">
      <w:pPr>
        <w:jc w:val="both"/>
        <w:rPr>
          <w:rFonts w:cs="Arial"/>
          <w:i/>
          <w:iCs/>
          <w:sz w:val="22"/>
          <w:szCs w:val="22"/>
          <w:lang w:val="x-none"/>
        </w:rPr>
      </w:pPr>
      <w:r w:rsidRPr="00F36E4D">
        <w:rPr>
          <w:rFonts w:cs="Arial"/>
          <w:i/>
          <w:iCs/>
          <w:sz w:val="22"/>
          <w:szCs w:val="22"/>
          <w:lang w:val="x-none"/>
        </w:rPr>
        <w:t>Fracción reformada DOF 09-08-2012</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III. </w:t>
      </w:r>
      <w:r w:rsidRPr="00F36E4D">
        <w:rPr>
          <w:rFonts w:cs="Arial"/>
          <w:b/>
          <w:bCs/>
          <w:sz w:val="22"/>
          <w:szCs w:val="22"/>
          <w:lang w:val="es-MX"/>
        </w:rPr>
        <w:tab/>
      </w:r>
      <w:r w:rsidRPr="00F36E4D">
        <w:rPr>
          <w:rFonts w:cs="Arial"/>
          <w:bCs/>
          <w:sz w:val="22"/>
          <w:szCs w:val="22"/>
          <w:lang w:val="es-MX"/>
        </w:rPr>
        <w:t>A las Legislaturas de los Estados y de la Ciudad de México; y</w:t>
      </w:r>
    </w:p>
    <w:p w:rsidR="00D900D5" w:rsidRPr="00F36E4D" w:rsidRDefault="00D900D5" w:rsidP="00D900D5">
      <w:pPr>
        <w:jc w:val="both"/>
        <w:rPr>
          <w:rFonts w:cs="Arial"/>
          <w:i/>
          <w:iCs/>
          <w:sz w:val="22"/>
          <w:szCs w:val="22"/>
          <w:lang w:val="es-MX"/>
        </w:rPr>
      </w:pPr>
      <w:r w:rsidRPr="00F36E4D">
        <w:rPr>
          <w:rFonts w:cs="Arial"/>
          <w:i/>
          <w:iCs/>
          <w:sz w:val="22"/>
          <w:szCs w:val="22"/>
          <w:lang w:val="x-none"/>
        </w:rPr>
        <w:t>Fracción reformada DOF 09-08-2012</w:t>
      </w:r>
      <w:r w:rsidRPr="00F36E4D">
        <w:rPr>
          <w:rFonts w:cs="Arial"/>
          <w:i/>
          <w:iCs/>
          <w:sz w:val="22"/>
          <w:szCs w:val="22"/>
          <w:lang w:val="es-MX"/>
        </w:rPr>
        <w:t>, 29-01-2016</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
          <w:bCs/>
          <w:sz w:val="22"/>
          <w:szCs w:val="22"/>
          <w:lang w:val="es-MX"/>
        </w:rPr>
        <w:t xml:space="preserve">IV. </w:t>
      </w:r>
      <w:r w:rsidRPr="00F36E4D">
        <w:rPr>
          <w:rFonts w:cs="Arial"/>
          <w:b/>
          <w:bCs/>
          <w:sz w:val="22"/>
          <w:szCs w:val="22"/>
          <w:lang w:val="es-MX"/>
        </w:rPr>
        <w:tab/>
      </w:r>
      <w:r w:rsidRPr="00F36E4D">
        <w:rPr>
          <w:rFonts w:cs="Arial"/>
          <w:bCs/>
          <w:sz w:val="22"/>
          <w:szCs w:val="22"/>
          <w:lang w:val="es-MX"/>
        </w:rPr>
        <w:t>A los ciudadanos en un número equivalente, por lo menos, al cero punto trece por ciento de la lista nominal de electores, en los términos que señalen las leyes.</w:t>
      </w:r>
    </w:p>
    <w:p w:rsidR="00D900D5" w:rsidRPr="00F36E4D" w:rsidRDefault="00D900D5" w:rsidP="00D900D5">
      <w:pPr>
        <w:jc w:val="both"/>
        <w:rPr>
          <w:rFonts w:cs="Arial"/>
          <w:i/>
          <w:iCs/>
          <w:sz w:val="22"/>
          <w:szCs w:val="22"/>
          <w:lang w:val="x-none"/>
        </w:rPr>
      </w:pPr>
      <w:r w:rsidRPr="00F36E4D">
        <w:rPr>
          <w:rFonts w:cs="Arial"/>
          <w:i/>
          <w:iCs/>
          <w:sz w:val="22"/>
          <w:szCs w:val="22"/>
          <w:lang w:val="x-none"/>
        </w:rPr>
        <w:t>Fracción adicionada DOF 09-08-2012</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La Ley del Congreso determinará el trámite que deba darse a las iniciativas.</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reformado DOF 17-08-2011, 09-08-2012</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D900D5" w:rsidRPr="00F36E4D" w:rsidRDefault="00D900D5" w:rsidP="00D900D5">
      <w:pPr>
        <w:jc w:val="both"/>
        <w:rPr>
          <w:rFonts w:cs="Arial"/>
          <w:i/>
          <w:iCs/>
          <w:sz w:val="22"/>
          <w:szCs w:val="22"/>
          <w:lang w:val="x-none"/>
        </w:rPr>
      </w:pPr>
      <w:r w:rsidRPr="00F36E4D">
        <w:rPr>
          <w:rFonts w:cs="Arial"/>
          <w:i/>
          <w:iCs/>
          <w:sz w:val="22"/>
          <w:szCs w:val="22"/>
          <w:lang w:val="x-none"/>
        </w:rPr>
        <w:t>Párrafo adicionado DOF 09-08-2012</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bCs/>
          <w:sz w:val="22"/>
          <w:szCs w:val="22"/>
          <w:lang w:val="es-MX"/>
        </w:rPr>
      </w:pPr>
      <w:r w:rsidRPr="00F36E4D">
        <w:rPr>
          <w:rFonts w:cs="Arial"/>
          <w:bCs/>
          <w:sz w:val="22"/>
          <w:szCs w:val="22"/>
          <w:lang w:val="es-MX"/>
        </w:rPr>
        <w:lastRenderedPageBreak/>
        <w:t>No podrán tener carácter preferente las iniciativas de adición o reforma a esta Constitución.</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Artículo 90.</w:t>
      </w:r>
      <w:r w:rsidRPr="00F36E4D">
        <w:rPr>
          <w:rFonts w:cs="Arial"/>
          <w:sz w:val="22"/>
          <w:szCs w:val="22"/>
          <w:lang w:val="es-MX"/>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
          <w:sz w:val="22"/>
          <w:szCs w:val="22"/>
          <w:lang w:val="es-MX"/>
        </w:rPr>
      </w:pPr>
      <w:r w:rsidRPr="00F36E4D">
        <w:rPr>
          <w:rFonts w:cs="Arial"/>
          <w:b/>
          <w:sz w:val="22"/>
          <w:szCs w:val="22"/>
          <w:lang w:val="es-MX"/>
        </w:rPr>
        <w:t>Título Quinto</w:t>
      </w:r>
    </w:p>
    <w:p w:rsidR="00D900D5" w:rsidRPr="00F36E4D" w:rsidRDefault="00D900D5" w:rsidP="00D900D5">
      <w:pPr>
        <w:jc w:val="both"/>
        <w:rPr>
          <w:rFonts w:cs="Arial"/>
          <w:b/>
          <w:sz w:val="22"/>
          <w:szCs w:val="22"/>
          <w:lang w:val="es-MX"/>
        </w:rPr>
      </w:pPr>
      <w:r w:rsidRPr="00F36E4D">
        <w:rPr>
          <w:rFonts w:cs="Arial"/>
          <w:b/>
          <w:sz w:val="22"/>
          <w:szCs w:val="22"/>
          <w:lang w:val="es-MX"/>
        </w:rPr>
        <w:t>De los Estados de la Federación y de la Ciudad de México</w:t>
      </w:r>
    </w:p>
    <w:p w:rsidR="00D900D5" w:rsidRPr="00F36E4D" w:rsidRDefault="00D900D5" w:rsidP="00D900D5">
      <w:pPr>
        <w:jc w:val="both"/>
        <w:rPr>
          <w:rFonts w:cs="Arial"/>
          <w:i/>
          <w:iCs/>
          <w:sz w:val="22"/>
          <w:szCs w:val="22"/>
          <w:lang w:val="es-MX"/>
        </w:rPr>
      </w:pPr>
      <w:r w:rsidRPr="00F36E4D">
        <w:rPr>
          <w:rFonts w:cs="Arial"/>
          <w:i/>
          <w:iCs/>
          <w:sz w:val="22"/>
          <w:szCs w:val="22"/>
          <w:lang w:val="x-none"/>
        </w:rPr>
        <w:t>Denominación del Título reformada DOF 25-10-1993</w:t>
      </w:r>
      <w:r w:rsidRPr="00F36E4D">
        <w:rPr>
          <w:rFonts w:cs="Arial"/>
          <w:i/>
          <w:iCs/>
          <w:sz w:val="22"/>
          <w:szCs w:val="22"/>
          <w:lang w:val="es-MX"/>
        </w:rPr>
        <w:t>, 29-01-2016</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sz w:val="22"/>
          <w:szCs w:val="22"/>
        </w:rPr>
      </w:pPr>
      <w:r w:rsidRPr="00F36E4D">
        <w:rPr>
          <w:rFonts w:cs="Arial"/>
          <w:b/>
          <w:sz w:val="22"/>
          <w:szCs w:val="22"/>
        </w:rPr>
        <w:t>Artículo 115.</w:t>
      </w:r>
      <w:r w:rsidRPr="00F36E4D">
        <w:rPr>
          <w:rFonts w:cs="Arial"/>
          <w:sz w:val="22"/>
          <w:szCs w:val="22"/>
        </w:rPr>
        <w:t xml:space="preserve"> Los estados adoptarán, para su régimen interior, la forma de gobierno republicano, representativo,</w:t>
      </w:r>
      <w:r w:rsidRPr="00F36E4D">
        <w:rPr>
          <w:rFonts w:cs="Arial"/>
          <w:b/>
          <w:sz w:val="22"/>
          <w:szCs w:val="22"/>
        </w:rPr>
        <w:t xml:space="preserve"> </w:t>
      </w:r>
      <w:r w:rsidRPr="00F36E4D">
        <w:rPr>
          <w:rFonts w:cs="Arial"/>
          <w:sz w:val="22"/>
          <w:szCs w:val="22"/>
        </w:rPr>
        <w:t>democrático, laico y popular, teniendo como base de su división territorial y de su organización política y administrativa, el municipio libre, conforme a las bases siguientes:</w:t>
      </w:r>
    </w:p>
    <w:p w:rsidR="00D900D5" w:rsidRPr="00F36E4D" w:rsidRDefault="00D900D5" w:rsidP="00D900D5">
      <w:pPr>
        <w:jc w:val="both"/>
        <w:rPr>
          <w:rFonts w:cs="Arial"/>
          <w:sz w:val="22"/>
          <w:szCs w:val="22"/>
        </w:rPr>
      </w:pPr>
    </w:p>
    <w:p w:rsidR="00D900D5" w:rsidRPr="00F36E4D" w:rsidRDefault="00D900D5" w:rsidP="00D900D5">
      <w:pPr>
        <w:jc w:val="both"/>
        <w:rPr>
          <w:rFonts w:cs="Arial"/>
          <w:sz w:val="22"/>
          <w:szCs w:val="22"/>
          <w:lang w:val="es-MX"/>
        </w:rPr>
      </w:pPr>
      <w:r w:rsidRPr="00F36E4D">
        <w:rPr>
          <w:rFonts w:cs="Arial"/>
          <w:b/>
          <w:sz w:val="22"/>
          <w:szCs w:val="22"/>
          <w:lang w:val="es-MX"/>
        </w:rPr>
        <w:t>Artículo 116.</w:t>
      </w:r>
      <w:r w:rsidRPr="00F36E4D">
        <w:rPr>
          <w:rFonts w:cs="Arial"/>
          <w:sz w:val="22"/>
          <w:szCs w:val="22"/>
          <w:lang w:val="es-MX"/>
        </w:rPr>
        <w:t xml:space="preserve"> El poder público de los estados se dividirá, para su ejercicio, en Ejecutivo, Legislativo y Judicial, y no </w:t>
      </w:r>
      <w:proofErr w:type="gramStart"/>
      <w:r w:rsidRPr="00F36E4D">
        <w:rPr>
          <w:rFonts w:cs="Arial"/>
          <w:sz w:val="22"/>
          <w:szCs w:val="22"/>
          <w:lang w:val="es-MX"/>
        </w:rPr>
        <w:t>podrán</w:t>
      </w:r>
      <w:proofErr w:type="gramEnd"/>
      <w:r w:rsidRPr="00F36E4D">
        <w:rPr>
          <w:rFonts w:cs="Arial"/>
          <w:sz w:val="22"/>
          <w:szCs w:val="22"/>
          <w:lang w:val="es-MX"/>
        </w:rPr>
        <w:t xml:space="preserve"> reunirse dos o más de estos poderes en una sola persona o corporación, ni depositarse el legislativo en un solo individuo.</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b/>
          <w:sz w:val="22"/>
          <w:szCs w:val="22"/>
          <w:lang w:val="es-MX"/>
        </w:rPr>
      </w:pPr>
      <w:r w:rsidRPr="00F36E4D">
        <w:rPr>
          <w:rFonts w:cs="Arial"/>
          <w:b/>
          <w:sz w:val="22"/>
          <w:szCs w:val="22"/>
          <w:lang w:val="es-MX"/>
        </w:rPr>
        <w:t>Título Sexto</w:t>
      </w:r>
    </w:p>
    <w:p w:rsidR="00D900D5" w:rsidRPr="00F36E4D" w:rsidRDefault="00D900D5" w:rsidP="00D900D5">
      <w:pPr>
        <w:jc w:val="both"/>
        <w:rPr>
          <w:rFonts w:cs="Arial"/>
          <w:b/>
          <w:sz w:val="22"/>
          <w:szCs w:val="22"/>
          <w:lang w:val="es-MX"/>
        </w:rPr>
      </w:pPr>
      <w:r w:rsidRPr="00F36E4D">
        <w:rPr>
          <w:rFonts w:cs="Arial"/>
          <w:b/>
          <w:sz w:val="22"/>
          <w:szCs w:val="22"/>
          <w:lang w:val="es-MX"/>
        </w:rPr>
        <w:t>Del Trabajo y de la Previsión Social</w:t>
      </w:r>
    </w:p>
    <w:p w:rsidR="00D900D5" w:rsidRPr="00F36E4D" w:rsidRDefault="00D900D5" w:rsidP="00D900D5">
      <w:pPr>
        <w:jc w:val="both"/>
        <w:rPr>
          <w:rFonts w:cs="Arial"/>
          <w:bCs/>
          <w:sz w:val="22"/>
          <w:szCs w:val="22"/>
          <w:lang w:val="es-MX"/>
        </w:rPr>
      </w:pPr>
    </w:p>
    <w:p w:rsidR="00D900D5" w:rsidRPr="00F36E4D" w:rsidRDefault="00D900D5" w:rsidP="00D900D5">
      <w:pPr>
        <w:jc w:val="both"/>
        <w:rPr>
          <w:rFonts w:cs="Arial"/>
          <w:sz w:val="22"/>
          <w:szCs w:val="22"/>
          <w:lang w:val="es-MX"/>
        </w:rPr>
      </w:pPr>
      <w:r w:rsidRPr="00F36E4D">
        <w:rPr>
          <w:rFonts w:cs="Arial"/>
          <w:b/>
          <w:sz w:val="22"/>
          <w:szCs w:val="22"/>
          <w:lang w:val="es-MX"/>
        </w:rPr>
        <w:t>Artículo 123.</w:t>
      </w:r>
      <w:r w:rsidRPr="00F36E4D">
        <w:rPr>
          <w:rFonts w:cs="Arial"/>
          <w:sz w:val="22"/>
          <w:szCs w:val="22"/>
          <w:lang w:val="es-MX"/>
        </w:rPr>
        <w:t xml:space="preserve"> Toda persona tiene derecho al trabajo digno y socialmente útil; al efecto, se promoverán la creación de empleos y la organización social de trabajo, conforme a la ley.</w:t>
      </w:r>
    </w:p>
    <w:p w:rsidR="00D900D5" w:rsidRPr="00F36E4D" w:rsidRDefault="00D900D5" w:rsidP="00D900D5">
      <w:pPr>
        <w:jc w:val="both"/>
        <w:rPr>
          <w:rFonts w:cs="Arial"/>
          <w:i/>
          <w:iCs/>
          <w:sz w:val="22"/>
          <w:szCs w:val="22"/>
          <w:lang w:val="es-MX"/>
        </w:rPr>
      </w:pPr>
      <w:r w:rsidRPr="00F36E4D">
        <w:rPr>
          <w:rFonts w:cs="Arial"/>
          <w:i/>
          <w:iCs/>
          <w:sz w:val="22"/>
          <w:szCs w:val="22"/>
          <w:lang w:val="es-MX"/>
        </w:rPr>
        <w:t>Párrafo adicionado DOF 19-12</w:t>
      </w:r>
    </w:p>
    <w:p w:rsidR="00D900D5" w:rsidRPr="00F36E4D" w:rsidRDefault="00D900D5" w:rsidP="00D900D5">
      <w:pPr>
        <w:jc w:val="both"/>
        <w:rPr>
          <w:rFonts w:cs="Arial"/>
          <w:i/>
          <w:iCs/>
          <w:sz w:val="22"/>
          <w:szCs w:val="22"/>
          <w:lang w:val="es-MX"/>
        </w:rPr>
      </w:pPr>
    </w:p>
    <w:p w:rsidR="00D900D5" w:rsidRPr="00F36E4D" w:rsidRDefault="00D900D5" w:rsidP="00D900D5">
      <w:pPr>
        <w:jc w:val="both"/>
        <w:rPr>
          <w:rFonts w:cs="Arial"/>
          <w:iCs/>
          <w:sz w:val="22"/>
          <w:szCs w:val="22"/>
          <w:lang w:val="es-MX"/>
        </w:rPr>
      </w:pPr>
      <w:r w:rsidRPr="00F36E4D">
        <w:rPr>
          <w:rFonts w:cs="Arial"/>
          <w:b/>
          <w:iCs/>
          <w:sz w:val="22"/>
          <w:szCs w:val="22"/>
          <w:lang w:val="es-MX"/>
        </w:rPr>
        <w:t>Artículo 127.</w:t>
      </w:r>
      <w:r w:rsidRPr="00F36E4D">
        <w:rPr>
          <w:rFonts w:cs="Arial"/>
          <w:iCs/>
          <w:sz w:val="22"/>
          <w:szCs w:val="22"/>
          <w:lang w:val="es-MX"/>
        </w:rPr>
        <w:t xml:space="preserve">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D900D5" w:rsidRPr="00F36E4D" w:rsidRDefault="00D900D5" w:rsidP="00D900D5">
      <w:pPr>
        <w:jc w:val="both"/>
        <w:rPr>
          <w:rFonts w:cs="Arial"/>
          <w:sz w:val="22"/>
          <w:szCs w:val="22"/>
          <w:lang w:val="es-MX"/>
        </w:rPr>
      </w:pPr>
    </w:p>
    <w:p w:rsidR="00D900D5" w:rsidRPr="00F36E4D" w:rsidRDefault="00D900D5" w:rsidP="00D900D5">
      <w:pPr>
        <w:jc w:val="both"/>
        <w:rPr>
          <w:rFonts w:cs="Arial"/>
          <w:sz w:val="22"/>
          <w:szCs w:val="22"/>
          <w:lang w:val="es-MX"/>
        </w:rPr>
      </w:pPr>
      <w:bookmarkStart w:id="0" w:name="_GoBack"/>
      <w:bookmarkEnd w:id="0"/>
    </w:p>
    <w:sectPr w:rsidR="00D900D5" w:rsidRPr="00F36E4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6E" w:rsidRDefault="008E1E6E" w:rsidP="00185940">
      <w:r>
        <w:separator/>
      </w:r>
    </w:p>
  </w:endnote>
  <w:endnote w:type="continuationSeparator" w:id="0">
    <w:p w:rsidR="008E1E6E" w:rsidRDefault="008E1E6E" w:rsidP="0018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6E" w:rsidRDefault="008E1E6E" w:rsidP="00185940">
      <w:r>
        <w:separator/>
      </w:r>
    </w:p>
  </w:footnote>
  <w:footnote w:type="continuationSeparator" w:id="0">
    <w:p w:rsidR="008E1E6E" w:rsidRDefault="008E1E6E" w:rsidP="0018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40" w:rsidRDefault="00F36E4D" w:rsidP="00185940">
    <w:pPr>
      <w:pStyle w:val="Encabezado"/>
      <w:jc w:val="right"/>
      <w:rPr>
        <w:rFonts w:ascii="Lucida Sans Unicode" w:hAnsi="Lucida Sans Unicode" w:cs="Lucida Sans Unicode"/>
        <w:noProof/>
        <w:sz w:val="20"/>
        <w:lang w:val="es-MX" w:eastAsia="es-MX"/>
      </w:rPr>
    </w:pPr>
    <w:r>
      <w:rPr>
        <w:noProof/>
        <w:lang w:val="es-MX" w:eastAsia="es-MX"/>
      </w:rPr>
      <w:drawing>
        <wp:inline distT="0" distB="0" distL="0" distR="0">
          <wp:extent cx="1981200" cy="797983"/>
          <wp:effectExtent l="0" t="0" r="0" b="2540"/>
          <wp:docPr id="1" name="Imagen 1" descr="C:\Users\luis.castellanos\Desktop\Paquete imagen\logo iieg oficial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castellanos\Desktop\Paquete imagen\logo iieg oficial 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358" cy="798450"/>
                  </a:xfrm>
                  <a:prstGeom prst="rect">
                    <a:avLst/>
                  </a:prstGeom>
                  <a:noFill/>
                  <a:ln>
                    <a:noFill/>
                  </a:ln>
                </pic:spPr>
              </pic:pic>
            </a:graphicData>
          </a:graphic>
        </wp:inline>
      </w:drawing>
    </w:r>
  </w:p>
  <w:p w:rsidR="00AE6FB4" w:rsidRDefault="00AE6FB4" w:rsidP="0018594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F0"/>
    <w:rsid w:val="00060AC0"/>
    <w:rsid w:val="000C484A"/>
    <w:rsid w:val="000E50BA"/>
    <w:rsid w:val="00160AD5"/>
    <w:rsid w:val="00185940"/>
    <w:rsid w:val="00197593"/>
    <w:rsid w:val="00256103"/>
    <w:rsid w:val="006219D6"/>
    <w:rsid w:val="0068792D"/>
    <w:rsid w:val="00696E9A"/>
    <w:rsid w:val="006A2C27"/>
    <w:rsid w:val="006F379F"/>
    <w:rsid w:val="00703A34"/>
    <w:rsid w:val="00790BBD"/>
    <w:rsid w:val="007E5EEB"/>
    <w:rsid w:val="00844362"/>
    <w:rsid w:val="008B1FA0"/>
    <w:rsid w:val="008E1E6E"/>
    <w:rsid w:val="00925EF0"/>
    <w:rsid w:val="009915A2"/>
    <w:rsid w:val="009C18EC"/>
    <w:rsid w:val="00AE6FB4"/>
    <w:rsid w:val="00AF2581"/>
    <w:rsid w:val="00B55C19"/>
    <w:rsid w:val="00BE6576"/>
    <w:rsid w:val="00C13B25"/>
    <w:rsid w:val="00CD2FD0"/>
    <w:rsid w:val="00D00909"/>
    <w:rsid w:val="00D47947"/>
    <w:rsid w:val="00D50902"/>
    <w:rsid w:val="00D900D5"/>
    <w:rsid w:val="00DC4259"/>
    <w:rsid w:val="00F36E4D"/>
    <w:rsid w:val="00F55ECC"/>
    <w:rsid w:val="00FE0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0"/>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25EF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925EF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925EF0"/>
    <w:pPr>
      <w:tabs>
        <w:tab w:val="left" w:pos="-720"/>
        <w:tab w:val="left" w:pos="0"/>
        <w:tab w:val="left" w:pos="720"/>
      </w:tabs>
      <w:suppressAutoHyphens/>
      <w:jc w:val="both"/>
    </w:pPr>
    <w:rPr>
      <w:rFonts w:ascii="Times New Roman" w:hAnsi="Times New Roman"/>
      <w:spacing w:val="-3"/>
    </w:rPr>
  </w:style>
  <w:style w:type="character" w:customStyle="1" w:styleId="Textoindependiente3Car">
    <w:name w:val="Texto independiente 3 Car"/>
    <w:basedOn w:val="Fuentedeprrafopredeter"/>
    <w:link w:val="Textoindependiente3"/>
    <w:rsid w:val="00925EF0"/>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925EF0"/>
    <w:pPr>
      <w:tabs>
        <w:tab w:val="left" w:pos="-720"/>
        <w:tab w:val="left" w:pos="0"/>
        <w:tab w:val="left" w:pos="720"/>
      </w:tabs>
      <w:suppressAutoHyphens/>
      <w:ind w:left="1440" w:hanging="1440"/>
      <w:jc w:val="both"/>
    </w:pPr>
    <w:rPr>
      <w:spacing w:val="-3"/>
      <w:sz w:val="20"/>
    </w:rPr>
  </w:style>
  <w:style w:type="character" w:customStyle="1" w:styleId="Sangra3detindependienteCar">
    <w:name w:val="Sangría 3 de t. independiente Car"/>
    <w:basedOn w:val="Fuentedeprrafopredeter"/>
    <w:link w:val="Sangra3detindependiente"/>
    <w:rsid w:val="00925EF0"/>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uiPriority w:val="99"/>
    <w:semiHidden/>
    <w:unhideWhenUsed/>
    <w:rsid w:val="00925E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EF0"/>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185940"/>
    <w:pPr>
      <w:tabs>
        <w:tab w:val="center" w:pos="4419"/>
        <w:tab w:val="right" w:pos="8838"/>
      </w:tabs>
    </w:pPr>
  </w:style>
  <w:style w:type="character" w:customStyle="1" w:styleId="EncabezadoCar">
    <w:name w:val="Encabezado Car"/>
    <w:basedOn w:val="Fuentedeprrafopredeter"/>
    <w:link w:val="Encabezado"/>
    <w:uiPriority w:val="99"/>
    <w:rsid w:val="00185940"/>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185940"/>
    <w:pPr>
      <w:tabs>
        <w:tab w:val="center" w:pos="4419"/>
        <w:tab w:val="right" w:pos="8838"/>
      </w:tabs>
    </w:pPr>
  </w:style>
  <w:style w:type="character" w:customStyle="1" w:styleId="PiedepginaCar">
    <w:name w:val="Pie de página Car"/>
    <w:basedOn w:val="Fuentedeprrafopredeter"/>
    <w:link w:val="Piedepgina"/>
    <w:uiPriority w:val="99"/>
    <w:rsid w:val="00185940"/>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185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940"/>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D50902"/>
    <w:rPr>
      <w:color w:val="0000FF" w:themeColor="hyperlink"/>
      <w:u w:val="single"/>
    </w:rPr>
  </w:style>
  <w:style w:type="paragraph" w:styleId="Textosinformato">
    <w:name w:val="Plain Text"/>
    <w:basedOn w:val="Normal"/>
    <w:link w:val="TextosinformatoCar"/>
    <w:rsid w:val="009C18EC"/>
    <w:rPr>
      <w:rFonts w:ascii="Courier New" w:hAnsi="Courier New"/>
      <w:sz w:val="20"/>
      <w:lang w:val="x-none"/>
    </w:rPr>
  </w:style>
  <w:style w:type="character" w:customStyle="1" w:styleId="TextosinformatoCar">
    <w:name w:val="Texto sin formato Car"/>
    <w:basedOn w:val="Fuentedeprrafopredeter"/>
    <w:link w:val="Textosinformato"/>
    <w:rsid w:val="009C18EC"/>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D90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0"/>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25EF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925EF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925EF0"/>
    <w:pPr>
      <w:tabs>
        <w:tab w:val="left" w:pos="-720"/>
        <w:tab w:val="left" w:pos="0"/>
        <w:tab w:val="left" w:pos="720"/>
      </w:tabs>
      <w:suppressAutoHyphens/>
      <w:jc w:val="both"/>
    </w:pPr>
    <w:rPr>
      <w:rFonts w:ascii="Times New Roman" w:hAnsi="Times New Roman"/>
      <w:spacing w:val="-3"/>
    </w:rPr>
  </w:style>
  <w:style w:type="character" w:customStyle="1" w:styleId="Textoindependiente3Car">
    <w:name w:val="Texto independiente 3 Car"/>
    <w:basedOn w:val="Fuentedeprrafopredeter"/>
    <w:link w:val="Textoindependiente3"/>
    <w:rsid w:val="00925EF0"/>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925EF0"/>
    <w:pPr>
      <w:tabs>
        <w:tab w:val="left" w:pos="-720"/>
        <w:tab w:val="left" w:pos="0"/>
        <w:tab w:val="left" w:pos="720"/>
      </w:tabs>
      <w:suppressAutoHyphens/>
      <w:ind w:left="1440" w:hanging="1440"/>
      <w:jc w:val="both"/>
    </w:pPr>
    <w:rPr>
      <w:spacing w:val="-3"/>
      <w:sz w:val="20"/>
    </w:rPr>
  </w:style>
  <w:style w:type="character" w:customStyle="1" w:styleId="Sangra3detindependienteCar">
    <w:name w:val="Sangría 3 de t. independiente Car"/>
    <w:basedOn w:val="Fuentedeprrafopredeter"/>
    <w:link w:val="Sangra3detindependiente"/>
    <w:rsid w:val="00925EF0"/>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uiPriority w:val="99"/>
    <w:semiHidden/>
    <w:unhideWhenUsed/>
    <w:rsid w:val="00925E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EF0"/>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185940"/>
    <w:pPr>
      <w:tabs>
        <w:tab w:val="center" w:pos="4419"/>
        <w:tab w:val="right" w:pos="8838"/>
      </w:tabs>
    </w:pPr>
  </w:style>
  <w:style w:type="character" w:customStyle="1" w:styleId="EncabezadoCar">
    <w:name w:val="Encabezado Car"/>
    <w:basedOn w:val="Fuentedeprrafopredeter"/>
    <w:link w:val="Encabezado"/>
    <w:uiPriority w:val="99"/>
    <w:rsid w:val="00185940"/>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185940"/>
    <w:pPr>
      <w:tabs>
        <w:tab w:val="center" w:pos="4419"/>
        <w:tab w:val="right" w:pos="8838"/>
      </w:tabs>
    </w:pPr>
  </w:style>
  <w:style w:type="character" w:customStyle="1" w:styleId="PiedepginaCar">
    <w:name w:val="Pie de página Car"/>
    <w:basedOn w:val="Fuentedeprrafopredeter"/>
    <w:link w:val="Piedepgina"/>
    <w:uiPriority w:val="99"/>
    <w:rsid w:val="00185940"/>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185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940"/>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D50902"/>
    <w:rPr>
      <w:color w:val="0000FF" w:themeColor="hyperlink"/>
      <w:u w:val="single"/>
    </w:rPr>
  </w:style>
  <w:style w:type="paragraph" w:styleId="Textosinformato">
    <w:name w:val="Plain Text"/>
    <w:basedOn w:val="Normal"/>
    <w:link w:val="TextosinformatoCar"/>
    <w:rsid w:val="009C18EC"/>
    <w:rPr>
      <w:rFonts w:ascii="Courier New" w:hAnsi="Courier New"/>
      <w:sz w:val="20"/>
      <w:lang w:val="x-none"/>
    </w:rPr>
  </w:style>
  <w:style w:type="character" w:customStyle="1" w:styleId="TextosinformatoCar">
    <w:name w:val="Texto sin formato Car"/>
    <w:basedOn w:val="Fuentedeprrafopredeter"/>
    <w:link w:val="Textosinformato"/>
    <w:rsid w:val="009C18EC"/>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D9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sparencia.info.jalisco.gob.mx/sites/default/files/Costituci%C3%B3n%20Pol%C3%ADtica%20de%20los%20Estados%20Unidos%20Mexicanos%202708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4925</Words>
  <Characters>27090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Luis Daniel Castellanos Moya</cp:lastModifiedBy>
  <cp:revision>4</cp:revision>
  <cp:lastPrinted>2014-03-25T21:31:00Z</cp:lastPrinted>
  <dcterms:created xsi:type="dcterms:W3CDTF">2018-09-13T15:04:00Z</dcterms:created>
  <dcterms:modified xsi:type="dcterms:W3CDTF">2019-07-03T19:02:00Z</dcterms:modified>
</cp:coreProperties>
</file>