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AE" w:rsidRDefault="00EE704E"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4C633316" wp14:editId="14ABA38B">
            <wp:simplePos x="0" y="0"/>
            <wp:positionH relativeFrom="column">
              <wp:posOffset>10696575</wp:posOffset>
            </wp:positionH>
            <wp:positionV relativeFrom="paragraph">
              <wp:posOffset>-180975</wp:posOffset>
            </wp:positionV>
            <wp:extent cx="1348105" cy="577850"/>
            <wp:effectExtent l="0" t="0" r="4445" b="0"/>
            <wp:wrapTight wrapText="bothSides">
              <wp:wrapPolygon edited="0">
                <wp:start x="0" y="0"/>
                <wp:lineTo x="0" y="20651"/>
                <wp:lineTo x="21366" y="20651"/>
                <wp:lineTo x="21366" y="0"/>
                <wp:lineTo x="0" y="0"/>
              </wp:wrapPolygon>
            </wp:wrapTight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6AE"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1CCEB61" wp14:editId="6D6EBD5B">
            <wp:simplePos x="0" y="0"/>
            <wp:positionH relativeFrom="column">
              <wp:posOffset>-305435</wp:posOffset>
            </wp:positionH>
            <wp:positionV relativeFrom="paragraph">
              <wp:posOffset>-252730</wp:posOffset>
            </wp:positionV>
            <wp:extent cx="981075" cy="710565"/>
            <wp:effectExtent l="0" t="0" r="9525" b="0"/>
            <wp:wrapTight wrapText="bothSides">
              <wp:wrapPolygon edited="0">
                <wp:start x="0" y="0"/>
                <wp:lineTo x="0" y="20847"/>
                <wp:lineTo x="21390" y="20847"/>
                <wp:lineTo x="21390" y="0"/>
                <wp:lineTo x="0" y="0"/>
              </wp:wrapPolygon>
            </wp:wrapTight>
            <wp:docPr id="3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6AE" w:rsidRPr="00CB16AE" w:rsidRDefault="00CB16AE" w:rsidP="00CB16AE"/>
    <w:p w:rsidR="00CB16AE" w:rsidRDefault="00CB16AE" w:rsidP="00CB16AE"/>
    <w:p w:rsidR="005F5AB1" w:rsidRPr="00CB16B4" w:rsidRDefault="00CB16AE" w:rsidP="00CB16AE">
      <w:pPr>
        <w:tabs>
          <w:tab w:val="left" w:pos="1230"/>
        </w:tabs>
        <w:jc w:val="center"/>
        <w:rPr>
          <w:rStyle w:val="Textoennegrita"/>
          <w:sz w:val="28"/>
          <w:szCs w:val="28"/>
        </w:rPr>
      </w:pPr>
      <w:r w:rsidRPr="00CB16B4">
        <w:rPr>
          <w:rStyle w:val="Textoennegrita"/>
          <w:sz w:val="28"/>
          <w:szCs w:val="28"/>
        </w:rPr>
        <w:t>Instituto de Formación para el Trabajo del Estado de Jalisco.</w:t>
      </w:r>
    </w:p>
    <w:p w:rsidR="00CB16AE" w:rsidRPr="00CB16B4" w:rsidRDefault="00CB16AE" w:rsidP="00CB16AE">
      <w:pPr>
        <w:tabs>
          <w:tab w:val="left" w:pos="1230"/>
        </w:tabs>
        <w:jc w:val="center"/>
        <w:rPr>
          <w:rStyle w:val="Textoennegrita"/>
          <w:sz w:val="26"/>
          <w:szCs w:val="26"/>
        </w:rPr>
      </w:pPr>
    </w:p>
    <w:p w:rsidR="00CB16AE" w:rsidRPr="00CB16B4" w:rsidRDefault="00CB16AE" w:rsidP="00CB16AE">
      <w:pPr>
        <w:pStyle w:val="Sinespaciado"/>
        <w:rPr>
          <w:rStyle w:val="Textoennegrita"/>
          <w:sz w:val="28"/>
          <w:szCs w:val="28"/>
        </w:rPr>
      </w:pPr>
      <w:r w:rsidRPr="00CB16B4">
        <w:rPr>
          <w:rStyle w:val="Textoennegrita"/>
          <w:sz w:val="28"/>
          <w:szCs w:val="28"/>
        </w:rPr>
        <w:t xml:space="preserve">Fracción III             </w:t>
      </w:r>
    </w:p>
    <w:p w:rsidR="00CB16AE" w:rsidRPr="00CB16B4" w:rsidRDefault="00781256" w:rsidP="00CB16AE">
      <w:pPr>
        <w:pStyle w:val="Sinespaciado"/>
        <w:rPr>
          <w:rStyle w:val="Textoennegrita"/>
          <w:sz w:val="28"/>
          <w:szCs w:val="28"/>
        </w:rPr>
      </w:pPr>
      <w:r w:rsidRPr="00CB16B4">
        <w:rPr>
          <w:rStyle w:val="Textoennegrita"/>
          <w:sz w:val="28"/>
          <w:szCs w:val="28"/>
        </w:rPr>
        <w:t>Inciso c</w:t>
      </w:r>
      <w:r w:rsidR="00CB16AE" w:rsidRPr="00CB16B4">
        <w:rPr>
          <w:rStyle w:val="Textoennegrita"/>
          <w:sz w:val="28"/>
          <w:szCs w:val="28"/>
        </w:rPr>
        <w:t>)</w:t>
      </w:r>
    </w:p>
    <w:p w:rsidR="00CB16AE" w:rsidRPr="00CB16B4" w:rsidRDefault="00CB16AE" w:rsidP="00CB16AE">
      <w:pPr>
        <w:pStyle w:val="Sinespaciado"/>
        <w:rPr>
          <w:rStyle w:val="Textoennegrita"/>
          <w:sz w:val="28"/>
          <w:szCs w:val="28"/>
        </w:rPr>
      </w:pPr>
    </w:p>
    <w:tbl>
      <w:tblPr>
        <w:tblStyle w:val="Tablaconcuadrcula"/>
        <w:tblW w:w="0" w:type="auto"/>
        <w:tblInd w:w="1845" w:type="dxa"/>
        <w:tblLayout w:type="fixed"/>
        <w:tblLook w:val="04A0" w:firstRow="1" w:lastRow="0" w:firstColumn="1" w:lastColumn="0" w:noHBand="0" w:noVBand="1"/>
      </w:tblPr>
      <w:tblGrid>
        <w:gridCol w:w="2127"/>
        <w:gridCol w:w="4395"/>
        <w:gridCol w:w="2268"/>
        <w:gridCol w:w="1417"/>
        <w:gridCol w:w="3544"/>
      </w:tblGrid>
      <w:tr w:rsidR="00EE704E" w:rsidRPr="00EE704E" w:rsidTr="00EE704E">
        <w:tc>
          <w:tcPr>
            <w:tcW w:w="2127" w:type="dxa"/>
            <w:shd w:val="clear" w:color="auto" w:fill="D9D9D9" w:themeFill="background1" w:themeFillShade="D9"/>
          </w:tcPr>
          <w:p w:rsidR="00EE704E" w:rsidRPr="00EE704E" w:rsidRDefault="00EE704E" w:rsidP="00781256">
            <w:pPr>
              <w:pStyle w:val="Sinespaciado"/>
              <w:jc w:val="center"/>
              <w:rPr>
                <w:rStyle w:val="Textoennegrita"/>
              </w:rPr>
            </w:pPr>
          </w:p>
          <w:p w:rsidR="00EE704E" w:rsidRPr="00EE704E" w:rsidRDefault="00CB16B4" w:rsidP="00781256">
            <w:pPr>
              <w:pStyle w:val="Sinespaciado"/>
              <w:jc w:val="center"/>
              <w:rPr>
                <w:rStyle w:val="Textoennegrita"/>
              </w:rPr>
            </w:pPr>
            <w:r>
              <w:rPr>
                <w:rStyle w:val="Textoennegrita"/>
              </w:rPr>
              <w:t>TIPO</w:t>
            </w:r>
            <w:r w:rsidR="00EE704E" w:rsidRPr="00EE704E">
              <w:rPr>
                <w:rStyle w:val="Textoennegrita"/>
              </w:rPr>
              <w:t xml:space="preserve"> DEL PROGRAMA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EE704E" w:rsidRPr="00EE704E" w:rsidRDefault="00EE704E" w:rsidP="00781256">
            <w:pPr>
              <w:pStyle w:val="Sinespaciado"/>
              <w:jc w:val="center"/>
              <w:rPr>
                <w:rStyle w:val="Textoennegrita"/>
              </w:rPr>
            </w:pPr>
          </w:p>
          <w:p w:rsidR="00EE704E" w:rsidRPr="00EE704E" w:rsidRDefault="00EE704E" w:rsidP="00781256">
            <w:pPr>
              <w:pStyle w:val="Sinespaciado"/>
              <w:jc w:val="center"/>
              <w:rPr>
                <w:rStyle w:val="Textoennegrita"/>
              </w:rPr>
            </w:pPr>
            <w:r w:rsidRPr="00EE704E">
              <w:rPr>
                <w:rStyle w:val="Textoennegrita"/>
              </w:rPr>
              <w:t>OBJETIVO GENERAL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E704E" w:rsidRPr="00EE704E" w:rsidRDefault="00EE704E" w:rsidP="00781256">
            <w:pPr>
              <w:pStyle w:val="Sinespaciado"/>
              <w:jc w:val="center"/>
              <w:rPr>
                <w:rStyle w:val="Textoennegrita"/>
              </w:rPr>
            </w:pPr>
          </w:p>
          <w:p w:rsidR="00EE704E" w:rsidRPr="00EE704E" w:rsidRDefault="00EE704E" w:rsidP="00781256">
            <w:pPr>
              <w:pStyle w:val="Sinespaciado"/>
              <w:jc w:val="center"/>
              <w:rPr>
                <w:rStyle w:val="Textoennegrita"/>
              </w:rPr>
            </w:pPr>
            <w:r w:rsidRPr="00EE704E">
              <w:rPr>
                <w:rStyle w:val="Textoennegrita"/>
              </w:rPr>
              <w:t xml:space="preserve">OBJETIVO ESPECIFICO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E704E" w:rsidRPr="00EE704E" w:rsidRDefault="00EE704E" w:rsidP="00781256">
            <w:pPr>
              <w:pStyle w:val="Sinespaciado"/>
              <w:jc w:val="center"/>
              <w:rPr>
                <w:rStyle w:val="Textoennegrita"/>
              </w:rPr>
            </w:pPr>
          </w:p>
          <w:p w:rsidR="00EE704E" w:rsidRPr="00EE704E" w:rsidRDefault="00EE704E" w:rsidP="00781256">
            <w:pPr>
              <w:pStyle w:val="Sinespaciado"/>
              <w:jc w:val="center"/>
              <w:rPr>
                <w:rStyle w:val="Textoennegrita"/>
              </w:rPr>
            </w:pPr>
            <w:r w:rsidRPr="00EE704E">
              <w:rPr>
                <w:rStyle w:val="Textoennegrita"/>
              </w:rPr>
              <w:t>VIGENCIA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EE704E" w:rsidRPr="00EE704E" w:rsidRDefault="00EE704E" w:rsidP="00781256">
            <w:pPr>
              <w:pStyle w:val="Sinespaciado"/>
              <w:jc w:val="center"/>
              <w:rPr>
                <w:rStyle w:val="Textoennegrita"/>
              </w:rPr>
            </w:pPr>
          </w:p>
          <w:p w:rsidR="00EE704E" w:rsidRPr="00EE704E" w:rsidRDefault="00EE704E" w:rsidP="00781256">
            <w:pPr>
              <w:pStyle w:val="Sinespaciado"/>
              <w:jc w:val="center"/>
              <w:rPr>
                <w:rStyle w:val="Textoennegrita"/>
              </w:rPr>
            </w:pPr>
            <w:r w:rsidRPr="00EE704E">
              <w:rPr>
                <w:rStyle w:val="Textoennegrita"/>
              </w:rPr>
              <w:t>RESPONSABLE DE SU EJECUCION Y VIGILAR NORMAS</w:t>
            </w:r>
          </w:p>
        </w:tc>
      </w:tr>
      <w:tr w:rsidR="00EE704E" w:rsidRPr="00CB16AE" w:rsidTr="00EE704E">
        <w:trPr>
          <w:trHeight w:val="4565"/>
        </w:trPr>
        <w:tc>
          <w:tcPr>
            <w:tcW w:w="2127" w:type="dxa"/>
          </w:tcPr>
          <w:p w:rsidR="00EE704E" w:rsidRDefault="00EE704E" w:rsidP="002D4498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EE704E" w:rsidRDefault="00EE704E" w:rsidP="002D4498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EE704E" w:rsidRDefault="00EE704E" w:rsidP="002D4498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EE704E" w:rsidRDefault="00EE704E" w:rsidP="002D4498">
            <w:pPr>
              <w:pStyle w:val="Sinespaciado"/>
              <w:jc w:val="center"/>
              <w:rPr>
                <w:sz w:val="28"/>
                <w:szCs w:val="28"/>
              </w:rPr>
            </w:pPr>
          </w:p>
          <w:p w:rsidR="00EE704E" w:rsidRPr="009325E6" w:rsidRDefault="00EE704E" w:rsidP="002D4498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9325E6">
              <w:rPr>
                <w:b/>
                <w:sz w:val="28"/>
                <w:szCs w:val="28"/>
              </w:rPr>
              <w:t>Plan Estatal de Desarrollo Jalisco</w:t>
            </w:r>
          </w:p>
          <w:p w:rsidR="00EE704E" w:rsidRPr="00781256" w:rsidRDefault="00EE704E" w:rsidP="002D4498">
            <w:pPr>
              <w:pStyle w:val="Sinespaciado"/>
              <w:jc w:val="center"/>
              <w:rPr>
                <w:sz w:val="24"/>
                <w:szCs w:val="24"/>
              </w:rPr>
            </w:pPr>
            <w:r w:rsidRPr="009325E6">
              <w:rPr>
                <w:b/>
                <w:sz w:val="28"/>
                <w:szCs w:val="28"/>
              </w:rPr>
              <w:t>2013-2033</w:t>
            </w:r>
          </w:p>
        </w:tc>
        <w:tc>
          <w:tcPr>
            <w:tcW w:w="4395" w:type="dxa"/>
          </w:tcPr>
          <w:p w:rsidR="00EE704E" w:rsidRDefault="00EE704E" w:rsidP="00450133">
            <w:pPr>
              <w:pStyle w:val="Sinespaciado"/>
              <w:jc w:val="both"/>
            </w:pPr>
            <w:r>
              <w:t>*Garantizar los derechos y la libertad de las personas, la cual es tarea ineludible de los tres poderes del Estado, siendo estos la certeza jurídica, el acceso a la justicia, la seguridad pública y la protección civil, los cuales permitirán a los ciudadanos una vida armónica y segura, libre de riesgos y amenazas. Para lograr lo anterior el plan consiste en orientar la acción pública a lo largo de seis dimensiones del bienestar que son:</w:t>
            </w:r>
          </w:p>
          <w:p w:rsidR="00EE704E" w:rsidRDefault="00EE704E" w:rsidP="00450133">
            <w:pPr>
              <w:pStyle w:val="Sinespaciado"/>
              <w:jc w:val="both"/>
            </w:pPr>
            <w:r>
              <w:t xml:space="preserve"> 1. Entorno y vida sustentable; </w:t>
            </w:r>
          </w:p>
          <w:p w:rsidR="00EE704E" w:rsidRDefault="00EE704E" w:rsidP="00450133">
            <w:pPr>
              <w:pStyle w:val="Sinespaciado"/>
              <w:jc w:val="both"/>
            </w:pPr>
            <w:r>
              <w:t xml:space="preserve">2. Economía prospera e incluyente; </w:t>
            </w:r>
          </w:p>
          <w:p w:rsidR="00EE704E" w:rsidRPr="000B64A8" w:rsidRDefault="00EE704E" w:rsidP="00450133">
            <w:pPr>
              <w:pStyle w:val="Sinespaciado"/>
              <w:jc w:val="both"/>
              <w:rPr>
                <w:b/>
              </w:rPr>
            </w:pPr>
            <w:r>
              <w:t xml:space="preserve">3. </w:t>
            </w:r>
            <w:r w:rsidRPr="000B64A8">
              <w:rPr>
                <w:b/>
              </w:rPr>
              <w:t xml:space="preserve">Equidad de oportunidades; </w:t>
            </w:r>
          </w:p>
          <w:p w:rsidR="00EE704E" w:rsidRDefault="00EE704E" w:rsidP="00450133">
            <w:pPr>
              <w:pStyle w:val="Sinespaciado"/>
              <w:jc w:val="both"/>
            </w:pPr>
            <w:r>
              <w:t xml:space="preserve">4. Comunidad y Calidad de Vida; </w:t>
            </w:r>
          </w:p>
          <w:p w:rsidR="00EE704E" w:rsidRDefault="00EE704E" w:rsidP="00450133">
            <w:pPr>
              <w:pStyle w:val="Sinespaciado"/>
              <w:jc w:val="both"/>
            </w:pPr>
            <w:r>
              <w:t>5. Garantía de Derechos y Libertad; e</w:t>
            </w:r>
          </w:p>
          <w:p w:rsidR="00EE704E" w:rsidRDefault="00EE704E" w:rsidP="00450133">
            <w:pPr>
              <w:pStyle w:val="Sinespaciado"/>
              <w:jc w:val="both"/>
            </w:pPr>
            <w:r>
              <w:t>6. Instituciones confiables y efectivas.</w:t>
            </w:r>
          </w:p>
          <w:p w:rsidR="00EE704E" w:rsidRDefault="00EE704E" w:rsidP="00450133">
            <w:pPr>
              <w:pStyle w:val="Sinespaciado"/>
              <w:jc w:val="both"/>
            </w:pPr>
          </w:p>
          <w:p w:rsidR="00EE704E" w:rsidRPr="00D45EA1" w:rsidRDefault="00EE704E" w:rsidP="00450133">
            <w:pPr>
              <w:pStyle w:val="Sinespaciado"/>
              <w:jc w:val="both"/>
              <w:rPr>
                <w:sz w:val="24"/>
                <w:szCs w:val="24"/>
              </w:rPr>
            </w:pPr>
            <w:r>
              <w:t>*Objetivos y estrategias del Plan Estatal de desarrollo Jalisco 2013-2033.</w:t>
            </w:r>
          </w:p>
        </w:tc>
        <w:tc>
          <w:tcPr>
            <w:tcW w:w="2268" w:type="dxa"/>
          </w:tcPr>
          <w:p w:rsidR="00EE704E" w:rsidRPr="00450133" w:rsidRDefault="00EE704E" w:rsidP="00450133">
            <w:pPr>
              <w:pStyle w:val="Sinespaciado"/>
              <w:jc w:val="center"/>
              <w:rPr>
                <w:b/>
              </w:rPr>
            </w:pPr>
            <w:r w:rsidRPr="00450133">
              <w:rPr>
                <w:b/>
              </w:rPr>
              <w:t>Objetivo del apartado 16:</w:t>
            </w:r>
          </w:p>
          <w:p w:rsidR="00EE704E" w:rsidRDefault="00EE704E" w:rsidP="00450133">
            <w:pPr>
              <w:pStyle w:val="Sinespaciado"/>
              <w:jc w:val="both"/>
            </w:pPr>
          </w:p>
          <w:p w:rsidR="00EE704E" w:rsidRDefault="00EE704E" w:rsidP="00450133">
            <w:pPr>
              <w:pStyle w:val="Sinespaciado"/>
              <w:jc w:val="both"/>
              <w:rPr>
                <w:rFonts w:ascii="Calibri" w:hAnsi="Calibri" w:cs="Calibri"/>
                <w:color w:val="000000" w:themeColor="text1"/>
                <w:sz w:val="20"/>
              </w:rPr>
            </w:pPr>
            <w:r>
              <w:t>Mejorar el acceso, la cobertura y la calidad de la educación, reducir el rezago educativo y promover la equidad en las oportunidades educativ</w:t>
            </w:r>
            <w:bookmarkStart w:id="0" w:name="_GoBack"/>
            <w:bookmarkEnd w:id="0"/>
            <w:r>
              <w:t>as.</w:t>
            </w:r>
          </w:p>
        </w:tc>
        <w:tc>
          <w:tcPr>
            <w:tcW w:w="1417" w:type="dxa"/>
          </w:tcPr>
          <w:p w:rsidR="00EE704E" w:rsidRDefault="00EE704E" w:rsidP="007812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  <w:p w:rsidR="00EE704E" w:rsidRDefault="00EE704E" w:rsidP="007812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  <w:p w:rsidR="00EE704E" w:rsidRDefault="00EE704E" w:rsidP="007812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  <w:p w:rsidR="00EE704E" w:rsidRDefault="00EE704E" w:rsidP="007812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  <w:p w:rsidR="00EE704E" w:rsidRDefault="00EE704E" w:rsidP="007812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  <w:p w:rsidR="00EE704E" w:rsidRPr="00EE704E" w:rsidRDefault="00EE704E" w:rsidP="007812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E704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Publicación:</w:t>
            </w:r>
          </w:p>
          <w:p w:rsidR="00EE704E" w:rsidRPr="00EE704E" w:rsidRDefault="00EE704E" w:rsidP="007812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EE704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Noviembre 2013</w:t>
            </w:r>
          </w:p>
          <w:p w:rsidR="00EE704E" w:rsidRDefault="00EE704E" w:rsidP="007812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  <w:p w:rsidR="00EE704E" w:rsidRPr="00450133" w:rsidRDefault="00EE704E" w:rsidP="007812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</w:rPr>
            </w:pPr>
            <w:r w:rsidRPr="00450133">
              <w:rPr>
                <w:rFonts w:ascii="Calibri" w:hAnsi="Calibri" w:cs="Calibri"/>
                <w:color w:val="000000" w:themeColor="text1"/>
                <w:sz w:val="24"/>
              </w:rPr>
              <w:t>Vigencia:</w:t>
            </w:r>
          </w:p>
          <w:p w:rsidR="00EE704E" w:rsidRPr="00781256" w:rsidRDefault="00EE704E" w:rsidP="0078125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450133">
              <w:rPr>
                <w:rFonts w:ascii="Calibri" w:hAnsi="Calibri" w:cs="Calibri"/>
                <w:color w:val="000000" w:themeColor="text1"/>
                <w:sz w:val="24"/>
              </w:rPr>
              <w:t>2013-2033</w:t>
            </w:r>
          </w:p>
        </w:tc>
        <w:tc>
          <w:tcPr>
            <w:tcW w:w="3544" w:type="dxa"/>
          </w:tcPr>
          <w:p w:rsidR="00EE704E" w:rsidRDefault="00EE704E" w:rsidP="002D4498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EE704E" w:rsidRDefault="00EE704E" w:rsidP="002D4498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EE704E" w:rsidRDefault="00EE704E" w:rsidP="002D4498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EE704E" w:rsidRPr="00450133" w:rsidRDefault="00EE704E" w:rsidP="002D4498">
            <w:pPr>
              <w:pStyle w:val="Sinespaciado"/>
              <w:jc w:val="center"/>
              <w:rPr>
                <w:sz w:val="24"/>
                <w:szCs w:val="28"/>
              </w:rPr>
            </w:pPr>
            <w:r w:rsidRPr="00450133">
              <w:rPr>
                <w:sz w:val="24"/>
                <w:szCs w:val="28"/>
              </w:rPr>
              <w:t xml:space="preserve">Datos de Contacto: </w:t>
            </w:r>
          </w:p>
          <w:p w:rsidR="00EE704E" w:rsidRPr="00450133" w:rsidRDefault="001B7979" w:rsidP="001B7979">
            <w:pPr>
              <w:pStyle w:val="Sinespaciad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Licda</w:t>
            </w:r>
            <w:r w:rsidR="00EE704E" w:rsidRPr="00450133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Andrea Margarita Márquez Villarreal Directora General del IDEFT.</w:t>
            </w:r>
          </w:p>
          <w:p w:rsidR="00EE704E" w:rsidRPr="00450133" w:rsidRDefault="00EE704E" w:rsidP="002D4498">
            <w:pPr>
              <w:pStyle w:val="Sinespaciado"/>
              <w:jc w:val="center"/>
              <w:rPr>
                <w:sz w:val="24"/>
                <w:szCs w:val="28"/>
              </w:rPr>
            </w:pPr>
            <w:r w:rsidRPr="00450133">
              <w:rPr>
                <w:sz w:val="24"/>
                <w:szCs w:val="28"/>
              </w:rPr>
              <w:t>Domicilio: Av. Ávila Camacho No.2068 Col. Jardines del Country</w:t>
            </w:r>
            <w:r>
              <w:rPr>
                <w:sz w:val="24"/>
                <w:szCs w:val="28"/>
              </w:rPr>
              <w:t xml:space="preserve"> C.P 44210</w:t>
            </w:r>
            <w:r w:rsidRPr="00450133">
              <w:rPr>
                <w:sz w:val="24"/>
                <w:szCs w:val="28"/>
              </w:rPr>
              <w:t xml:space="preserve"> </w:t>
            </w:r>
          </w:p>
          <w:p w:rsidR="00EE704E" w:rsidRPr="00450133" w:rsidRDefault="00EE704E" w:rsidP="002D4498">
            <w:pPr>
              <w:pStyle w:val="Sinespaciado"/>
              <w:jc w:val="center"/>
              <w:rPr>
                <w:sz w:val="24"/>
                <w:szCs w:val="28"/>
              </w:rPr>
            </w:pPr>
            <w:r w:rsidRPr="00450133">
              <w:rPr>
                <w:sz w:val="24"/>
                <w:szCs w:val="28"/>
              </w:rPr>
              <w:t xml:space="preserve">Tel: 3615-0644 ext. 103 </w:t>
            </w:r>
          </w:p>
          <w:p w:rsidR="00EE704E" w:rsidRPr="00D45EA1" w:rsidRDefault="00EE704E" w:rsidP="002D4498">
            <w:pPr>
              <w:pStyle w:val="Sinespaciado"/>
              <w:jc w:val="center"/>
              <w:rPr>
                <w:sz w:val="24"/>
                <w:szCs w:val="24"/>
              </w:rPr>
            </w:pPr>
            <w:r w:rsidRPr="00450133">
              <w:rPr>
                <w:sz w:val="24"/>
                <w:szCs w:val="28"/>
              </w:rPr>
              <w:t xml:space="preserve">Correo electrónico: </w:t>
            </w:r>
            <w:hyperlink r:id="rId10" w:history="1">
              <w:r w:rsidR="000B64A8" w:rsidRPr="00F66DD9">
                <w:rPr>
                  <w:rStyle w:val="Hipervnculo"/>
                  <w:sz w:val="24"/>
                  <w:szCs w:val="28"/>
                </w:rPr>
                <w:t>andrea.marquez@ideft.edu.mx</w:t>
              </w:r>
            </w:hyperlink>
            <w:r w:rsidRPr="00450133">
              <w:rPr>
                <w:sz w:val="24"/>
                <w:szCs w:val="28"/>
              </w:rPr>
              <w:t xml:space="preserve"> </w:t>
            </w:r>
          </w:p>
        </w:tc>
      </w:tr>
    </w:tbl>
    <w:p w:rsidR="00CB16AE" w:rsidRPr="00CB16AE" w:rsidRDefault="00CB16AE" w:rsidP="00CB16AE">
      <w:pPr>
        <w:pStyle w:val="Sinespaciado"/>
        <w:rPr>
          <w:b/>
          <w:sz w:val="28"/>
          <w:szCs w:val="28"/>
        </w:rPr>
      </w:pPr>
    </w:p>
    <w:sectPr w:rsidR="00CB16AE" w:rsidRPr="00CB16AE" w:rsidSect="00450133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565"/>
    <w:multiLevelType w:val="hybridMultilevel"/>
    <w:tmpl w:val="3A5EBA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B0CC9"/>
    <w:multiLevelType w:val="hybridMultilevel"/>
    <w:tmpl w:val="A8928C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67CD7"/>
    <w:multiLevelType w:val="hybridMultilevel"/>
    <w:tmpl w:val="B44C782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AE"/>
    <w:rsid w:val="00003CDB"/>
    <w:rsid w:val="0008155D"/>
    <w:rsid w:val="000B64A8"/>
    <w:rsid w:val="000D300D"/>
    <w:rsid w:val="001B7979"/>
    <w:rsid w:val="002D4498"/>
    <w:rsid w:val="00450133"/>
    <w:rsid w:val="006D1525"/>
    <w:rsid w:val="00781256"/>
    <w:rsid w:val="00785529"/>
    <w:rsid w:val="007C78EF"/>
    <w:rsid w:val="008F0773"/>
    <w:rsid w:val="009325E6"/>
    <w:rsid w:val="0096624D"/>
    <w:rsid w:val="00CB16AE"/>
    <w:rsid w:val="00CB16B4"/>
    <w:rsid w:val="00D45EA1"/>
    <w:rsid w:val="00EE704E"/>
    <w:rsid w:val="00EF5CD4"/>
    <w:rsid w:val="00F8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16A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B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5EA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44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rtejustify">
    <w:name w:val="rtejustify"/>
    <w:basedOn w:val="Normal"/>
    <w:rsid w:val="0078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E70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16A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B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5EA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44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rtejustify">
    <w:name w:val="rtejustify"/>
    <w:basedOn w:val="Normal"/>
    <w:rsid w:val="0078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EE7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drea.marquez@ideft.edu.m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88208-7C20-48A6-A321-446E1B54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AuxiliarVin01</dc:creator>
  <cp:lastModifiedBy>Auxiliarvicula01</cp:lastModifiedBy>
  <cp:revision>2</cp:revision>
  <cp:lastPrinted>2016-06-28T23:34:00Z</cp:lastPrinted>
  <dcterms:created xsi:type="dcterms:W3CDTF">2017-07-05T17:22:00Z</dcterms:created>
  <dcterms:modified xsi:type="dcterms:W3CDTF">2017-07-05T17:22:00Z</dcterms:modified>
</cp:coreProperties>
</file>