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E29B" w14:textId="479CC596" w:rsidR="005C2BAC" w:rsidRPr="00F41173" w:rsidRDefault="00185A90" w:rsidP="00FE3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 w:rsidRPr="00F41173">
        <w:rPr>
          <w:rFonts w:asciiTheme="minorHAnsi" w:hAnsiTheme="minorHAnsi"/>
          <w:sz w:val="22"/>
          <w:szCs w:val="22"/>
        </w:rPr>
        <w:t>Con fundamento e</w:t>
      </w:r>
      <w:r w:rsidR="00AD2495">
        <w:rPr>
          <w:rFonts w:asciiTheme="minorHAnsi" w:hAnsiTheme="minorHAnsi"/>
          <w:sz w:val="22"/>
          <w:szCs w:val="22"/>
        </w:rPr>
        <w:t xml:space="preserve">n </w:t>
      </w:r>
      <w:r w:rsidR="00082415" w:rsidRPr="00F41173">
        <w:rPr>
          <w:rFonts w:asciiTheme="minorHAnsi" w:hAnsiTheme="minorHAnsi"/>
          <w:sz w:val="22"/>
          <w:szCs w:val="22"/>
        </w:rPr>
        <w:t>los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n</w:t>
      </w:r>
      <w:r w:rsidRPr="00F41173">
        <w:rPr>
          <w:rFonts w:asciiTheme="minorHAnsi" w:hAnsiTheme="minorHAnsi"/>
          <w:sz w:val="22"/>
          <w:szCs w:val="22"/>
        </w:rPr>
        <w:t>umeral</w:t>
      </w:r>
      <w:r w:rsidR="00082415" w:rsidRPr="00F41173">
        <w:rPr>
          <w:rFonts w:asciiTheme="minorHAnsi" w:hAnsiTheme="minorHAnsi"/>
          <w:sz w:val="22"/>
          <w:szCs w:val="22"/>
        </w:rPr>
        <w:t>es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94422C">
        <w:rPr>
          <w:rFonts w:asciiTheme="minorHAnsi" w:hAnsiTheme="minorHAnsi"/>
          <w:sz w:val="22"/>
          <w:szCs w:val="22"/>
        </w:rPr>
        <w:t>1.4</w:t>
      </w:r>
      <w:r w:rsidR="00AA2CD9">
        <w:rPr>
          <w:rFonts w:asciiTheme="minorHAnsi" w:hAnsiTheme="minorHAnsi"/>
          <w:sz w:val="22"/>
          <w:szCs w:val="22"/>
        </w:rPr>
        <w:t xml:space="preserve">, </w:t>
      </w:r>
      <w:r w:rsidR="00082415" w:rsidRPr="00F41173">
        <w:rPr>
          <w:rFonts w:asciiTheme="minorHAnsi" w:hAnsiTheme="minorHAnsi"/>
          <w:sz w:val="22"/>
          <w:szCs w:val="22"/>
        </w:rPr>
        <w:t xml:space="preserve">y </w:t>
      </w:r>
      <w:r w:rsidR="00AA2CD9">
        <w:rPr>
          <w:rFonts w:asciiTheme="minorHAnsi" w:hAnsiTheme="minorHAnsi"/>
          <w:sz w:val="22"/>
          <w:szCs w:val="22"/>
        </w:rPr>
        <w:t>9.1</w:t>
      </w:r>
      <w:r w:rsidR="006A6D35" w:rsidRPr="00F41173">
        <w:rPr>
          <w:rFonts w:asciiTheme="minorHAnsi" w:hAnsiTheme="minorHAnsi"/>
          <w:sz w:val="22"/>
          <w:szCs w:val="22"/>
        </w:rPr>
        <w:t xml:space="preserve"> de</w:t>
      </w:r>
      <w:r w:rsidR="00DB0BFA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l</w:t>
      </w:r>
      <w:r w:rsidR="0094422C">
        <w:rPr>
          <w:rFonts w:asciiTheme="minorHAnsi" w:hAnsiTheme="minorHAnsi"/>
          <w:sz w:val="22"/>
          <w:szCs w:val="22"/>
        </w:rPr>
        <w:t>o</w:t>
      </w:r>
      <w:r w:rsidR="00DB0BFA" w:rsidRPr="00F41173">
        <w:rPr>
          <w:rFonts w:asciiTheme="minorHAnsi" w:hAnsiTheme="minorHAnsi"/>
          <w:sz w:val="22"/>
          <w:szCs w:val="22"/>
        </w:rPr>
        <w:t xml:space="preserve">s </w:t>
      </w:r>
      <w:bookmarkStart w:id="2" w:name="_Hlk35425955"/>
      <w:r w:rsidR="0094422C">
        <w:rPr>
          <w:rFonts w:asciiTheme="minorHAnsi" w:hAnsiTheme="minorHAnsi"/>
          <w:sz w:val="22"/>
          <w:szCs w:val="22"/>
        </w:rPr>
        <w:t>Lineamientos</w:t>
      </w:r>
      <w:r w:rsidR="00DB0BFA" w:rsidRPr="00F41173">
        <w:rPr>
          <w:rFonts w:asciiTheme="minorHAnsi" w:hAnsiTheme="minorHAnsi"/>
          <w:sz w:val="22"/>
          <w:szCs w:val="22"/>
        </w:rPr>
        <w:t xml:space="preserve"> </w:t>
      </w:r>
      <w:bookmarkEnd w:id="2"/>
      <w:r w:rsidR="00DB0BFA" w:rsidRPr="00F41173">
        <w:rPr>
          <w:rFonts w:asciiTheme="minorHAnsi" w:hAnsiTheme="minorHAnsi"/>
          <w:sz w:val="22"/>
          <w:szCs w:val="22"/>
        </w:rPr>
        <w:t>del</w:t>
      </w:r>
      <w:r w:rsidR="006A6D35" w:rsidRPr="00F41173">
        <w:rPr>
          <w:rFonts w:asciiTheme="minorHAnsi" w:hAnsiTheme="minorHAnsi"/>
          <w:sz w:val="22"/>
          <w:szCs w:val="22"/>
        </w:rPr>
        <w:t xml:space="preserve"> </w:t>
      </w:r>
      <w:bookmarkStart w:id="3" w:name="_Hlk35425822"/>
      <w:r w:rsidR="006A6D35" w:rsidRPr="00F41173">
        <w:rPr>
          <w:rFonts w:asciiTheme="minorHAnsi" w:hAnsiTheme="minorHAnsi"/>
          <w:sz w:val="22"/>
          <w:szCs w:val="22"/>
        </w:rPr>
        <w:t>Fondo C</w:t>
      </w:r>
      <w:r w:rsidR="0094422C">
        <w:rPr>
          <w:rFonts w:asciiTheme="minorHAnsi" w:hAnsiTheme="minorHAnsi"/>
          <w:sz w:val="22"/>
          <w:szCs w:val="22"/>
        </w:rPr>
        <w:t>omplementario para el Desarrollo Regional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(</w:t>
      </w:r>
      <w:bookmarkStart w:id="4" w:name="_Hlk35425981"/>
      <w:r w:rsidR="006A6D35" w:rsidRPr="00F41173">
        <w:rPr>
          <w:rFonts w:asciiTheme="minorHAnsi" w:hAnsiTheme="minorHAnsi"/>
          <w:sz w:val="22"/>
          <w:szCs w:val="22"/>
        </w:rPr>
        <w:t>FO</w:t>
      </w:r>
      <w:r w:rsidR="0094422C">
        <w:rPr>
          <w:rFonts w:asciiTheme="minorHAnsi" w:hAnsiTheme="minorHAnsi"/>
          <w:sz w:val="22"/>
          <w:szCs w:val="22"/>
        </w:rPr>
        <w:t>NDEREG</w:t>
      </w:r>
      <w:bookmarkEnd w:id="4"/>
      <w:r w:rsidR="006A6D35" w:rsidRPr="00F41173">
        <w:rPr>
          <w:rFonts w:asciiTheme="minorHAnsi" w:hAnsiTheme="minorHAnsi"/>
          <w:sz w:val="22"/>
          <w:szCs w:val="22"/>
        </w:rPr>
        <w:t>)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>para el Ejercicio Fiscal 2020</w:t>
      </w:r>
      <w:bookmarkEnd w:id="3"/>
      <w:r w:rsidRPr="00F41173">
        <w:rPr>
          <w:rFonts w:asciiTheme="minorHAnsi" w:hAnsiTheme="minorHAnsi"/>
          <w:sz w:val="22"/>
          <w:szCs w:val="22"/>
        </w:rPr>
        <w:t>, en la ciudad de Guadalajara, Jalisco, siendo las</w:t>
      </w:r>
      <w:r w:rsidR="00D726B8">
        <w:rPr>
          <w:rFonts w:asciiTheme="minorHAnsi" w:hAnsiTheme="minorHAnsi"/>
          <w:sz w:val="22"/>
          <w:szCs w:val="22"/>
        </w:rPr>
        <w:t xml:space="preserve"> </w:t>
      </w:r>
      <w:r w:rsidR="00D726B8" w:rsidRPr="000144DC">
        <w:rPr>
          <w:rFonts w:asciiTheme="minorHAnsi" w:hAnsiTheme="minorHAnsi"/>
          <w:sz w:val="22"/>
          <w:szCs w:val="22"/>
        </w:rPr>
        <w:t>1</w:t>
      </w:r>
      <w:r w:rsidR="00505BE2" w:rsidRPr="000144DC">
        <w:rPr>
          <w:rFonts w:asciiTheme="minorHAnsi" w:hAnsiTheme="minorHAnsi"/>
          <w:sz w:val="22"/>
          <w:szCs w:val="22"/>
        </w:rPr>
        <w:t>3</w:t>
      </w:r>
      <w:r w:rsidR="00D726B8" w:rsidRPr="000144DC">
        <w:rPr>
          <w:rFonts w:asciiTheme="minorHAnsi" w:hAnsiTheme="minorHAnsi"/>
          <w:sz w:val="22"/>
          <w:szCs w:val="22"/>
        </w:rPr>
        <w:t>:</w:t>
      </w:r>
      <w:r w:rsidR="009D1FC9">
        <w:rPr>
          <w:rFonts w:asciiTheme="minorHAnsi" w:hAnsiTheme="minorHAnsi"/>
          <w:sz w:val="22"/>
          <w:szCs w:val="22"/>
        </w:rPr>
        <w:t>05</w:t>
      </w:r>
      <w:r w:rsidRPr="000144DC">
        <w:rPr>
          <w:rFonts w:asciiTheme="minorHAnsi" w:hAnsiTheme="minorHAnsi"/>
          <w:sz w:val="22"/>
          <w:szCs w:val="22"/>
        </w:rPr>
        <w:t xml:space="preserve"> </w:t>
      </w:r>
      <w:r w:rsidR="00505BE2" w:rsidRPr="000144DC">
        <w:rPr>
          <w:rFonts w:asciiTheme="minorHAnsi" w:hAnsiTheme="minorHAnsi"/>
          <w:sz w:val="22"/>
          <w:szCs w:val="22"/>
        </w:rPr>
        <w:t>trece</w:t>
      </w:r>
      <w:r w:rsidR="006A0475" w:rsidRPr="000144DC">
        <w:rPr>
          <w:rFonts w:asciiTheme="minorHAnsi" w:hAnsiTheme="minorHAnsi"/>
          <w:sz w:val="22"/>
          <w:szCs w:val="22"/>
        </w:rPr>
        <w:t xml:space="preserve"> </w:t>
      </w:r>
      <w:r w:rsidR="001A29FF">
        <w:rPr>
          <w:rFonts w:asciiTheme="minorHAnsi" w:hAnsiTheme="minorHAnsi"/>
          <w:sz w:val="22"/>
          <w:szCs w:val="22"/>
        </w:rPr>
        <w:t>horas</w:t>
      </w:r>
      <w:r w:rsidR="009D1FC9">
        <w:rPr>
          <w:rFonts w:asciiTheme="minorHAnsi" w:hAnsiTheme="minorHAnsi"/>
          <w:sz w:val="22"/>
          <w:szCs w:val="22"/>
        </w:rPr>
        <w:t xml:space="preserve"> con cinco minutos</w:t>
      </w:r>
      <w:r w:rsidR="001A29FF">
        <w:rPr>
          <w:rFonts w:asciiTheme="minorHAnsi" w:hAnsiTheme="minorHAnsi"/>
          <w:sz w:val="22"/>
          <w:szCs w:val="22"/>
        </w:rPr>
        <w:t xml:space="preserve"> del día </w:t>
      </w:r>
      <w:r w:rsidR="001A29FF" w:rsidRPr="00FD5A8A">
        <w:rPr>
          <w:rFonts w:asciiTheme="minorHAnsi" w:hAnsiTheme="minorHAnsi"/>
          <w:sz w:val="22"/>
          <w:szCs w:val="22"/>
        </w:rPr>
        <w:t>24</w:t>
      </w:r>
      <w:r w:rsidR="00AD2495" w:rsidRPr="00FD5A8A">
        <w:rPr>
          <w:rFonts w:asciiTheme="minorHAnsi" w:hAnsiTheme="minorHAnsi"/>
          <w:sz w:val="22"/>
          <w:szCs w:val="22"/>
        </w:rPr>
        <w:t xml:space="preserve"> </w:t>
      </w:r>
      <w:r w:rsidR="001A29FF" w:rsidRPr="00FD5A8A">
        <w:rPr>
          <w:rFonts w:asciiTheme="minorHAnsi" w:hAnsiTheme="minorHAnsi"/>
          <w:sz w:val="22"/>
          <w:szCs w:val="22"/>
        </w:rPr>
        <w:t>veinticuatro de Febrero</w:t>
      </w:r>
      <w:r w:rsidR="00AD2495" w:rsidRPr="00FD5A8A">
        <w:rPr>
          <w:rFonts w:asciiTheme="minorHAnsi" w:hAnsiTheme="minorHAnsi"/>
          <w:sz w:val="22"/>
          <w:szCs w:val="22"/>
        </w:rPr>
        <w:t xml:space="preserve"> de 202</w:t>
      </w:r>
      <w:r w:rsidR="002E51E1" w:rsidRPr="00FD5A8A">
        <w:rPr>
          <w:rFonts w:asciiTheme="minorHAnsi" w:hAnsiTheme="minorHAnsi"/>
          <w:sz w:val="22"/>
          <w:szCs w:val="22"/>
        </w:rPr>
        <w:t>1</w:t>
      </w:r>
      <w:r w:rsidR="00AD2495" w:rsidRPr="00FD5A8A">
        <w:rPr>
          <w:rFonts w:asciiTheme="minorHAnsi" w:hAnsiTheme="minorHAnsi"/>
          <w:sz w:val="22"/>
          <w:szCs w:val="22"/>
        </w:rPr>
        <w:t xml:space="preserve"> dos mil </w:t>
      </w:r>
      <w:r w:rsidR="002E51E1" w:rsidRPr="00FD5A8A">
        <w:rPr>
          <w:rFonts w:asciiTheme="minorHAnsi" w:hAnsiTheme="minorHAnsi"/>
          <w:sz w:val="22"/>
          <w:szCs w:val="22"/>
        </w:rPr>
        <w:t>veintiuno</w:t>
      </w:r>
      <w:r w:rsidR="00AD2495" w:rsidRPr="00FD5A8A">
        <w:rPr>
          <w:rFonts w:asciiTheme="minorHAnsi" w:hAnsiTheme="minorHAnsi"/>
          <w:sz w:val="22"/>
          <w:szCs w:val="22"/>
        </w:rPr>
        <w:t>,</w:t>
      </w:r>
      <w:r w:rsidR="00AD2495" w:rsidRPr="000144DC">
        <w:rPr>
          <w:rFonts w:asciiTheme="minorHAnsi" w:hAnsiTheme="minorHAnsi"/>
          <w:sz w:val="22"/>
          <w:szCs w:val="22"/>
        </w:rPr>
        <w:t xml:space="preserve"> en las instalaciones que</w:t>
      </w:r>
      <w:r w:rsidR="00AD2495">
        <w:rPr>
          <w:rFonts w:asciiTheme="minorHAnsi" w:hAnsiTheme="minorHAnsi"/>
          <w:sz w:val="22"/>
          <w:szCs w:val="22"/>
        </w:rPr>
        <w:t xml:space="preserve"> ocupa la Sala de Juntas del Despacho del Secretario de Infraestructura y Obra Pública del Estado de Jalisco, ubicada en Av. Alcalde número 1351, planta baja, colonia Miraflores, municipio de Guadalajara Jalisco,</w:t>
      </w:r>
      <w:r w:rsidRPr="00F41173">
        <w:rPr>
          <w:rFonts w:asciiTheme="minorHAnsi" w:hAnsiTheme="minorHAnsi"/>
          <w:sz w:val="22"/>
          <w:szCs w:val="22"/>
        </w:rPr>
        <w:t xml:space="preserve"> se reunieron los </w:t>
      </w:r>
      <w:bookmarkStart w:id="5" w:name="_Hlk43737177"/>
      <w:r w:rsidR="00DD389D" w:rsidRPr="00F41173">
        <w:rPr>
          <w:rFonts w:asciiTheme="minorHAnsi" w:hAnsiTheme="minorHAnsi"/>
          <w:sz w:val="22"/>
          <w:szCs w:val="22"/>
        </w:rPr>
        <w:t xml:space="preserve">C. </w:t>
      </w:r>
      <w:r w:rsidR="00DD389D" w:rsidRPr="00F41173">
        <w:rPr>
          <w:rFonts w:asciiTheme="minorHAnsi" w:hAnsiTheme="minorHAnsi"/>
          <w:b/>
          <w:sz w:val="22"/>
          <w:szCs w:val="22"/>
        </w:rPr>
        <w:t>Hugo Manuel Luna Vázquez</w:t>
      </w:r>
      <w:r w:rsidR="00DD389D" w:rsidRPr="00F41173">
        <w:rPr>
          <w:rFonts w:asciiTheme="minorHAnsi" w:hAnsiTheme="minorHAnsi"/>
          <w:sz w:val="22"/>
          <w:szCs w:val="22"/>
        </w:rPr>
        <w:t xml:space="preserve">, </w:t>
      </w:r>
      <w:r w:rsidR="00DD389D">
        <w:rPr>
          <w:rFonts w:asciiTheme="minorHAnsi" w:hAnsiTheme="minorHAnsi"/>
          <w:sz w:val="22"/>
          <w:szCs w:val="22"/>
        </w:rPr>
        <w:t xml:space="preserve">Jefe de Gabinete, </w:t>
      </w:r>
      <w:r w:rsidR="00DD389D" w:rsidRPr="00F41173">
        <w:rPr>
          <w:rFonts w:asciiTheme="minorHAnsi" w:hAnsiTheme="minorHAnsi"/>
          <w:sz w:val="22"/>
          <w:szCs w:val="22"/>
        </w:rPr>
        <w:t xml:space="preserve">en representación del C. Gobernador Constitucional del Estado de Jalisco, </w:t>
      </w:r>
      <w:r w:rsidR="00DD389D" w:rsidRPr="004E0DB0">
        <w:rPr>
          <w:rFonts w:asciiTheme="minorHAnsi" w:hAnsiTheme="minorHAnsi"/>
          <w:sz w:val="22"/>
          <w:szCs w:val="22"/>
        </w:rPr>
        <w:t xml:space="preserve">en calidad de </w:t>
      </w:r>
      <w:r w:rsidR="00DD389D" w:rsidRPr="001360A2">
        <w:rPr>
          <w:rFonts w:asciiTheme="minorHAnsi" w:hAnsiTheme="minorHAnsi"/>
          <w:sz w:val="22"/>
          <w:szCs w:val="22"/>
        </w:rPr>
        <w:t xml:space="preserve">Presidente de la </w:t>
      </w:r>
      <w:r w:rsidR="00DD389D" w:rsidRPr="001360A2">
        <w:rPr>
          <w:rFonts w:asciiTheme="minorHAnsi" w:hAnsiTheme="minorHAnsi"/>
          <w:b/>
          <w:bCs/>
          <w:sz w:val="22"/>
          <w:szCs w:val="22"/>
        </w:rPr>
        <w:t xml:space="preserve">Mesa </w:t>
      </w:r>
      <w:r w:rsidR="001A1EC1" w:rsidRPr="001A1EC1">
        <w:rPr>
          <w:rFonts w:asciiTheme="minorHAnsi" w:hAnsiTheme="minorHAnsi"/>
          <w:b/>
          <w:bCs/>
          <w:sz w:val="22"/>
          <w:szCs w:val="22"/>
        </w:rPr>
        <w:t>Interinstitucional</w:t>
      </w:r>
      <w:r w:rsidR="00DD389D" w:rsidRPr="001360A2">
        <w:rPr>
          <w:rFonts w:asciiTheme="minorHAnsi" w:hAnsiTheme="minorHAnsi"/>
          <w:b/>
          <w:bCs/>
          <w:sz w:val="22"/>
          <w:szCs w:val="22"/>
        </w:rPr>
        <w:t xml:space="preserve"> de Inversión Pública</w:t>
      </w:r>
      <w:r w:rsidR="00DD389D" w:rsidRPr="001360A2">
        <w:rPr>
          <w:rFonts w:asciiTheme="minorHAnsi" w:hAnsiTheme="minorHAnsi"/>
          <w:sz w:val="22"/>
          <w:szCs w:val="22"/>
        </w:rPr>
        <w:t xml:space="preserve">; </w:t>
      </w:r>
      <w:r w:rsidR="00DD389D" w:rsidRPr="00C2568B">
        <w:rPr>
          <w:rFonts w:asciiTheme="minorHAnsi" w:hAnsiTheme="minorHAnsi"/>
          <w:sz w:val="22"/>
          <w:szCs w:val="22"/>
        </w:rPr>
        <w:t xml:space="preserve">asisten en su calidad de integrantes, </w:t>
      </w:r>
      <w:r w:rsidR="00DD389D" w:rsidRPr="00205E4C">
        <w:rPr>
          <w:rFonts w:asciiTheme="minorHAnsi" w:hAnsiTheme="minorHAnsi"/>
          <w:b/>
          <w:bCs/>
          <w:sz w:val="22"/>
          <w:szCs w:val="22"/>
        </w:rPr>
        <w:t>Martha Patricia Martínez Barba</w:t>
      </w:r>
      <w:r w:rsidR="00DD389D" w:rsidRPr="00205E4C">
        <w:rPr>
          <w:rFonts w:asciiTheme="minorHAnsi" w:hAnsiTheme="minorHAnsi"/>
          <w:sz w:val="22"/>
          <w:szCs w:val="22"/>
        </w:rPr>
        <w:t xml:space="preserve">, Coordinadora General Estratégica de Gestión del Territorio; </w:t>
      </w:r>
      <w:r w:rsidR="00DD389D" w:rsidRPr="00205E4C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="00DD389D" w:rsidRPr="00205E4C">
        <w:rPr>
          <w:rFonts w:asciiTheme="minorHAnsi" w:hAnsiTheme="minorHAnsi"/>
          <w:sz w:val="22"/>
          <w:szCs w:val="22"/>
        </w:rPr>
        <w:t xml:space="preserve">, Secretario de Infraestructura y Obra Pública y Secretario Técnico de la Mesa </w:t>
      </w:r>
      <w:r w:rsidR="001A1EC1">
        <w:rPr>
          <w:rFonts w:asciiTheme="minorHAnsi" w:hAnsiTheme="minorHAnsi"/>
          <w:sz w:val="22"/>
          <w:szCs w:val="22"/>
        </w:rPr>
        <w:t>Interinstitucional</w:t>
      </w:r>
      <w:r w:rsidR="001A1EC1" w:rsidRPr="00205E4C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sz w:val="22"/>
          <w:szCs w:val="22"/>
        </w:rPr>
        <w:t>de Inversión Pública;</w:t>
      </w:r>
      <w:r w:rsidR="00DD389D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b/>
          <w:bCs/>
          <w:sz w:val="22"/>
          <w:szCs w:val="22"/>
        </w:rPr>
        <w:t>Ana Lucia Camacho Sevilla</w:t>
      </w:r>
      <w:r w:rsidR="00DD389D" w:rsidRPr="00205E4C">
        <w:rPr>
          <w:rFonts w:asciiTheme="minorHAnsi" w:hAnsiTheme="minorHAnsi"/>
          <w:sz w:val="22"/>
          <w:szCs w:val="22"/>
        </w:rPr>
        <w:t>, representante del</w:t>
      </w:r>
      <w:r w:rsidR="00DD389D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sz w:val="22"/>
          <w:szCs w:val="22"/>
        </w:rPr>
        <w:t>Secretario de Agricultura y Desarrollo Rural;</w:t>
      </w:r>
      <w:r w:rsidR="00DD389D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b/>
          <w:bCs/>
          <w:sz w:val="22"/>
          <w:szCs w:val="22"/>
        </w:rPr>
        <w:t>Alfonso Enrique Oliva Mojica</w:t>
      </w:r>
      <w:r w:rsidR="00DD389D" w:rsidRPr="00205E4C">
        <w:rPr>
          <w:rFonts w:asciiTheme="minorHAnsi" w:hAnsiTheme="minorHAnsi"/>
          <w:sz w:val="22"/>
          <w:szCs w:val="22"/>
        </w:rPr>
        <w:t>, representante del</w:t>
      </w:r>
      <w:r w:rsidR="00DD389D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sz w:val="22"/>
          <w:szCs w:val="22"/>
        </w:rPr>
        <w:t>Secretario de Educación;</w:t>
      </w:r>
      <w:r w:rsidR="00DD389D">
        <w:rPr>
          <w:rFonts w:asciiTheme="minorHAnsi" w:hAnsiTheme="minorHAnsi"/>
          <w:sz w:val="22"/>
          <w:szCs w:val="22"/>
        </w:rPr>
        <w:t xml:space="preserve"> </w:t>
      </w:r>
      <w:r w:rsidR="00DD389D" w:rsidRPr="00651480">
        <w:rPr>
          <w:rFonts w:asciiTheme="minorHAnsi" w:hAnsiTheme="minorHAnsi"/>
          <w:b/>
          <w:bCs/>
          <w:sz w:val="22"/>
          <w:szCs w:val="22"/>
        </w:rPr>
        <w:t>Arturo Múzquiz Peña</w:t>
      </w:r>
      <w:r w:rsidR="00DD38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sz w:val="22"/>
          <w:szCs w:val="22"/>
        </w:rPr>
        <w:t>representante del</w:t>
      </w:r>
      <w:r w:rsidR="00DD389D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sz w:val="22"/>
          <w:szCs w:val="22"/>
        </w:rPr>
        <w:t xml:space="preserve">Secretario de Salud; </w:t>
      </w:r>
      <w:r w:rsidR="00DD389D" w:rsidRPr="00BC3BF5">
        <w:rPr>
          <w:rFonts w:asciiTheme="minorHAnsi" w:hAnsiTheme="minorHAnsi"/>
          <w:b/>
          <w:bCs/>
          <w:sz w:val="22"/>
          <w:szCs w:val="22"/>
        </w:rPr>
        <w:t xml:space="preserve">Alfonso Regino Elorriaga González </w:t>
      </w:r>
      <w:r w:rsidR="00DD389D" w:rsidRPr="00205E4C">
        <w:rPr>
          <w:rFonts w:asciiTheme="minorHAnsi" w:hAnsiTheme="minorHAnsi"/>
          <w:sz w:val="22"/>
          <w:szCs w:val="22"/>
        </w:rPr>
        <w:t>representante del</w:t>
      </w:r>
      <w:r w:rsidR="00DD389D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sz w:val="22"/>
          <w:szCs w:val="22"/>
        </w:rPr>
        <w:t xml:space="preserve">Coordinador General Estratégico de Crecimiento y Desarrollo Económico; </w:t>
      </w:r>
      <w:r w:rsidR="00DD389D" w:rsidRPr="00BC3BF5">
        <w:rPr>
          <w:rFonts w:asciiTheme="minorHAnsi" w:hAnsiTheme="minorHAnsi"/>
          <w:b/>
          <w:bCs/>
          <w:sz w:val="22"/>
          <w:szCs w:val="22"/>
        </w:rPr>
        <w:t>Héctor Javier Castañeda Nañez</w:t>
      </w:r>
      <w:r w:rsidR="00DD389D" w:rsidRPr="00205E4C">
        <w:rPr>
          <w:rFonts w:asciiTheme="minorHAnsi" w:hAnsiTheme="minorHAnsi"/>
          <w:sz w:val="22"/>
          <w:szCs w:val="22"/>
        </w:rPr>
        <w:t xml:space="preserve"> representante del</w:t>
      </w:r>
      <w:r w:rsidR="00DD389D" w:rsidRPr="00205E4C" w:rsidDel="00051497">
        <w:rPr>
          <w:rFonts w:asciiTheme="minorHAnsi" w:hAnsiTheme="minorHAnsi"/>
          <w:sz w:val="22"/>
          <w:szCs w:val="22"/>
        </w:rPr>
        <w:t xml:space="preserve"> </w:t>
      </w:r>
      <w:r w:rsidR="00DD389D" w:rsidRPr="00205E4C">
        <w:rPr>
          <w:rFonts w:asciiTheme="minorHAnsi" w:hAnsiTheme="minorHAnsi"/>
          <w:sz w:val="22"/>
          <w:szCs w:val="22"/>
        </w:rPr>
        <w:t xml:space="preserve">Secretario de Gestión Integral del Agua; </w:t>
      </w:r>
      <w:r w:rsidR="00DD389D" w:rsidRPr="00205E4C">
        <w:rPr>
          <w:rFonts w:asciiTheme="minorHAnsi" w:hAnsiTheme="minorHAnsi"/>
          <w:b/>
          <w:bCs/>
          <w:sz w:val="22"/>
          <w:szCs w:val="22"/>
        </w:rPr>
        <w:t>Sheila De Miguel Salcedo</w:t>
      </w:r>
      <w:r w:rsidR="00DD389D" w:rsidRPr="00205E4C">
        <w:rPr>
          <w:rFonts w:asciiTheme="minorHAnsi" w:hAnsiTheme="minorHAnsi"/>
          <w:sz w:val="22"/>
          <w:szCs w:val="22"/>
        </w:rPr>
        <w:t xml:space="preserve">, representante de la Coordinadora General Estratégica de Desarrollo Social; </w:t>
      </w:r>
      <w:r w:rsidR="00DD389D" w:rsidRPr="00761B5C">
        <w:rPr>
          <w:rFonts w:asciiTheme="minorHAnsi" w:hAnsiTheme="minorHAnsi"/>
          <w:b/>
          <w:bCs/>
          <w:sz w:val="22"/>
          <w:szCs w:val="22"/>
        </w:rPr>
        <w:t>Pierre Steven Ortega Álvarez</w:t>
      </w:r>
      <w:r w:rsidR="00DD389D" w:rsidRPr="00761B5C">
        <w:rPr>
          <w:rFonts w:asciiTheme="minorHAnsi" w:hAnsiTheme="minorHAnsi"/>
          <w:sz w:val="22"/>
          <w:szCs w:val="22"/>
        </w:rPr>
        <w:t>, representante de la Secretaria de Planeación y Participación Ciudadana;</w:t>
      </w:r>
      <w:r w:rsidR="00DD389D">
        <w:rPr>
          <w:rFonts w:asciiTheme="minorHAnsi" w:hAnsiTheme="minorHAnsi"/>
          <w:sz w:val="22"/>
          <w:szCs w:val="22"/>
        </w:rPr>
        <w:t xml:space="preserve"> </w:t>
      </w:r>
      <w:r w:rsidR="000E5FAC" w:rsidRPr="004C6C04">
        <w:rPr>
          <w:rFonts w:asciiTheme="minorHAnsi" w:hAnsiTheme="minorHAnsi"/>
          <w:sz w:val="22"/>
          <w:szCs w:val="22"/>
        </w:rPr>
        <w:t xml:space="preserve">a efecto de celebrar la </w:t>
      </w:r>
      <w:r w:rsidR="00455D66">
        <w:rPr>
          <w:rFonts w:asciiTheme="minorHAnsi" w:hAnsiTheme="minorHAnsi"/>
          <w:sz w:val="22"/>
          <w:szCs w:val="22"/>
        </w:rPr>
        <w:t>Segunda</w:t>
      </w:r>
      <w:r w:rsidR="000E5FAC" w:rsidRPr="004C6C04">
        <w:rPr>
          <w:rFonts w:asciiTheme="minorHAnsi" w:hAnsiTheme="minorHAnsi"/>
          <w:sz w:val="22"/>
          <w:szCs w:val="22"/>
        </w:rPr>
        <w:t xml:space="preserve"> Sesión </w:t>
      </w:r>
      <w:r w:rsidR="00A66DAF">
        <w:rPr>
          <w:rFonts w:asciiTheme="minorHAnsi" w:hAnsiTheme="minorHAnsi"/>
          <w:sz w:val="22"/>
          <w:szCs w:val="22"/>
        </w:rPr>
        <w:t>Extrao</w:t>
      </w:r>
      <w:r w:rsidR="000E5FAC" w:rsidRPr="004C6C04">
        <w:rPr>
          <w:rFonts w:asciiTheme="minorHAnsi" w:hAnsiTheme="minorHAnsi"/>
          <w:sz w:val="22"/>
          <w:szCs w:val="22"/>
        </w:rPr>
        <w:t xml:space="preserve">rdinaria de la </w:t>
      </w:r>
      <w:bookmarkEnd w:id="5"/>
      <w:r w:rsidR="000E5FAC" w:rsidRPr="004C6C04">
        <w:rPr>
          <w:rFonts w:asciiTheme="minorHAnsi" w:hAnsiTheme="minorHAnsi"/>
          <w:b/>
          <w:bCs/>
          <w:sz w:val="22"/>
          <w:szCs w:val="22"/>
        </w:rPr>
        <w:t>Mesa</w:t>
      </w:r>
      <w:r w:rsidR="001A29F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55D66">
        <w:rPr>
          <w:rFonts w:asciiTheme="minorHAnsi" w:hAnsiTheme="minorHAnsi"/>
          <w:b/>
          <w:bCs/>
          <w:sz w:val="22"/>
          <w:szCs w:val="22"/>
        </w:rPr>
        <w:t xml:space="preserve">Interinstitucional </w:t>
      </w:r>
      <w:r w:rsidR="000E5FAC" w:rsidRPr="004C6C04">
        <w:rPr>
          <w:rFonts w:asciiTheme="minorHAnsi" w:hAnsiTheme="minorHAnsi"/>
          <w:b/>
          <w:bCs/>
          <w:sz w:val="22"/>
          <w:szCs w:val="22"/>
        </w:rPr>
        <w:t>de Inversión Pública</w:t>
      </w:r>
      <w:r w:rsidR="00655266" w:rsidRPr="004C6C0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55266" w:rsidRPr="004C6C04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4C6C04">
        <w:rPr>
          <w:rFonts w:asciiTheme="minorHAnsi" w:hAnsiTheme="minorHAnsi"/>
          <w:bCs/>
          <w:sz w:val="22"/>
          <w:szCs w:val="22"/>
        </w:rPr>
        <w:t xml:space="preserve"> de conformidad con </w:t>
      </w:r>
      <w:r w:rsidR="00D345CB" w:rsidRPr="004C6C04">
        <w:rPr>
          <w:rFonts w:asciiTheme="minorHAnsi" w:hAnsiTheme="minorHAnsi"/>
          <w:bCs/>
          <w:sz w:val="22"/>
          <w:szCs w:val="22"/>
        </w:rPr>
        <w:t>el</w:t>
      </w:r>
      <w:r w:rsidR="00DB0BFA" w:rsidRPr="004C6C04">
        <w:rPr>
          <w:rFonts w:asciiTheme="minorHAnsi" w:hAnsiTheme="minorHAnsi"/>
          <w:bCs/>
          <w:sz w:val="22"/>
          <w:szCs w:val="22"/>
        </w:rPr>
        <w:t xml:space="preserve"> numeral </w:t>
      </w:r>
      <w:r w:rsidR="00AA2CD9">
        <w:rPr>
          <w:rFonts w:asciiTheme="minorHAnsi" w:hAnsiTheme="minorHAnsi"/>
          <w:sz w:val="22"/>
          <w:szCs w:val="22"/>
        </w:rPr>
        <w:t>9</w:t>
      </w:r>
      <w:r w:rsidR="00DB0BFA" w:rsidRPr="004C6C04">
        <w:rPr>
          <w:rFonts w:asciiTheme="minorHAnsi" w:hAnsiTheme="minorHAnsi"/>
          <w:sz w:val="22"/>
          <w:szCs w:val="22"/>
        </w:rPr>
        <w:t>.</w:t>
      </w:r>
      <w:r w:rsidR="00AA2CD9">
        <w:rPr>
          <w:rFonts w:asciiTheme="minorHAnsi" w:hAnsiTheme="minorHAnsi"/>
          <w:sz w:val="22"/>
          <w:szCs w:val="22"/>
        </w:rPr>
        <w:t>1</w:t>
      </w:r>
      <w:r w:rsidR="00DB0BFA" w:rsidRPr="004C6C04">
        <w:rPr>
          <w:rFonts w:asciiTheme="minorHAnsi" w:hAnsiTheme="minorHAnsi"/>
          <w:sz w:val="22"/>
          <w:szCs w:val="22"/>
        </w:rPr>
        <w:t>.1 de l</w:t>
      </w:r>
      <w:r w:rsidR="00AA2CD9">
        <w:rPr>
          <w:rFonts w:asciiTheme="minorHAnsi" w:hAnsiTheme="minorHAnsi"/>
          <w:sz w:val="22"/>
          <w:szCs w:val="22"/>
        </w:rPr>
        <w:t>o</w:t>
      </w:r>
      <w:r w:rsidR="00DB0BFA" w:rsidRPr="004C6C04">
        <w:rPr>
          <w:rFonts w:asciiTheme="minorHAnsi" w:hAnsiTheme="minorHAnsi"/>
          <w:sz w:val="22"/>
          <w:szCs w:val="22"/>
        </w:rPr>
        <w:t xml:space="preserve">s </w:t>
      </w:r>
      <w:r w:rsidR="00AA2CD9">
        <w:rPr>
          <w:rFonts w:asciiTheme="minorHAnsi" w:hAnsiTheme="minorHAnsi"/>
          <w:sz w:val="22"/>
          <w:szCs w:val="22"/>
        </w:rPr>
        <w:t>Lineamientos</w:t>
      </w:r>
      <w:r w:rsidR="00DB0BFA" w:rsidRPr="004C6C04">
        <w:rPr>
          <w:rFonts w:asciiTheme="minorHAnsi" w:hAnsiTheme="minorHAnsi"/>
          <w:sz w:val="22"/>
          <w:szCs w:val="22"/>
        </w:rPr>
        <w:t xml:space="preserve"> de Operación del F</w:t>
      </w:r>
      <w:r w:rsidR="00AA2CD9">
        <w:rPr>
          <w:rFonts w:asciiTheme="minorHAnsi" w:hAnsiTheme="minorHAnsi"/>
          <w:sz w:val="22"/>
          <w:szCs w:val="22"/>
        </w:rPr>
        <w:t>ONDEREG</w:t>
      </w:r>
      <w:r w:rsidR="00AD2495" w:rsidRPr="004C6C04">
        <w:rPr>
          <w:rFonts w:asciiTheme="minorHAnsi" w:hAnsiTheme="minorHAnsi"/>
          <w:sz w:val="22"/>
          <w:szCs w:val="22"/>
        </w:rPr>
        <w:t xml:space="preserve"> ejercicio 2020</w:t>
      </w:r>
      <w:r w:rsidR="00DB0BFA" w:rsidRPr="004C6C04">
        <w:rPr>
          <w:rFonts w:asciiTheme="minorHAnsi" w:hAnsiTheme="minorHAnsi"/>
          <w:sz w:val="22"/>
          <w:szCs w:val="22"/>
        </w:rPr>
        <w:t>.</w:t>
      </w:r>
      <w:r w:rsidR="00793492" w:rsidRPr="004C6C04">
        <w:rPr>
          <w:rFonts w:asciiTheme="minorHAnsi" w:hAnsiTheme="minorHAnsi"/>
          <w:sz w:val="22"/>
          <w:szCs w:val="22"/>
        </w:rPr>
        <w:t xml:space="preserve"> </w:t>
      </w:r>
      <w:r w:rsidR="00AD2495" w:rsidRPr="004C6C04">
        <w:rPr>
          <w:rFonts w:asciiTheme="minorHAnsi" w:hAnsiTheme="minorHAnsi"/>
          <w:sz w:val="22"/>
          <w:szCs w:val="22"/>
        </w:rPr>
        <w:t>La cual se propone desahogar al tenor del siguiente:</w:t>
      </w:r>
    </w:p>
    <w:p w14:paraId="439354E3" w14:textId="77777777" w:rsidR="001F3376" w:rsidRPr="00F41173" w:rsidRDefault="001F3376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2C569E" w14:textId="77777777" w:rsidR="001F3376" w:rsidRPr="00F41173" w:rsidRDefault="001F3376" w:rsidP="004F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1E8ACB2D" w14:textId="77777777" w:rsidR="009E4112" w:rsidRPr="00F41173" w:rsidRDefault="009E4112" w:rsidP="00BC0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0056B60" w14:textId="77777777" w:rsidR="00AD2495" w:rsidRPr="00AD2495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Bienvenida, Lista de asistencia, verificación y declaración de quórum legal.</w:t>
      </w:r>
    </w:p>
    <w:p w14:paraId="684D0752" w14:textId="1091BB5C" w:rsidR="006D3B26" w:rsidRDefault="006D3B26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Lectura y en su caso aprobación del Orden del Día</w:t>
      </w:r>
      <w:r w:rsidR="00EE187C">
        <w:rPr>
          <w:rFonts w:asciiTheme="minorHAnsi" w:hAnsiTheme="minorHAnsi"/>
          <w:sz w:val="22"/>
          <w:szCs w:val="22"/>
        </w:rPr>
        <w:t>.</w:t>
      </w:r>
    </w:p>
    <w:p w14:paraId="4F902CBD" w14:textId="1A011D41" w:rsidR="00BA7C78" w:rsidRPr="00BA7C78" w:rsidRDefault="00BA7C78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71922">
        <w:rPr>
          <w:rFonts w:asciiTheme="minorHAnsi" w:hAnsiTheme="minorHAnsi"/>
          <w:sz w:val="22"/>
          <w:szCs w:val="22"/>
        </w:rPr>
        <w:t>Presentación y en su caso aprobación de</w:t>
      </w:r>
      <w:r w:rsidR="00B01F3F">
        <w:rPr>
          <w:rFonts w:asciiTheme="minorHAnsi" w:hAnsiTheme="minorHAnsi"/>
          <w:sz w:val="22"/>
          <w:szCs w:val="22"/>
        </w:rPr>
        <w:t xml:space="preserve"> </w:t>
      </w:r>
      <w:r w:rsidR="003D31FE">
        <w:rPr>
          <w:rFonts w:asciiTheme="minorHAnsi" w:hAnsiTheme="minorHAnsi"/>
          <w:sz w:val="22"/>
          <w:szCs w:val="22"/>
        </w:rPr>
        <w:t>l</w:t>
      </w:r>
      <w:r w:rsidR="00B01F3F">
        <w:rPr>
          <w:rFonts w:asciiTheme="minorHAnsi" w:hAnsiTheme="minorHAnsi"/>
          <w:sz w:val="22"/>
          <w:szCs w:val="22"/>
        </w:rPr>
        <w:t>a Modificación a la</w:t>
      </w:r>
      <w:r w:rsidR="00BC5E26">
        <w:rPr>
          <w:rFonts w:asciiTheme="minorHAnsi" w:hAnsiTheme="minorHAnsi"/>
          <w:sz w:val="22"/>
          <w:szCs w:val="22"/>
        </w:rPr>
        <w:t>s</w:t>
      </w:r>
      <w:r w:rsidR="00B01F3F">
        <w:rPr>
          <w:rFonts w:asciiTheme="minorHAnsi" w:hAnsiTheme="minorHAnsi"/>
          <w:sz w:val="22"/>
          <w:szCs w:val="22"/>
        </w:rPr>
        <w:t xml:space="preserve"> </w:t>
      </w:r>
      <w:r w:rsidRPr="00F71922">
        <w:rPr>
          <w:rFonts w:asciiTheme="minorHAnsi" w:hAnsiTheme="minorHAnsi"/>
          <w:sz w:val="22"/>
          <w:szCs w:val="22"/>
        </w:rPr>
        <w:t>Cartera</w:t>
      </w:r>
      <w:r w:rsidR="00BC5E26">
        <w:rPr>
          <w:rFonts w:asciiTheme="minorHAnsi" w:hAnsiTheme="minorHAnsi"/>
          <w:sz w:val="22"/>
          <w:szCs w:val="22"/>
        </w:rPr>
        <w:t>s</w:t>
      </w:r>
      <w:r w:rsidRPr="00F71922">
        <w:rPr>
          <w:rFonts w:asciiTheme="minorHAnsi" w:hAnsiTheme="minorHAnsi"/>
          <w:sz w:val="22"/>
          <w:szCs w:val="22"/>
        </w:rPr>
        <w:t xml:space="preserve"> de Proyectos del Fondo Com</w:t>
      </w:r>
      <w:r w:rsidR="00AA2CD9">
        <w:rPr>
          <w:rFonts w:asciiTheme="minorHAnsi" w:hAnsiTheme="minorHAnsi"/>
          <w:sz w:val="22"/>
          <w:szCs w:val="22"/>
        </w:rPr>
        <w:t>plementario para el Desarrollo Regional</w:t>
      </w:r>
      <w:r w:rsidRPr="00F71922">
        <w:rPr>
          <w:rFonts w:asciiTheme="minorHAnsi" w:hAnsiTheme="minorHAnsi"/>
          <w:sz w:val="22"/>
          <w:szCs w:val="22"/>
        </w:rPr>
        <w:t xml:space="preserve"> (F</w:t>
      </w:r>
      <w:r w:rsidR="00AA2CD9">
        <w:rPr>
          <w:rFonts w:asciiTheme="minorHAnsi" w:hAnsiTheme="minorHAnsi"/>
          <w:sz w:val="22"/>
          <w:szCs w:val="22"/>
        </w:rPr>
        <w:t>ONDEREG</w:t>
      </w:r>
      <w:r w:rsidRPr="00F71922">
        <w:rPr>
          <w:rFonts w:asciiTheme="minorHAnsi" w:hAnsiTheme="minorHAnsi"/>
          <w:sz w:val="22"/>
          <w:szCs w:val="22"/>
        </w:rPr>
        <w:t>), Ejercicio Fiscal 2020.</w:t>
      </w:r>
    </w:p>
    <w:p w14:paraId="72D4CFB0" w14:textId="4925F0B5" w:rsidR="00F67661" w:rsidRDefault="00F67661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Acuerdos.</w:t>
      </w:r>
    </w:p>
    <w:p w14:paraId="03F4E57E" w14:textId="77777777" w:rsidR="00AD2495" w:rsidRPr="00AD2495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Asuntos Varios.</w:t>
      </w:r>
    </w:p>
    <w:p w14:paraId="0E3D16CC" w14:textId="6EF1D456" w:rsidR="00B47D7C" w:rsidRPr="006D3B26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Clausura.</w:t>
      </w:r>
    </w:p>
    <w:p w14:paraId="58A04B14" w14:textId="77777777" w:rsidR="00B47D7C" w:rsidRPr="00F41173" w:rsidRDefault="00B47D7C" w:rsidP="00B47D7C">
      <w:p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</w:p>
    <w:p w14:paraId="186D163C" w14:textId="77777777" w:rsidR="005C5DBE" w:rsidRPr="00F41173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BFAB8B7" w14:textId="77777777" w:rsidR="00F70680" w:rsidRPr="00F41173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C8D11CE" w14:textId="77777777" w:rsidR="00F70680" w:rsidRPr="00F41173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19BDD311" w14:textId="77777777" w:rsidR="00AD2495" w:rsidRDefault="00AD2495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E7419E2" w14:textId="07A5B3F8" w:rsidR="007B10BE" w:rsidRPr="00C2568B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Palabras de bienvenida y mensaje del C. </w:t>
      </w:r>
      <w:r w:rsidRPr="00C2568B">
        <w:rPr>
          <w:rFonts w:asciiTheme="minorHAnsi" w:hAnsiTheme="minorHAnsi"/>
          <w:b/>
          <w:sz w:val="22"/>
          <w:szCs w:val="22"/>
        </w:rPr>
        <w:t xml:space="preserve">Hugo M. Luna Vázquez, </w:t>
      </w:r>
      <w:r>
        <w:rPr>
          <w:rFonts w:asciiTheme="minorHAnsi" w:hAnsiTheme="minorHAnsi"/>
          <w:bCs/>
          <w:sz w:val="22"/>
          <w:szCs w:val="22"/>
        </w:rPr>
        <w:t xml:space="preserve">en </w:t>
      </w:r>
      <w:r>
        <w:rPr>
          <w:rFonts w:asciiTheme="minorHAnsi" w:hAnsiTheme="minorHAnsi"/>
          <w:sz w:val="22"/>
          <w:szCs w:val="22"/>
        </w:rPr>
        <w:t xml:space="preserve">su calidad de Presidente de la </w:t>
      </w:r>
      <w:r w:rsidR="00F71922">
        <w:rPr>
          <w:rFonts w:asciiTheme="minorHAnsi" w:hAnsiTheme="minorHAnsi"/>
          <w:sz w:val="22"/>
          <w:szCs w:val="22"/>
        </w:rPr>
        <w:t xml:space="preserve">Mesa </w:t>
      </w:r>
      <w:r w:rsidR="00455D66">
        <w:rPr>
          <w:rFonts w:asciiTheme="minorHAnsi" w:hAnsiTheme="minorHAnsi"/>
          <w:sz w:val="22"/>
          <w:szCs w:val="22"/>
        </w:rPr>
        <w:t xml:space="preserve">Interinstitucional </w:t>
      </w:r>
      <w:r w:rsidR="00F71922"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 xml:space="preserve">: </w:t>
      </w:r>
    </w:p>
    <w:p w14:paraId="6942D184" w14:textId="77777777" w:rsidR="0080653E" w:rsidRPr="00F41173" w:rsidRDefault="0080653E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397666" w14:textId="51C643C0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 xml:space="preserve">“Buenos días, les doy la más cordial bienvenida a </w:t>
      </w:r>
      <w:r w:rsidRPr="00715B64">
        <w:rPr>
          <w:rFonts w:asciiTheme="minorHAnsi" w:hAnsiTheme="minorHAnsi"/>
          <w:i/>
          <w:iCs/>
          <w:sz w:val="22"/>
          <w:szCs w:val="22"/>
        </w:rPr>
        <w:t xml:space="preserve">esta </w:t>
      </w:r>
      <w:r w:rsidR="00222706">
        <w:rPr>
          <w:rFonts w:asciiTheme="minorHAnsi" w:hAnsiTheme="minorHAnsi"/>
          <w:i/>
          <w:iCs/>
          <w:sz w:val="22"/>
          <w:szCs w:val="22"/>
        </w:rPr>
        <w:t>Segunda</w:t>
      </w:r>
      <w:r w:rsidR="00FE340D" w:rsidRPr="00EE1826">
        <w:rPr>
          <w:rFonts w:asciiTheme="minorHAnsi" w:hAnsiTheme="minorHAnsi"/>
          <w:i/>
          <w:iCs/>
          <w:sz w:val="22"/>
          <w:szCs w:val="22"/>
        </w:rPr>
        <w:t xml:space="preserve"> Sesión</w:t>
      </w:r>
      <w:r w:rsidR="00FE340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A29FF">
        <w:rPr>
          <w:rFonts w:asciiTheme="minorHAnsi" w:hAnsiTheme="minorHAnsi"/>
          <w:i/>
          <w:iCs/>
          <w:sz w:val="22"/>
          <w:szCs w:val="22"/>
        </w:rPr>
        <w:t>Extrao</w:t>
      </w:r>
      <w:r w:rsidR="00FE340D">
        <w:rPr>
          <w:rFonts w:asciiTheme="minorHAnsi" w:hAnsiTheme="minorHAnsi"/>
          <w:i/>
          <w:iCs/>
          <w:sz w:val="22"/>
          <w:szCs w:val="22"/>
        </w:rPr>
        <w:t>rdinaria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de la </w:t>
      </w:r>
      <w:r w:rsidR="00F71922">
        <w:rPr>
          <w:rFonts w:asciiTheme="minorHAnsi" w:hAnsiTheme="minorHAnsi"/>
          <w:i/>
          <w:iCs/>
          <w:sz w:val="22"/>
          <w:szCs w:val="22"/>
        </w:rPr>
        <w:t>Mesa</w:t>
      </w:r>
      <w:r w:rsidR="001A29F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55D66">
        <w:rPr>
          <w:rFonts w:asciiTheme="minorHAnsi" w:hAnsiTheme="minorHAnsi"/>
          <w:sz w:val="22"/>
          <w:szCs w:val="22"/>
        </w:rPr>
        <w:t>Interinstitucional</w:t>
      </w:r>
      <w:r w:rsidR="00455D6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71922">
        <w:rPr>
          <w:rFonts w:asciiTheme="minorHAnsi" w:hAnsiTheme="minorHAnsi"/>
          <w:i/>
          <w:iCs/>
          <w:sz w:val="22"/>
          <w:szCs w:val="22"/>
        </w:rPr>
        <w:t>de Inversión Pública</w:t>
      </w:r>
      <w:r w:rsidRPr="00F54878">
        <w:rPr>
          <w:rFonts w:asciiTheme="minorHAnsi" w:hAnsiTheme="minorHAnsi"/>
          <w:i/>
          <w:iCs/>
          <w:sz w:val="22"/>
          <w:szCs w:val="22"/>
        </w:rPr>
        <w:t>, del Fondo Com</w:t>
      </w:r>
      <w:r w:rsidR="00AA2CD9">
        <w:rPr>
          <w:rFonts w:asciiTheme="minorHAnsi" w:hAnsiTheme="minorHAnsi"/>
          <w:i/>
          <w:iCs/>
          <w:sz w:val="22"/>
          <w:szCs w:val="22"/>
        </w:rPr>
        <w:t>plementario para el Desarrollo Regional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(FO</w:t>
      </w:r>
      <w:r w:rsidR="00AA2CD9">
        <w:rPr>
          <w:rFonts w:asciiTheme="minorHAnsi" w:hAnsiTheme="minorHAnsi"/>
          <w:i/>
          <w:iCs/>
          <w:sz w:val="22"/>
          <w:szCs w:val="22"/>
        </w:rPr>
        <w:t>NDEREG</w:t>
      </w:r>
      <w:r w:rsidRPr="00F54878">
        <w:rPr>
          <w:rFonts w:asciiTheme="minorHAnsi" w:hAnsiTheme="minorHAnsi"/>
          <w:i/>
          <w:iCs/>
          <w:sz w:val="22"/>
          <w:szCs w:val="22"/>
        </w:rPr>
        <w:t>)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5F0D1C78" w14:textId="77777777" w:rsidR="000922FD" w:rsidRDefault="000922FD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A74D54B" w14:textId="26281C79" w:rsidR="00F54878" w:rsidRDefault="00F54878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A continuación, y con la finalidad de verificar la lista de asistencia, solicito la presentación de cada uno de los integrantes.</w:t>
      </w:r>
    </w:p>
    <w:p w14:paraId="6063C549" w14:textId="77777777" w:rsidR="00FD5A8A" w:rsidRDefault="00FD5A8A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F2776F5" w14:textId="4C374C12" w:rsidR="00F54878" w:rsidRPr="00F54878" w:rsidRDefault="00F76D1C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 xml:space="preserve">Se </w:t>
      </w:r>
      <w:r w:rsidR="004961BE">
        <w:rPr>
          <w:rFonts w:asciiTheme="minorHAnsi" w:hAnsiTheme="minorHAnsi"/>
          <w:i/>
          <w:iCs/>
          <w:sz w:val="22"/>
          <w:szCs w:val="22"/>
        </w:rPr>
        <w:t>encuentran 10</w:t>
      </w:r>
      <w:r>
        <w:rPr>
          <w:rFonts w:asciiTheme="minorHAnsi" w:hAnsiTheme="minorHAnsi"/>
          <w:i/>
          <w:iCs/>
          <w:sz w:val="22"/>
          <w:szCs w:val="22"/>
        </w:rPr>
        <w:t xml:space="preserve"> participantes</w:t>
      </w:r>
      <w:r w:rsidR="00C219EA">
        <w:rPr>
          <w:rFonts w:asciiTheme="minorHAnsi" w:hAnsiTheme="minorHAnsi"/>
          <w:i/>
          <w:iCs/>
          <w:sz w:val="22"/>
          <w:szCs w:val="22"/>
        </w:rPr>
        <w:t>,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17570">
        <w:rPr>
          <w:rFonts w:asciiTheme="minorHAnsi" w:hAnsiTheme="minorHAnsi"/>
          <w:i/>
          <w:iCs/>
          <w:sz w:val="22"/>
          <w:szCs w:val="22"/>
        </w:rPr>
        <w:t>6</w:t>
      </w:r>
      <w:r w:rsidR="004961B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con derecho a voz y </w:t>
      </w:r>
      <w:r w:rsidR="002271AA">
        <w:rPr>
          <w:rFonts w:asciiTheme="minorHAnsi" w:hAnsiTheme="minorHAnsi"/>
          <w:i/>
          <w:iCs/>
          <w:sz w:val="22"/>
          <w:szCs w:val="22"/>
        </w:rPr>
        <w:t xml:space="preserve">voto </w:t>
      </w:r>
      <w:r w:rsidR="00050D5F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="00617570">
        <w:rPr>
          <w:rFonts w:asciiTheme="minorHAnsi" w:hAnsiTheme="minorHAnsi"/>
          <w:i/>
          <w:iCs/>
          <w:sz w:val="22"/>
          <w:szCs w:val="22"/>
        </w:rPr>
        <w:t>4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13CCE">
        <w:rPr>
          <w:rFonts w:asciiTheme="minorHAnsi" w:hAnsiTheme="minorHAnsi"/>
          <w:i/>
          <w:iCs/>
          <w:sz w:val="22"/>
          <w:szCs w:val="22"/>
        </w:rPr>
        <w:t>participante</w:t>
      </w:r>
      <w:r w:rsidR="00C219EA">
        <w:rPr>
          <w:rFonts w:asciiTheme="minorHAnsi" w:hAnsiTheme="minorHAnsi"/>
          <w:i/>
          <w:iCs/>
          <w:sz w:val="22"/>
          <w:szCs w:val="22"/>
        </w:rPr>
        <w:t>s</w:t>
      </w:r>
      <w:r w:rsidR="00F13CC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con derecho a voz,</w:t>
      </w:r>
      <w:r w:rsidR="002271AA">
        <w:rPr>
          <w:rFonts w:asciiTheme="minorHAnsi" w:hAnsiTheme="minorHAnsi"/>
          <w:i/>
          <w:iCs/>
          <w:sz w:val="22"/>
          <w:szCs w:val="22"/>
        </w:rPr>
        <w:t xml:space="preserve"> de conformidad con la lista de asistencia,</w:t>
      </w:r>
      <w:r>
        <w:rPr>
          <w:rFonts w:asciiTheme="minorHAnsi" w:hAnsiTheme="minorHAnsi"/>
          <w:i/>
          <w:iCs/>
          <w:sz w:val="22"/>
          <w:szCs w:val="22"/>
        </w:rPr>
        <w:t xml:space="preserve"> por lo que, h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abiendo quórum legal, damos por iniciada la </w:t>
      </w:r>
      <w:r w:rsidR="006A2C64">
        <w:rPr>
          <w:rFonts w:asciiTheme="minorHAnsi" w:hAnsiTheme="minorHAnsi"/>
          <w:i/>
          <w:iCs/>
          <w:sz w:val="22"/>
          <w:szCs w:val="22"/>
        </w:rPr>
        <w:t>Segunda</w:t>
      </w:r>
      <w:r w:rsidR="00E95911" w:rsidRPr="00EE1826">
        <w:rPr>
          <w:rFonts w:asciiTheme="minorHAnsi" w:hAnsiTheme="minorHAnsi"/>
          <w:i/>
          <w:iCs/>
          <w:sz w:val="22"/>
          <w:szCs w:val="22"/>
        </w:rPr>
        <w:t xml:space="preserve"> Sesión</w:t>
      </w:r>
      <w:r w:rsidR="00E9591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6622D">
        <w:rPr>
          <w:rFonts w:asciiTheme="minorHAnsi" w:hAnsiTheme="minorHAnsi"/>
          <w:i/>
          <w:iCs/>
          <w:sz w:val="22"/>
          <w:szCs w:val="22"/>
        </w:rPr>
        <w:t>Extrao</w:t>
      </w:r>
      <w:r w:rsidR="00E95911">
        <w:rPr>
          <w:rFonts w:asciiTheme="minorHAnsi" w:hAnsiTheme="minorHAnsi"/>
          <w:i/>
          <w:iCs/>
          <w:sz w:val="22"/>
          <w:szCs w:val="22"/>
        </w:rPr>
        <w:t>rdinaria</w:t>
      </w:r>
      <w:r w:rsidR="00E95911" w:rsidRPr="00F5487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>de la “</w:t>
      </w:r>
      <w:r w:rsidR="00F71922">
        <w:rPr>
          <w:rFonts w:asciiTheme="minorHAnsi" w:hAnsiTheme="minorHAnsi"/>
          <w:i/>
          <w:iCs/>
          <w:sz w:val="22"/>
          <w:szCs w:val="22"/>
        </w:rPr>
        <w:t>Mes</w:t>
      </w:r>
      <w:r w:rsidR="0046622D">
        <w:rPr>
          <w:rFonts w:asciiTheme="minorHAnsi" w:hAnsiTheme="minorHAnsi"/>
          <w:i/>
          <w:iCs/>
          <w:sz w:val="22"/>
          <w:szCs w:val="22"/>
        </w:rPr>
        <w:t>a</w:t>
      </w:r>
      <w:r w:rsidR="00455D6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55D66">
        <w:rPr>
          <w:rFonts w:asciiTheme="minorHAnsi" w:hAnsiTheme="minorHAnsi"/>
          <w:sz w:val="22"/>
          <w:szCs w:val="22"/>
        </w:rPr>
        <w:t>Interinstitucional</w:t>
      </w:r>
      <w:r w:rsidR="0046622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71922">
        <w:rPr>
          <w:rFonts w:asciiTheme="minorHAnsi" w:hAnsiTheme="minorHAnsi"/>
          <w:i/>
          <w:iCs/>
          <w:sz w:val="22"/>
          <w:szCs w:val="22"/>
        </w:rPr>
        <w:t>de Inversión Pública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del 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>Fondo Com</w:t>
      </w:r>
      <w:r w:rsidR="00AA2CD9">
        <w:rPr>
          <w:rFonts w:asciiTheme="minorHAnsi" w:hAnsiTheme="minorHAnsi"/>
          <w:i/>
          <w:iCs/>
          <w:sz w:val="22"/>
          <w:szCs w:val="22"/>
        </w:rPr>
        <w:t>plementario para el Desarrollo Regional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 xml:space="preserve"> (FO</w:t>
      </w:r>
      <w:r w:rsidR="00AA2CD9">
        <w:rPr>
          <w:rFonts w:asciiTheme="minorHAnsi" w:hAnsiTheme="minorHAnsi"/>
          <w:i/>
          <w:iCs/>
          <w:sz w:val="22"/>
          <w:szCs w:val="22"/>
        </w:rPr>
        <w:t>NDEREG</w:t>
      </w:r>
      <w:r w:rsidR="00F71922" w:rsidRPr="000144DC">
        <w:rPr>
          <w:rFonts w:asciiTheme="minorHAnsi" w:hAnsiTheme="minorHAnsi"/>
          <w:i/>
          <w:iCs/>
          <w:sz w:val="22"/>
          <w:szCs w:val="22"/>
        </w:rPr>
        <w:t>)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 xml:space="preserve">”, siendo las </w:t>
      </w:r>
      <w:r w:rsidR="00505BE2" w:rsidRPr="000144DC">
        <w:rPr>
          <w:rFonts w:asciiTheme="minorHAnsi" w:hAnsiTheme="minorHAnsi"/>
          <w:i/>
          <w:iCs/>
          <w:sz w:val="22"/>
          <w:szCs w:val="22"/>
        </w:rPr>
        <w:t>13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>:</w:t>
      </w:r>
      <w:r w:rsidR="00ED2809" w:rsidRPr="000144DC">
        <w:rPr>
          <w:rFonts w:asciiTheme="minorHAnsi" w:hAnsiTheme="minorHAnsi"/>
          <w:i/>
          <w:iCs/>
          <w:sz w:val="22"/>
          <w:szCs w:val="22"/>
        </w:rPr>
        <w:t>0</w:t>
      </w:r>
      <w:r w:rsidR="006A2C64">
        <w:rPr>
          <w:rFonts w:asciiTheme="minorHAnsi" w:hAnsiTheme="minorHAnsi"/>
          <w:i/>
          <w:iCs/>
          <w:sz w:val="22"/>
          <w:szCs w:val="22"/>
        </w:rPr>
        <w:t>5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 xml:space="preserve"> horas</w:t>
      </w:r>
      <w:r w:rsidR="006A2C64">
        <w:rPr>
          <w:rFonts w:asciiTheme="minorHAnsi" w:hAnsiTheme="minorHAnsi"/>
          <w:i/>
          <w:iCs/>
          <w:sz w:val="22"/>
          <w:szCs w:val="22"/>
        </w:rPr>
        <w:t xml:space="preserve"> con cinco minutos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 xml:space="preserve">, del día </w:t>
      </w:r>
      <w:r w:rsidR="00D36274">
        <w:rPr>
          <w:rFonts w:asciiTheme="minorHAnsi" w:hAnsiTheme="minorHAnsi"/>
          <w:i/>
          <w:iCs/>
          <w:sz w:val="22"/>
          <w:szCs w:val="22"/>
        </w:rPr>
        <w:t>24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C3549" w:rsidRPr="000144DC">
        <w:rPr>
          <w:rFonts w:asciiTheme="minorHAnsi" w:hAnsiTheme="minorHAnsi"/>
          <w:i/>
          <w:iCs/>
          <w:sz w:val="22"/>
          <w:szCs w:val="22"/>
        </w:rPr>
        <w:t xml:space="preserve">de </w:t>
      </w:r>
      <w:r w:rsidR="00D36274">
        <w:rPr>
          <w:rFonts w:asciiTheme="minorHAnsi" w:hAnsiTheme="minorHAnsi"/>
          <w:i/>
          <w:iCs/>
          <w:sz w:val="22"/>
          <w:szCs w:val="22"/>
        </w:rPr>
        <w:t>febrero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 xml:space="preserve"> de 202</w:t>
      </w:r>
      <w:r w:rsidR="005B5F5D">
        <w:rPr>
          <w:rFonts w:asciiTheme="minorHAnsi" w:hAnsiTheme="minorHAnsi"/>
          <w:i/>
          <w:iCs/>
          <w:sz w:val="22"/>
          <w:szCs w:val="22"/>
        </w:rPr>
        <w:t>1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 xml:space="preserve"> dos mil ve</w:t>
      </w:r>
      <w:r w:rsidR="005B5F5D">
        <w:rPr>
          <w:rFonts w:asciiTheme="minorHAnsi" w:hAnsiTheme="minorHAnsi"/>
          <w:i/>
          <w:iCs/>
          <w:sz w:val="22"/>
          <w:szCs w:val="22"/>
        </w:rPr>
        <w:t>intiuno</w:t>
      </w:r>
      <w:r w:rsidR="00F54878" w:rsidRPr="000144DC">
        <w:rPr>
          <w:rFonts w:asciiTheme="minorHAnsi" w:hAnsiTheme="minorHAnsi"/>
          <w:i/>
          <w:iCs/>
          <w:sz w:val="22"/>
          <w:szCs w:val="22"/>
        </w:rPr>
        <w:t>.</w:t>
      </w:r>
      <w:r w:rsidR="00247C4F" w:rsidRPr="000144DC">
        <w:rPr>
          <w:rFonts w:asciiTheme="minorHAnsi" w:hAnsiTheme="minorHAnsi"/>
          <w:i/>
          <w:iCs/>
          <w:sz w:val="22"/>
          <w:szCs w:val="22"/>
        </w:rPr>
        <w:t>”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4A961AF" w14:textId="77777777" w:rsidR="00EB5EA2" w:rsidRPr="00F41173" w:rsidRDefault="00EB5EA2" w:rsidP="00817A3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92AF19F" w14:textId="692E37FF" w:rsidR="00A80E8B" w:rsidRPr="00F41173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6" w:name="_Toc32390671"/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7B10BE">
        <w:rPr>
          <w:rFonts w:asciiTheme="minorHAnsi" w:hAnsiTheme="minorHAnsi"/>
          <w:b/>
          <w:sz w:val="22"/>
          <w:szCs w:val="22"/>
        </w:rPr>
        <w:t>2</w:t>
      </w:r>
      <w:r w:rsidRPr="00F41173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6F841D1D" w14:textId="77777777" w:rsidR="00A80E8B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C77409F" w14:textId="3E59EF80" w:rsidR="003924DC" w:rsidRDefault="001B0BC9" w:rsidP="005A2E23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continuación, el Presidente de la Mesa</w:t>
      </w:r>
      <w:r w:rsidR="00A80E8B" w:rsidRPr="00F41173">
        <w:rPr>
          <w:rFonts w:asciiTheme="minorHAnsi" w:hAnsiTheme="minorHAnsi"/>
          <w:sz w:val="22"/>
          <w:szCs w:val="22"/>
        </w:rPr>
        <w:t xml:space="preserve">, </w:t>
      </w:r>
      <w:r w:rsidR="00587516">
        <w:rPr>
          <w:rFonts w:asciiTheme="minorHAnsi" w:hAnsiTheme="minorHAnsi"/>
          <w:sz w:val="22"/>
          <w:szCs w:val="22"/>
        </w:rPr>
        <w:t xml:space="preserve">el </w:t>
      </w:r>
      <w:r w:rsidR="00587516" w:rsidRPr="00587516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="00A80E8B" w:rsidRPr="00587516">
        <w:rPr>
          <w:rFonts w:asciiTheme="minorHAnsi" w:hAnsiTheme="minorHAnsi"/>
          <w:b/>
          <w:bCs/>
          <w:sz w:val="22"/>
          <w:szCs w:val="22"/>
        </w:rPr>
        <w:t>Hugo M</w:t>
      </w:r>
      <w:r w:rsidR="00250808" w:rsidRPr="00587516">
        <w:rPr>
          <w:rFonts w:asciiTheme="minorHAnsi" w:hAnsiTheme="minorHAnsi"/>
          <w:b/>
          <w:bCs/>
          <w:sz w:val="22"/>
          <w:szCs w:val="22"/>
        </w:rPr>
        <w:t>anuel</w:t>
      </w:r>
      <w:r w:rsidR="00A80E8B" w:rsidRPr="00587516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="00A80E8B" w:rsidRPr="00F41173">
        <w:rPr>
          <w:rFonts w:asciiTheme="minorHAnsi" w:hAnsiTheme="minorHAnsi"/>
          <w:sz w:val="22"/>
          <w:szCs w:val="22"/>
        </w:rPr>
        <w:t xml:space="preserve">, presenta a consideración de los </w:t>
      </w:r>
      <w:r w:rsidR="00250808">
        <w:rPr>
          <w:rFonts w:asciiTheme="minorHAnsi" w:hAnsiTheme="minorHAnsi"/>
          <w:sz w:val="22"/>
          <w:szCs w:val="22"/>
        </w:rPr>
        <w:t>integrantes de la Mesa,</w:t>
      </w:r>
      <w:r w:rsidR="00A80E8B" w:rsidRPr="00F41173">
        <w:rPr>
          <w:rFonts w:asciiTheme="minorHAnsi" w:hAnsiTheme="minorHAnsi"/>
          <w:sz w:val="22"/>
          <w:szCs w:val="22"/>
        </w:rPr>
        <w:t xml:space="preserve"> </w:t>
      </w:r>
      <w:r w:rsidR="00994A59">
        <w:rPr>
          <w:rFonts w:asciiTheme="minorHAnsi" w:hAnsiTheme="minorHAnsi"/>
          <w:sz w:val="22"/>
          <w:szCs w:val="22"/>
        </w:rPr>
        <w:t>el</w:t>
      </w:r>
      <w:r w:rsidR="00A80E8B" w:rsidRPr="00F41173">
        <w:rPr>
          <w:rFonts w:asciiTheme="minorHAnsi" w:hAnsiTheme="minorHAnsi"/>
          <w:sz w:val="22"/>
          <w:szCs w:val="22"/>
        </w:rPr>
        <w:t xml:space="preserve"> orden de día, mism</w:t>
      </w:r>
      <w:r w:rsidR="00250596">
        <w:rPr>
          <w:rFonts w:asciiTheme="minorHAnsi" w:hAnsiTheme="minorHAnsi"/>
          <w:sz w:val="22"/>
          <w:szCs w:val="22"/>
        </w:rPr>
        <w:t>o</w:t>
      </w:r>
      <w:r w:rsidR="00A80E8B" w:rsidRPr="00F41173">
        <w:rPr>
          <w:rFonts w:asciiTheme="minorHAnsi" w:hAnsiTheme="minorHAnsi"/>
          <w:sz w:val="22"/>
          <w:szCs w:val="22"/>
        </w:rPr>
        <w:t xml:space="preserve"> que es aprobad</w:t>
      </w:r>
      <w:r w:rsidR="00250596">
        <w:rPr>
          <w:rFonts w:asciiTheme="minorHAnsi" w:hAnsiTheme="minorHAnsi"/>
          <w:sz w:val="22"/>
          <w:szCs w:val="22"/>
        </w:rPr>
        <w:t>o</w:t>
      </w:r>
      <w:r w:rsidR="00A80E8B" w:rsidRPr="00F41173">
        <w:rPr>
          <w:rFonts w:asciiTheme="minorHAnsi" w:hAnsiTheme="minorHAnsi"/>
          <w:sz w:val="22"/>
          <w:szCs w:val="22"/>
        </w:rPr>
        <w:t xml:space="preserve"> por</w:t>
      </w:r>
      <w:r w:rsidR="009B7823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9B7823">
        <w:rPr>
          <w:rFonts w:asciiTheme="minorHAnsi" w:hAnsiTheme="minorHAnsi"/>
          <w:sz w:val="22"/>
          <w:szCs w:val="22"/>
        </w:rPr>
        <w:t>los presentes</w:t>
      </w:r>
      <w:r w:rsidR="00A80E8B" w:rsidRPr="006D3B26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bookmarkEnd w:id="6"/>
    </w:p>
    <w:p w14:paraId="1B45D473" w14:textId="77777777" w:rsidR="005A2E23" w:rsidRPr="005A2E23" w:rsidRDefault="005A2E23" w:rsidP="005A2E23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34801DD" w14:textId="60887859" w:rsidR="007B10BE" w:rsidRPr="00131043" w:rsidRDefault="007B10BE" w:rsidP="00F54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131043">
        <w:rPr>
          <w:rFonts w:asciiTheme="minorHAnsi" w:hAnsiTheme="minorHAnsi"/>
          <w:b/>
          <w:sz w:val="22"/>
          <w:szCs w:val="22"/>
        </w:rPr>
        <w:t xml:space="preserve">PUNTO </w:t>
      </w:r>
      <w:r w:rsidR="005B5F5D">
        <w:rPr>
          <w:rFonts w:asciiTheme="minorHAnsi" w:hAnsiTheme="minorHAnsi"/>
          <w:b/>
          <w:sz w:val="22"/>
          <w:szCs w:val="22"/>
        </w:rPr>
        <w:t>3</w:t>
      </w:r>
      <w:r w:rsidRPr="00131043">
        <w:rPr>
          <w:rFonts w:asciiTheme="minorHAnsi" w:hAnsiTheme="minorHAnsi"/>
          <w:b/>
          <w:sz w:val="22"/>
          <w:szCs w:val="22"/>
        </w:rPr>
        <w:t xml:space="preserve">.- </w:t>
      </w:r>
      <w:r w:rsidR="00F14034" w:rsidRPr="005B5F5D">
        <w:rPr>
          <w:rFonts w:asciiTheme="minorHAnsi" w:hAnsiTheme="minorHAnsi"/>
          <w:b/>
          <w:sz w:val="22"/>
          <w:szCs w:val="22"/>
        </w:rPr>
        <w:t xml:space="preserve">Presentación y en su caso aprobación </w:t>
      </w:r>
      <w:r w:rsidR="009F412A">
        <w:rPr>
          <w:rFonts w:asciiTheme="minorHAnsi" w:hAnsiTheme="minorHAnsi"/>
          <w:b/>
          <w:sz w:val="22"/>
          <w:szCs w:val="22"/>
        </w:rPr>
        <w:t xml:space="preserve">de la Modificación a las </w:t>
      </w:r>
      <w:r w:rsidR="00F14034" w:rsidRPr="00F14034">
        <w:rPr>
          <w:rFonts w:asciiTheme="minorHAnsi" w:hAnsiTheme="minorHAnsi"/>
          <w:b/>
          <w:sz w:val="22"/>
          <w:szCs w:val="22"/>
        </w:rPr>
        <w:t>Cartera</w:t>
      </w:r>
      <w:r w:rsidR="009F412A">
        <w:rPr>
          <w:rFonts w:asciiTheme="minorHAnsi" w:hAnsiTheme="minorHAnsi"/>
          <w:b/>
          <w:sz w:val="22"/>
          <w:szCs w:val="22"/>
        </w:rPr>
        <w:t>s</w:t>
      </w:r>
      <w:r w:rsidR="00F14034" w:rsidRPr="00F14034">
        <w:rPr>
          <w:rFonts w:asciiTheme="minorHAnsi" w:hAnsiTheme="minorHAnsi"/>
          <w:b/>
          <w:sz w:val="22"/>
          <w:szCs w:val="22"/>
        </w:rPr>
        <w:t xml:space="preserve"> de Proyectos del Fondo </w:t>
      </w:r>
      <w:r w:rsidR="00AA2CD9" w:rsidRPr="00F14034">
        <w:rPr>
          <w:rFonts w:asciiTheme="minorHAnsi" w:hAnsiTheme="minorHAnsi"/>
          <w:b/>
          <w:sz w:val="22"/>
          <w:szCs w:val="22"/>
        </w:rPr>
        <w:t>C</w:t>
      </w:r>
      <w:r w:rsidR="00AA2CD9">
        <w:rPr>
          <w:rFonts w:asciiTheme="minorHAnsi" w:hAnsiTheme="minorHAnsi"/>
          <w:b/>
          <w:sz w:val="22"/>
          <w:szCs w:val="22"/>
        </w:rPr>
        <w:t xml:space="preserve">omplementario para el Desarrollo Regional </w:t>
      </w:r>
      <w:r w:rsidR="00F14034" w:rsidRPr="00F14034">
        <w:rPr>
          <w:rFonts w:asciiTheme="minorHAnsi" w:hAnsiTheme="minorHAnsi"/>
          <w:b/>
          <w:sz w:val="22"/>
          <w:szCs w:val="22"/>
        </w:rPr>
        <w:t>(F</w:t>
      </w:r>
      <w:r w:rsidR="00AA2CD9">
        <w:rPr>
          <w:rFonts w:asciiTheme="minorHAnsi" w:hAnsiTheme="minorHAnsi"/>
          <w:b/>
          <w:sz w:val="22"/>
          <w:szCs w:val="22"/>
        </w:rPr>
        <w:t>ONDEREG</w:t>
      </w:r>
      <w:r w:rsidR="00F14034" w:rsidRPr="00F14034">
        <w:rPr>
          <w:rFonts w:asciiTheme="minorHAnsi" w:hAnsiTheme="minorHAnsi"/>
          <w:b/>
          <w:sz w:val="22"/>
          <w:szCs w:val="22"/>
        </w:rPr>
        <w:t>), Ejercicio Fiscal 2020.</w:t>
      </w:r>
    </w:p>
    <w:p w14:paraId="3B5E8541" w14:textId="54E5553F" w:rsidR="004C4ADD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A continuación, </w:t>
      </w:r>
      <w:r w:rsidRPr="00C2568B">
        <w:rPr>
          <w:rFonts w:asciiTheme="minorHAnsi" w:hAnsiTheme="minorHAnsi"/>
          <w:sz w:val="22"/>
          <w:szCs w:val="22"/>
        </w:rPr>
        <w:t>el</w:t>
      </w:r>
      <w:r w:rsidR="00EB2B3D">
        <w:rPr>
          <w:rFonts w:asciiTheme="minorHAnsi" w:hAnsiTheme="minorHAnsi"/>
          <w:sz w:val="22"/>
          <w:szCs w:val="22"/>
        </w:rPr>
        <w:t xml:space="preserve"> C.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2B3D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C2568B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</w:t>
      </w:r>
      <w:r w:rsidR="00455D66">
        <w:rPr>
          <w:rFonts w:asciiTheme="minorHAnsi" w:eastAsia="Times New Roman" w:hAnsiTheme="minorHAnsi"/>
          <w:color w:val="212121"/>
          <w:sz w:val="22"/>
          <w:szCs w:val="22"/>
        </w:rPr>
        <w:t xml:space="preserve"> </w:t>
      </w:r>
      <w:r w:rsidR="00455D66">
        <w:rPr>
          <w:rFonts w:asciiTheme="minorHAnsi" w:hAnsiTheme="minorHAnsi"/>
          <w:sz w:val="22"/>
          <w:szCs w:val="22"/>
        </w:rPr>
        <w:t>Interinstitucional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 xml:space="preserve">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EB2B3D">
        <w:rPr>
          <w:rFonts w:asciiTheme="minorHAnsi" w:hAnsiTheme="minorHAnsi"/>
          <w:sz w:val="22"/>
          <w:szCs w:val="22"/>
        </w:rPr>
        <w:t>presenta</w:t>
      </w:r>
      <w:r w:rsidRPr="00C2568B">
        <w:rPr>
          <w:rFonts w:asciiTheme="minorHAnsi" w:hAnsiTheme="minorHAnsi"/>
          <w:sz w:val="22"/>
          <w:szCs w:val="22"/>
        </w:rPr>
        <w:t xml:space="preserve"> a los </w:t>
      </w:r>
      <w:r>
        <w:rPr>
          <w:rFonts w:asciiTheme="minorHAnsi" w:hAnsiTheme="minorHAnsi"/>
          <w:sz w:val="22"/>
          <w:szCs w:val="22"/>
        </w:rPr>
        <w:t xml:space="preserve">integrantes de la </w:t>
      </w:r>
      <w:r w:rsidR="00FF3857">
        <w:rPr>
          <w:rFonts w:asciiTheme="minorHAnsi" w:hAnsiTheme="minorHAnsi"/>
          <w:sz w:val="22"/>
          <w:szCs w:val="22"/>
        </w:rPr>
        <w:t>misma</w:t>
      </w:r>
      <w:r>
        <w:rPr>
          <w:rFonts w:asciiTheme="minorHAnsi" w:hAnsiTheme="minorHAnsi"/>
          <w:sz w:val="22"/>
          <w:szCs w:val="22"/>
        </w:rPr>
        <w:t>,</w:t>
      </w:r>
      <w:r w:rsidRPr="00BC13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para su </w:t>
      </w:r>
      <w:r w:rsidRPr="005B5F5D">
        <w:rPr>
          <w:rFonts w:asciiTheme="minorHAnsi" w:hAnsiTheme="minorHAnsi"/>
          <w:sz w:val="22"/>
          <w:szCs w:val="22"/>
        </w:rPr>
        <w:t>análisis y en su caso autorización,</w:t>
      </w:r>
      <w:r w:rsidR="00116307">
        <w:rPr>
          <w:rFonts w:asciiTheme="minorHAnsi" w:hAnsiTheme="minorHAnsi"/>
          <w:sz w:val="22"/>
          <w:szCs w:val="22"/>
        </w:rPr>
        <w:t xml:space="preserve"> a</w:t>
      </w:r>
      <w:r w:rsidR="00DC60CE">
        <w:rPr>
          <w:rFonts w:asciiTheme="minorHAnsi" w:hAnsiTheme="minorHAnsi"/>
          <w:sz w:val="22"/>
          <w:szCs w:val="22"/>
        </w:rPr>
        <w:t xml:space="preserve"> </w:t>
      </w:r>
      <w:r w:rsidR="004527FF">
        <w:rPr>
          <w:rFonts w:asciiTheme="minorHAnsi" w:hAnsiTheme="minorHAnsi"/>
          <w:sz w:val="22"/>
          <w:szCs w:val="22"/>
        </w:rPr>
        <w:t>las Modificaciones</w:t>
      </w:r>
      <w:r w:rsidR="00504EFE">
        <w:rPr>
          <w:rFonts w:asciiTheme="minorHAnsi" w:hAnsiTheme="minorHAnsi"/>
          <w:sz w:val="22"/>
          <w:szCs w:val="22"/>
        </w:rPr>
        <w:t xml:space="preserve"> a </w:t>
      </w:r>
      <w:r w:rsidR="00D479FD">
        <w:rPr>
          <w:rFonts w:asciiTheme="minorHAnsi" w:hAnsiTheme="minorHAnsi"/>
          <w:sz w:val="22"/>
          <w:szCs w:val="22"/>
        </w:rPr>
        <w:t>la</w:t>
      </w:r>
      <w:r w:rsidR="00973E6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BD339B">
        <w:rPr>
          <w:rFonts w:asciiTheme="minorHAnsi" w:hAnsiTheme="minorHAnsi"/>
          <w:sz w:val="22"/>
          <w:szCs w:val="22"/>
        </w:rPr>
        <w:t>C</w:t>
      </w:r>
      <w:r w:rsidRPr="00C2568B">
        <w:rPr>
          <w:rFonts w:asciiTheme="minorHAnsi" w:hAnsiTheme="minorHAnsi"/>
          <w:sz w:val="22"/>
          <w:szCs w:val="22"/>
        </w:rPr>
        <w:t>artera</w:t>
      </w:r>
      <w:r w:rsidR="00973E6E">
        <w:rPr>
          <w:rFonts w:asciiTheme="minorHAnsi" w:hAnsiTheme="minorHAnsi"/>
          <w:sz w:val="22"/>
          <w:szCs w:val="22"/>
        </w:rPr>
        <w:t>s</w:t>
      </w:r>
      <w:r w:rsidRPr="00C2568B">
        <w:rPr>
          <w:rFonts w:asciiTheme="minorHAnsi" w:hAnsiTheme="minorHAnsi"/>
          <w:sz w:val="22"/>
          <w:szCs w:val="22"/>
        </w:rPr>
        <w:t xml:space="preserve"> de </w:t>
      </w:r>
      <w:r w:rsidR="00BD339B">
        <w:rPr>
          <w:rFonts w:asciiTheme="minorHAnsi" w:hAnsiTheme="minorHAnsi"/>
          <w:sz w:val="22"/>
          <w:szCs w:val="22"/>
        </w:rPr>
        <w:t>P</w:t>
      </w:r>
      <w:r w:rsidRPr="00C2568B">
        <w:rPr>
          <w:rFonts w:asciiTheme="minorHAnsi" w:hAnsiTheme="minorHAnsi"/>
          <w:sz w:val="22"/>
          <w:szCs w:val="22"/>
        </w:rPr>
        <w:t>royectos</w:t>
      </w:r>
      <w:r w:rsidR="00973E6E">
        <w:rPr>
          <w:rFonts w:asciiTheme="minorHAnsi" w:hAnsiTheme="minorHAnsi"/>
          <w:sz w:val="22"/>
          <w:szCs w:val="22"/>
        </w:rPr>
        <w:t>.</w:t>
      </w:r>
    </w:p>
    <w:p w14:paraId="69D1A217" w14:textId="77777777" w:rsidR="004C4ADD" w:rsidRDefault="004C4ADD" w:rsidP="00452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43558" w14:textId="1F2AA10D" w:rsidR="004527FF" w:rsidRDefault="00473C2B" w:rsidP="00452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“</w:t>
      </w:r>
      <w:r w:rsidR="00973E6E" w:rsidRPr="00973E6E">
        <w:rPr>
          <w:rFonts w:asciiTheme="minorHAnsi" w:hAnsiTheme="minorHAnsi"/>
          <w:bCs/>
          <w:i/>
          <w:sz w:val="22"/>
          <w:szCs w:val="22"/>
        </w:rPr>
        <w:t xml:space="preserve">Respecto a la Modificación de las Carteras de Proyectos del FONDEREG 2020, es necesario recordar que el FONDEREG 2020, cuenta con una vigencia que concluye el </w:t>
      </w:r>
      <w:r w:rsidR="00A426A9">
        <w:rPr>
          <w:rFonts w:asciiTheme="minorHAnsi" w:hAnsiTheme="minorHAnsi"/>
          <w:bCs/>
          <w:i/>
          <w:sz w:val="22"/>
          <w:szCs w:val="22"/>
        </w:rPr>
        <w:t xml:space="preserve">31 </w:t>
      </w:r>
      <w:r w:rsidR="00973E6E" w:rsidRPr="00973E6E">
        <w:rPr>
          <w:rFonts w:asciiTheme="minorHAnsi" w:hAnsiTheme="minorHAnsi"/>
          <w:bCs/>
          <w:i/>
          <w:sz w:val="22"/>
          <w:szCs w:val="22"/>
        </w:rPr>
        <w:t xml:space="preserve">de agosto del presente año, </w:t>
      </w:r>
      <w:r w:rsidR="00A426A9">
        <w:rPr>
          <w:rFonts w:asciiTheme="minorHAnsi" w:hAnsiTheme="minorHAnsi"/>
          <w:bCs/>
          <w:i/>
          <w:sz w:val="22"/>
          <w:szCs w:val="22"/>
        </w:rPr>
        <w:t xml:space="preserve">de acuerdo al numeral 7.0 de la reforma a los lineamientos de FONDEREG, publicada el 16 de junio del 2020 en el Periódico Oficial del Estado, </w:t>
      </w:r>
      <w:r w:rsidR="00973E6E" w:rsidRPr="00973E6E">
        <w:rPr>
          <w:rFonts w:asciiTheme="minorHAnsi" w:hAnsiTheme="minorHAnsi"/>
          <w:bCs/>
          <w:i/>
          <w:sz w:val="22"/>
          <w:szCs w:val="22"/>
        </w:rPr>
        <w:t>por lo cual, es pertinente realizar ajustes a las carteras que se tienen autori</w:t>
      </w:r>
      <w:r w:rsidR="00FD5A8A">
        <w:rPr>
          <w:rFonts w:asciiTheme="minorHAnsi" w:hAnsiTheme="minorHAnsi"/>
          <w:bCs/>
          <w:i/>
          <w:sz w:val="22"/>
          <w:szCs w:val="22"/>
        </w:rPr>
        <w:t xml:space="preserve">zadas. </w:t>
      </w:r>
    </w:p>
    <w:p w14:paraId="7548C9F4" w14:textId="41712DB0" w:rsidR="00973E6E" w:rsidRPr="00973E6E" w:rsidRDefault="00FD5A8A" w:rsidP="00452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En particular, la </w:t>
      </w:r>
      <w:r w:rsidRPr="004527FF">
        <w:rPr>
          <w:rFonts w:asciiTheme="minorHAnsi" w:hAnsiTheme="minorHAnsi"/>
          <w:b/>
          <w:i/>
          <w:sz w:val="22"/>
          <w:szCs w:val="22"/>
        </w:rPr>
        <w:t>Primera</w:t>
      </w:r>
      <w:r w:rsidR="00973E6E" w:rsidRPr="004527FF">
        <w:rPr>
          <w:rFonts w:asciiTheme="minorHAnsi" w:hAnsiTheme="minorHAnsi"/>
          <w:b/>
          <w:i/>
          <w:sz w:val="22"/>
          <w:szCs w:val="22"/>
        </w:rPr>
        <w:t xml:space="preserve"> Cartera</w:t>
      </w:r>
      <w:r w:rsidRPr="004527FF">
        <w:rPr>
          <w:rFonts w:asciiTheme="minorHAnsi" w:hAnsiTheme="minorHAnsi"/>
          <w:b/>
          <w:i/>
          <w:sz w:val="22"/>
          <w:szCs w:val="22"/>
        </w:rPr>
        <w:t xml:space="preserve"> de Proyectos</w:t>
      </w:r>
      <w:r>
        <w:rPr>
          <w:rFonts w:asciiTheme="minorHAnsi" w:hAnsiTheme="minorHAnsi"/>
          <w:bCs/>
          <w:i/>
          <w:sz w:val="22"/>
          <w:szCs w:val="22"/>
        </w:rPr>
        <w:t>, se autorizó el 27 de Abril de 2020, y consiste en 74 obras por un monto de $241,428,600</w:t>
      </w:r>
      <w:r w:rsidR="00973E6E" w:rsidRPr="00973E6E">
        <w:rPr>
          <w:rFonts w:asciiTheme="minorHAnsi" w:hAnsiTheme="minorHAnsi"/>
          <w:bCs/>
          <w:i/>
          <w:sz w:val="22"/>
          <w:szCs w:val="22"/>
        </w:rPr>
        <w:t xml:space="preserve">.00, las cuales son ejecutadas por la SIOP.  </w:t>
      </w:r>
    </w:p>
    <w:p w14:paraId="44C12C2C" w14:textId="2DF29B18" w:rsidR="009D5FF7" w:rsidRPr="00973E6E" w:rsidRDefault="00973E6E" w:rsidP="00452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973E6E">
        <w:rPr>
          <w:rFonts w:asciiTheme="minorHAnsi" w:hAnsiTheme="minorHAnsi"/>
          <w:bCs/>
          <w:i/>
          <w:sz w:val="22"/>
          <w:szCs w:val="22"/>
        </w:rPr>
        <w:t>Dicho lo anterior, les prese</w:t>
      </w:r>
      <w:r w:rsidR="00FD5A8A">
        <w:rPr>
          <w:rFonts w:asciiTheme="minorHAnsi" w:hAnsiTheme="minorHAnsi"/>
          <w:bCs/>
          <w:i/>
          <w:sz w:val="22"/>
          <w:szCs w:val="22"/>
        </w:rPr>
        <w:t>nto la Modificación a la Primera</w:t>
      </w:r>
      <w:r w:rsidRPr="00973E6E">
        <w:rPr>
          <w:rFonts w:asciiTheme="minorHAnsi" w:hAnsiTheme="minorHAnsi"/>
          <w:bCs/>
          <w:i/>
          <w:sz w:val="22"/>
          <w:szCs w:val="22"/>
        </w:rPr>
        <w:t xml:space="preserve"> Cartera de Proyectos</w:t>
      </w:r>
      <w:r w:rsidR="00921D8A">
        <w:rPr>
          <w:rFonts w:asciiTheme="minorHAnsi" w:hAnsiTheme="minorHAnsi"/>
          <w:bCs/>
          <w:i/>
          <w:sz w:val="22"/>
          <w:szCs w:val="22"/>
        </w:rPr>
        <w:t xml:space="preserve">, consiste en </w:t>
      </w:r>
      <w:r w:rsidR="00FD5A8A" w:rsidRPr="00973E6E">
        <w:rPr>
          <w:rFonts w:asciiTheme="minorHAnsi" w:hAnsiTheme="minorHAnsi"/>
          <w:bCs/>
          <w:i/>
          <w:sz w:val="22"/>
          <w:szCs w:val="22"/>
        </w:rPr>
        <w:t xml:space="preserve">ajustes a los nombres </w:t>
      </w:r>
      <w:r w:rsidR="00FD5A8A" w:rsidRPr="00946128">
        <w:rPr>
          <w:rFonts w:asciiTheme="minorHAnsi" w:hAnsiTheme="minorHAnsi"/>
          <w:bCs/>
          <w:i/>
          <w:sz w:val="22"/>
          <w:szCs w:val="22"/>
        </w:rPr>
        <w:t xml:space="preserve">de </w:t>
      </w:r>
      <w:r w:rsidR="00B2472E" w:rsidRPr="00946128">
        <w:rPr>
          <w:rFonts w:asciiTheme="minorHAnsi" w:hAnsiTheme="minorHAnsi"/>
          <w:bCs/>
          <w:i/>
          <w:sz w:val="22"/>
          <w:szCs w:val="22"/>
        </w:rPr>
        <w:t>04</w:t>
      </w:r>
      <w:r w:rsidR="00FD5A8A" w:rsidRPr="00973E6E">
        <w:rPr>
          <w:rFonts w:asciiTheme="minorHAnsi" w:hAnsiTheme="minorHAnsi"/>
          <w:bCs/>
          <w:i/>
          <w:sz w:val="22"/>
          <w:szCs w:val="22"/>
        </w:rPr>
        <w:t xml:space="preserve"> acciones a fin de homologar con el objeto de contrato</w:t>
      </w:r>
      <w:r w:rsidR="00921D8A">
        <w:rPr>
          <w:rFonts w:asciiTheme="minorHAnsi" w:hAnsiTheme="minorHAnsi"/>
          <w:bCs/>
          <w:i/>
          <w:sz w:val="22"/>
          <w:szCs w:val="22"/>
        </w:rPr>
        <w:t xml:space="preserve"> y frentes de trabajo, además del aprovechamiento de saldos que se derivan de las contrataciones, </w:t>
      </w:r>
      <w:r w:rsidR="009D5FF7">
        <w:rPr>
          <w:rFonts w:asciiTheme="minorHAnsi" w:hAnsiTheme="minorHAnsi"/>
          <w:bCs/>
          <w:i/>
          <w:sz w:val="22"/>
          <w:szCs w:val="22"/>
        </w:rPr>
        <w:t xml:space="preserve">los cuales fueron reasignados en </w:t>
      </w:r>
      <w:r w:rsidR="00B2472E" w:rsidRPr="00946128">
        <w:rPr>
          <w:rFonts w:asciiTheme="minorHAnsi" w:hAnsiTheme="minorHAnsi"/>
          <w:bCs/>
          <w:i/>
          <w:sz w:val="22"/>
          <w:szCs w:val="22"/>
        </w:rPr>
        <w:t>03</w:t>
      </w:r>
      <w:r w:rsidR="004527FF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9D5FF7">
        <w:rPr>
          <w:rFonts w:asciiTheme="minorHAnsi" w:hAnsiTheme="minorHAnsi"/>
          <w:bCs/>
          <w:i/>
          <w:sz w:val="22"/>
          <w:szCs w:val="22"/>
        </w:rPr>
        <w:t xml:space="preserve">acciones ya autorizadas que requirieron incrementar sus metas a fin de garantizar la correcta operación o conclusión de la infraestructura. Lo anterior de conformidad con las facultades conferidas a esta Secretaría en el numeral </w:t>
      </w:r>
      <w:r w:rsidR="009D5FF7" w:rsidRPr="004527FF">
        <w:rPr>
          <w:rFonts w:asciiTheme="minorHAnsi" w:hAnsiTheme="minorHAnsi"/>
          <w:b/>
          <w:i/>
          <w:sz w:val="22"/>
          <w:szCs w:val="22"/>
        </w:rPr>
        <w:t>9.8.1</w:t>
      </w:r>
      <w:r w:rsidR="009D5FF7" w:rsidRPr="00473C2B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EF5D7E">
        <w:rPr>
          <w:rFonts w:asciiTheme="minorHAnsi" w:hAnsiTheme="minorHAnsi"/>
          <w:bCs/>
          <w:i/>
          <w:sz w:val="22"/>
          <w:szCs w:val="22"/>
        </w:rPr>
        <w:t xml:space="preserve">de los lineamientos de FONDEREG para el ejercicio fiscal 2020, </w:t>
      </w:r>
      <w:r w:rsidR="009D5FF7" w:rsidRPr="00DB3004">
        <w:rPr>
          <w:rFonts w:asciiTheme="minorHAnsi" w:hAnsiTheme="minorHAnsi"/>
          <w:bCs/>
          <w:i/>
          <w:sz w:val="22"/>
          <w:szCs w:val="22"/>
        </w:rPr>
        <w:t xml:space="preserve">que a la letra dice: </w:t>
      </w:r>
      <w:r w:rsidR="009D5FF7" w:rsidRPr="00473C2B">
        <w:rPr>
          <w:rFonts w:asciiTheme="minorHAnsi" w:hAnsiTheme="minorHAnsi"/>
          <w:b/>
          <w:bCs/>
          <w:i/>
          <w:sz w:val="22"/>
          <w:szCs w:val="22"/>
        </w:rPr>
        <w:t>La SIOP como responsable de la ejecución y oper</w:t>
      </w:r>
      <w:r w:rsidR="009D5FF7" w:rsidRPr="00DB3004">
        <w:rPr>
          <w:rFonts w:asciiTheme="minorHAnsi" w:hAnsiTheme="minorHAnsi"/>
          <w:b/>
          <w:bCs/>
          <w:i/>
          <w:sz w:val="22"/>
          <w:szCs w:val="22"/>
        </w:rPr>
        <w:t>ación del programa, tendrá las siguientes atribuciones:</w:t>
      </w:r>
    </w:p>
    <w:p w14:paraId="41C87E4F" w14:textId="35A79FFC" w:rsidR="009D5FF7" w:rsidRDefault="00EF5D7E" w:rsidP="009D5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147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h</w:t>
      </w:r>
      <w:r w:rsidR="009D5FF7" w:rsidRPr="00DB3004">
        <w:rPr>
          <w:rFonts w:asciiTheme="minorHAnsi" w:hAnsiTheme="minorHAnsi"/>
          <w:bCs/>
          <w:i/>
          <w:sz w:val="22"/>
          <w:szCs w:val="22"/>
        </w:rPr>
        <w:t>) La SIOP se reserva el derecho de disponer los saldos de las contrataciones para destinarlo a la ampliación de metas de otras acciones ya contratadas, o bien proponer a la Mesa nuevas acciones para que sean autorizadas.</w:t>
      </w:r>
      <w:r>
        <w:rPr>
          <w:rFonts w:asciiTheme="minorHAnsi" w:hAnsiTheme="minorHAnsi"/>
          <w:bCs/>
          <w:i/>
          <w:sz w:val="22"/>
          <w:szCs w:val="22"/>
        </w:rPr>
        <w:t>”</w:t>
      </w:r>
    </w:p>
    <w:p w14:paraId="2A96D3F0" w14:textId="5C330F9B" w:rsidR="004B43B4" w:rsidRPr="004527FF" w:rsidRDefault="009D5FF7" w:rsidP="00452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La Modificación a la Primera Cartera de Proyectos se encuentra contenida en el </w:t>
      </w:r>
      <w:r w:rsidRPr="009D5FF7">
        <w:rPr>
          <w:rFonts w:asciiTheme="minorHAnsi" w:hAnsiTheme="minorHAnsi"/>
          <w:b/>
          <w:iCs/>
          <w:sz w:val="22"/>
          <w:szCs w:val="22"/>
        </w:rPr>
        <w:t>Anexo I</w:t>
      </w:r>
      <w:r>
        <w:rPr>
          <w:rFonts w:asciiTheme="minorHAnsi" w:hAnsiTheme="minorHAnsi"/>
          <w:b/>
          <w:iCs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sz w:val="22"/>
          <w:szCs w:val="22"/>
        </w:rPr>
        <w:t xml:space="preserve">de la presente Acta. </w:t>
      </w:r>
    </w:p>
    <w:p w14:paraId="2B61B4DB" w14:textId="7482E25D" w:rsidR="004B43B4" w:rsidRPr="00973E6E" w:rsidRDefault="004B43B4" w:rsidP="00452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“</w:t>
      </w:r>
      <w:r w:rsidRPr="00973E6E">
        <w:rPr>
          <w:rFonts w:asciiTheme="minorHAnsi" w:hAnsiTheme="minorHAnsi"/>
          <w:bCs/>
          <w:i/>
          <w:sz w:val="22"/>
          <w:szCs w:val="22"/>
        </w:rPr>
        <w:t>R</w:t>
      </w:r>
      <w:r>
        <w:rPr>
          <w:rFonts w:asciiTheme="minorHAnsi" w:hAnsiTheme="minorHAnsi"/>
          <w:bCs/>
          <w:i/>
          <w:sz w:val="22"/>
          <w:szCs w:val="22"/>
        </w:rPr>
        <w:t xml:space="preserve">especto a la Modificación de la </w:t>
      </w:r>
      <w:r w:rsidRPr="004527FF">
        <w:rPr>
          <w:rFonts w:asciiTheme="minorHAnsi" w:hAnsiTheme="minorHAnsi"/>
          <w:b/>
          <w:i/>
          <w:sz w:val="22"/>
          <w:szCs w:val="22"/>
        </w:rPr>
        <w:t xml:space="preserve">Segunda Cartera de Proyectos </w:t>
      </w:r>
      <w:r>
        <w:rPr>
          <w:rFonts w:asciiTheme="minorHAnsi" w:hAnsiTheme="minorHAnsi"/>
          <w:bCs/>
          <w:i/>
          <w:sz w:val="22"/>
          <w:szCs w:val="22"/>
        </w:rPr>
        <w:t>del FONDEREG 2020</w:t>
      </w:r>
      <w:r w:rsidRPr="00973E6E">
        <w:rPr>
          <w:rFonts w:asciiTheme="minorHAnsi" w:hAnsiTheme="minorHAnsi"/>
          <w:bCs/>
          <w:i/>
          <w:sz w:val="22"/>
          <w:szCs w:val="22"/>
        </w:rPr>
        <w:t>, se autorizó el 23 de Junio de 2020, y consiste en 82 obras p</w:t>
      </w:r>
      <w:r w:rsidR="00ED3B24">
        <w:rPr>
          <w:rFonts w:asciiTheme="minorHAnsi" w:hAnsiTheme="minorHAnsi"/>
          <w:bCs/>
          <w:i/>
          <w:sz w:val="22"/>
          <w:szCs w:val="22"/>
        </w:rPr>
        <w:t xml:space="preserve">or un monto de $623,695,822.00, </w:t>
      </w:r>
      <w:r w:rsidRPr="00973E6E">
        <w:rPr>
          <w:rFonts w:asciiTheme="minorHAnsi" w:hAnsiTheme="minorHAnsi"/>
          <w:bCs/>
          <w:i/>
          <w:sz w:val="22"/>
          <w:szCs w:val="22"/>
        </w:rPr>
        <w:t xml:space="preserve">las cuales son ejecutadas por la SIOP.  </w:t>
      </w:r>
    </w:p>
    <w:p w14:paraId="6584D3B7" w14:textId="03B5C8B0" w:rsidR="00ED3B24" w:rsidRDefault="004527FF" w:rsidP="004B4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lastRenderedPageBreak/>
        <w:t>L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 xml:space="preserve">a Modificación a la </w:t>
      </w:r>
      <w:r>
        <w:rPr>
          <w:rFonts w:asciiTheme="minorHAnsi" w:hAnsiTheme="minorHAnsi"/>
          <w:bCs/>
          <w:i/>
          <w:sz w:val="22"/>
          <w:szCs w:val="22"/>
        </w:rPr>
        <w:t>citada c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>artera</w:t>
      </w:r>
      <w:r>
        <w:rPr>
          <w:rFonts w:asciiTheme="minorHAnsi" w:hAnsiTheme="minorHAnsi"/>
          <w:bCs/>
          <w:i/>
          <w:sz w:val="22"/>
          <w:szCs w:val="22"/>
        </w:rPr>
        <w:t>,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 xml:space="preserve"> se centra en la cancelación de 2 acciones de los municipios de Atotonilco el Alto y Mazamitla, mismas que se propone sustituir por 3 nuevas acciones, que se derivan de los proyectos que la SIOP tiene disponibles en apoyo a los municipios, de acuerdo con las facultades conferidas a esta Secretaría en el numeral </w:t>
      </w:r>
      <w:r w:rsidR="004B43B4" w:rsidRPr="00973E6E">
        <w:rPr>
          <w:rFonts w:asciiTheme="minorHAnsi" w:hAnsiTheme="minorHAnsi"/>
          <w:b/>
          <w:bCs/>
          <w:i/>
          <w:iCs/>
          <w:sz w:val="22"/>
          <w:szCs w:val="22"/>
        </w:rPr>
        <w:t xml:space="preserve">9.3 Criterios de selección, 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 xml:space="preserve">de los Lineamientos del FONDEREG 2020. El resumen de la modificación de la cartera es el siguiente: </w:t>
      </w:r>
    </w:p>
    <w:p w14:paraId="06000D44" w14:textId="6FE0CB38" w:rsidR="00ED3B24" w:rsidRPr="00ED3B24" w:rsidRDefault="00863C05" w:rsidP="004B4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bCs/>
          <w:i/>
          <w:sz w:val="2"/>
          <w:szCs w:val="22"/>
        </w:rPr>
      </w:pPr>
      <w:r w:rsidRPr="00783ADC">
        <w:rPr>
          <w:noProof/>
        </w:rPr>
        <w:drawing>
          <wp:anchor distT="0" distB="0" distL="114300" distR="114300" simplePos="0" relativeHeight="251674624" behindDoc="0" locked="0" layoutInCell="1" allowOverlap="1" wp14:anchorId="24C029FE" wp14:editId="7E043707">
            <wp:simplePos x="0" y="0"/>
            <wp:positionH relativeFrom="margin">
              <wp:align>center</wp:align>
            </wp:positionH>
            <wp:positionV relativeFrom="margin">
              <wp:posOffset>1014781</wp:posOffset>
            </wp:positionV>
            <wp:extent cx="5932805" cy="2044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80B97" w14:textId="5762B54C" w:rsidR="004527FF" w:rsidRPr="004527FF" w:rsidRDefault="004527FF" w:rsidP="009D5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147"/>
        <w:jc w:val="both"/>
        <w:rPr>
          <w:rFonts w:asciiTheme="minorHAnsi" w:hAnsiTheme="minorHAnsi"/>
          <w:bCs/>
          <w:i/>
          <w:sz w:val="10"/>
          <w:szCs w:val="10"/>
        </w:rPr>
      </w:pPr>
    </w:p>
    <w:p w14:paraId="5102BE12" w14:textId="2A1ED03F" w:rsidR="005B1C43" w:rsidRDefault="004B43B4" w:rsidP="00316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147"/>
        <w:jc w:val="both"/>
        <w:rPr>
          <w:rFonts w:asciiTheme="minorHAnsi" w:hAnsiTheme="minorHAnsi"/>
          <w:bCs/>
          <w:i/>
          <w:sz w:val="22"/>
          <w:szCs w:val="22"/>
        </w:rPr>
      </w:pPr>
      <w:r w:rsidRPr="00973E6E">
        <w:rPr>
          <w:rFonts w:asciiTheme="minorHAnsi" w:hAnsiTheme="minorHAnsi"/>
          <w:bCs/>
          <w:i/>
          <w:sz w:val="22"/>
          <w:szCs w:val="22"/>
        </w:rPr>
        <w:t xml:space="preserve">Además de estos cambios, encontrarán en el desglose algunos ajustes a los nombres de las acciones </w:t>
      </w:r>
      <w:r>
        <w:rPr>
          <w:rFonts w:asciiTheme="minorHAnsi" w:hAnsiTheme="minorHAnsi"/>
          <w:bCs/>
          <w:i/>
          <w:sz w:val="22"/>
          <w:szCs w:val="22"/>
        </w:rPr>
        <w:t xml:space="preserve">de la Segunda Cartera </w:t>
      </w:r>
      <w:r w:rsidRPr="00973E6E">
        <w:rPr>
          <w:rFonts w:asciiTheme="minorHAnsi" w:hAnsiTheme="minorHAnsi"/>
          <w:bCs/>
          <w:i/>
          <w:sz w:val="22"/>
          <w:szCs w:val="22"/>
        </w:rPr>
        <w:t>a fin de homologar con el objeto de contrato</w:t>
      </w:r>
      <w:r w:rsidR="0052227C">
        <w:rPr>
          <w:rFonts w:asciiTheme="minorHAnsi" w:hAnsiTheme="minorHAnsi"/>
          <w:bCs/>
          <w:i/>
          <w:sz w:val="22"/>
          <w:szCs w:val="22"/>
        </w:rPr>
        <w:t xml:space="preserve">, en </w:t>
      </w:r>
      <w:r w:rsidR="003C0BE5">
        <w:rPr>
          <w:rFonts w:asciiTheme="minorHAnsi" w:hAnsiTheme="minorHAnsi"/>
          <w:bCs/>
          <w:i/>
          <w:sz w:val="22"/>
          <w:szCs w:val="22"/>
        </w:rPr>
        <w:t>específico</w:t>
      </w:r>
      <w:r w:rsidR="00A87DA1">
        <w:rPr>
          <w:rFonts w:asciiTheme="minorHAnsi" w:hAnsiTheme="minorHAnsi"/>
          <w:bCs/>
          <w:i/>
          <w:sz w:val="22"/>
          <w:szCs w:val="22"/>
        </w:rPr>
        <w:t xml:space="preserve"> en 1</w:t>
      </w:r>
      <w:r w:rsidR="00453DFD">
        <w:rPr>
          <w:rFonts w:asciiTheme="minorHAnsi" w:hAnsiTheme="minorHAnsi"/>
          <w:bCs/>
          <w:i/>
          <w:sz w:val="22"/>
          <w:szCs w:val="22"/>
        </w:rPr>
        <w:t>2</w:t>
      </w:r>
      <w:r w:rsidR="0052227C">
        <w:rPr>
          <w:rFonts w:asciiTheme="minorHAnsi" w:hAnsiTheme="minorHAnsi"/>
          <w:bCs/>
          <w:i/>
          <w:sz w:val="22"/>
          <w:szCs w:val="22"/>
        </w:rPr>
        <w:t xml:space="preserve"> acciones.</w:t>
      </w:r>
      <w:r w:rsidR="00316802">
        <w:rPr>
          <w:rFonts w:asciiTheme="minorHAnsi" w:hAnsiTheme="minorHAnsi"/>
          <w:bCs/>
          <w:i/>
          <w:sz w:val="22"/>
          <w:szCs w:val="22"/>
        </w:rPr>
        <w:t>”</w:t>
      </w:r>
      <w:r w:rsidR="0052227C">
        <w:rPr>
          <w:rFonts w:asciiTheme="minorHAnsi" w:hAnsiTheme="minorHAnsi"/>
          <w:bCs/>
          <w:i/>
          <w:sz w:val="22"/>
          <w:szCs w:val="22"/>
        </w:rPr>
        <w:t xml:space="preserve"> </w:t>
      </w:r>
    </w:p>
    <w:p w14:paraId="4BFDCBEA" w14:textId="11BB6A82" w:rsidR="0052227C" w:rsidRPr="004527FF" w:rsidRDefault="0052227C" w:rsidP="005222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La Modificación a la Segunda Cartera de Proyectos se encuentra contenida en el </w:t>
      </w:r>
      <w:r w:rsidRPr="009D5FF7">
        <w:rPr>
          <w:rFonts w:asciiTheme="minorHAnsi" w:hAnsiTheme="minorHAnsi"/>
          <w:b/>
          <w:iCs/>
          <w:sz w:val="22"/>
          <w:szCs w:val="22"/>
        </w:rPr>
        <w:t>Anexo I</w:t>
      </w:r>
      <w:r>
        <w:rPr>
          <w:rFonts w:asciiTheme="minorHAnsi" w:hAnsiTheme="minorHAnsi"/>
          <w:b/>
          <w:iCs/>
          <w:sz w:val="22"/>
          <w:szCs w:val="22"/>
        </w:rPr>
        <w:t xml:space="preserve">I, </w:t>
      </w:r>
      <w:r>
        <w:rPr>
          <w:rFonts w:asciiTheme="minorHAnsi" w:hAnsiTheme="minorHAnsi"/>
          <w:bCs/>
          <w:iCs/>
          <w:sz w:val="22"/>
          <w:szCs w:val="22"/>
        </w:rPr>
        <w:t xml:space="preserve">de la presente Acta. </w:t>
      </w:r>
    </w:p>
    <w:p w14:paraId="2C345607" w14:textId="20AE0379" w:rsidR="00866450" w:rsidRDefault="00316802" w:rsidP="004B43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147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“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 xml:space="preserve">Por </w:t>
      </w:r>
      <w:r>
        <w:rPr>
          <w:rFonts w:asciiTheme="minorHAnsi" w:hAnsiTheme="minorHAnsi"/>
          <w:bCs/>
          <w:i/>
          <w:sz w:val="22"/>
          <w:szCs w:val="22"/>
        </w:rPr>
        <w:t>último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 xml:space="preserve">, respecto a la </w:t>
      </w:r>
      <w:r w:rsidR="004B43B4" w:rsidRPr="00316802">
        <w:rPr>
          <w:rFonts w:asciiTheme="minorHAnsi" w:hAnsiTheme="minorHAnsi"/>
          <w:b/>
          <w:i/>
          <w:sz w:val="22"/>
          <w:szCs w:val="22"/>
        </w:rPr>
        <w:t>Tercera Cartera de proyectos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>, se tuvieron ajustes en un par</w:t>
      </w:r>
      <w:r w:rsidR="005B1C43">
        <w:rPr>
          <w:rFonts w:asciiTheme="minorHAnsi" w:hAnsiTheme="minorHAnsi"/>
          <w:bCs/>
          <w:i/>
          <w:sz w:val="22"/>
          <w:szCs w:val="22"/>
        </w:rPr>
        <w:t xml:space="preserve"> de acciones</w:t>
      </w:r>
      <w:r w:rsidR="004B43B4" w:rsidRPr="00973E6E">
        <w:rPr>
          <w:rFonts w:asciiTheme="minorHAnsi" w:hAnsiTheme="minorHAnsi"/>
          <w:bCs/>
          <w:i/>
          <w:sz w:val="22"/>
          <w:szCs w:val="22"/>
        </w:rPr>
        <w:t>, derivado también de los objetos de contrato, sin que est</w:t>
      </w:r>
      <w:r w:rsidR="00866450">
        <w:rPr>
          <w:rFonts w:asciiTheme="minorHAnsi" w:hAnsiTheme="minorHAnsi"/>
          <w:bCs/>
          <w:i/>
          <w:sz w:val="22"/>
          <w:szCs w:val="22"/>
        </w:rPr>
        <w:t>o afecte los montos autorizados.</w:t>
      </w:r>
      <w:r>
        <w:rPr>
          <w:rFonts w:asciiTheme="minorHAnsi" w:hAnsiTheme="minorHAnsi"/>
          <w:bCs/>
          <w:i/>
          <w:sz w:val="22"/>
          <w:szCs w:val="22"/>
        </w:rPr>
        <w:t>”</w:t>
      </w:r>
    </w:p>
    <w:p w14:paraId="71CADDF7" w14:textId="2C369C0A" w:rsidR="004B43B4" w:rsidRPr="00C2568B" w:rsidRDefault="00316802" w:rsidP="003168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La Modificación a la Tercera Cartera de Proyectos se encuentra contenida en el </w:t>
      </w:r>
      <w:r w:rsidRPr="009D5FF7">
        <w:rPr>
          <w:rFonts w:asciiTheme="minorHAnsi" w:hAnsiTheme="minorHAnsi"/>
          <w:b/>
          <w:iCs/>
          <w:sz w:val="22"/>
          <w:szCs w:val="22"/>
        </w:rPr>
        <w:t>Anexo I</w:t>
      </w:r>
      <w:r>
        <w:rPr>
          <w:rFonts w:asciiTheme="minorHAnsi" w:hAnsiTheme="minorHAnsi"/>
          <w:b/>
          <w:iCs/>
          <w:sz w:val="22"/>
          <w:szCs w:val="22"/>
        </w:rPr>
        <w:t xml:space="preserve">II, </w:t>
      </w:r>
      <w:r>
        <w:rPr>
          <w:rFonts w:asciiTheme="minorHAnsi" w:hAnsiTheme="minorHAnsi"/>
          <w:bCs/>
          <w:iCs/>
          <w:sz w:val="22"/>
          <w:szCs w:val="22"/>
        </w:rPr>
        <w:t xml:space="preserve">de la presente Acta. </w:t>
      </w:r>
    </w:p>
    <w:p w14:paraId="0EB24944" w14:textId="649C6DD1" w:rsidR="004B43B4" w:rsidRDefault="004B43B4" w:rsidP="004B43B4">
      <w:pPr>
        <w:spacing w:after="0" w:line="240" w:lineRule="auto"/>
        <w:jc w:val="both"/>
        <w:rPr>
          <w:rFonts w:asciiTheme="minorHAnsi" w:hAnsiTheme="minorHAnsi"/>
          <w:b/>
          <w:iCs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Una vez </w:t>
      </w:r>
      <w:r>
        <w:rPr>
          <w:rFonts w:asciiTheme="minorHAnsi" w:hAnsiTheme="minorHAnsi"/>
          <w:sz w:val="22"/>
          <w:szCs w:val="22"/>
        </w:rPr>
        <w:t>analizad</w:t>
      </w:r>
      <w:r w:rsidR="0031680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 las Modificaciones,</w:t>
      </w:r>
      <w:r w:rsidRPr="00877B50">
        <w:rPr>
          <w:rFonts w:asciiTheme="minorHAnsi" w:hAnsiTheme="minorHAnsi"/>
          <w:sz w:val="22"/>
          <w:szCs w:val="22"/>
        </w:rPr>
        <w:t xml:space="preserve"> el Presidente de la Mesa, C. </w:t>
      </w:r>
      <w:r w:rsidRPr="00877B50">
        <w:rPr>
          <w:rFonts w:asciiTheme="minorHAnsi" w:hAnsiTheme="minorHAnsi"/>
          <w:b/>
          <w:bCs/>
          <w:sz w:val="22"/>
          <w:szCs w:val="22"/>
        </w:rPr>
        <w:t>Hugo M. Luna Vázquez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77B50">
        <w:rPr>
          <w:rFonts w:asciiTheme="minorHAnsi" w:hAnsiTheme="minorHAnsi"/>
          <w:sz w:val="22"/>
          <w:szCs w:val="22"/>
        </w:rPr>
        <w:t>somete a votación</w:t>
      </w:r>
      <w:r>
        <w:rPr>
          <w:rFonts w:asciiTheme="minorHAnsi" w:hAnsiTheme="minorHAnsi"/>
          <w:sz w:val="22"/>
          <w:szCs w:val="22"/>
        </w:rPr>
        <w:t xml:space="preserve"> de los presentes</w:t>
      </w:r>
      <w:r w:rsidRPr="00877B50">
        <w:rPr>
          <w:rFonts w:asciiTheme="minorHAnsi" w:hAnsiTheme="minorHAnsi"/>
          <w:sz w:val="22"/>
          <w:szCs w:val="22"/>
        </w:rPr>
        <w:t>, la autorización de</w:t>
      </w:r>
      <w:r>
        <w:rPr>
          <w:rFonts w:asciiTheme="minorHAnsi" w:hAnsiTheme="minorHAnsi"/>
          <w:sz w:val="22"/>
          <w:szCs w:val="22"/>
        </w:rPr>
        <w:t xml:space="preserve"> las Modificaciones de las </w:t>
      </w:r>
      <w:r w:rsidRPr="00EC4FCF">
        <w:rPr>
          <w:rFonts w:asciiTheme="minorHAnsi" w:hAnsiTheme="minorHAnsi"/>
          <w:bCs/>
          <w:sz w:val="22"/>
          <w:szCs w:val="22"/>
        </w:rPr>
        <w:t>Cartera</w:t>
      </w:r>
      <w:r>
        <w:rPr>
          <w:rFonts w:asciiTheme="minorHAnsi" w:hAnsiTheme="minorHAnsi"/>
          <w:bCs/>
          <w:sz w:val="22"/>
          <w:szCs w:val="22"/>
        </w:rPr>
        <w:t>s</w:t>
      </w:r>
      <w:r w:rsidRPr="00EC4FCF">
        <w:rPr>
          <w:rFonts w:asciiTheme="minorHAnsi" w:hAnsiTheme="minorHAnsi"/>
          <w:bCs/>
          <w:sz w:val="22"/>
          <w:szCs w:val="22"/>
        </w:rPr>
        <w:t xml:space="preserve"> de Proyectos,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11078">
        <w:rPr>
          <w:rFonts w:asciiTheme="minorHAnsi" w:hAnsiTheme="minorHAnsi"/>
          <w:sz w:val="22"/>
          <w:szCs w:val="22"/>
        </w:rPr>
        <w:t>para</w:t>
      </w:r>
      <w:r w:rsidRPr="00877B50">
        <w:rPr>
          <w:rFonts w:asciiTheme="minorHAnsi" w:hAnsiTheme="minorHAnsi"/>
          <w:sz w:val="22"/>
          <w:szCs w:val="22"/>
        </w:rPr>
        <w:t xml:space="preserve"> el programa FO</w:t>
      </w:r>
      <w:r>
        <w:rPr>
          <w:rFonts w:asciiTheme="minorHAnsi" w:hAnsiTheme="minorHAnsi"/>
          <w:sz w:val="22"/>
          <w:szCs w:val="22"/>
        </w:rPr>
        <w:t>NDEREG</w:t>
      </w:r>
      <w:r w:rsidRPr="00877B50">
        <w:rPr>
          <w:rFonts w:asciiTheme="minorHAnsi" w:hAnsiTheme="minorHAnsi"/>
          <w:sz w:val="22"/>
          <w:szCs w:val="22"/>
        </w:rPr>
        <w:t xml:space="preserve"> ejercicio 2020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D2434">
        <w:rPr>
          <w:rFonts w:asciiTheme="minorHAnsi" w:hAnsiTheme="minorHAnsi"/>
          <w:sz w:val="22"/>
          <w:szCs w:val="22"/>
        </w:rPr>
        <w:t>para lo cual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77B50">
        <w:rPr>
          <w:rFonts w:asciiTheme="minorHAnsi" w:hAnsiTheme="minorHAnsi"/>
          <w:sz w:val="22"/>
          <w:szCs w:val="22"/>
        </w:rPr>
        <w:t xml:space="preserve">los miembros de la </w:t>
      </w:r>
      <w:r>
        <w:rPr>
          <w:rFonts w:asciiTheme="minorHAnsi" w:hAnsiTheme="minorHAnsi"/>
          <w:sz w:val="22"/>
          <w:szCs w:val="22"/>
        </w:rPr>
        <w:t>Mesa Interinstitucional de Inversión Pública</w:t>
      </w:r>
      <w:r w:rsidRPr="00877B50">
        <w:rPr>
          <w:rFonts w:asciiTheme="minorHAnsi" w:hAnsiTheme="minorHAnsi"/>
          <w:sz w:val="22"/>
          <w:szCs w:val="22"/>
        </w:rPr>
        <w:t xml:space="preserve">, </w:t>
      </w:r>
      <w:r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F42881">
        <w:rPr>
          <w:rFonts w:asciiTheme="minorHAnsi" w:hAnsiTheme="minorHAnsi"/>
          <w:b/>
          <w:iCs/>
          <w:sz w:val="22"/>
          <w:szCs w:val="22"/>
        </w:rPr>
        <w:t>n por mayoría</w:t>
      </w:r>
      <w:r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CA64FE">
        <w:rPr>
          <w:rFonts w:asciiTheme="minorHAnsi" w:hAnsiTheme="minorHAnsi"/>
          <w:b/>
          <w:iCs/>
          <w:sz w:val="22"/>
          <w:szCs w:val="22"/>
        </w:rPr>
        <w:t>6</w:t>
      </w:r>
      <w:r>
        <w:rPr>
          <w:rFonts w:asciiTheme="minorHAnsi" w:hAnsiTheme="minorHAnsi"/>
          <w:b/>
          <w:iCs/>
          <w:sz w:val="22"/>
          <w:szCs w:val="22"/>
        </w:rPr>
        <w:t xml:space="preserve"> votos a favor. </w:t>
      </w:r>
    </w:p>
    <w:p w14:paraId="45A5F8DB" w14:textId="77777777" w:rsidR="00F42881" w:rsidRDefault="00F42881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7956777" w14:textId="37232027" w:rsidR="00F42881" w:rsidRPr="00C2568B" w:rsidRDefault="00F42881" w:rsidP="00F4288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El C. </w:t>
      </w:r>
      <w:r w:rsidRPr="00877B50">
        <w:rPr>
          <w:rFonts w:asciiTheme="minorHAnsi" w:hAnsiTheme="minorHAnsi"/>
          <w:b/>
          <w:bCs/>
          <w:sz w:val="22"/>
          <w:szCs w:val="22"/>
        </w:rPr>
        <w:t>Hugo M. Luna Vázquez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77B50">
        <w:rPr>
          <w:rFonts w:asciiTheme="minorHAnsi" w:hAnsiTheme="minorHAnsi"/>
          <w:sz w:val="22"/>
          <w:szCs w:val="22"/>
        </w:rPr>
        <w:t xml:space="preserve">Presidente de </w:t>
      </w:r>
      <w:r>
        <w:rPr>
          <w:rFonts w:asciiTheme="minorHAnsi" w:hAnsiTheme="minorHAnsi"/>
          <w:sz w:val="22"/>
          <w:szCs w:val="22"/>
        </w:rPr>
        <w:t>la Mesa Interinstitucional de Inversión Pública</w:t>
      </w:r>
      <w:r w:rsidRPr="000E50A0">
        <w:rPr>
          <w:rFonts w:asciiTheme="minorHAnsi" w:hAnsiTheme="minorHAnsi"/>
          <w:sz w:val="22"/>
          <w:szCs w:val="22"/>
        </w:rPr>
        <w:t>,</w:t>
      </w:r>
      <w:bookmarkStart w:id="7" w:name="_Hlk37243108"/>
      <w:r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>somete a votación que, la Secretaría de Infraestructura y Obra Pública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>como responsable del programa FO</w:t>
      </w:r>
      <w:r>
        <w:rPr>
          <w:rFonts w:asciiTheme="minorHAnsi" w:hAnsiTheme="minorHAnsi"/>
          <w:sz w:val="22"/>
          <w:szCs w:val="22"/>
        </w:rPr>
        <w:t>NDEREG ejercicio 2020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bookmarkEnd w:id="7"/>
      <w:r w:rsidRPr="00C2568B">
        <w:rPr>
          <w:rFonts w:asciiTheme="minorHAnsi" w:hAnsiTheme="minorHAnsi"/>
          <w:sz w:val="22"/>
          <w:szCs w:val="22"/>
        </w:rPr>
        <w:t>inicie los procedimientos ad</w:t>
      </w:r>
      <w:r>
        <w:rPr>
          <w:rFonts w:asciiTheme="minorHAnsi" w:hAnsiTheme="minorHAnsi"/>
          <w:sz w:val="22"/>
          <w:szCs w:val="22"/>
        </w:rPr>
        <w:t xml:space="preserve">ministrativos que correspondan </w:t>
      </w:r>
      <w:r w:rsidRPr="00C2568B">
        <w:rPr>
          <w:rFonts w:asciiTheme="minorHAnsi" w:hAnsiTheme="minorHAnsi"/>
          <w:sz w:val="22"/>
          <w:szCs w:val="22"/>
        </w:rPr>
        <w:t>para la ejecución de</w:t>
      </w:r>
      <w:r>
        <w:rPr>
          <w:rFonts w:asciiTheme="minorHAnsi" w:hAnsiTheme="minorHAnsi"/>
          <w:sz w:val="22"/>
          <w:szCs w:val="22"/>
        </w:rPr>
        <w:t xml:space="preserve"> las</w:t>
      </w:r>
      <w:r w:rsidRPr="00C2568B">
        <w:rPr>
          <w:rFonts w:asciiTheme="minorHAnsi" w:hAnsiTheme="minorHAnsi"/>
          <w:sz w:val="22"/>
          <w:szCs w:val="22"/>
        </w:rPr>
        <w:t xml:space="preserve"> acciones</w:t>
      </w:r>
      <w:r>
        <w:rPr>
          <w:rFonts w:asciiTheme="minorHAnsi" w:hAnsiTheme="minorHAnsi"/>
          <w:sz w:val="22"/>
          <w:szCs w:val="22"/>
        </w:rPr>
        <w:t xml:space="preserve"> referidas en la cartera de proyectos, </w:t>
      </w:r>
      <w:r w:rsidRPr="00060B12">
        <w:rPr>
          <w:rFonts w:asciiTheme="minorHAnsi" w:hAnsiTheme="minorHAnsi"/>
          <w:sz w:val="22"/>
          <w:szCs w:val="22"/>
        </w:rPr>
        <w:t>en apego</w:t>
      </w:r>
      <w:r>
        <w:rPr>
          <w:rFonts w:asciiTheme="minorHAnsi" w:hAnsiTheme="minorHAnsi"/>
          <w:sz w:val="22"/>
          <w:szCs w:val="22"/>
        </w:rPr>
        <w:t xml:space="preserve"> a los mecanismos descritos en los Lineamientos </w:t>
      </w:r>
      <w:r w:rsidRPr="00060B12">
        <w:rPr>
          <w:rFonts w:asciiTheme="minorHAnsi" w:hAnsiTheme="minorHAnsi"/>
          <w:sz w:val="22"/>
          <w:szCs w:val="22"/>
        </w:rPr>
        <w:t>de Operación</w:t>
      </w:r>
      <w:r>
        <w:rPr>
          <w:rFonts w:asciiTheme="minorHAnsi" w:hAnsiTheme="minorHAnsi"/>
          <w:sz w:val="22"/>
          <w:szCs w:val="22"/>
        </w:rPr>
        <w:t>.</w:t>
      </w:r>
    </w:p>
    <w:p w14:paraId="49AF2682" w14:textId="77777777" w:rsidR="00F42881" w:rsidRPr="00C2568B" w:rsidRDefault="00F42881" w:rsidP="00F42881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5F6520BE" w14:textId="02BD6BBB" w:rsidR="00F42881" w:rsidRPr="00C2568B" w:rsidRDefault="00F42881" w:rsidP="00F42881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Los miembros de la </w:t>
      </w:r>
      <w:r>
        <w:rPr>
          <w:rFonts w:asciiTheme="minorHAnsi" w:hAnsiTheme="minorHAnsi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>,</w:t>
      </w:r>
      <w:r w:rsidRPr="00F4288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610FFA">
        <w:rPr>
          <w:rFonts w:asciiTheme="minorHAnsi" w:hAnsiTheme="minorHAnsi"/>
          <w:b/>
          <w:iCs/>
          <w:sz w:val="22"/>
          <w:szCs w:val="22"/>
        </w:rPr>
        <w:t>aprueba</w:t>
      </w:r>
      <w:r>
        <w:rPr>
          <w:rFonts w:asciiTheme="minorHAnsi" w:hAnsiTheme="minorHAnsi"/>
          <w:b/>
          <w:iCs/>
          <w:sz w:val="22"/>
          <w:szCs w:val="22"/>
        </w:rPr>
        <w:t>n por mayoría con 6 votos a favor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como responsable del programa FONDEREG </w:t>
      </w:r>
      <w:r w:rsidRPr="00C2568B">
        <w:rPr>
          <w:rFonts w:asciiTheme="minorHAnsi" w:hAnsiTheme="minorHAnsi"/>
          <w:sz w:val="22"/>
          <w:szCs w:val="22"/>
        </w:rPr>
        <w:t>inicie los procedimientos administrativos que correspondan.</w:t>
      </w:r>
    </w:p>
    <w:p w14:paraId="787BE29F" w14:textId="77777777" w:rsidR="004B43B4" w:rsidRPr="00F41173" w:rsidRDefault="004B43B4" w:rsidP="004B43B4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lastRenderedPageBreak/>
        <w:t xml:space="preserve">PUNTO </w:t>
      </w:r>
      <w:r>
        <w:rPr>
          <w:rFonts w:asciiTheme="minorHAnsi" w:hAnsiTheme="minorHAnsi"/>
          <w:b/>
          <w:sz w:val="22"/>
          <w:szCs w:val="22"/>
        </w:rPr>
        <w:t>4</w:t>
      </w:r>
      <w:r w:rsidRPr="00F41173">
        <w:rPr>
          <w:rFonts w:asciiTheme="minorHAnsi" w:hAnsiTheme="minorHAnsi"/>
          <w:b/>
          <w:sz w:val="22"/>
          <w:szCs w:val="22"/>
        </w:rPr>
        <w:t>. Acuerdos.</w:t>
      </w:r>
    </w:p>
    <w:p w14:paraId="43B1EE1D" w14:textId="77777777" w:rsidR="004B43B4" w:rsidRPr="00F41173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>El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Pr="00587516">
        <w:rPr>
          <w:rFonts w:asciiTheme="minorHAnsi" w:hAnsiTheme="minorHAnsi"/>
          <w:b/>
          <w:bCs/>
          <w:sz w:val="22"/>
          <w:szCs w:val="22"/>
        </w:rPr>
        <w:t>C. David Miguel Zamora Bueno</w:t>
      </w:r>
      <w:r w:rsidRPr="00F41173">
        <w:rPr>
          <w:rFonts w:asciiTheme="minorHAnsi" w:hAnsiTheme="minorHAnsi"/>
          <w:sz w:val="22"/>
          <w:szCs w:val="22"/>
        </w:rPr>
        <w:t>,</w:t>
      </w: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Mesa </w:t>
      </w:r>
      <w:r>
        <w:rPr>
          <w:rFonts w:asciiTheme="minorHAnsi" w:hAnsiTheme="minorHAnsi"/>
          <w:sz w:val="22"/>
          <w:szCs w:val="22"/>
        </w:rPr>
        <w:t>Interinstitucional</w:t>
      </w:r>
      <w:r>
        <w:rPr>
          <w:rFonts w:asciiTheme="minorHAnsi" w:eastAsia="Times New Roman" w:hAnsiTheme="minorHAnsi"/>
          <w:color w:val="212121"/>
          <w:sz w:val="22"/>
          <w:szCs w:val="22"/>
        </w:rPr>
        <w:t xml:space="preserve"> de Inversión Pública</w:t>
      </w:r>
      <w:r w:rsidRPr="00F41173">
        <w:rPr>
          <w:rFonts w:asciiTheme="minorHAnsi" w:hAnsiTheme="minorHAnsi"/>
          <w:sz w:val="22"/>
          <w:szCs w:val="22"/>
        </w:rPr>
        <w:t xml:space="preserve">, comunica a los miembros los siguientes acuerdos: </w:t>
      </w:r>
    </w:p>
    <w:p w14:paraId="1C08AE39" w14:textId="77777777" w:rsidR="004B43B4" w:rsidRDefault="004B43B4" w:rsidP="004B43B4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4107276" w14:textId="298ABC40" w:rsidR="004B43B4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Pr="00C2568B">
        <w:rPr>
          <w:rFonts w:asciiTheme="minorHAnsi" w:hAnsiTheme="minorHAnsi"/>
          <w:b/>
          <w:bCs/>
          <w:sz w:val="22"/>
          <w:szCs w:val="22"/>
        </w:rPr>
        <w:t>/00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C2568B">
        <w:rPr>
          <w:rFonts w:asciiTheme="minorHAnsi" w:hAnsiTheme="minorHAnsi"/>
          <w:b/>
          <w:bCs/>
          <w:sz w:val="22"/>
          <w:szCs w:val="22"/>
        </w:rPr>
        <w:t>/</w:t>
      </w:r>
      <w:r w:rsidR="00CA64FE">
        <w:rPr>
          <w:rFonts w:asciiTheme="minorHAnsi" w:hAnsiTheme="minorHAnsi"/>
          <w:b/>
          <w:bCs/>
          <w:sz w:val="22"/>
          <w:szCs w:val="22"/>
        </w:rPr>
        <w:t>02Ext</w:t>
      </w:r>
      <w:r w:rsidRPr="00C2568B">
        <w:rPr>
          <w:rFonts w:asciiTheme="minorHAnsi" w:hAnsiTheme="minorHAnsi"/>
          <w:b/>
          <w:bCs/>
          <w:sz w:val="22"/>
          <w:szCs w:val="22"/>
        </w:rPr>
        <w:t>.-</w:t>
      </w:r>
      <w:r w:rsidRPr="00C2568B">
        <w:rPr>
          <w:rFonts w:asciiTheme="minorHAnsi" w:hAnsiTheme="minorHAnsi"/>
          <w:sz w:val="22"/>
          <w:szCs w:val="22"/>
        </w:rPr>
        <w:t xml:space="preserve"> Los miembros de la </w:t>
      </w:r>
      <w:r>
        <w:rPr>
          <w:rFonts w:asciiTheme="minorHAnsi" w:hAnsiTheme="minorHAnsi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Pr="00610FFA">
        <w:rPr>
          <w:rFonts w:asciiTheme="minorHAnsi" w:hAnsiTheme="minorHAnsi"/>
          <w:b/>
          <w:iCs/>
          <w:sz w:val="22"/>
          <w:szCs w:val="22"/>
        </w:rPr>
        <w:t>aprueba</w:t>
      </w:r>
      <w:r>
        <w:rPr>
          <w:rFonts w:asciiTheme="minorHAnsi" w:hAnsiTheme="minorHAnsi"/>
          <w:b/>
          <w:iCs/>
          <w:sz w:val="22"/>
          <w:szCs w:val="22"/>
        </w:rPr>
        <w:t xml:space="preserve">n </w:t>
      </w:r>
      <w:r w:rsidR="00F42881">
        <w:rPr>
          <w:rFonts w:asciiTheme="minorHAnsi" w:hAnsiTheme="minorHAnsi"/>
          <w:b/>
          <w:iCs/>
          <w:sz w:val="22"/>
          <w:szCs w:val="22"/>
        </w:rPr>
        <w:t xml:space="preserve">por mayoría </w:t>
      </w:r>
      <w:r>
        <w:rPr>
          <w:rFonts w:asciiTheme="minorHAnsi" w:hAnsiTheme="minorHAnsi"/>
          <w:b/>
          <w:iCs/>
          <w:sz w:val="22"/>
          <w:szCs w:val="22"/>
        </w:rPr>
        <w:t xml:space="preserve">con </w:t>
      </w:r>
      <w:r w:rsidR="00CA64FE">
        <w:rPr>
          <w:rFonts w:asciiTheme="minorHAnsi" w:hAnsiTheme="minorHAnsi"/>
          <w:b/>
          <w:iCs/>
          <w:sz w:val="22"/>
          <w:szCs w:val="22"/>
        </w:rPr>
        <w:t>6</w:t>
      </w:r>
      <w:r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>
        <w:rPr>
          <w:rFonts w:asciiTheme="minorHAnsi" w:hAnsiTheme="minorHAnsi"/>
          <w:sz w:val="22"/>
          <w:szCs w:val="22"/>
        </w:rPr>
        <w:t xml:space="preserve">, </w:t>
      </w:r>
      <w:r w:rsidR="00CA64FE">
        <w:rPr>
          <w:rFonts w:asciiTheme="minorHAnsi" w:hAnsiTheme="minorHAnsi"/>
          <w:sz w:val="22"/>
          <w:szCs w:val="22"/>
        </w:rPr>
        <w:t>la Modificación a las</w:t>
      </w:r>
      <w:r>
        <w:rPr>
          <w:rFonts w:asciiTheme="minorHAnsi" w:hAnsiTheme="minorHAnsi"/>
          <w:sz w:val="22"/>
          <w:szCs w:val="22"/>
        </w:rPr>
        <w:t xml:space="preserve"> C</w:t>
      </w:r>
      <w:r w:rsidRPr="00C2568B">
        <w:rPr>
          <w:rFonts w:asciiTheme="minorHAnsi" w:hAnsiTheme="minorHAnsi"/>
          <w:sz w:val="22"/>
          <w:szCs w:val="22"/>
        </w:rPr>
        <w:t>artera</w:t>
      </w:r>
      <w:r w:rsidR="00CA64FE">
        <w:rPr>
          <w:rFonts w:asciiTheme="minorHAnsi" w:hAnsiTheme="minorHAnsi"/>
          <w:sz w:val="22"/>
          <w:szCs w:val="22"/>
        </w:rPr>
        <w:t>s</w:t>
      </w:r>
      <w:r w:rsidRPr="00C2568B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Proyectos</w:t>
      </w:r>
      <w:r w:rsidRPr="00C2568B">
        <w:rPr>
          <w:rFonts w:asciiTheme="minorHAnsi" w:hAnsiTheme="minorHAnsi"/>
          <w:sz w:val="22"/>
          <w:szCs w:val="22"/>
        </w:rPr>
        <w:t xml:space="preserve"> para el programa FO</w:t>
      </w:r>
      <w:r>
        <w:rPr>
          <w:rFonts w:asciiTheme="minorHAnsi" w:hAnsiTheme="minorHAnsi"/>
          <w:sz w:val="22"/>
          <w:szCs w:val="22"/>
        </w:rPr>
        <w:t>NDEREG ejercicio 2020</w:t>
      </w:r>
      <w:r w:rsidRPr="00C2568B">
        <w:rPr>
          <w:rFonts w:asciiTheme="minorHAnsi" w:hAnsiTheme="minorHAnsi"/>
          <w:sz w:val="22"/>
          <w:szCs w:val="22"/>
        </w:rPr>
        <w:t>.</w:t>
      </w:r>
    </w:p>
    <w:p w14:paraId="0FD091D9" w14:textId="77777777" w:rsidR="00CA64FE" w:rsidRDefault="00CA64FE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72BBD3C" w14:textId="519D1B35" w:rsidR="00CA64FE" w:rsidRDefault="00CA64FE" w:rsidP="00CA64FE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Pr="00C2568B">
        <w:rPr>
          <w:rFonts w:asciiTheme="minorHAnsi" w:hAnsiTheme="minorHAnsi"/>
          <w:b/>
          <w:bCs/>
          <w:sz w:val="22"/>
          <w:szCs w:val="22"/>
        </w:rPr>
        <w:t>/00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C2568B">
        <w:rPr>
          <w:rFonts w:asciiTheme="minorHAnsi" w:hAnsiTheme="minorHAnsi"/>
          <w:b/>
          <w:bCs/>
          <w:sz w:val="22"/>
          <w:szCs w:val="22"/>
        </w:rPr>
        <w:t>/</w:t>
      </w:r>
      <w:r>
        <w:rPr>
          <w:rFonts w:asciiTheme="minorHAnsi" w:hAnsiTheme="minorHAnsi"/>
          <w:b/>
          <w:bCs/>
          <w:sz w:val="22"/>
          <w:szCs w:val="22"/>
        </w:rPr>
        <w:t>02Ext</w:t>
      </w:r>
      <w:r w:rsidRPr="00C2568B">
        <w:rPr>
          <w:rFonts w:asciiTheme="minorHAnsi" w:hAnsiTheme="minorHAnsi"/>
          <w:b/>
          <w:bCs/>
          <w:sz w:val="22"/>
          <w:szCs w:val="22"/>
        </w:rPr>
        <w:t>.-</w:t>
      </w:r>
      <w:r w:rsidRPr="00C2568B">
        <w:rPr>
          <w:rFonts w:asciiTheme="minorHAnsi" w:hAnsiTheme="minorHAnsi"/>
          <w:sz w:val="22"/>
          <w:szCs w:val="22"/>
        </w:rPr>
        <w:t xml:space="preserve"> Los miembros de la </w:t>
      </w:r>
      <w:r>
        <w:rPr>
          <w:rFonts w:asciiTheme="minorHAnsi" w:hAnsiTheme="minorHAnsi"/>
          <w:sz w:val="22"/>
          <w:szCs w:val="22"/>
        </w:rPr>
        <w:t xml:space="preserve">Mesa </w:t>
      </w:r>
      <w:r w:rsidR="001A1EC1">
        <w:rPr>
          <w:rFonts w:asciiTheme="minorHAnsi" w:hAnsiTheme="minorHAnsi"/>
          <w:sz w:val="22"/>
          <w:szCs w:val="22"/>
        </w:rPr>
        <w:t xml:space="preserve">Interinstitucional </w:t>
      </w:r>
      <w:r>
        <w:rPr>
          <w:rFonts w:asciiTheme="minorHAnsi" w:hAnsiTheme="minorHAnsi"/>
          <w:sz w:val="22"/>
          <w:szCs w:val="22"/>
        </w:rPr>
        <w:t>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FD2DE5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FD2DE5">
        <w:rPr>
          <w:rFonts w:asciiTheme="minorHAnsi" w:hAnsiTheme="minorHAnsi"/>
          <w:b/>
          <w:iCs/>
          <w:sz w:val="22"/>
          <w:szCs w:val="22"/>
        </w:rPr>
        <w:t xml:space="preserve">n </w:t>
      </w:r>
      <w:r w:rsidR="00F42881">
        <w:rPr>
          <w:rFonts w:asciiTheme="minorHAnsi" w:hAnsiTheme="minorHAnsi"/>
          <w:b/>
          <w:iCs/>
          <w:sz w:val="22"/>
          <w:szCs w:val="22"/>
        </w:rPr>
        <w:t xml:space="preserve">por mayoría </w:t>
      </w:r>
      <w:r w:rsidR="00FD2DE5">
        <w:rPr>
          <w:rFonts w:asciiTheme="minorHAnsi" w:hAnsiTheme="minorHAnsi"/>
          <w:b/>
          <w:iCs/>
          <w:sz w:val="22"/>
          <w:szCs w:val="22"/>
        </w:rPr>
        <w:t>con 6 votos a favor</w:t>
      </w:r>
      <w:r w:rsidR="00FD2DE5"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 xml:space="preserve">que la Secretaría de Infraestructura y Obra Pública </w:t>
      </w:r>
      <w:r>
        <w:rPr>
          <w:rFonts w:asciiTheme="minorHAnsi" w:hAnsiTheme="minorHAnsi"/>
          <w:sz w:val="22"/>
          <w:szCs w:val="22"/>
        </w:rPr>
        <w:t xml:space="preserve">del Estado de Jalisco </w:t>
      </w:r>
      <w:r w:rsidRPr="00C2568B">
        <w:rPr>
          <w:rFonts w:asciiTheme="minorHAnsi" w:hAnsiTheme="minorHAnsi"/>
          <w:sz w:val="22"/>
          <w:szCs w:val="22"/>
        </w:rPr>
        <w:t>inicie los procedimientos a</w:t>
      </w:r>
      <w:r w:rsidR="00F42881">
        <w:rPr>
          <w:rFonts w:asciiTheme="minorHAnsi" w:hAnsiTheme="minorHAnsi"/>
          <w:sz w:val="22"/>
          <w:szCs w:val="22"/>
        </w:rPr>
        <w:t>dministrativos que correspondan para</w:t>
      </w:r>
      <w:r w:rsidRPr="00C2568B">
        <w:rPr>
          <w:rFonts w:asciiTheme="minorHAnsi" w:hAnsiTheme="minorHAnsi"/>
          <w:sz w:val="22"/>
          <w:szCs w:val="22"/>
        </w:rPr>
        <w:t xml:space="preserve"> la ejecución de acciones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60B12">
        <w:rPr>
          <w:rFonts w:asciiTheme="minorHAnsi" w:hAnsiTheme="minorHAnsi"/>
          <w:sz w:val="22"/>
          <w:szCs w:val="22"/>
        </w:rPr>
        <w:t>en apeg</w:t>
      </w:r>
      <w:r w:rsidR="001A1EC1">
        <w:rPr>
          <w:rFonts w:asciiTheme="minorHAnsi" w:hAnsiTheme="minorHAnsi"/>
          <w:sz w:val="22"/>
          <w:szCs w:val="22"/>
        </w:rPr>
        <w:t>o los mecanismos descritos en lo</w:t>
      </w:r>
      <w:r w:rsidRPr="00060B12">
        <w:rPr>
          <w:rFonts w:asciiTheme="minorHAnsi" w:hAnsiTheme="minorHAnsi"/>
          <w:sz w:val="22"/>
          <w:szCs w:val="22"/>
        </w:rPr>
        <w:t xml:space="preserve">s </w:t>
      </w:r>
      <w:r w:rsidR="00FD2DE5">
        <w:rPr>
          <w:rFonts w:asciiTheme="minorHAnsi" w:hAnsiTheme="minorHAnsi"/>
          <w:sz w:val="22"/>
          <w:szCs w:val="22"/>
        </w:rPr>
        <w:t xml:space="preserve">Lineamientos </w:t>
      </w:r>
      <w:r w:rsidRPr="00060B12">
        <w:rPr>
          <w:rFonts w:asciiTheme="minorHAnsi" w:hAnsiTheme="minorHAnsi"/>
          <w:sz w:val="22"/>
          <w:szCs w:val="22"/>
        </w:rPr>
        <w:t>de Operación</w:t>
      </w:r>
      <w:r w:rsidRPr="00C2568B">
        <w:rPr>
          <w:rFonts w:asciiTheme="minorHAnsi" w:hAnsiTheme="minorHAnsi"/>
          <w:sz w:val="22"/>
          <w:szCs w:val="22"/>
        </w:rPr>
        <w:t xml:space="preserve">. </w:t>
      </w:r>
    </w:p>
    <w:p w14:paraId="53CA6905" w14:textId="77777777" w:rsidR="00CA64FE" w:rsidRPr="00C2568B" w:rsidRDefault="00CA64FE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603E3B8" w14:textId="77777777" w:rsidR="004B43B4" w:rsidRPr="00F41173" w:rsidRDefault="004B43B4" w:rsidP="004B43B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E43F54A" w14:textId="77777777" w:rsidR="004B43B4" w:rsidRPr="00F41173" w:rsidRDefault="004B43B4" w:rsidP="004B43B4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>
        <w:rPr>
          <w:rFonts w:asciiTheme="minorHAnsi" w:hAnsiTheme="minorHAnsi"/>
          <w:b/>
          <w:sz w:val="22"/>
          <w:szCs w:val="22"/>
        </w:rPr>
        <w:t>5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Asuntos Varios.</w:t>
      </w:r>
    </w:p>
    <w:p w14:paraId="402603DB" w14:textId="77777777" w:rsidR="004B43B4" w:rsidRDefault="004B43B4" w:rsidP="004B43B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D6EB8A9" w14:textId="77777777" w:rsidR="004B43B4" w:rsidRPr="00F41173" w:rsidRDefault="004B43B4" w:rsidP="004B43B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97FC0">
        <w:rPr>
          <w:rFonts w:asciiTheme="minorHAnsi" w:hAnsiTheme="minorHAnsi"/>
          <w:sz w:val="22"/>
          <w:szCs w:val="22"/>
        </w:rPr>
        <w:t>No</w:t>
      </w:r>
      <w:r>
        <w:rPr>
          <w:rFonts w:asciiTheme="minorHAnsi" w:hAnsiTheme="minorHAnsi"/>
          <w:sz w:val="22"/>
          <w:szCs w:val="22"/>
        </w:rPr>
        <w:t xml:space="preserve"> se registraron </w:t>
      </w:r>
      <w:r w:rsidRPr="00297FC0">
        <w:rPr>
          <w:rFonts w:asciiTheme="minorHAnsi" w:hAnsiTheme="minorHAnsi"/>
          <w:sz w:val="22"/>
          <w:szCs w:val="22"/>
        </w:rPr>
        <w:t>asuntos que trata</w:t>
      </w:r>
      <w:r>
        <w:rPr>
          <w:rFonts w:asciiTheme="minorHAnsi" w:hAnsiTheme="minorHAnsi"/>
          <w:sz w:val="22"/>
          <w:szCs w:val="22"/>
        </w:rPr>
        <w:t xml:space="preserve">r. </w:t>
      </w:r>
    </w:p>
    <w:p w14:paraId="6BAEE589" w14:textId="77777777" w:rsidR="004B43B4" w:rsidRPr="00F41173" w:rsidRDefault="004B43B4" w:rsidP="004B43B4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FA8B72D" w14:textId="77777777" w:rsidR="004B43B4" w:rsidRPr="00F41173" w:rsidRDefault="004B43B4" w:rsidP="004B43B4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>
        <w:rPr>
          <w:rFonts w:asciiTheme="minorHAnsi" w:hAnsiTheme="minorHAnsi"/>
          <w:b/>
          <w:sz w:val="22"/>
          <w:szCs w:val="22"/>
        </w:rPr>
        <w:t>6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Clausura.</w:t>
      </w:r>
    </w:p>
    <w:p w14:paraId="7687FD4E" w14:textId="77777777" w:rsidR="004B43B4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A0D8FDF" w14:textId="4BF91025" w:rsidR="004B43B4" w:rsidRPr="00F41173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t xml:space="preserve">No existiendo más puntos en el orden del día, </w:t>
      </w:r>
      <w:r>
        <w:rPr>
          <w:rFonts w:asciiTheme="minorHAnsi" w:hAnsiTheme="minorHAnsi"/>
          <w:sz w:val="22"/>
          <w:szCs w:val="22"/>
        </w:rPr>
        <w:t xml:space="preserve">el </w:t>
      </w:r>
      <w:r w:rsidRPr="00587516">
        <w:rPr>
          <w:rFonts w:asciiTheme="minorHAnsi" w:hAnsiTheme="minorHAnsi"/>
          <w:b/>
          <w:bCs/>
          <w:sz w:val="22"/>
          <w:szCs w:val="22"/>
        </w:rPr>
        <w:t>C. Hugo Manuel Luna Vázquez</w:t>
      </w:r>
      <w:r w:rsidRPr="00F41173">
        <w:rPr>
          <w:rFonts w:asciiTheme="minorHAnsi" w:hAnsiTheme="minorHAnsi"/>
          <w:sz w:val="22"/>
          <w:szCs w:val="22"/>
        </w:rPr>
        <w:t>, Jefe de Gabinete del Gobierno de Jalisco,</w:t>
      </w:r>
      <w:r>
        <w:rPr>
          <w:rFonts w:asciiTheme="minorHAnsi" w:hAnsiTheme="minorHAnsi"/>
          <w:sz w:val="22"/>
          <w:szCs w:val="22"/>
        </w:rPr>
        <w:t xml:space="preserve"> en su calidad de Presidente de la Mesa</w:t>
      </w:r>
      <w:r w:rsidRPr="00F41173">
        <w:rPr>
          <w:rFonts w:asciiTheme="minorHAnsi" w:hAnsiTheme="minorHAnsi"/>
          <w:sz w:val="22"/>
          <w:szCs w:val="22"/>
        </w:rPr>
        <w:t xml:space="preserve"> procedió a dar por clausurada la </w:t>
      </w:r>
      <w:r w:rsidRPr="00C83A77">
        <w:rPr>
          <w:rFonts w:asciiTheme="minorHAnsi" w:hAnsiTheme="minorHAnsi"/>
          <w:sz w:val="22"/>
          <w:szCs w:val="22"/>
        </w:rPr>
        <w:t>sesión siendo las 13:</w:t>
      </w:r>
      <w:r w:rsidR="00FD2DE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5</w:t>
      </w:r>
      <w:r w:rsidRPr="00C83A77">
        <w:rPr>
          <w:rFonts w:asciiTheme="minorHAnsi" w:hAnsiTheme="minorHAnsi"/>
          <w:sz w:val="22"/>
          <w:szCs w:val="22"/>
        </w:rPr>
        <w:t xml:space="preserve"> trece horas con</w:t>
      </w:r>
      <w:r w:rsidR="00FD2DE5">
        <w:rPr>
          <w:rFonts w:asciiTheme="minorHAnsi" w:hAnsiTheme="minorHAnsi"/>
          <w:sz w:val="22"/>
          <w:szCs w:val="22"/>
        </w:rPr>
        <w:t xml:space="preserve"> cincuenta</w:t>
      </w:r>
      <w:r w:rsidRPr="00C83A77">
        <w:rPr>
          <w:rFonts w:asciiTheme="minorHAnsi" w:hAnsiTheme="minorHAnsi"/>
          <w:sz w:val="22"/>
          <w:szCs w:val="22"/>
        </w:rPr>
        <w:t xml:space="preserve"> y </w:t>
      </w:r>
      <w:r>
        <w:rPr>
          <w:rFonts w:asciiTheme="minorHAnsi" w:hAnsiTheme="minorHAnsi"/>
          <w:sz w:val="22"/>
          <w:szCs w:val="22"/>
        </w:rPr>
        <w:t>cinco</w:t>
      </w:r>
      <w:r w:rsidRPr="00C83A77">
        <w:rPr>
          <w:rFonts w:asciiTheme="minorHAnsi" w:hAnsiTheme="minorHAnsi"/>
          <w:sz w:val="22"/>
          <w:szCs w:val="22"/>
        </w:rPr>
        <w:t xml:space="preserve"> minutos del día </w:t>
      </w:r>
      <w:r w:rsidRPr="009F412A">
        <w:rPr>
          <w:rFonts w:asciiTheme="minorHAnsi" w:hAnsiTheme="minorHAnsi"/>
          <w:sz w:val="22"/>
          <w:szCs w:val="22"/>
        </w:rPr>
        <w:t>24 veinticuatro de febrero de 2021 dos mil veintiuno.</w:t>
      </w:r>
    </w:p>
    <w:p w14:paraId="555545A3" w14:textId="77777777" w:rsidR="004B43B4" w:rsidRPr="00F41173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35D6012" w14:textId="3335D720" w:rsidR="004B43B4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t xml:space="preserve">Leída que fue y debidamente enterados del alcance y contenido legal, se firma la presente Acta de </w:t>
      </w:r>
      <w:r>
        <w:rPr>
          <w:rFonts w:asciiTheme="minorHAnsi" w:hAnsiTheme="minorHAnsi"/>
          <w:sz w:val="22"/>
          <w:szCs w:val="22"/>
        </w:rPr>
        <w:t>la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1A1EC1">
        <w:rPr>
          <w:rFonts w:asciiTheme="minorHAnsi" w:hAnsiTheme="minorHAnsi"/>
          <w:sz w:val="22"/>
          <w:szCs w:val="22"/>
        </w:rPr>
        <w:t>Segunda</w:t>
      </w:r>
      <w:r w:rsidRPr="00F41173">
        <w:rPr>
          <w:rFonts w:asciiTheme="minorHAnsi" w:hAnsiTheme="minorHAnsi"/>
          <w:sz w:val="22"/>
          <w:szCs w:val="22"/>
        </w:rPr>
        <w:t xml:space="preserve"> Sesión </w:t>
      </w:r>
      <w:r>
        <w:rPr>
          <w:rFonts w:asciiTheme="minorHAnsi" w:hAnsiTheme="minorHAnsi"/>
          <w:sz w:val="22"/>
          <w:szCs w:val="22"/>
        </w:rPr>
        <w:t>Extrao</w:t>
      </w:r>
      <w:r w:rsidRPr="00F41173">
        <w:rPr>
          <w:rFonts w:asciiTheme="minorHAnsi" w:hAnsiTheme="minorHAnsi"/>
          <w:sz w:val="22"/>
          <w:szCs w:val="22"/>
        </w:rPr>
        <w:t xml:space="preserve">rdinaria de la </w:t>
      </w:r>
      <w:r>
        <w:rPr>
          <w:rFonts w:asciiTheme="minorHAnsi" w:hAnsiTheme="minorHAnsi"/>
          <w:sz w:val="22"/>
          <w:szCs w:val="22"/>
        </w:rPr>
        <w:t>Mesa Interinstitucional de Inversión Pública, FONDEREG ejercicio 2020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Pr="00580C86">
        <w:rPr>
          <w:rFonts w:asciiTheme="minorHAnsi" w:hAnsiTheme="minorHAnsi"/>
          <w:sz w:val="22"/>
          <w:szCs w:val="22"/>
        </w:rPr>
        <w:t xml:space="preserve">celebrada el día </w:t>
      </w:r>
      <w:r w:rsidRPr="009F412A">
        <w:rPr>
          <w:rFonts w:asciiTheme="minorHAnsi" w:hAnsiTheme="minorHAnsi"/>
          <w:sz w:val="22"/>
          <w:szCs w:val="22"/>
        </w:rPr>
        <w:t>24 veinticuatro de febrero de 2021 dos mil veintiuno.</w:t>
      </w:r>
    </w:p>
    <w:p w14:paraId="703B74EB" w14:textId="77777777" w:rsidR="004B43B4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3401482B" w14:textId="77777777" w:rsidR="004B43B4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71B2B8F4" w14:textId="77777777" w:rsidR="004B43B4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706E5223" w14:textId="77777777" w:rsidR="004B43B4" w:rsidRPr="004D1900" w:rsidRDefault="004B43B4" w:rsidP="004B43B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9"/>
        <w:gridCol w:w="4679"/>
      </w:tblGrid>
      <w:tr w:rsidR="004B43B4" w14:paraId="358C1011" w14:textId="77777777" w:rsidTr="005119B0">
        <w:trPr>
          <w:trHeight w:val="585"/>
          <w:jc w:val="center"/>
        </w:trPr>
        <w:tc>
          <w:tcPr>
            <w:tcW w:w="5069" w:type="dxa"/>
            <w:vAlign w:val="center"/>
          </w:tcPr>
          <w:p w14:paraId="585092D6" w14:textId="77777777" w:rsidR="00ED3B24" w:rsidRDefault="00ED3B2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BBD01AD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3604E1C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F6E7F22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0096712" w14:textId="77777777" w:rsidR="00863C05" w:rsidRDefault="00863C05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CF5FA40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38E5021" w14:textId="77777777" w:rsidR="004B43B4" w:rsidRPr="00241825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Hugo Manuel Luna Vázquez</w:t>
            </w:r>
          </w:p>
          <w:p w14:paraId="75A4C499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Jefe de Gabinete y representante del C. Gobernador Constitucional del Estado de Jalisco, en calidad de Presidente de la Mesa </w:t>
            </w:r>
            <w:r>
              <w:rPr>
                <w:rFonts w:asciiTheme="minorHAnsi" w:hAnsiTheme="minorHAnsi"/>
                <w:sz w:val="22"/>
                <w:szCs w:val="22"/>
              </w:rPr>
              <w:t>Interinstitucional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Inversión Pública </w:t>
            </w:r>
          </w:p>
        </w:tc>
        <w:tc>
          <w:tcPr>
            <w:tcW w:w="4679" w:type="dxa"/>
            <w:vAlign w:val="center"/>
          </w:tcPr>
          <w:p w14:paraId="261DF343" w14:textId="77777777" w:rsidR="00ED3B24" w:rsidRDefault="00ED3B2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0A17A10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DD49540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878703A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3C40504" w14:textId="77777777" w:rsidR="00863C05" w:rsidRDefault="00863C05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F7607E3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David Miguel Zamora Bueno</w:t>
            </w:r>
          </w:p>
          <w:p w14:paraId="3E194663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Secretario de Infraestructura y Obra </w:t>
            </w:r>
          </w:p>
          <w:p w14:paraId="6AAE2345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Pública y Secretario Técnico de la Mesa </w:t>
            </w:r>
            <w:r>
              <w:rPr>
                <w:rFonts w:asciiTheme="minorHAnsi" w:hAnsiTheme="minorHAnsi"/>
                <w:sz w:val="22"/>
                <w:szCs w:val="22"/>
              </w:rPr>
              <w:t>Interinstitucional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Inversión Pública </w:t>
            </w:r>
          </w:p>
        </w:tc>
      </w:tr>
      <w:tr w:rsidR="004B43B4" w14:paraId="5BB8BD45" w14:textId="77777777" w:rsidTr="005119B0">
        <w:trPr>
          <w:trHeight w:val="121"/>
          <w:jc w:val="center"/>
        </w:trPr>
        <w:tc>
          <w:tcPr>
            <w:tcW w:w="5069" w:type="dxa"/>
            <w:vAlign w:val="center"/>
          </w:tcPr>
          <w:p w14:paraId="59513BA2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C699F6E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B15EFD1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BFC1CA3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0F70F09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CCDA39" w14:textId="77777777" w:rsidR="004B43B4" w:rsidRDefault="004B43B4" w:rsidP="0018387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1F6FA601" w14:textId="77777777" w:rsidR="00F42881" w:rsidRDefault="00F42881" w:rsidP="0018387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60DC80F7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64C6FC8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3D68FC49" w14:textId="77777777" w:rsidR="004B43B4" w:rsidRDefault="004B43B4" w:rsidP="00511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68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>Martha Patricia Martínez Barba</w:t>
            </w:r>
          </w:p>
          <w:p w14:paraId="7FA351EF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Coordinadora General Estratégica de </w:t>
            </w:r>
          </w:p>
          <w:p w14:paraId="378B40BA" w14:textId="77777777" w:rsidR="004B43B4" w:rsidRPr="00E256FF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Gestión del</w:t>
            </w:r>
            <w:r w:rsidRPr="00964DE6">
              <w:rPr>
                <w:rFonts w:eastAsia="Times New Roman"/>
                <w:color w:val="000000"/>
              </w:rPr>
              <w:t xml:space="preserve"> </w:t>
            </w:r>
            <w:r w:rsidRPr="00964DE6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Territorio</w:t>
            </w:r>
          </w:p>
        </w:tc>
        <w:tc>
          <w:tcPr>
            <w:tcW w:w="4679" w:type="dxa"/>
            <w:vAlign w:val="center"/>
          </w:tcPr>
          <w:p w14:paraId="743EDFA2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B162F4E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98B2D1B" w14:textId="124F0480" w:rsidR="004B43B4" w:rsidRDefault="004B43B4" w:rsidP="0018387D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C6C5AC5" w14:textId="77777777" w:rsidR="0018387D" w:rsidRDefault="0018387D" w:rsidP="0018387D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D100EBF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108C4E7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C129599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940449D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1EBED51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A11E0A8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Ana Lucia Camacho Sevilla </w:t>
            </w:r>
          </w:p>
          <w:p w14:paraId="1AE47509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General de Fomento Agropecuario</w:t>
            </w:r>
          </w:p>
          <w:p w14:paraId="496A923E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Agricultura y Desarrollo Rural</w:t>
            </w:r>
            <w:r w:rsidRPr="002B785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87F6E56" w14:textId="77777777" w:rsidR="004B43B4" w:rsidRPr="00E256FF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B43B4" w14:paraId="3DB751A3" w14:textId="77777777" w:rsidTr="005119B0">
        <w:trPr>
          <w:trHeight w:val="585"/>
          <w:jc w:val="center"/>
        </w:trPr>
        <w:tc>
          <w:tcPr>
            <w:tcW w:w="5069" w:type="dxa"/>
            <w:vAlign w:val="center"/>
          </w:tcPr>
          <w:p w14:paraId="6E76B6B8" w14:textId="77777777" w:rsidR="004B43B4" w:rsidRDefault="004B43B4" w:rsidP="0018387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195031E" w14:textId="77777777" w:rsidR="00F42881" w:rsidRDefault="00F42881" w:rsidP="0018387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4CAA4D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FF78B23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6A1A2F2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F891720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72E36BF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69214CB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F9E0633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Alfonso Enrique Oliva Mojica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C60C131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 General de Planeación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del 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Educación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7B6D467C" w14:textId="77777777" w:rsidR="004B43B4" w:rsidRPr="00AE533C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Align w:val="center"/>
          </w:tcPr>
          <w:p w14:paraId="5C973ABF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0B5A60D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CA565B2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3B01372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3597B8A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B5C2A17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948D78D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60A0ACF" w14:textId="77777777" w:rsidR="00ED3B24" w:rsidRDefault="00ED3B2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4E6C445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4DD3DA1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AAEE85C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20C6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Arturo Múzquiz Peña</w:t>
            </w:r>
          </w:p>
          <w:p w14:paraId="23151BBE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20C6E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General de Planeación y Evaluación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 w:rsidRPr="00B20C6E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Sectorial </w:t>
            </w:r>
          </w:p>
          <w:p w14:paraId="7BD6077C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B7857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2B7857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Salud</w:t>
            </w:r>
          </w:p>
          <w:p w14:paraId="621A0234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1AD37835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4B43B4" w14:paraId="77A3F1A6" w14:textId="77777777" w:rsidTr="005119B0">
        <w:trPr>
          <w:trHeight w:val="61"/>
          <w:jc w:val="center"/>
        </w:trPr>
        <w:tc>
          <w:tcPr>
            <w:tcW w:w="5069" w:type="dxa"/>
            <w:vAlign w:val="center"/>
          </w:tcPr>
          <w:p w14:paraId="78001A81" w14:textId="77777777" w:rsidR="004B43B4" w:rsidRDefault="004B43B4" w:rsidP="0018387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03B48A9" w14:textId="77777777" w:rsidR="00F42881" w:rsidRDefault="00F42881" w:rsidP="0018387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7CBB232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BF474B" w14:textId="77777777" w:rsidR="00863C05" w:rsidRDefault="00863C05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3CA5F33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C3BF5">
              <w:rPr>
                <w:rFonts w:asciiTheme="minorHAnsi" w:hAnsiTheme="minorHAnsi"/>
                <w:b/>
                <w:bCs/>
                <w:sz w:val="22"/>
                <w:szCs w:val="22"/>
              </w:rPr>
              <w:t>Alfonso Regino Elorriaga González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45B2FF6B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Director Jurídico</w:t>
            </w:r>
          </w:p>
          <w:p w14:paraId="48D451AD" w14:textId="7EFD882E" w:rsidR="004B43B4" w:rsidRPr="00ED4902" w:rsidRDefault="0018387D" w:rsidP="001838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General Estratégico de Crecimiento y Desarrollo Económico</w:t>
            </w:r>
          </w:p>
          <w:p w14:paraId="144E332A" w14:textId="77777777" w:rsidR="004B43B4" w:rsidRPr="00ED4902" w:rsidRDefault="004B43B4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vAlign w:val="center"/>
          </w:tcPr>
          <w:p w14:paraId="170D9984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E8E1A77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9034935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7AAA170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5F63EC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EBFD8B8" w14:textId="77777777" w:rsidR="00ED3B24" w:rsidRDefault="00ED3B2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1FD18B5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D347847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C9A3D3E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76ADCB4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4B184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Héctor Javier Castañeda Nañez </w:t>
            </w:r>
          </w:p>
          <w:p w14:paraId="59A1CB84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de Proyectos y Gestión de Recursos</w:t>
            </w:r>
          </w:p>
          <w:p w14:paraId="2F0976F9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io</w:t>
            </w:r>
            <w:r w:rsidRPr="004B184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Gestión Integral del Agua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F382714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8402F56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164E6DC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06F95FFD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14:paraId="27E42D20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4B43B4" w14:paraId="755209AE" w14:textId="77777777" w:rsidTr="005119B0">
        <w:trPr>
          <w:trHeight w:val="555"/>
          <w:jc w:val="center"/>
        </w:trPr>
        <w:tc>
          <w:tcPr>
            <w:tcW w:w="5069" w:type="dxa"/>
            <w:vAlign w:val="center"/>
          </w:tcPr>
          <w:p w14:paraId="677A6304" w14:textId="77777777" w:rsidR="004B43B4" w:rsidRDefault="004B43B4" w:rsidP="0018387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D357814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876BCD7" w14:textId="77777777" w:rsidR="00F42881" w:rsidRDefault="00F42881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137F7FB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74C791F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E43F145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D3C9169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A324CB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C72357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AA37ECC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D4428CE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7DA9736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ADE58BB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FD799F0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Sheila De Miguel Salcedo</w:t>
            </w:r>
          </w:p>
          <w:p w14:paraId="4D39740A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Titular de 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la 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Unidad de Auditoría de Procesos </w:t>
            </w:r>
          </w:p>
          <w:p w14:paraId="30257408" w14:textId="77777777" w:rsidR="0018387D" w:rsidRPr="00BD3E54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 la 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Coordina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>dora</w:t>
            </w:r>
            <w:r w:rsidRPr="00BD3E54">
              <w:rPr>
                <w:rFonts w:asciiTheme="minorHAnsi" w:eastAsia="Times New Roman" w:hAnsiTheme="minorHAnsi"/>
                <w:bCs/>
                <w:sz w:val="22"/>
                <w:szCs w:val="22"/>
                <w:lang w:eastAsia="en-US"/>
              </w:rPr>
              <w:t xml:space="preserve"> General Estratégica de Desarrollo Social</w:t>
            </w:r>
          </w:p>
          <w:p w14:paraId="712F0ED2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5588739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0487624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16E91427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A23851C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E3765A9" w14:textId="77777777" w:rsidR="00F42881" w:rsidRDefault="00F42881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FB65717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B311DF2" w14:textId="77777777" w:rsidR="004B43B4" w:rsidRDefault="004B43B4" w:rsidP="005119B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F8B949E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EFEB501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C72D49B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C533812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F9AC475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8D16637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44B0646" w14:textId="77777777" w:rsidR="00F42881" w:rsidRDefault="00F42881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A84B306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Pierre Steven Ortega Álvarez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                          </w:t>
            </w:r>
          </w:p>
          <w:p w14:paraId="1FD4AAFF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BD3E54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Analista de Evaluación de Proyectos</w:t>
            </w:r>
          </w:p>
          <w:p w14:paraId="3CB0CCDB" w14:textId="77777777" w:rsidR="0018387D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Representante de la Secretaria de </w:t>
            </w:r>
          </w:p>
          <w:p w14:paraId="65AFCDB1" w14:textId="77777777" w:rsidR="0018387D" w:rsidRPr="00964DE6" w:rsidRDefault="0018387D" w:rsidP="001838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Planeación y Participación Ciudadana</w:t>
            </w:r>
          </w:p>
          <w:p w14:paraId="0065BA84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B0F91F" w14:textId="77777777" w:rsidR="004B43B4" w:rsidRDefault="004B43B4" w:rsidP="005119B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72ECF16" w14:textId="77777777" w:rsidR="00ED3B24" w:rsidRDefault="00ED3B24" w:rsidP="004B43B4">
      <w:pPr>
        <w:pStyle w:val="Prrafodelista"/>
        <w:ind w:left="0"/>
        <w:jc w:val="both"/>
        <w:rPr>
          <w:sz w:val="20"/>
          <w:szCs w:val="20"/>
        </w:rPr>
      </w:pPr>
    </w:p>
    <w:p w14:paraId="2A6543E5" w14:textId="77777777" w:rsidR="00ED3B24" w:rsidRDefault="00ED3B24" w:rsidP="004B43B4">
      <w:pPr>
        <w:pStyle w:val="Prrafodelista"/>
        <w:ind w:left="0"/>
        <w:jc w:val="both"/>
        <w:rPr>
          <w:sz w:val="20"/>
          <w:szCs w:val="20"/>
        </w:rPr>
      </w:pPr>
    </w:p>
    <w:p w14:paraId="57E7C7E3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71EC3511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0DBCB2B5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1B208207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492909D4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466AE833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0E5AD2BC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4D53207B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0911F2A4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10963CE5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6EAAE352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2CDFC198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1F12A0FD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28B6C94D" w14:textId="77777777" w:rsidR="00F42881" w:rsidRDefault="00F42881" w:rsidP="00ED3B24">
      <w:pPr>
        <w:pStyle w:val="Prrafodelista"/>
        <w:ind w:left="0"/>
        <w:jc w:val="both"/>
        <w:rPr>
          <w:sz w:val="20"/>
          <w:szCs w:val="20"/>
        </w:rPr>
      </w:pPr>
    </w:p>
    <w:p w14:paraId="6122B887" w14:textId="248D394D" w:rsidR="00973E6E" w:rsidRPr="00ED3B24" w:rsidRDefault="004B43B4" w:rsidP="00ED3B24">
      <w:pPr>
        <w:pStyle w:val="Prrafodelista"/>
        <w:ind w:left="0"/>
        <w:jc w:val="both"/>
        <w:rPr>
          <w:sz w:val="20"/>
          <w:szCs w:val="20"/>
        </w:rPr>
      </w:pPr>
      <w:r w:rsidRPr="009C70B2">
        <w:rPr>
          <w:sz w:val="20"/>
          <w:szCs w:val="20"/>
        </w:rPr>
        <w:t xml:space="preserve">Esta hoja de firmas pertenece al Acta de la </w:t>
      </w:r>
      <w:r w:rsidR="001A1EC1">
        <w:rPr>
          <w:sz w:val="20"/>
          <w:szCs w:val="20"/>
        </w:rPr>
        <w:t>Segunda</w:t>
      </w:r>
      <w:r>
        <w:rPr>
          <w:sz w:val="20"/>
          <w:szCs w:val="20"/>
        </w:rPr>
        <w:t xml:space="preserve"> </w:t>
      </w:r>
      <w:r w:rsidRPr="009C70B2">
        <w:rPr>
          <w:sz w:val="20"/>
          <w:szCs w:val="20"/>
        </w:rPr>
        <w:t xml:space="preserve">Sesión </w:t>
      </w:r>
      <w:r>
        <w:rPr>
          <w:sz w:val="20"/>
          <w:szCs w:val="20"/>
        </w:rPr>
        <w:t>Extrao</w:t>
      </w:r>
      <w:r w:rsidRPr="009C70B2">
        <w:rPr>
          <w:sz w:val="20"/>
          <w:szCs w:val="20"/>
        </w:rPr>
        <w:t>rdinaria de la Mesa</w:t>
      </w:r>
      <w:r>
        <w:rPr>
          <w:sz w:val="20"/>
          <w:szCs w:val="20"/>
        </w:rPr>
        <w:t xml:space="preserve"> </w:t>
      </w:r>
      <w:r>
        <w:rPr>
          <w:rFonts w:asciiTheme="minorHAnsi" w:hAnsiTheme="minorHAnsi"/>
          <w:sz w:val="22"/>
          <w:szCs w:val="22"/>
        </w:rPr>
        <w:t>Interinstitucional</w:t>
      </w:r>
      <w:r>
        <w:rPr>
          <w:sz w:val="20"/>
          <w:szCs w:val="20"/>
        </w:rPr>
        <w:t xml:space="preserve"> </w:t>
      </w:r>
      <w:r w:rsidRPr="009C70B2">
        <w:rPr>
          <w:sz w:val="20"/>
          <w:szCs w:val="20"/>
        </w:rPr>
        <w:t>de Inversión Pública, FO</w:t>
      </w:r>
      <w:r>
        <w:rPr>
          <w:sz w:val="20"/>
          <w:szCs w:val="20"/>
        </w:rPr>
        <w:t>NDEREG</w:t>
      </w:r>
      <w:r w:rsidRPr="009C70B2">
        <w:rPr>
          <w:sz w:val="20"/>
          <w:szCs w:val="20"/>
        </w:rPr>
        <w:t xml:space="preserve"> 2020, celebrada el día </w:t>
      </w:r>
      <w:r w:rsidRPr="009F412A">
        <w:rPr>
          <w:rFonts w:asciiTheme="minorHAnsi" w:hAnsiTheme="minorHAnsi"/>
          <w:sz w:val="22"/>
          <w:szCs w:val="22"/>
        </w:rPr>
        <w:t>24 veinticuatro de febrero de 2021 dos mil veintiuno.</w:t>
      </w:r>
    </w:p>
    <w:sectPr w:rsidR="00973E6E" w:rsidRPr="00ED3B24" w:rsidSect="007F1B12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FC7" w16cex:dateUtc="2021-03-16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CD3C8F" w16cid:durableId="23FB1F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2067" w14:textId="77777777" w:rsidR="00C152D4" w:rsidRDefault="00C152D4" w:rsidP="00B224AF">
      <w:pPr>
        <w:spacing w:after="0" w:line="240" w:lineRule="auto"/>
      </w:pPr>
      <w:r>
        <w:separator/>
      </w:r>
    </w:p>
  </w:endnote>
  <w:endnote w:type="continuationSeparator" w:id="0">
    <w:p w14:paraId="151CACAF" w14:textId="77777777" w:rsidR="00C152D4" w:rsidRDefault="00C152D4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FAEC86" w14:textId="77777777" w:rsidR="00A859FB" w:rsidRPr="00A859FB" w:rsidRDefault="00A859FB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9E2178">
              <w:rPr>
                <w:b/>
                <w:noProof/>
                <w:sz w:val="18"/>
                <w:szCs w:val="18"/>
              </w:rPr>
              <w:t>2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9E2178">
              <w:rPr>
                <w:b/>
                <w:noProof/>
                <w:sz w:val="18"/>
                <w:szCs w:val="18"/>
              </w:rPr>
              <w:t>6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0B468" w14:textId="77777777" w:rsidR="00A859FB" w:rsidRDefault="00A859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EFA5" w14:textId="77777777" w:rsidR="00C152D4" w:rsidRDefault="00C152D4" w:rsidP="00B224AF">
      <w:pPr>
        <w:spacing w:after="0" w:line="240" w:lineRule="auto"/>
      </w:pPr>
      <w:r>
        <w:separator/>
      </w:r>
    </w:p>
  </w:footnote>
  <w:footnote w:type="continuationSeparator" w:id="0">
    <w:p w14:paraId="4D8857DE" w14:textId="77777777" w:rsidR="00C152D4" w:rsidRDefault="00C152D4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519C" w14:textId="0CCD6723" w:rsidR="00443B83" w:rsidRDefault="00D3212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025DEF" wp14:editId="29611DD6">
              <wp:simplePos x="0" y="0"/>
              <wp:positionH relativeFrom="column">
                <wp:posOffset>774065</wp:posOffset>
              </wp:positionH>
              <wp:positionV relativeFrom="paragraph">
                <wp:posOffset>-11430</wp:posOffset>
              </wp:positionV>
              <wp:extent cx="4067810" cy="660400"/>
              <wp:effectExtent l="0" t="0" r="889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F5453" w14:textId="4B2FD85F" w:rsidR="00B5444D" w:rsidRPr="00F70680" w:rsidRDefault="00B5444D" w:rsidP="00B5444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Acta 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C81A9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la Segunda</w:t>
                          </w: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A29FF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Extrao</w:t>
                          </w:r>
                          <w:r w:rsidR="002E51E1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rdinaria </w:t>
                          </w:r>
                        </w:p>
                        <w:p w14:paraId="75C98280" w14:textId="186C3AD0" w:rsidR="00D32127" w:rsidRPr="00D32127" w:rsidRDefault="00D32127" w:rsidP="00D32127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bookmarkStart w:id="8" w:name="_Hlk42710897"/>
                          <w:r w:rsidRPr="00D32127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Mesa </w:t>
                          </w:r>
                          <w:r w:rsidR="00455D66" w:rsidRPr="00BC5E2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Interinstitucional</w:t>
                          </w:r>
                          <w:r w:rsidR="00455D66" w:rsidRPr="00D32127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32127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de Inversión Pública</w:t>
                          </w:r>
                        </w:p>
                        <w:bookmarkEnd w:id="8"/>
                        <w:p w14:paraId="4434E66E" w14:textId="469C1B3F" w:rsidR="00443B83" w:rsidRPr="00B224AF" w:rsidRDefault="00443B83" w:rsidP="0038700C">
                          <w:pPr>
                            <w:spacing w:after="0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5025D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95pt;margin-top:-.9pt;width:320.3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" stroked="f">
              <v:textbox>
                <w:txbxContent>
                  <w:p w14:paraId="670F5453" w14:textId="4B2FD85F" w:rsidR="00B5444D" w:rsidRPr="00F70680" w:rsidRDefault="00B5444D" w:rsidP="00B5444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Acta 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de </w:t>
                    </w:r>
                    <w:r w:rsidR="00C81A9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la Segunda</w:t>
                    </w: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1A29FF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Extrao</w:t>
                    </w:r>
                    <w:r w:rsidR="002E51E1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rdinaria </w:t>
                    </w:r>
                  </w:p>
                  <w:p w14:paraId="75C98280" w14:textId="186C3AD0" w:rsidR="00D32127" w:rsidRPr="00D32127" w:rsidRDefault="00D32127" w:rsidP="00D32127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bookmarkStart w:id="8" w:name="_Hlk42710897"/>
                    <w:r w:rsidRPr="00D32127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Mesa </w:t>
                    </w:r>
                    <w:r w:rsidR="00455D66" w:rsidRPr="00BC5E26">
                      <w:rPr>
                        <w:color w:val="595959" w:themeColor="text1" w:themeTint="A6"/>
                        <w:sz w:val="22"/>
                        <w:szCs w:val="22"/>
                      </w:rPr>
                      <w:t>Interinstitucional</w:t>
                    </w:r>
                    <w:r w:rsidR="00455D66" w:rsidRPr="00D32127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Pr="00D32127">
                      <w:rPr>
                        <w:color w:val="595959" w:themeColor="text1" w:themeTint="A6"/>
                        <w:sz w:val="22"/>
                        <w:szCs w:val="22"/>
                      </w:rPr>
                      <w:t>de Inversión Pública</w:t>
                    </w:r>
                  </w:p>
                  <w:bookmarkEnd w:id="8"/>
                  <w:p w14:paraId="4434E66E" w14:textId="469C1B3F" w:rsidR="00443B83" w:rsidRPr="00B224AF" w:rsidRDefault="00443B83" w:rsidP="0038700C">
                    <w:pPr>
                      <w:spacing w:after="0"/>
                      <w:rPr>
                        <w:color w:val="595959" w:themeColor="text1" w:themeTint="A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3F9F">
      <w:rPr>
        <w:noProof/>
      </w:rPr>
      <w:drawing>
        <wp:anchor distT="0" distB="0" distL="114300" distR="114300" simplePos="0" relativeHeight="251662336" behindDoc="0" locked="0" layoutInCell="1" allowOverlap="1" wp14:anchorId="48F692B4" wp14:editId="6261800A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5" name="Imagen 5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B4C81A" w14:textId="77777777" w:rsidR="00443B83" w:rsidRDefault="00443B83">
    <w:pPr>
      <w:pStyle w:val="Encabezado"/>
    </w:pPr>
  </w:p>
  <w:p w14:paraId="276D8628" w14:textId="77777777" w:rsidR="00443B83" w:rsidRDefault="00443B83">
    <w:pPr>
      <w:pStyle w:val="Encabezado"/>
    </w:pPr>
  </w:p>
  <w:p w14:paraId="2FC077FC" w14:textId="77777777" w:rsidR="00443B83" w:rsidRDefault="00443B83">
    <w:pPr>
      <w:pStyle w:val="Encabezado"/>
    </w:pPr>
  </w:p>
  <w:p w14:paraId="05C7D505" w14:textId="77777777" w:rsidR="00443B83" w:rsidRDefault="00443B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55C"/>
    <w:multiLevelType w:val="hybridMultilevel"/>
    <w:tmpl w:val="C9D0DFAA"/>
    <w:lvl w:ilvl="0" w:tplc="374C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89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84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8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F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1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5975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16CF7"/>
    <w:multiLevelType w:val="hybridMultilevel"/>
    <w:tmpl w:val="3744995A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388E"/>
    <w:multiLevelType w:val="hybridMultilevel"/>
    <w:tmpl w:val="C17C6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6"/>
  </w:num>
  <w:num w:numId="5">
    <w:abstractNumId w:val="14"/>
  </w:num>
  <w:num w:numId="6">
    <w:abstractNumId w:val="23"/>
  </w:num>
  <w:num w:numId="7">
    <w:abstractNumId w:val="7"/>
  </w:num>
  <w:num w:numId="8">
    <w:abstractNumId w:val="6"/>
  </w:num>
  <w:num w:numId="9">
    <w:abstractNumId w:val="22"/>
  </w:num>
  <w:num w:numId="10">
    <w:abstractNumId w:val="1"/>
  </w:num>
  <w:num w:numId="11">
    <w:abstractNumId w:val="20"/>
  </w:num>
  <w:num w:numId="12">
    <w:abstractNumId w:val="15"/>
  </w:num>
  <w:num w:numId="13">
    <w:abstractNumId w:val="2"/>
  </w:num>
  <w:num w:numId="14">
    <w:abstractNumId w:val="13"/>
  </w:num>
  <w:num w:numId="15">
    <w:abstractNumId w:val="4"/>
  </w:num>
  <w:num w:numId="16">
    <w:abstractNumId w:val="18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  <w:num w:numId="21">
    <w:abstractNumId w:val="0"/>
  </w:num>
  <w:num w:numId="22">
    <w:abstractNumId w:val="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0"/>
    <w:rsid w:val="00001C04"/>
    <w:rsid w:val="00002859"/>
    <w:rsid w:val="000071B8"/>
    <w:rsid w:val="00010AD9"/>
    <w:rsid w:val="000114DF"/>
    <w:rsid w:val="0001210C"/>
    <w:rsid w:val="000144DC"/>
    <w:rsid w:val="00015210"/>
    <w:rsid w:val="00020366"/>
    <w:rsid w:val="00021BBB"/>
    <w:rsid w:val="00023F9F"/>
    <w:rsid w:val="00027635"/>
    <w:rsid w:val="0005049E"/>
    <w:rsid w:val="00050D5F"/>
    <w:rsid w:val="00055FB0"/>
    <w:rsid w:val="00060B12"/>
    <w:rsid w:val="00065318"/>
    <w:rsid w:val="00067AF0"/>
    <w:rsid w:val="0007258A"/>
    <w:rsid w:val="00073241"/>
    <w:rsid w:val="0007588C"/>
    <w:rsid w:val="00077DFE"/>
    <w:rsid w:val="00082415"/>
    <w:rsid w:val="00085E2E"/>
    <w:rsid w:val="00086179"/>
    <w:rsid w:val="000901CE"/>
    <w:rsid w:val="000904E3"/>
    <w:rsid w:val="00091ACA"/>
    <w:rsid w:val="00091EA4"/>
    <w:rsid w:val="000922FD"/>
    <w:rsid w:val="000A3AEC"/>
    <w:rsid w:val="000B11B9"/>
    <w:rsid w:val="000B1B26"/>
    <w:rsid w:val="000D142E"/>
    <w:rsid w:val="000D21FD"/>
    <w:rsid w:val="000E5A42"/>
    <w:rsid w:val="000E5FAC"/>
    <w:rsid w:val="000F66B3"/>
    <w:rsid w:val="000F7F71"/>
    <w:rsid w:val="00102B99"/>
    <w:rsid w:val="00103B81"/>
    <w:rsid w:val="00107F69"/>
    <w:rsid w:val="00116307"/>
    <w:rsid w:val="0011724A"/>
    <w:rsid w:val="001175C7"/>
    <w:rsid w:val="0012078F"/>
    <w:rsid w:val="00131043"/>
    <w:rsid w:val="001311AF"/>
    <w:rsid w:val="00137A26"/>
    <w:rsid w:val="00143EA7"/>
    <w:rsid w:val="0015209D"/>
    <w:rsid w:val="00153A1C"/>
    <w:rsid w:val="00154355"/>
    <w:rsid w:val="00161CC9"/>
    <w:rsid w:val="0016750A"/>
    <w:rsid w:val="00170441"/>
    <w:rsid w:val="001741F1"/>
    <w:rsid w:val="0018387D"/>
    <w:rsid w:val="0018564F"/>
    <w:rsid w:val="00185A90"/>
    <w:rsid w:val="001A1EC1"/>
    <w:rsid w:val="001A1F8B"/>
    <w:rsid w:val="001A29FF"/>
    <w:rsid w:val="001B0BC9"/>
    <w:rsid w:val="001C087E"/>
    <w:rsid w:val="001C47F6"/>
    <w:rsid w:val="001D20B0"/>
    <w:rsid w:val="001D5992"/>
    <w:rsid w:val="001D6F7B"/>
    <w:rsid w:val="001D74AA"/>
    <w:rsid w:val="001F24E7"/>
    <w:rsid w:val="001F3139"/>
    <w:rsid w:val="001F3376"/>
    <w:rsid w:val="001F5A65"/>
    <w:rsid w:val="001F6AA1"/>
    <w:rsid w:val="00205587"/>
    <w:rsid w:val="00206B5A"/>
    <w:rsid w:val="002203BB"/>
    <w:rsid w:val="00222706"/>
    <w:rsid w:val="002228C4"/>
    <w:rsid w:val="002271AA"/>
    <w:rsid w:val="0022777A"/>
    <w:rsid w:val="00230693"/>
    <w:rsid w:val="00233748"/>
    <w:rsid w:val="0023521A"/>
    <w:rsid w:val="00240A73"/>
    <w:rsid w:val="002417A1"/>
    <w:rsid w:val="00241825"/>
    <w:rsid w:val="002462B2"/>
    <w:rsid w:val="00247C4F"/>
    <w:rsid w:val="00250596"/>
    <w:rsid w:val="00250808"/>
    <w:rsid w:val="00255BAD"/>
    <w:rsid w:val="002563FA"/>
    <w:rsid w:val="00260266"/>
    <w:rsid w:val="002604F6"/>
    <w:rsid w:val="00262B2B"/>
    <w:rsid w:val="002653A4"/>
    <w:rsid w:val="00265F27"/>
    <w:rsid w:val="00266937"/>
    <w:rsid w:val="00274E31"/>
    <w:rsid w:val="00275442"/>
    <w:rsid w:val="00277D00"/>
    <w:rsid w:val="00280A5E"/>
    <w:rsid w:val="0028262C"/>
    <w:rsid w:val="00284335"/>
    <w:rsid w:val="00297FC0"/>
    <w:rsid w:val="002A2A6A"/>
    <w:rsid w:val="002C2F6C"/>
    <w:rsid w:val="002D2020"/>
    <w:rsid w:val="002D643C"/>
    <w:rsid w:val="002E51E1"/>
    <w:rsid w:val="002E5D0D"/>
    <w:rsid w:val="002F04DD"/>
    <w:rsid w:val="003034AA"/>
    <w:rsid w:val="003105EB"/>
    <w:rsid w:val="00312A1C"/>
    <w:rsid w:val="0031301B"/>
    <w:rsid w:val="0031565B"/>
    <w:rsid w:val="00316802"/>
    <w:rsid w:val="0032499A"/>
    <w:rsid w:val="00327623"/>
    <w:rsid w:val="00331814"/>
    <w:rsid w:val="003366DE"/>
    <w:rsid w:val="00336D02"/>
    <w:rsid w:val="00342652"/>
    <w:rsid w:val="00346060"/>
    <w:rsid w:val="0034662F"/>
    <w:rsid w:val="00350168"/>
    <w:rsid w:val="00354969"/>
    <w:rsid w:val="00355817"/>
    <w:rsid w:val="00363440"/>
    <w:rsid w:val="00364E10"/>
    <w:rsid w:val="003725CC"/>
    <w:rsid w:val="00373ABC"/>
    <w:rsid w:val="00374A1D"/>
    <w:rsid w:val="00374D77"/>
    <w:rsid w:val="00380E08"/>
    <w:rsid w:val="003832A2"/>
    <w:rsid w:val="00384DC0"/>
    <w:rsid w:val="0038700C"/>
    <w:rsid w:val="0039175A"/>
    <w:rsid w:val="00391F15"/>
    <w:rsid w:val="003924DC"/>
    <w:rsid w:val="00397EFA"/>
    <w:rsid w:val="003C0BE5"/>
    <w:rsid w:val="003D0FD5"/>
    <w:rsid w:val="003D31FE"/>
    <w:rsid w:val="003D6914"/>
    <w:rsid w:val="003E1B32"/>
    <w:rsid w:val="003E7555"/>
    <w:rsid w:val="003F2443"/>
    <w:rsid w:val="003F5E11"/>
    <w:rsid w:val="003F5F3F"/>
    <w:rsid w:val="004029C3"/>
    <w:rsid w:val="0040419A"/>
    <w:rsid w:val="004047CE"/>
    <w:rsid w:val="00405AF1"/>
    <w:rsid w:val="00410A31"/>
    <w:rsid w:val="0041293F"/>
    <w:rsid w:val="00413DC7"/>
    <w:rsid w:val="004171D5"/>
    <w:rsid w:val="0041795E"/>
    <w:rsid w:val="00424002"/>
    <w:rsid w:val="00425019"/>
    <w:rsid w:val="00431FB7"/>
    <w:rsid w:val="00442079"/>
    <w:rsid w:val="00443B83"/>
    <w:rsid w:val="00445406"/>
    <w:rsid w:val="0044614D"/>
    <w:rsid w:val="00452143"/>
    <w:rsid w:val="004527FF"/>
    <w:rsid w:val="00452B82"/>
    <w:rsid w:val="00453DFD"/>
    <w:rsid w:val="00454482"/>
    <w:rsid w:val="00455D66"/>
    <w:rsid w:val="004579B4"/>
    <w:rsid w:val="0046622D"/>
    <w:rsid w:val="00471C65"/>
    <w:rsid w:val="00473B31"/>
    <w:rsid w:val="00473C2B"/>
    <w:rsid w:val="004809C7"/>
    <w:rsid w:val="004908A3"/>
    <w:rsid w:val="004959F2"/>
    <w:rsid w:val="004961BE"/>
    <w:rsid w:val="004A3874"/>
    <w:rsid w:val="004A52F6"/>
    <w:rsid w:val="004B43B4"/>
    <w:rsid w:val="004B6CD9"/>
    <w:rsid w:val="004C4ADD"/>
    <w:rsid w:val="004C6C04"/>
    <w:rsid w:val="004D1900"/>
    <w:rsid w:val="004D6202"/>
    <w:rsid w:val="004E0DB0"/>
    <w:rsid w:val="004E1800"/>
    <w:rsid w:val="004E3A29"/>
    <w:rsid w:val="004E470E"/>
    <w:rsid w:val="004E47D1"/>
    <w:rsid w:val="004E534B"/>
    <w:rsid w:val="004F0B3F"/>
    <w:rsid w:val="004F151B"/>
    <w:rsid w:val="004F23A9"/>
    <w:rsid w:val="004F32B3"/>
    <w:rsid w:val="004F77B4"/>
    <w:rsid w:val="00501811"/>
    <w:rsid w:val="0050188F"/>
    <w:rsid w:val="00504EFE"/>
    <w:rsid w:val="00505BE2"/>
    <w:rsid w:val="00507BAD"/>
    <w:rsid w:val="00510320"/>
    <w:rsid w:val="005110D5"/>
    <w:rsid w:val="0052227C"/>
    <w:rsid w:val="00536EB6"/>
    <w:rsid w:val="005438E8"/>
    <w:rsid w:val="00543E34"/>
    <w:rsid w:val="00544513"/>
    <w:rsid w:val="00545184"/>
    <w:rsid w:val="00553A56"/>
    <w:rsid w:val="00562CB7"/>
    <w:rsid w:val="00564FFA"/>
    <w:rsid w:val="0057508F"/>
    <w:rsid w:val="00575915"/>
    <w:rsid w:val="0057774E"/>
    <w:rsid w:val="00580C86"/>
    <w:rsid w:val="00581659"/>
    <w:rsid w:val="00586F8D"/>
    <w:rsid w:val="00587516"/>
    <w:rsid w:val="00595DA9"/>
    <w:rsid w:val="005A16FC"/>
    <w:rsid w:val="005A2E23"/>
    <w:rsid w:val="005B05A8"/>
    <w:rsid w:val="005B1C43"/>
    <w:rsid w:val="005B3EDE"/>
    <w:rsid w:val="005B5F5D"/>
    <w:rsid w:val="005C2BAC"/>
    <w:rsid w:val="005C5A5A"/>
    <w:rsid w:val="005C5DBE"/>
    <w:rsid w:val="005D1BD2"/>
    <w:rsid w:val="005D4B80"/>
    <w:rsid w:val="005D4B9E"/>
    <w:rsid w:val="005D4FAF"/>
    <w:rsid w:val="005D761B"/>
    <w:rsid w:val="005E1791"/>
    <w:rsid w:val="005E5C76"/>
    <w:rsid w:val="005F7A3D"/>
    <w:rsid w:val="006005BB"/>
    <w:rsid w:val="0060333C"/>
    <w:rsid w:val="006048D4"/>
    <w:rsid w:val="00617570"/>
    <w:rsid w:val="00627E5C"/>
    <w:rsid w:val="006303C1"/>
    <w:rsid w:val="00632442"/>
    <w:rsid w:val="00635143"/>
    <w:rsid w:val="00640EE5"/>
    <w:rsid w:val="00655266"/>
    <w:rsid w:val="00673573"/>
    <w:rsid w:val="00673767"/>
    <w:rsid w:val="006820BC"/>
    <w:rsid w:val="00687D6D"/>
    <w:rsid w:val="00694EE7"/>
    <w:rsid w:val="00697331"/>
    <w:rsid w:val="006A0475"/>
    <w:rsid w:val="006A2C64"/>
    <w:rsid w:val="006A4708"/>
    <w:rsid w:val="006A6B36"/>
    <w:rsid w:val="006A6D35"/>
    <w:rsid w:val="006B45A4"/>
    <w:rsid w:val="006C7FDF"/>
    <w:rsid w:val="006D2B3B"/>
    <w:rsid w:val="006D2BC2"/>
    <w:rsid w:val="006D338C"/>
    <w:rsid w:val="006D3B26"/>
    <w:rsid w:val="006E1E7D"/>
    <w:rsid w:val="006E2A9F"/>
    <w:rsid w:val="006E7A6E"/>
    <w:rsid w:val="006F3B55"/>
    <w:rsid w:val="006F65BA"/>
    <w:rsid w:val="006F6694"/>
    <w:rsid w:val="00711078"/>
    <w:rsid w:val="007134E8"/>
    <w:rsid w:val="00715B64"/>
    <w:rsid w:val="00736A3A"/>
    <w:rsid w:val="00737093"/>
    <w:rsid w:val="007423BB"/>
    <w:rsid w:val="00746664"/>
    <w:rsid w:val="007525DE"/>
    <w:rsid w:val="00753C13"/>
    <w:rsid w:val="007637A7"/>
    <w:rsid w:val="007645E3"/>
    <w:rsid w:val="0076688B"/>
    <w:rsid w:val="00771624"/>
    <w:rsid w:val="00773830"/>
    <w:rsid w:val="0077488F"/>
    <w:rsid w:val="007753E1"/>
    <w:rsid w:val="0078271D"/>
    <w:rsid w:val="00783ADC"/>
    <w:rsid w:val="007866C8"/>
    <w:rsid w:val="00786C3B"/>
    <w:rsid w:val="0079041B"/>
    <w:rsid w:val="00792C32"/>
    <w:rsid w:val="00793492"/>
    <w:rsid w:val="00793816"/>
    <w:rsid w:val="00793B40"/>
    <w:rsid w:val="00796E29"/>
    <w:rsid w:val="007B10BE"/>
    <w:rsid w:val="007B1352"/>
    <w:rsid w:val="007B36E6"/>
    <w:rsid w:val="007C17C4"/>
    <w:rsid w:val="007C27AD"/>
    <w:rsid w:val="007D1843"/>
    <w:rsid w:val="007D234E"/>
    <w:rsid w:val="007D527D"/>
    <w:rsid w:val="007D53DA"/>
    <w:rsid w:val="007E5BC0"/>
    <w:rsid w:val="007E6958"/>
    <w:rsid w:val="007E6CA9"/>
    <w:rsid w:val="007E6D1F"/>
    <w:rsid w:val="007E6F72"/>
    <w:rsid w:val="007F1B12"/>
    <w:rsid w:val="007F363D"/>
    <w:rsid w:val="007F5C35"/>
    <w:rsid w:val="00803801"/>
    <w:rsid w:val="0080653E"/>
    <w:rsid w:val="00812954"/>
    <w:rsid w:val="0081520F"/>
    <w:rsid w:val="00815EC7"/>
    <w:rsid w:val="00817A3B"/>
    <w:rsid w:val="008255D8"/>
    <w:rsid w:val="00826349"/>
    <w:rsid w:val="008264D5"/>
    <w:rsid w:val="00834CFE"/>
    <w:rsid w:val="00837077"/>
    <w:rsid w:val="0084353F"/>
    <w:rsid w:val="00844DBB"/>
    <w:rsid w:val="00852B98"/>
    <w:rsid w:val="00855ACD"/>
    <w:rsid w:val="00861D43"/>
    <w:rsid w:val="00863C05"/>
    <w:rsid w:val="00866450"/>
    <w:rsid w:val="00877B50"/>
    <w:rsid w:val="00877BA4"/>
    <w:rsid w:val="00893206"/>
    <w:rsid w:val="008977F5"/>
    <w:rsid w:val="008A447A"/>
    <w:rsid w:val="008A7DF9"/>
    <w:rsid w:val="008B4053"/>
    <w:rsid w:val="008C13EA"/>
    <w:rsid w:val="008C2177"/>
    <w:rsid w:val="008C3549"/>
    <w:rsid w:val="008D4068"/>
    <w:rsid w:val="008E1C09"/>
    <w:rsid w:val="008E67FC"/>
    <w:rsid w:val="008F2769"/>
    <w:rsid w:val="008F761B"/>
    <w:rsid w:val="009045FC"/>
    <w:rsid w:val="009124F1"/>
    <w:rsid w:val="0091688F"/>
    <w:rsid w:val="00921D8A"/>
    <w:rsid w:val="0092280F"/>
    <w:rsid w:val="00930C0B"/>
    <w:rsid w:val="00940BE4"/>
    <w:rsid w:val="00941A93"/>
    <w:rsid w:val="0094422C"/>
    <w:rsid w:val="00946128"/>
    <w:rsid w:val="009547E4"/>
    <w:rsid w:val="00957734"/>
    <w:rsid w:val="009670C1"/>
    <w:rsid w:val="009674B2"/>
    <w:rsid w:val="00973E6E"/>
    <w:rsid w:val="00975BA8"/>
    <w:rsid w:val="00977015"/>
    <w:rsid w:val="00984DE2"/>
    <w:rsid w:val="00986E4C"/>
    <w:rsid w:val="00991374"/>
    <w:rsid w:val="00994015"/>
    <w:rsid w:val="00994A59"/>
    <w:rsid w:val="00997C11"/>
    <w:rsid w:val="009A7BDB"/>
    <w:rsid w:val="009B5587"/>
    <w:rsid w:val="009B6F88"/>
    <w:rsid w:val="009B7823"/>
    <w:rsid w:val="009C4EAB"/>
    <w:rsid w:val="009C6D82"/>
    <w:rsid w:val="009C70B2"/>
    <w:rsid w:val="009C74D6"/>
    <w:rsid w:val="009D1FC9"/>
    <w:rsid w:val="009D3CCE"/>
    <w:rsid w:val="009D5FF7"/>
    <w:rsid w:val="009E1AB3"/>
    <w:rsid w:val="009E2178"/>
    <w:rsid w:val="009E2A0F"/>
    <w:rsid w:val="009E3AC0"/>
    <w:rsid w:val="009E4112"/>
    <w:rsid w:val="009E4AC0"/>
    <w:rsid w:val="009E4CFB"/>
    <w:rsid w:val="009F412A"/>
    <w:rsid w:val="009F4246"/>
    <w:rsid w:val="009F538F"/>
    <w:rsid w:val="009F7B6C"/>
    <w:rsid w:val="00A345F9"/>
    <w:rsid w:val="00A35427"/>
    <w:rsid w:val="00A4068E"/>
    <w:rsid w:val="00A4133E"/>
    <w:rsid w:val="00A426A9"/>
    <w:rsid w:val="00A46E59"/>
    <w:rsid w:val="00A46E8C"/>
    <w:rsid w:val="00A472C2"/>
    <w:rsid w:val="00A53ADF"/>
    <w:rsid w:val="00A647D9"/>
    <w:rsid w:val="00A66945"/>
    <w:rsid w:val="00A66DAF"/>
    <w:rsid w:val="00A67129"/>
    <w:rsid w:val="00A80E8B"/>
    <w:rsid w:val="00A85897"/>
    <w:rsid w:val="00A859FB"/>
    <w:rsid w:val="00A87DA1"/>
    <w:rsid w:val="00A9103D"/>
    <w:rsid w:val="00A9334F"/>
    <w:rsid w:val="00A95E8E"/>
    <w:rsid w:val="00A96A28"/>
    <w:rsid w:val="00A972C8"/>
    <w:rsid w:val="00AA2CD9"/>
    <w:rsid w:val="00AA2F1A"/>
    <w:rsid w:val="00AA760B"/>
    <w:rsid w:val="00AB34E1"/>
    <w:rsid w:val="00AC3AD2"/>
    <w:rsid w:val="00AD185F"/>
    <w:rsid w:val="00AD2434"/>
    <w:rsid w:val="00AD2495"/>
    <w:rsid w:val="00AD321F"/>
    <w:rsid w:val="00AD5A05"/>
    <w:rsid w:val="00AD6AD0"/>
    <w:rsid w:val="00AE1BC9"/>
    <w:rsid w:val="00AE533C"/>
    <w:rsid w:val="00AE6612"/>
    <w:rsid w:val="00AF4445"/>
    <w:rsid w:val="00B01DB2"/>
    <w:rsid w:val="00B01F3F"/>
    <w:rsid w:val="00B13098"/>
    <w:rsid w:val="00B224AF"/>
    <w:rsid w:val="00B2472E"/>
    <w:rsid w:val="00B37E8F"/>
    <w:rsid w:val="00B426F0"/>
    <w:rsid w:val="00B47D7C"/>
    <w:rsid w:val="00B5444D"/>
    <w:rsid w:val="00B6302F"/>
    <w:rsid w:val="00B6483A"/>
    <w:rsid w:val="00B771A9"/>
    <w:rsid w:val="00B90965"/>
    <w:rsid w:val="00B95C67"/>
    <w:rsid w:val="00B975FD"/>
    <w:rsid w:val="00B97781"/>
    <w:rsid w:val="00BA4455"/>
    <w:rsid w:val="00BA7C78"/>
    <w:rsid w:val="00BB2A0D"/>
    <w:rsid w:val="00BB39FB"/>
    <w:rsid w:val="00BB4F90"/>
    <w:rsid w:val="00BC0461"/>
    <w:rsid w:val="00BC05CB"/>
    <w:rsid w:val="00BC13EB"/>
    <w:rsid w:val="00BC48C4"/>
    <w:rsid w:val="00BC524F"/>
    <w:rsid w:val="00BC55AF"/>
    <w:rsid w:val="00BC5E26"/>
    <w:rsid w:val="00BC7247"/>
    <w:rsid w:val="00BC77B9"/>
    <w:rsid w:val="00BD0288"/>
    <w:rsid w:val="00BD309D"/>
    <w:rsid w:val="00BD339B"/>
    <w:rsid w:val="00BD365B"/>
    <w:rsid w:val="00BD470E"/>
    <w:rsid w:val="00BE1450"/>
    <w:rsid w:val="00BE5CB0"/>
    <w:rsid w:val="00BF494A"/>
    <w:rsid w:val="00C00947"/>
    <w:rsid w:val="00C03D02"/>
    <w:rsid w:val="00C152D4"/>
    <w:rsid w:val="00C16389"/>
    <w:rsid w:val="00C219EA"/>
    <w:rsid w:val="00C25FA1"/>
    <w:rsid w:val="00C26D06"/>
    <w:rsid w:val="00C30C34"/>
    <w:rsid w:val="00C33649"/>
    <w:rsid w:val="00C343E0"/>
    <w:rsid w:val="00C363A2"/>
    <w:rsid w:val="00C4324E"/>
    <w:rsid w:val="00C43702"/>
    <w:rsid w:val="00C47A8C"/>
    <w:rsid w:val="00C61071"/>
    <w:rsid w:val="00C6521B"/>
    <w:rsid w:val="00C66D75"/>
    <w:rsid w:val="00C74497"/>
    <w:rsid w:val="00C81A90"/>
    <w:rsid w:val="00C83A77"/>
    <w:rsid w:val="00C84575"/>
    <w:rsid w:val="00C97052"/>
    <w:rsid w:val="00CA628C"/>
    <w:rsid w:val="00CA64FE"/>
    <w:rsid w:val="00CA658E"/>
    <w:rsid w:val="00CA7B52"/>
    <w:rsid w:val="00CB0248"/>
    <w:rsid w:val="00CB22A9"/>
    <w:rsid w:val="00CB393B"/>
    <w:rsid w:val="00CB69DE"/>
    <w:rsid w:val="00CB6BCE"/>
    <w:rsid w:val="00CE2CB9"/>
    <w:rsid w:val="00CE5037"/>
    <w:rsid w:val="00CF0693"/>
    <w:rsid w:val="00CF0B08"/>
    <w:rsid w:val="00CF37C0"/>
    <w:rsid w:val="00CF51C9"/>
    <w:rsid w:val="00CF6FF3"/>
    <w:rsid w:val="00CF77D9"/>
    <w:rsid w:val="00CF7C03"/>
    <w:rsid w:val="00D138DB"/>
    <w:rsid w:val="00D13996"/>
    <w:rsid w:val="00D13AD8"/>
    <w:rsid w:val="00D16D6C"/>
    <w:rsid w:val="00D32127"/>
    <w:rsid w:val="00D345CB"/>
    <w:rsid w:val="00D36274"/>
    <w:rsid w:val="00D36845"/>
    <w:rsid w:val="00D37DC7"/>
    <w:rsid w:val="00D4257C"/>
    <w:rsid w:val="00D479FD"/>
    <w:rsid w:val="00D556F0"/>
    <w:rsid w:val="00D56197"/>
    <w:rsid w:val="00D614E4"/>
    <w:rsid w:val="00D620D6"/>
    <w:rsid w:val="00D63604"/>
    <w:rsid w:val="00D726B8"/>
    <w:rsid w:val="00DA6875"/>
    <w:rsid w:val="00DB0018"/>
    <w:rsid w:val="00DB0ACF"/>
    <w:rsid w:val="00DB0BFA"/>
    <w:rsid w:val="00DB1F1B"/>
    <w:rsid w:val="00DB5777"/>
    <w:rsid w:val="00DC01CC"/>
    <w:rsid w:val="00DC13E7"/>
    <w:rsid w:val="00DC60CE"/>
    <w:rsid w:val="00DD2A0F"/>
    <w:rsid w:val="00DD389D"/>
    <w:rsid w:val="00DD4D52"/>
    <w:rsid w:val="00DE0817"/>
    <w:rsid w:val="00DE4A69"/>
    <w:rsid w:val="00DF3E60"/>
    <w:rsid w:val="00E11307"/>
    <w:rsid w:val="00E14C7B"/>
    <w:rsid w:val="00E203BF"/>
    <w:rsid w:val="00E256FF"/>
    <w:rsid w:val="00E317AF"/>
    <w:rsid w:val="00E3571F"/>
    <w:rsid w:val="00E35FC4"/>
    <w:rsid w:val="00E452DF"/>
    <w:rsid w:val="00E4647F"/>
    <w:rsid w:val="00E52C6E"/>
    <w:rsid w:val="00E531B3"/>
    <w:rsid w:val="00E54A6C"/>
    <w:rsid w:val="00E633FA"/>
    <w:rsid w:val="00E709C8"/>
    <w:rsid w:val="00E73090"/>
    <w:rsid w:val="00E74E94"/>
    <w:rsid w:val="00E82714"/>
    <w:rsid w:val="00E841EB"/>
    <w:rsid w:val="00E87464"/>
    <w:rsid w:val="00E91B02"/>
    <w:rsid w:val="00E95911"/>
    <w:rsid w:val="00E97EE2"/>
    <w:rsid w:val="00EA55D4"/>
    <w:rsid w:val="00EA5ECE"/>
    <w:rsid w:val="00EA63FA"/>
    <w:rsid w:val="00EA70EF"/>
    <w:rsid w:val="00EA7513"/>
    <w:rsid w:val="00EB2B3D"/>
    <w:rsid w:val="00EB54BD"/>
    <w:rsid w:val="00EB5EA2"/>
    <w:rsid w:val="00EC0277"/>
    <w:rsid w:val="00EC1429"/>
    <w:rsid w:val="00EC4FCF"/>
    <w:rsid w:val="00EC527B"/>
    <w:rsid w:val="00ED0C5E"/>
    <w:rsid w:val="00ED2809"/>
    <w:rsid w:val="00ED3B24"/>
    <w:rsid w:val="00ED46A8"/>
    <w:rsid w:val="00ED4902"/>
    <w:rsid w:val="00EE187C"/>
    <w:rsid w:val="00EE1CF8"/>
    <w:rsid w:val="00EF0E89"/>
    <w:rsid w:val="00EF3AB0"/>
    <w:rsid w:val="00EF5D7E"/>
    <w:rsid w:val="00F007B8"/>
    <w:rsid w:val="00F0234D"/>
    <w:rsid w:val="00F06984"/>
    <w:rsid w:val="00F13CCE"/>
    <w:rsid w:val="00F14034"/>
    <w:rsid w:val="00F16F96"/>
    <w:rsid w:val="00F248AD"/>
    <w:rsid w:val="00F260BD"/>
    <w:rsid w:val="00F2796F"/>
    <w:rsid w:val="00F3321F"/>
    <w:rsid w:val="00F40F3C"/>
    <w:rsid w:val="00F41173"/>
    <w:rsid w:val="00F42881"/>
    <w:rsid w:val="00F4657F"/>
    <w:rsid w:val="00F5314A"/>
    <w:rsid w:val="00F54878"/>
    <w:rsid w:val="00F64674"/>
    <w:rsid w:val="00F6610F"/>
    <w:rsid w:val="00F67661"/>
    <w:rsid w:val="00F70680"/>
    <w:rsid w:val="00F71922"/>
    <w:rsid w:val="00F76D1C"/>
    <w:rsid w:val="00F838F3"/>
    <w:rsid w:val="00F8647E"/>
    <w:rsid w:val="00F864CD"/>
    <w:rsid w:val="00F86936"/>
    <w:rsid w:val="00F92F76"/>
    <w:rsid w:val="00F9767E"/>
    <w:rsid w:val="00FA007B"/>
    <w:rsid w:val="00FA24A0"/>
    <w:rsid w:val="00FA51DE"/>
    <w:rsid w:val="00FA52A6"/>
    <w:rsid w:val="00FA786A"/>
    <w:rsid w:val="00FB0D55"/>
    <w:rsid w:val="00FC5234"/>
    <w:rsid w:val="00FC67DE"/>
    <w:rsid w:val="00FD2DE5"/>
    <w:rsid w:val="00FD5A8A"/>
    <w:rsid w:val="00FD6434"/>
    <w:rsid w:val="00FD6BCF"/>
    <w:rsid w:val="00FE340D"/>
    <w:rsid w:val="00FE5E16"/>
    <w:rsid w:val="00FF0E82"/>
    <w:rsid w:val="00FF1830"/>
    <w:rsid w:val="00FF3857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B6FD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B4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A05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A05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5B05A8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C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504">
          <w:marLeft w:val="126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AB38-56E4-447A-8568-497EA17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Yolanda</cp:lastModifiedBy>
  <cp:revision>2</cp:revision>
  <cp:lastPrinted>2021-03-24T17:48:00Z</cp:lastPrinted>
  <dcterms:created xsi:type="dcterms:W3CDTF">2021-07-07T23:21:00Z</dcterms:created>
  <dcterms:modified xsi:type="dcterms:W3CDTF">2021-07-07T23:21:00Z</dcterms:modified>
</cp:coreProperties>
</file>