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E29B" w14:textId="24147F97" w:rsidR="005C2BAC" w:rsidRPr="00F41173" w:rsidRDefault="00185A90" w:rsidP="00FE3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bookmarkStart w:id="0" w:name="_gjdgxs" w:colFirst="0" w:colLast="0"/>
      <w:bookmarkEnd w:id="0"/>
      <w:r w:rsidRPr="00F41173">
        <w:rPr>
          <w:rFonts w:asciiTheme="minorHAnsi" w:hAnsiTheme="minorHAnsi"/>
          <w:sz w:val="22"/>
          <w:szCs w:val="22"/>
        </w:rPr>
        <w:t>Con fundamento e</w:t>
      </w:r>
      <w:r w:rsidR="00AD2495">
        <w:rPr>
          <w:rFonts w:asciiTheme="minorHAnsi" w:hAnsiTheme="minorHAnsi"/>
          <w:sz w:val="22"/>
          <w:szCs w:val="22"/>
        </w:rPr>
        <w:t xml:space="preserve">n </w:t>
      </w:r>
      <w:r w:rsidR="00082415" w:rsidRPr="00F41173">
        <w:rPr>
          <w:rFonts w:asciiTheme="minorHAnsi" w:hAnsiTheme="minorHAnsi"/>
          <w:sz w:val="22"/>
          <w:szCs w:val="22"/>
        </w:rPr>
        <w:t>los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AD2495">
        <w:rPr>
          <w:rFonts w:asciiTheme="minorHAnsi" w:hAnsiTheme="minorHAnsi"/>
          <w:sz w:val="22"/>
          <w:szCs w:val="22"/>
        </w:rPr>
        <w:t>n</w:t>
      </w:r>
      <w:r w:rsidRPr="00F41173">
        <w:rPr>
          <w:rFonts w:asciiTheme="minorHAnsi" w:hAnsiTheme="minorHAnsi"/>
          <w:sz w:val="22"/>
          <w:szCs w:val="22"/>
        </w:rPr>
        <w:t>umeral</w:t>
      </w:r>
      <w:r w:rsidR="00082415" w:rsidRPr="00F41173">
        <w:rPr>
          <w:rFonts w:asciiTheme="minorHAnsi" w:hAnsiTheme="minorHAnsi"/>
          <w:sz w:val="22"/>
          <w:szCs w:val="22"/>
        </w:rPr>
        <w:t>es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082415" w:rsidRPr="00F41173">
        <w:rPr>
          <w:rFonts w:asciiTheme="minorHAnsi" w:hAnsiTheme="minorHAnsi"/>
          <w:sz w:val="22"/>
          <w:szCs w:val="22"/>
        </w:rPr>
        <w:t xml:space="preserve">4.1, 4.4 y </w:t>
      </w:r>
      <w:r w:rsidR="006A6D35" w:rsidRPr="00F41173">
        <w:rPr>
          <w:rFonts w:asciiTheme="minorHAnsi" w:hAnsiTheme="minorHAnsi"/>
          <w:sz w:val="22"/>
          <w:szCs w:val="22"/>
        </w:rPr>
        <w:t>11.2 de</w:t>
      </w:r>
      <w:r w:rsidR="00DB0BFA" w:rsidRPr="00F41173">
        <w:rPr>
          <w:rFonts w:asciiTheme="minorHAnsi" w:hAnsiTheme="minorHAnsi"/>
          <w:sz w:val="22"/>
          <w:szCs w:val="22"/>
        </w:rPr>
        <w:t xml:space="preserve"> </w:t>
      </w:r>
      <w:r w:rsidR="006A6D35" w:rsidRPr="00F41173">
        <w:rPr>
          <w:rFonts w:asciiTheme="minorHAnsi" w:hAnsiTheme="minorHAnsi"/>
          <w:sz w:val="22"/>
          <w:szCs w:val="22"/>
        </w:rPr>
        <w:t>l</w:t>
      </w:r>
      <w:r w:rsidR="00DB0BFA" w:rsidRPr="00F41173">
        <w:rPr>
          <w:rFonts w:asciiTheme="minorHAnsi" w:hAnsiTheme="minorHAnsi"/>
          <w:sz w:val="22"/>
          <w:szCs w:val="22"/>
        </w:rPr>
        <w:t xml:space="preserve">as </w:t>
      </w:r>
      <w:bookmarkStart w:id="1" w:name="_Hlk35425955"/>
      <w:r w:rsidR="00DB0BFA" w:rsidRPr="00F41173">
        <w:rPr>
          <w:rFonts w:asciiTheme="minorHAnsi" w:hAnsiTheme="minorHAnsi"/>
          <w:sz w:val="22"/>
          <w:szCs w:val="22"/>
        </w:rPr>
        <w:t xml:space="preserve">Reglas de Operación </w:t>
      </w:r>
      <w:bookmarkEnd w:id="1"/>
      <w:r w:rsidR="00DB0BFA" w:rsidRPr="00F41173">
        <w:rPr>
          <w:rFonts w:asciiTheme="minorHAnsi" w:hAnsiTheme="minorHAnsi"/>
          <w:sz w:val="22"/>
          <w:szCs w:val="22"/>
        </w:rPr>
        <w:t>del</w:t>
      </w:r>
      <w:r w:rsidR="006A6D35" w:rsidRPr="00F41173">
        <w:rPr>
          <w:rFonts w:asciiTheme="minorHAnsi" w:hAnsiTheme="minorHAnsi"/>
          <w:sz w:val="22"/>
          <w:szCs w:val="22"/>
        </w:rPr>
        <w:t xml:space="preserve"> </w:t>
      </w:r>
      <w:bookmarkStart w:id="2" w:name="_Hlk35425822"/>
      <w:r w:rsidR="006A6D35" w:rsidRPr="00F41173">
        <w:rPr>
          <w:rFonts w:asciiTheme="minorHAnsi" w:hAnsiTheme="minorHAnsi"/>
          <w:sz w:val="22"/>
          <w:szCs w:val="22"/>
        </w:rPr>
        <w:t>Fondo Común Concursable para la</w:t>
      </w:r>
      <w:r w:rsidR="00F70680" w:rsidRPr="00F41173">
        <w:rPr>
          <w:rFonts w:asciiTheme="minorHAnsi" w:hAnsiTheme="minorHAnsi"/>
          <w:sz w:val="22"/>
          <w:szCs w:val="22"/>
        </w:rPr>
        <w:t xml:space="preserve"> </w:t>
      </w:r>
      <w:r w:rsidR="006A6D35" w:rsidRPr="00F41173">
        <w:rPr>
          <w:rFonts w:asciiTheme="minorHAnsi" w:hAnsiTheme="minorHAnsi"/>
          <w:sz w:val="22"/>
          <w:szCs w:val="22"/>
        </w:rPr>
        <w:t>Infraestructura</w:t>
      </w:r>
      <w:r w:rsidR="00F70680" w:rsidRPr="00F41173">
        <w:rPr>
          <w:rFonts w:asciiTheme="minorHAnsi" w:hAnsiTheme="minorHAnsi"/>
          <w:sz w:val="22"/>
          <w:szCs w:val="22"/>
        </w:rPr>
        <w:t xml:space="preserve"> </w:t>
      </w:r>
      <w:r w:rsidR="006A6D35" w:rsidRPr="00F41173">
        <w:rPr>
          <w:rFonts w:asciiTheme="minorHAnsi" w:hAnsiTheme="minorHAnsi"/>
          <w:sz w:val="22"/>
          <w:szCs w:val="22"/>
        </w:rPr>
        <w:t>(</w:t>
      </w:r>
      <w:bookmarkStart w:id="3" w:name="_Hlk35425981"/>
      <w:r w:rsidR="006A6D35" w:rsidRPr="00F41173">
        <w:rPr>
          <w:rFonts w:asciiTheme="minorHAnsi" w:hAnsiTheme="minorHAnsi"/>
          <w:sz w:val="22"/>
          <w:szCs w:val="22"/>
        </w:rPr>
        <w:t>FOCOCI</w:t>
      </w:r>
      <w:bookmarkEnd w:id="3"/>
      <w:r w:rsidR="006A6D35" w:rsidRPr="00F41173">
        <w:rPr>
          <w:rFonts w:asciiTheme="minorHAnsi" w:hAnsiTheme="minorHAnsi"/>
          <w:sz w:val="22"/>
          <w:szCs w:val="22"/>
        </w:rPr>
        <w:t>)</w:t>
      </w:r>
      <w:r w:rsidR="00F70680" w:rsidRPr="00F41173">
        <w:rPr>
          <w:rFonts w:asciiTheme="minorHAnsi" w:hAnsiTheme="minorHAnsi"/>
          <w:sz w:val="22"/>
          <w:szCs w:val="22"/>
        </w:rPr>
        <w:t xml:space="preserve"> </w:t>
      </w:r>
      <w:r w:rsidRPr="00F41173">
        <w:rPr>
          <w:rFonts w:asciiTheme="minorHAnsi" w:hAnsiTheme="minorHAnsi"/>
          <w:sz w:val="22"/>
          <w:szCs w:val="22"/>
        </w:rPr>
        <w:t>para el Ejercicio Fiscal 2020</w:t>
      </w:r>
      <w:bookmarkEnd w:id="2"/>
      <w:r w:rsidRPr="00F41173">
        <w:rPr>
          <w:rFonts w:asciiTheme="minorHAnsi" w:hAnsiTheme="minorHAnsi"/>
          <w:sz w:val="22"/>
          <w:szCs w:val="22"/>
        </w:rPr>
        <w:t>, en la ciudad de Guadalajara, Jalisco, siendo las</w:t>
      </w:r>
      <w:r w:rsidR="00D726B8">
        <w:rPr>
          <w:rFonts w:asciiTheme="minorHAnsi" w:hAnsiTheme="minorHAnsi"/>
          <w:sz w:val="22"/>
          <w:szCs w:val="22"/>
        </w:rPr>
        <w:t xml:space="preserve"> </w:t>
      </w:r>
      <w:r w:rsidR="00D726B8" w:rsidRPr="000E5FAC">
        <w:rPr>
          <w:rFonts w:asciiTheme="minorHAnsi" w:hAnsiTheme="minorHAnsi"/>
          <w:sz w:val="22"/>
          <w:szCs w:val="22"/>
        </w:rPr>
        <w:t>1</w:t>
      </w:r>
      <w:r w:rsidR="00505BE2" w:rsidRPr="000E5FAC">
        <w:rPr>
          <w:rFonts w:asciiTheme="minorHAnsi" w:hAnsiTheme="minorHAnsi"/>
          <w:sz w:val="22"/>
          <w:szCs w:val="22"/>
        </w:rPr>
        <w:t>3</w:t>
      </w:r>
      <w:r w:rsidR="00D726B8" w:rsidRPr="000E5FAC">
        <w:rPr>
          <w:rFonts w:asciiTheme="minorHAnsi" w:hAnsiTheme="minorHAnsi"/>
          <w:sz w:val="22"/>
          <w:szCs w:val="22"/>
        </w:rPr>
        <w:t>:00</w:t>
      </w:r>
      <w:r w:rsidRPr="000E5FAC">
        <w:rPr>
          <w:rFonts w:asciiTheme="minorHAnsi" w:hAnsiTheme="minorHAnsi"/>
          <w:sz w:val="22"/>
          <w:szCs w:val="22"/>
        </w:rPr>
        <w:t xml:space="preserve"> </w:t>
      </w:r>
      <w:r w:rsidR="00505BE2" w:rsidRPr="000E5FAC">
        <w:rPr>
          <w:rFonts w:asciiTheme="minorHAnsi" w:hAnsiTheme="minorHAnsi"/>
          <w:sz w:val="22"/>
          <w:szCs w:val="22"/>
        </w:rPr>
        <w:t>trece</w:t>
      </w:r>
      <w:r w:rsidR="006A0475" w:rsidRPr="000E5FAC">
        <w:rPr>
          <w:rFonts w:asciiTheme="minorHAnsi" w:hAnsiTheme="minorHAnsi"/>
          <w:sz w:val="22"/>
          <w:szCs w:val="22"/>
        </w:rPr>
        <w:t xml:space="preserve"> </w:t>
      </w:r>
      <w:r w:rsidRPr="000E5FAC">
        <w:rPr>
          <w:rFonts w:asciiTheme="minorHAnsi" w:hAnsiTheme="minorHAnsi"/>
          <w:sz w:val="22"/>
          <w:szCs w:val="22"/>
        </w:rPr>
        <w:t xml:space="preserve">horas del día </w:t>
      </w:r>
      <w:r w:rsidR="0038700C">
        <w:rPr>
          <w:rFonts w:asciiTheme="minorHAnsi" w:hAnsiTheme="minorHAnsi"/>
          <w:sz w:val="22"/>
          <w:szCs w:val="22"/>
        </w:rPr>
        <w:t>14</w:t>
      </w:r>
      <w:r w:rsidR="00AD2495" w:rsidRPr="000E5FAC">
        <w:rPr>
          <w:rFonts w:asciiTheme="minorHAnsi" w:hAnsiTheme="minorHAnsi"/>
          <w:sz w:val="22"/>
          <w:szCs w:val="22"/>
        </w:rPr>
        <w:t xml:space="preserve"> </w:t>
      </w:r>
      <w:r w:rsidR="0038700C">
        <w:rPr>
          <w:rFonts w:asciiTheme="minorHAnsi" w:hAnsiTheme="minorHAnsi"/>
          <w:sz w:val="22"/>
          <w:szCs w:val="22"/>
        </w:rPr>
        <w:t>catorce</w:t>
      </w:r>
      <w:r w:rsidR="00697331" w:rsidRPr="000E5FAC">
        <w:rPr>
          <w:rFonts w:asciiTheme="minorHAnsi" w:hAnsiTheme="minorHAnsi"/>
          <w:sz w:val="22"/>
          <w:szCs w:val="22"/>
        </w:rPr>
        <w:t xml:space="preserve"> </w:t>
      </w:r>
      <w:r w:rsidR="00AD2495" w:rsidRPr="000E5FAC">
        <w:rPr>
          <w:rFonts w:asciiTheme="minorHAnsi" w:hAnsiTheme="minorHAnsi"/>
          <w:sz w:val="22"/>
          <w:szCs w:val="22"/>
        </w:rPr>
        <w:t xml:space="preserve">de </w:t>
      </w:r>
      <w:r w:rsidR="0038700C">
        <w:rPr>
          <w:rFonts w:asciiTheme="minorHAnsi" w:hAnsiTheme="minorHAnsi"/>
          <w:sz w:val="22"/>
          <w:szCs w:val="22"/>
        </w:rPr>
        <w:t>Agosto</w:t>
      </w:r>
      <w:r w:rsidR="00AD2495" w:rsidRPr="000E5FAC">
        <w:rPr>
          <w:rFonts w:asciiTheme="minorHAnsi" w:hAnsiTheme="minorHAnsi"/>
          <w:sz w:val="22"/>
          <w:szCs w:val="22"/>
        </w:rPr>
        <w:t xml:space="preserve"> de 2020 dos mil veinte</w:t>
      </w:r>
      <w:r w:rsidR="00AD2495" w:rsidRPr="00C2568B">
        <w:rPr>
          <w:rFonts w:asciiTheme="minorHAnsi" w:hAnsiTheme="minorHAnsi"/>
          <w:sz w:val="22"/>
          <w:szCs w:val="22"/>
        </w:rPr>
        <w:t>, en las instalaciones</w:t>
      </w:r>
      <w:r w:rsidR="00AD2495">
        <w:rPr>
          <w:rFonts w:asciiTheme="minorHAnsi" w:hAnsiTheme="minorHAnsi"/>
          <w:sz w:val="22"/>
          <w:szCs w:val="22"/>
        </w:rPr>
        <w:t xml:space="preserve"> que ocupa la Sala de Juntas del Despacho del Secretario de Infraestructura y Obra Pública del Estado de Jalisco, ubicada en Av. Alcalde número 1351, planta baja, colonia Miraflores, municipio de Guadalajara Jalisco,</w:t>
      </w:r>
      <w:r w:rsidRPr="00F41173">
        <w:rPr>
          <w:rFonts w:asciiTheme="minorHAnsi" w:hAnsiTheme="minorHAnsi"/>
          <w:sz w:val="22"/>
          <w:szCs w:val="22"/>
        </w:rPr>
        <w:t xml:space="preserve"> se reunieron los C. </w:t>
      </w:r>
      <w:r w:rsidRPr="00F41173">
        <w:rPr>
          <w:rFonts w:asciiTheme="minorHAnsi" w:hAnsiTheme="minorHAnsi"/>
          <w:b/>
          <w:sz w:val="22"/>
          <w:szCs w:val="22"/>
        </w:rPr>
        <w:t>Hugo</w:t>
      </w:r>
      <w:r w:rsidR="004E470E" w:rsidRPr="00F41173">
        <w:rPr>
          <w:rFonts w:asciiTheme="minorHAnsi" w:hAnsiTheme="minorHAnsi"/>
          <w:b/>
          <w:sz w:val="22"/>
          <w:szCs w:val="22"/>
        </w:rPr>
        <w:t xml:space="preserve"> Manuel</w:t>
      </w:r>
      <w:r w:rsidRPr="00F41173">
        <w:rPr>
          <w:rFonts w:asciiTheme="minorHAnsi" w:hAnsiTheme="minorHAnsi"/>
          <w:b/>
          <w:sz w:val="22"/>
          <w:szCs w:val="22"/>
        </w:rPr>
        <w:t xml:space="preserve"> Luna </w:t>
      </w:r>
      <w:r w:rsidRPr="004C6C04">
        <w:rPr>
          <w:rFonts w:asciiTheme="minorHAnsi" w:hAnsiTheme="minorHAnsi"/>
          <w:b/>
          <w:sz w:val="22"/>
          <w:szCs w:val="22"/>
        </w:rPr>
        <w:t>Vázquez</w:t>
      </w:r>
      <w:r w:rsidRPr="004C6C04">
        <w:rPr>
          <w:rFonts w:asciiTheme="minorHAnsi" w:hAnsiTheme="minorHAnsi"/>
          <w:sz w:val="22"/>
          <w:szCs w:val="22"/>
        </w:rPr>
        <w:t xml:space="preserve">, </w:t>
      </w:r>
      <w:r w:rsidR="006D3B26" w:rsidRPr="004C6C04">
        <w:rPr>
          <w:rFonts w:asciiTheme="minorHAnsi" w:hAnsiTheme="minorHAnsi"/>
          <w:sz w:val="22"/>
          <w:szCs w:val="22"/>
        </w:rPr>
        <w:t xml:space="preserve">Jefe de Gabinete, </w:t>
      </w:r>
      <w:r w:rsidRPr="004C6C04">
        <w:rPr>
          <w:rFonts w:asciiTheme="minorHAnsi" w:hAnsiTheme="minorHAnsi"/>
          <w:sz w:val="22"/>
          <w:szCs w:val="22"/>
        </w:rPr>
        <w:t>en representación del C.</w:t>
      </w:r>
      <w:r w:rsidR="00F70680" w:rsidRPr="004C6C04">
        <w:rPr>
          <w:rFonts w:asciiTheme="minorHAnsi" w:hAnsiTheme="minorHAnsi"/>
          <w:sz w:val="22"/>
          <w:szCs w:val="22"/>
        </w:rPr>
        <w:t xml:space="preserve"> </w:t>
      </w:r>
      <w:r w:rsidRPr="004C6C04">
        <w:rPr>
          <w:rFonts w:asciiTheme="minorHAnsi" w:hAnsiTheme="minorHAnsi"/>
          <w:sz w:val="22"/>
          <w:szCs w:val="22"/>
        </w:rPr>
        <w:t xml:space="preserve">Gobernador Constitucional del Estado de Jalisco, en calidad de Presidente </w:t>
      </w:r>
      <w:r w:rsidR="007B1352" w:rsidRPr="004C6C04">
        <w:rPr>
          <w:rFonts w:asciiTheme="minorHAnsi" w:hAnsiTheme="minorHAnsi"/>
          <w:sz w:val="22"/>
          <w:szCs w:val="22"/>
        </w:rPr>
        <w:t xml:space="preserve">de la </w:t>
      </w:r>
      <w:r w:rsidR="00F71922" w:rsidRPr="004C6C04">
        <w:rPr>
          <w:rFonts w:asciiTheme="minorHAnsi" w:hAnsiTheme="minorHAnsi"/>
          <w:b/>
          <w:bCs/>
          <w:sz w:val="22"/>
          <w:szCs w:val="22"/>
        </w:rPr>
        <w:t>Mesa Interinstitucional de Inversión Pública</w:t>
      </w:r>
      <w:r w:rsidRPr="004C6C04">
        <w:rPr>
          <w:rFonts w:asciiTheme="minorHAnsi" w:hAnsiTheme="minorHAnsi"/>
          <w:sz w:val="22"/>
          <w:szCs w:val="22"/>
        </w:rPr>
        <w:t xml:space="preserve">; </w:t>
      </w:r>
      <w:r w:rsidR="00803801" w:rsidRPr="004C6C04">
        <w:rPr>
          <w:rFonts w:asciiTheme="minorHAnsi" w:hAnsiTheme="minorHAnsi"/>
          <w:sz w:val="22"/>
          <w:szCs w:val="22"/>
        </w:rPr>
        <w:t xml:space="preserve">así como los integrantes, </w:t>
      </w:r>
      <w:r w:rsidR="00803801" w:rsidRPr="004C6C04">
        <w:rPr>
          <w:rFonts w:asciiTheme="minorHAnsi" w:hAnsiTheme="minorHAnsi"/>
          <w:b/>
          <w:sz w:val="22"/>
          <w:szCs w:val="22"/>
        </w:rPr>
        <w:t xml:space="preserve">David Miguel Zamora Bueno, </w:t>
      </w:r>
      <w:r w:rsidR="00803801" w:rsidRPr="004C6C04">
        <w:rPr>
          <w:rFonts w:asciiTheme="minorHAnsi" w:hAnsiTheme="minorHAnsi"/>
          <w:sz w:val="22"/>
          <w:szCs w:val="22"/>
        </w:rPr>
        <w:t>Secretario de Infraestructura y Obra Pública y Secretario Técnico de la Mesa Interinstitucional de Inversión Pública;</w:t>
      </w:r>
      <w:bookmarkStart w:id="4" w:name="_Hlk43737177"/>
      <w:r w:rsidR="000E5FAC" w:rsidRPr="004C6C04">
        <w:rPr>
          <w:rFonts w:asciiTheme="minorHAnsi" w:hAnsiTheme="minorHAnsi"/>
          <w:sz w:val="22"/>
          <w:szCs w:val="22"/>
        </w:rPr>
        <w:t xml:space="preserve"> </w:t>
      </w:r>
      <w:r w:rsidR="004C6C04" w:rsidRPr="004C6C04">
        <w:rPr>
          <w:rFonts w:asciiTheme="minorHAnsi" w:eastAsia="Times New Roman" w:hAnsiTheme="minorHAnsi"/>
          <w:b/>
          <w:bCs/>
          <w:sz w:val="22"/>
          <w:szCs w:val="22"/>
        </w:rPr>
        <w:t>Jorge Gastón González Alcérreca</w:t>
      </w:r>
      <w:r w:rsidR="004C6C04" w:rsidRPr="004C6C04">
        <w:rPr>
          <w:rFonts w:asciiTheme="minorHAnsi" w:hAnsiTheme="minorHAnsi"/>
          <w:sz w:val="22"/>
          <w:szCs w:val="22"/>
        </w:rPr>
        <w:t>, Secretario de Gestión Integral del Agua;</w:t>
      </w:r>
      <w:r w:rsidR="004C6C04">
        <w:rPr>
          <w:rFonts w:asciiTheme="minorHAnsi" w:hAnsiTheme="minorHAnsi"/>
          <w:sz w:val="22"/>
          <w:szCs w:val="22"/>
        </w:rPr>
        <w:t xml:space="preserve"> </w:t>
      </w:r>
      <w:r w:rsidR="004C6C04" w:rsidRPr="004C6C04">
        <w:rPr>
          <w:rFonts w:asciiTheme="minorHAnsi" w:hAnsiTheme="minorHAnsi"/>
          <w:b/>
          <w:bCs/>
          <w:sz w:val="22"/>
          <w:szCs w:val="22"/>
        </w:rPr>
        <w:t>Alberto Esquer Gutiérrez</w:t>
      </w:r>
      <w:r w:rsidR="004C6C04" w:rsidRPr="004C6C04">
        <w:rPr>
          <w:rFonts w:asciiTheme="minorHAnsi" w:hAnsiTheme="minorHAnsi"/>
          <w:sz w:val="22"/>
          <w:szCs w:val="22"/>
        </w:rPr>
        <w:t>,</w:t>
      </w:r>
      <w:r w:rsidR="004C6C04">
        <w:rPr>
          <w:rFonts w:asciiTheme="minorHAnsi" w:hAnsiTheme="minorHAnsi"/>
          <w:sz w:val="22"/>
          <w:szCs w:val="22"/>
        </w:rPr>
        <w:t xml:space="preserve"> </w:t>
      </w:r>
      <w:r w:rsidR="004C6C04" w:rsidRPr="004C6C04">
        <w:rPr>
          <w:rFonts w:asciiTheme="minorHAnsi" w:hAnsiTheme="minorHAnsi"/>
          <w:bCs/>
          <w:sz w:val="22"/>
          <w:szCs w:val="22"/>
        </w:rPr>
        <w:t>Secretario de Agricultura y</w:t>
      </w:r>
      <w:r w:rsidR="004C6C04" w:rsidRPr="004C6C0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C6C04" w:rsidRPr="004C6C04">
        <w:rPr>
          <w:rFonts w:asciiTheme="minorHAnsi" w:hAnsiTheme="minorHAnsi"/>
          <w:sz w:val="22"/>
          <w:szCs w:val="22"/>
        </w:rPr>
        <w:t xml:space="preserve">Desarrollo Rural; </w:t>
      </w:r>
      <w:r w:rsidR="004C6C04" w:rsidRPr="004C6C04">
        <w:rPr>
          <w:rFonts w:asciiTheme="minorHAnsi" w:hAnsiTheme="minorHAnsi"/>
          <w:b/>
          <w:bCs/>
          <w:sz w:val="22"/>
          <w:szCs w:val="22"/>
        </w:rPr>
        <w:t>Arturo Múzquiz Peña,</w:t>
      </w:r>
      <w:r w:rsidR="004C6C04" w:rsidRPr="004C6C04">
        <w:rPr>
          <w:rFonts w:asciiTheme="minorHAnsi" w:hAnsiTheme="minorHAnsi"/>
          <w:sz w:val="22"/>
          <w:szCs w:val="22"/>
        </w:rPr>
        <w:t xml:space="preserve"> representante del Secretario de Salud;</w:t>
      </w:r>
      <w:r w:rsidR="004C6C04" w:rsidRPr="004C6C04">
        <w:rPr>
          <w:rFonts w:asciiTheme="minorHAnsi" w:hAnsiTheme="minorHAnsi"/>
          <w:b/>
          <w:bCs/>
          <w:sz w:val="22"/>
          <w:szCs w:val="22"/>
        </w:rPr>
        <w:t xml:space="preserve"> Alfonso Enrique Oliva Mojica</w:t>
      </w:r>
      <w:r w:rsidR="000E5FAC" w:rsidRPr="004C6C04">
        <w:rPr>
          <w:rFonts w:asciiTheme="minorHAnsi" w:hAnsiTheme="minorHAnsi"/>
          <w:sz w:val="22"/>
          <w:szCs w:val="22"/>
        </w:rPr>
        <w:t xml:space="preserve">, </w:t>
      </w:r>
      <w:r w:rsidR="004C6C04" w:rsidRPr="004C6C04">
        <w:rPr>
          <w:rFonts w:asciiTheme="minorHAnsi" w:hAnsiTheme="minorHAnsi"/>
          <w:sz w:val="22"/>
          <w:szCs w:val="22"/>
        </w:rPr>
        <w:t xml:space="preserve">representante del </w:t>
      </w:r>
      <w:r w:rsidR="000E5FAC" w:rsidRPr="004C6C04">
        <w:rPr>
          <w:rFonts w:asciiTheme="minorHAnsi" w:hAnsiTheme="minorHAnsi"/>
          <w:sz w:val="22"/>
          <w:szCs w:val="22"/>
        </w:rPr>
        <w:t xml:space="preserve">Secretario de Educación; </w:t>
      </w:r>
      <w:r w:rsidR="004C6C04" w:rsidRPr="004C6C04">
        <w:rPr>
          <w:rFonts w:asciiTheme="minorHAnsi" w:hAnsiTheme="minorHAnsi"/>
          <w:b/>
          <w:sz w:val="22"/>
          <w:szCs w:val="22"/>
        </w:rPr>
        <w:t>Valeria Elisa Huérfano Lezama</w:t>
      </w:r>
      <w:r w:rsidR="004C6C04">
        <w:rPr>
          <w:rFonts w:asciiTheme="minorHAnsi" w:hAnsiTheme="minorHAnsi"/>
          <w:b/>
          <w:sz w:val="22"/>
          <w:szCs w:val="22"/>
        </w:rPr>
        <w:t xml:space="preserve">, </w:t>
      </w:r>
      <w:r w:rsidR="004C6C04">
        <w:rPr>
          <w:rFonts w:asciiTheme="minorHAnsi" w:hAnsiTheme="minorHAnsi"/>
          <w:bCs/>
          <w:sz w:val="22"/>
          <w:szCs w:val="22"/>
        </w:rPr>
        <w:t xml:space="preserve">representante de la </w:t>
      </w:r>
      <w:r w:rsidR="004C6C04" w:rsidRPr="004C6C04">
        <w:rPr>
          <w:rFonts w:asciiTheme="minorHAnsi" w:hAnsiTheme="minorHAnsi"/>
          <w:sz w:val="22"/>
          <w:szCs w:val="22"/>
        </w:rPr>
        <w:t>Coordinadora General Estratégica de Gestión del Territorio;</w:t>
      </w:r>
      <w:r w:rsidR="004C6C04">
        <w:rPr>
          <w:rFonts w:asciiTheme="minorHAnsi" w:hAnsiTheme="minorHAnsi"/>
          <w:sz w:val="22"/>
          <w:szCs w:val="22"/>
        </w:rPr>
        <w:t xml:space="preserve"> </w:t>
      </w:r>
      <w:r w:rsidR="004C6C04" w:rsidRPr="004C6C04">
        <w:rPr>
          <w:rFonts w:asciiTheme="minorHAnsi" w:eastAsia="Times New Roman" w:hAnsiTheme="minorHAnsi"/>
          <w:b/>
          <w:bCs/>
          <w:sz w:val="22"/>
          <w:szCs w:val="22"/>
        </w:rPr>
        <w:t>Sheila Guadalupe de Miguel Salcedo</w:t>
      </w:r>
      <w:r w:rsidR="000E5FAC" w:rsidRPr="004C6C0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0E5FAC" w:rsidRPr="004C6C04">
        <w:rPr>
          <w:rFonts w:asciiTheme="minorHAnsi" w:hAnsiTheme="minorHAnsi"/>
          <w:sz w:val="22"/>
          <w:szCs w:val="22"/>
        </w:rPr>
        <w:t xml:space="preserve">representante de la Coordinadora General Estratégica de Desarrollo Social; </w:t>
      </w:r>
      <w:r w:rsidR="000E5FAC" w:rsidRPr="004C6C04">
        <w:rPr>
          <w:rFonts w:asciiTheme="minorHAnsi" w:hAnsiTheme="minorHAnsi"/>
          <w:b/>
          <w:bCs/>
          <w:sz w:val="22"/>
          <w:szCs w:val="22"/>
        </w:rPr>
        <w:t xml:space="preserve">Alfonso Elorriaga González, </w:t>
      </w:r>
      <w:r w:rsidR="000E5FAC" w:rsidRPr="004C6C04">
        <w:rPr>
          <w:rFonts w:asciiTheme="minorHAnsi" w:hAnsiTheme="minorHAnsi"/>
          <w:sz w:val="22"/>
          <w:szCs w:val="22"/>
        </w:rPr>
        <w:t>representante del</w:t>
      </w:r>
      <w:r w:rsidR="000E5FAC" w:rsidRPr="004C6C0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E5FAC" w:rsidRPr="004C6C04">
        <w:rPr>
          <w:rFonts w:asciiTheme="minorHAnsi" w:hAnsiTheme="minorHAnsi"/>
          <w:sz w:val="22"/>
          <w:szCs w:val="22"/>
        </w:rPr>
        <w:t xml:space="preserve">Coordinador General Estratégico de Crecimiento y Desarrollo Económico; </w:t>
      </w:r>
      <w:r w:rsidR="000E5FAC" w:rsidRPr="004C6C04">
        <w:rPr>
          <w:rFonts w:asciiTheme="minorHAnsi" w:hAnsiTheme="minorHAnsi"/>
          <w:b/>
          <w:sz w:val="22"/>
          <w:szCs w:val="22"/>
        </w:rPr>
        <w:t xml:space="preserve">Alejandro Agustín Estrada Ramírez, </w:t>
      </w:r>
      <w:r w:rsidR="000E5FAC" w:rsidRPr="004C6C04">
        <w:rPr>
          <w:rFonts w:asciiTheme="minorHAnsi" w:hAnsiTheme="minorHAnsi"/>
          <w:sz w:val="22"/>
          <w:szCs w:val="22"/>
        </w:rPr>
        <w:t xml:space="preserve">representante de la Secretaria de Planeación y Participación Ciudadana, a efecto de celebrar la </w:t>
      </w:r>
      <w:r w:rsidR="001175C7" w:rsidRPr="004C6C04">
        <w:rPr>
          <w:rFonts w:asciiTheme="minorHAnsi" w:hAnsiTheme="minorHAnsi"/>
          <w:sz w:val="22"/>
          <w:szCs w:val="22"/>
        </w:rPr>
        <w:t>Segunda</w:t>
      </w:r>
      <w:r w:rsidR="000E5FAC" w:rsidRPr="004C6C04">
        <w:rPr>
          <w:rFonts w:asciiTheme="minorHAnsi" w:hAnsiTheme="minorHAnsi"/>
          <w:sz w:val="22"/>
          <w:szCs w:val="22"/>
        </w:rPr>
        <w:t xml:space="preserve"> Sesión </w:t>
      </w:r>
      <w:r w:rsidR="001175C7" w:rsidRPr="004C6C04">
        <w:rPr>
          <w:rFonts w:asciiTheme="minorHAnsi" w:hAnsiTheme="minorHAnsi"/>
          <w:sz w:val="22"/>
          <w:szCs w:val="22"/>
        </w:rPr>
        <w:t>O</w:t>
      </w:r>
      <w:r w:rsidR="000E5FAC" w:rsidRPr="004C6C04">
        <w:rPr>
          <w:rFonts w:asciiTheme="minorHAnsi" w:hAnsiTheme="minorHAnsi"/>
          <w:sz w:val="22"/>
          <w:szCs w:val="22"/>
        </w:rPr>
        <w:t xml:space="preserve">rdinaria de la </w:t>
      </w:r>
      <w:bookmarkEnd w:id="4"/>
      <w:r w:rsidR="000E5FAC" w:rsidRPr="004C6C04">
        <w:rPr>
          <w:rFonts w:asciiTheme="minorHAnsi" w:hAnsiTheme="minorHAnsi"/>
          <w:b/>
          <w:bCs/>
          <w:sz w:val="22"/>
          <w:szCs w:val="22"/>
        </w:rPr>
        <w:t>Mesa Interinstitucional de Inversión Pública</w:t>
      </w:r>
      <w:r w:rsidR="00655266" w:rsidRPr="004C6C0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655266" w:rsidRPr="004C6C04">
        <w:rPr>
          <w:rFonts w:asciiTheme="minorHAnsi" w:hAnsiTheme="minorHAnsi"/>
          <w:bCs/>
          <w:sz w:val="22"/>
          <w:szCs w:val="22"/>
        </w:rPr>
        <w:t>instancia facultada para la aprobación de proyectos</w:t>
      </w:r>
      <w:r w:rsidR="00DB0BFA" w:rsidRPr="004C6C04">
        <w:rPr>
          <w:rFonts w:asciiTheme="minorHAnsi" w:hAnsiTheme="minorHAnsi"/>
          <w:bCs/>
          <w:sz w:val="22"/>
          <w:szCs w:val="22"/>
        </w:rPr>
        <w:t xml:space="preserve"> de conformidad con </w:t>
      </w:r>
      <w:r w:rsidR="00D345CB" w:rsidRPr="004C6C04">
        <w:rPr>
          <w:rFonts w:asciiTheme="minorHAnsi" w:hAnsiTheme="minorHAnsi"/>
          <w:bCs/>
          <w:sz w:val="22"/>
          <w:szCs w:val="22"/>
        </w:rPr>
        <w:t>el</w:t>
      </w:r>
      <w:r w:rsidR="00DB0BFA" w:rsidRPr="004C6C04">
        <w:rPr>
          <w:rFonts w:asciiTheme="minorHAnsi" w:hAnsiTheme="minorHAnsi"/>
          <w:bCs/>
          <w:sz w:val="22"/>
          <w:szCs w:val="22"/>
        </w:rPr>
        <w:t xml:space="preserve"> numeral </w:t>
      </w:r>
      <w:r w:rsidR="00DB0BFA" w:rsidRPr="004C6C04">
        <w:rPr>
          <w:rFonts w:asciiTheme="minorHAnsi" w:hAnsiTheme="minorHAnsi"/>
          <w:sz w:val="22"/>
          <w:szCs w:val="22"/>
        </w:rPr>
        <w:t>11.2.1 de las Reglas de Operación del FOCOCI</w:t>
      </w:r>
      <w:r w:rsidR="00AD2495" w:rsidRPr="004C6C04">
        <w:rPr>
          <w:rFonts w:asciiTheme="minorHAnsi" w:hAnsiTheme="minorHAnsi"/>
          <w:sz w:val="22"/>
          <w:szCs w:val="22"/>
        </w:rPr>
        <w:t xml:space="preserve"> ejercicio 2020</w:t>
      </w:r>
      <w:r w:rsidR="00DB0BFA" w:rsidRPr="004C6C04">
        <w:rPr>
          <w:rFonts w:asciiTheme="minorHAnsi" w:hAnsiTheme="minorHAnsi"/>
          <w:sz w:val="22"/>
          <w:szCs w:val="22"/>
        </w:rPr>
        <w:t>.</w:t>
      </w:r>
      <w:r w:rsidR="00793492" w:rsidRPr="004C6C04">
        <w:rPr>
          <w:rFonts w:asciiTheme="minorHAnsi" w:hAnsiTheme="minorHAnsi"/>
          <w:sz w:val="22"/>
          <w:szCs w:val="22"/>
        </w:rPr>
        <w:t xml:space="preserve"> </w:t>
      </w:r>
      <w:r w:rsidR="00AD2495" w:rsidRPr="004C6C04">
        <w:rPr>
          <w:rFonts w:asciiTheme="minorHAnsi" w:hAnsiTheme="minorHAnsi"/>
          <w:sz w:val="22"/>
          <w:szCs w:val="22"/>
        </w:rPr>
        <w:t>La cual se propone desahogar al tenor del siguiente:</w:t>
      </w:r>
    </w:p>
    <w:p w14:paraId="439354E3" w14:textId="77777777" w:rsidR="001F3376" w:rsidRPr="00F41173" w:rsidRDefault="001F3376" w:rsidP="006A6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2C569E" w14:textId="77777777" w:rsidR="001F3376" w:rsidRPr="00F41173" w:rsidRDefault="001F3376" w:rsidP="004F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41173">
        <w:rPr>
          <w:rFonts w:asciiTheme="minorHAnsi" w:hAnsiTheme="minorHAnsi"/>
          <w:b/>
          <w:bCs/>
          <w:sz w:val="22"/>
          <w:szCs w:val="22"/>
        </w:rPr>
        <w:t>Orden del día.</w:t>
      </w:r>
    </w:p>
    <w:p w14:paraId="1E8ACB2D" w14:textId="77777777" w:rsidR="009E4112" w:rsidRPr="00F41173" w:rsidRDefault="009E4112" w:rsidP="00BC0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20056B60" w14:textId="77777777" w:rsidR="00AD2495" w:rsidRPr="00AD2495" w:rsidRDefault="00AD2495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AD2495">
        <w:rPr>
          <w:rFonts w:asciiTheme="minorHAnsi" w:hAnsiTheme="minorHAnsi"/>
          <w:sz w:val="22"/>
          <w:szCs w:val="22"/>
        </w:rPr>
        <w:t>Bienvenida, Lista de asistencia, verificación y declaración de quórum legal.</w:t>
      </w:r>
    </w:p>
    <w:p w14:paraId="684D0752" w14:textId="6C06F397" w:rsidR="006D3B26" w:rsidRDefault="006D3B26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AD2495">
        <w:rPr>
          <w:rFonts w:asciiTheme="minorHAnsi" w:hAnsiTheme="minorHAnsi"/>
          <w:sz w:val="22"/>
          <w:szCs w:val="22"/>
        </w:rPr>
        <w:t>Lectura y en su caso aprobación del Orden del Día</w:t>
      </w:r>
      <w:r w:rsidR="00EE187C">
        <w:rPr>
          <w:rFonts w:asciiTheme="minorHAnsi" w:hAnsiTheme="minorHAnsi"/>
          <w:sz w:val="22"/>
          <w:szCs w:val="22"/>
        </w:rPr>
        <w:t>.</w:t>
      </w:r>
    </w:p>
    <w:p w14:paraId="36ED2844" w14:textId="258E0361" w:rsidR="00D4257C" w:rsidRPr="00F71922" w:rsidRDefault="00D4257C" w:rsidP="00D4257C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F71922">
        <w:rPr>
          <w:rFonts w:asciiTheme="minorHAnsi" w:hAnsiTheme="minorHAnsi"/>
          <w:sz w:val="22"/>
          <w:szCs w:val="22"/>
        </w:rPr>
        <w:t xml:space="preserve">Informe de los recursos disponibles. </w:t>
      </w:r>
    </w:p>
    <w:p w14:paraId="4F902CBD" w14:textId="03B62360" w:rsidR="00BA7C78" w:rsidRPr="00BA7C78" w:rsidRDefault="00BA7C78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F71922">
        <w:rPr>
          <w:rFonts w:asciiTheme="minorHAnsi" w:hAnsiTheme="minorHAnsi"/>
          <w:sz w:val="22"/>
          <w:szCs w:val="22"/>
        </w:rPr>
        <w:t xml:space="preserve">Presentación y en su caso aprobación de la </w:t>
      </w:r>
      <w:r w:rsidR="001175C7">
        <w:rPr>
          <w:rFonts w:asciiTheme="minorHAnsi" w:hAnsiTheme="minorHAnsi"/>
          <w:sz w:val="22"/>
          <w:szCs w:val="22"/>
        </w:rPr>
        <w:t xml:space="preserve">Segunda </w:t>
      </w:r>
      <w:r w:rsidRPr="00F71922">
        <w:rPr>
          <w:rFonts w:asciiTheme="minorHAnsi" w:hAnsiTheme="minorHAnsi"/>
          <w:sz w:val="22"/>
          <w:szCs w:val="22"/>
        </w:rPr>
        <w:t>Cartera de Proyectos del Fondo Común Concursable para la Infraestructura (FOCOCI), Ejercicio Fiscal 2020.</w:t>
      </w:r>
    </w:p>
    <w:p w14:paraId="72D4CFB0" w14:textId="4925F0B5" w:rsidR="00F67661" w:rsidRDefault="00F67661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Acuerdos.</w:t>
      </w:r>
    </w:p>
    <w:p w14:paraId="03F4E57E" w14:textId="77777777" w:rsidR="00AD2495" w:rsidRPr="00AD2495" w:rsidRDefault="00AD2495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AD2495">
        <w:rPr>
          <w:rFonts w:asciiTheme="minorHAnsi" w:hAnsiTheme="minorHAnsi"/>
          <w:sz w:val="22"/>
          <w:szCs w:val="22"/>
        </w:rPr>
        <w:t>Asuntos Varios.</w:t>
      </w:r>
    </w:p>
    <w:p w14:paraId="0E3D16CC" w14:textId="6EF1D456" w:rsidR="00B47D7C" w:rsidRPr="006D3B26" w:rsidRDefault="00AD2495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AD2495">
        <w:rPr>
          <w:rFonts w:asciiTheme="minorHAnsi" w:hAnsiTheme="minorHAnsi"/>
          <w:sz w:val="22"/>
          <w:szCs w:val="22"/>
        </w:rPr>
        <w:t>Clausura.</w:t>
      </w:r>
    </w:p>
    <w:p w14:paraId="58A04B14" w14:textId="77777777" w:rsidR="00B47D7C" w:rsidRPr="00F41173" w:rsidRDefault="00B47D7C" w:rsidP="00B47D7C">
      <w:pPr>
        <w:spacing w:after="0" w:line="240" w:lineRule="auto"/>
        <w:ind w:right="147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</w:p>
    <w:p w14:paraId="186D163C" w14:textId="77777777" w:rsidR="005C5DBE" w:rsidRPr="00F41173" w:rsidRDefault="005C5DBE" w:rsidP="005C5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41173">
        <w:rPr>
          <w:rFonts w:asciiTheme="minorHAnsi" w:hAnsiTheme="minorHAnsi"/>
          <w:b/>
          <w:bCs/>
          <w:sz w:val="22"/>
          <w:szCs w:val="22"/>
        </w:rPr>
        <w:t>Desarrollo de la Sesión.</w:t>
      </w:r>
    </w:p>
    <w:p w14:paraId="2BFAB8B7" w14:textId="77777777" w:rsidR="00F70680" w:rsidRPr="00F41173" w:rsidRDefault="00F70680" w:rsidP="00F70680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4C8D11CE" w14:textId="77777777" w:rsidR="00F70680" w:rsidRPr="00F41173" w:rsidRDefault="005C5DBE" w:rsidP="005C5DBE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F41173">
        <w:rPr>
          <w:rFonts w:asciiTheme="minorHAnsi" w:hAnsiTheme="minorHAnsi"/>
          <w:b/>
          <w:sz w:val="22"/>
          <w:szCs w:val="22"/>
        </w:rPr>
        <w:t>PUNTO 1. Bienvenida, Lista de asistencia, verificación y declaración de quórum.</w:t>
      </w:r>
    </w:p>
    <w:p w14:paraId="19BDD311" w14:textId="77777777" w:rsidR="00AD2495" w:rsidRDefault="00AD2495" w:rsidP="0080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E7419E2" w14:textId="241F3B51" w:rsidR="007B10BE" w:rsidRPr="00C2568B" w:rsidRDefault="007B10BE" w:rsidP="007B1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2568B">
        <w:rPr>
          <w:rFonts w:asciiTheme="minorHAnsi" w:hAnsiTheme="minorHAnsi"/>
          <w:sz w:val="22"/>
          <w:szCs w:val="22"/>
        </w:rPr>
        <w:t xml:space="preserve">Palabras de bienvenida y mensaje del C. </w:t>
      </w:r>
      <w:r w:rsidRPr="00C2568B">
        <w:rPr>
          <w:rFonts w:asciiTheme="minorHAnsi" w:hAnsiTheme="minorHAnsi"/>
          <w:b/>
          <w:sz w:val="22"/>
          <w:szCs w:val="22"/>
        </w:rPr>
        <w:t xml:space="preserve">Hugo M. Luna Vázquez, </w:t>
      </w:r>
      <w:r>
        <w:rPr>
          <w:rFonts w:asciiTheme="minorHAnsi" w:hAnsiTheme="minorHAnsi"/>
          <w:bCs/>
          <w:sz w:val="22"/>
          <w:szCs w:val="22"/>
        </w:rPr>
        <w:t xml:space="preserve">en </w:t>
      </w:r>
      <w:r>
        <w:rPr>
          <w:rFonts w:asciiTheme="minorHAnsi" w:hAnsiTheme="minorHAnsi"/>
          <w:sz w:val="22"/>
          <w:szCs w:val="22"/>
        </w:rPr>
        <w:t xml:space="preserve">su calidad de </w:t>
      </w:r>
      <w:proofErr w:type="gramStart"/>
      <w:r>
        <w:rPr>
          <w:rFonts w:asciiTheme="minorHAnsi" w:hAnsiTheme="minorHAnsi"/>
          <w:sz w:val="22"/>
          <w:szCs w:val="22"/>
        </w:rPr>
        <w:t>Presidente</w:t>
      </w:r>
      <w:proofErr w:type="gramEnd"/>
      <w:r>
        <w:rPr>
          <w:rFonts w:asciiTheme="minorHAnsi" w:hAnsiTheme="minorHAnsi"/>
          <w:sz w:val="22"/>
          <w:szCs w:val="22"/>
        </w:rPr>
        <w:t xml:space="preserve"> de la </w:t>
      </w:r>
      <w:r w:rsidR="00F71922">
        <w:rPr>
          <w:rFonts w:asciiTheme="minorHAnsi" w:hAnsiTheme="minorHAnsi"/>
          <w:sz w:val="22"/>
          <w:szCs w:val="22"/>
        </w:rPr>
        <w:t>Mesa Interinstitucional de Inversión Pública</w:t>
      </w:r>
      <w:r w:rsidRPr="00C2568B">
        <w:rPr>
          <w:rFonts w:asciiTheme="minorHAnsi" w:hAnsiTheme="minorHAnsi"/>
          <w:sz w:val="22"/>
          <w:szCs w:val="22"/>
        </w:rPr>
        <w:t xml:space="preserve">: </w:t>
      </w:r>
    </w:p>
    <w:p w14:paraId="6942D184" w14:textId="77777777" w:rsidR="0080653E" w:rsidRPr="00F41173" w:rsidRDefault="0080653E" w:rsidP="0080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8397666" w14:textId="4748F33D" w:rsidR="00F54878" w:rsidRPr="00F54878" w:rsidRDefault="00F54878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F54878">
        <w:rPr>
          <w:rFonts w:asciiTheme="minorHAnsi" w:hAnsiTheme="minorHAnsi"/>
          <w:i/>
          <w:iCs/>
          <w:sz w:val="22"/>
          <w:szCs w:val="22"/>
        </w:rPr>
        <w:t xml:space="preserve">“Buenos días, en representación del Señor Gobernador, les doy la más cordial bienvenida a esta </w:t>
      </w:r>
      <w:r w:rsidR="001175C7">
        <w:rPr>
          <w:rFonts w:asciiTheme="minorHAnsi" w:hAnsiTheme="minorHAnsi"/>
          <w:i/>
          <w:iCs/>
          <w:sz w:val="22"/>
          <w:szCs w:val="22"/>
        </w:rPr>
        <w:t>Segunda</w:t>
      </w:r>
      <w:r w:rsidR="00FE340D" w:rsidRPr="00EE1826">
        <w:rPr>
          <w:rFonts w:asciiTheme="minorHAnsi" w:hAnsiTheme="minorHAnsi"/>
          <w:i/>
          <w:iCs/>
          <w:sz w:val="22"/>
          <w:szCs w:val="22"/>
        </w:rPr>
        <w:t xml:space="preserve"> Sesión</w:t>
      </w:r>
      <w:r w:rsidR="00FE340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175C7">
        <w:rPr>
          <w:rFonts w:asciiTheme="minorHAnsi" w:hAnsiTheme="minorHAnsi"/>
          <w:i/>
          <w:iCs/>
          <w:sz w:val="22"/>
          <w:szCs w:val="22"/>
        </w:rPr>
        <w:t>O</w:t>
      </w:r>
      <w:r w:rsidR="00FE340D">
        <w:rPr>
          <w:rFonts w:asciiTheme="minorHAnsi" w:hAnsiTheme="minorHAnsi"/>
          <w:i/>
          <w:iCs/>
          <w:sz w:val="22"/>
          <w:szCs w:val="22"/>
        </w:rPr>
        <w:t>rdinaria</w:t>
      </w:r>
      <w:r w:rsidRPr="00F54878">
        <w:rPr>
          <w:rFonts w:asciiTheme="minorHAnsi" w:hAnsiTheme="minorHAnsi"/>
          <w:i/>
          <w:iCs/>
          <w:sz w:val="22"/>
          <w:szCs w:val="22"/>
        </w:rPr>
        <w:t xml:space="preserve"> de la </w:t>
      </w:r>
      <w:r w:rsidR="00F71922">
        <w:rPr>
          <w:rFonts w:asciiTheme="minorHAnsi" w:hAnsiTheme="minorHAnsi"/>
          <w:i/>
          <w:iCs/>
          <w:sz w:val="22"/>
          <w:szCs w:val="22"/>
        </w:rPr>
        <w:t>Mesa Interinstitucional de Inversión Pública</w:t>
      </w:r>
      <w:r w:rsidRPr="00F54878">
        <w:rPr>
          <w:rFonts w:asciiTheme="minorHAnsi" w:hAnsiTheme="minorHAnsi"/>
          <w:i/>
          <w:iCs/>
          <w:sz w:val="22"/>
          <w:szCs w:val="22"/>
        </w:rPr>
        <w:t>, del Fondo Común Concursable para la Infraestructura (FOCOCI)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14:paraId="5F0D1C78" w14:textId="77777777" w:rsidR="000922FD" w:rsidRDefault="000922FD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4A74D54B" w14:textId="26281C79" w:rsidR="00F54878" w:rsidRDefault="00F54878" w:rsidP="00F76D1C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F54878">
        <w:rPr>
          <w:rFonts w:asciiTheme="minorHAnsi" w:hAnsiTheme="minorHAnsi"/>
          <w:i/>
          <w:iCs/>
          <w:sz w:val="22"/>
          <w:szCs w:val="22"/>
        </w:rPr>
        <w:t>A continuación, y con la finalidad de verificar la lista de asistencia, solicito la presentación de cada uno de los integrantes.</w:t>
      </w:r>
    </w:p>
    <w:p w14:paraId="6BD9179C" w14:textId="026BAAB8" w:rsidR="00F76D1C" w:rsidRDefault="00F76D1C" w:rsidP="00F76D1C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7F2776F5" w14:textId="221391D8" w:rsidR="00F54878" w:rsidRPr="00F54878" w:rsidRDefault="00F76D1C" w:rsidP="00F76D1C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Se </w:t>
      </w:r>
      <w:r w:rsidR="004961BE">
        <w:rPr>
          <w:rFonts w:asciiTheme="minorHAnsi" w:hAnsiTheme="minorHAnsi"/>
          <w:i/>
          <w:iCs/>
          <w:sz w:val="22"/>
          <w:szCs w:val="22"/>
        </w:rPr>
        <w:t>encuentran 10</w:t>
      </w:r>
      <w:r>
        <w:rPr>
          <w:rFonts w:asciiTheme="minorHAnsi" w:hAnsiTheme="minorHAnsi"/>
          <w:i/>
          <w:iCs/>
          <w:sz w:val="22"/>
          <w:szCs w:val="22"/>
        </w:rPr>
        <w:t xml:space="preserve"> participantes</w:t>
      </w:r>
      <w:r w:rsidR="00C219EA">
        <w:rPr>
          <w:rFonts w:asciiTheme="minorHAnsi" w:hAnsiTheme="minorHAnsi"/>
          <w:i/>
          <w:iCs/>
          <w:sz w:val="22"/>
          <w:szCs w:val="22"/>
        </w:rPr>
        <w:t>,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617570">
        <w:rPr>
          <w:rFonts w:asciiTheme="minorHAnsi" w:hAnsiTheme="minorHAnsi"/>
          <w:i/>
          <w:iCs/>
          <w:sz w:val="22"/>
          <w:szCs w:val="22"/>
        </w:rPr>
        <w:t>6</w:t>
      </w:r>
      <w:r w:rsidR="004961BE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 xml:space="preserve">con derecho a voz y </w:t>
      </w:r>
      <w:r w:rsidR="002271AA">
        <w:rPr>
          <w:rFonts w:asciiTheme="minorHAnsi" w:hAnsiTheme="minorHAnsi"/>
          <w:i/>
          <w:iCs/>
          <w:sz w:val="22"/>
          <w:szCs w:val="22"/>
        </w:rPr>
        <w:t xml:space="preserve">voto </w:t>
      </w:r>
      <w:r w:rsidR="00050D5F">
        <w:rPr>
          <w:rFonts w:asciiTheme="minorHAnsi" w:hAnsiTheme="minorHAnsi"/>
          <w:i/>
          <w:iCs/>
          <w:sz w:val="22"/>
          <w:szCs w:val="22"/>
        </w:rPr>
        <w:t xml:space="preserve">y </w:t>
      </w:r>
      <w:r w:rsidR="00617570">
        <w:rPr>
          <w:rFonts w:asciiTheme="minorHAnsi" w:hAnsiTheme="minorHAnsi"/>
          <w:i/>
          <w:iCs/>
          <w:sz w:val="22"/>
          <w:szCs w:val="22"/>
        </w:rPr>
        <w:t>4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13CCE">
        <w:rPr>
          <w:rFonts w:asciiTheme="minorHAnsi" w:hAnsiTheme="minorHAnsi"/>
          <w:i/>
          <w:iCs/>
          <w:sz w:val="22"/>
          <w:szCs w:val="22"/>
        </w:rPr>
        <w:t>participante</w:t>
      </w:r>
      <w:r w:rsidR="00C219EA">
        <w:rPr>
          <w:rFonts w:asciiTheme="minorHAnsi" w:hAnsiTheme="minorHAnsi"/>
          <w:i/>
          <w:iCs/>
          <w:sz w:val="22"/>
          <w:szCs w:val="22"/>
        </w:rPr>
        <w:t>s</w:t>
      </w:r>
      <w:r w:rsidR="00F13CCE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>con derecho a voz,</w:t>
      </w:r>
      <w:r w:rsidR="002271AA">
        <w:rPr>
          <w:rFonts w:asciiTheme="minorHAnsi" w:hAnsiTheme="minorHAnsi"/>
          <w:i/>
          <w:iCs/>
          <w:sz w:val="22"/>
          <w:szCs w:val="22"/>
        </w:rPr>
        <w:t xml:space="preserve"> de conformidad con la lista de asistencia,</w:t>
      </w:r>
      <w:r>
        <w:rPr>
          <w:rFonts w:asciiTheme="minorHAnsi" w:hAnsiTheme="minorHAnsi"/>
          <w:i/>
          <w:iCs/>
          <w:sz w:val="22"/>
          <w:szCs w:val="22"/>
        </w:rPr>
        <w:t xml:space="preserve"> por lo que, h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abiendo quórum legal, damos por iniciada la </w:t>
      </w:r>
      <w:r w:rsidR="001175C7">
        <w:rPr>
          <w:rFonts w:asciiTheme="minorHAnsi" w:hAnsiTheme="minorHAnsi"/>
          <w:i/>
          <w:iCs/>
          <w:sz w:val="22"/>
          <w:szCs w:val="22"/>
        </w:rPr>
        <w:t>Segunda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 Sesión </w:t>
      </w:r>
      <w:r w:rsidR="001175C7">
        <w:rPr>
          <w:rFonts w:asciiTheme="minorHAnsi" w:hAnsiTheme="minorHAnsi"/>
          <w:i/>
          <w:iCs/>
          <w:sz w:val="22"/>
          <w:szCs w:val="22"/>
        </w:rPr>
        <w:t>O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>rdinaria de la “</w:t>
      </w:r>
      <w:r w:rsidR="00F71922">
        <w:rPr>
          <w:rFonts w:asciiTheme="minorHAnsi" w:hAnsiTheme="minorHAnsi"/>
          <w:i/>
          <w:iCs/>
          <w:sz w:val="22"/>
          <w:szCs w:val="22"/>
        </w:rPr>
        <w:t>Mesa Interinstitucional de Inversión Pública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 del Fondo Común Concursable para la Infraestructura (FOCOCI</w:t>
      </w:r>
      <w:r w:rsidR="00F71922">
        <w:rPr>
          <w:rFonts w:asciiTheme="minorHAnsi" w:hAnsiTheme="minorHAnsi"/>
          <w:i/>
          <w:iCs/>
          <w:sz w:val="22"/>
          <w:szCs w:val="22"/>
        </w:rPr>
        <w:t>)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”, siendo las </w:t>
      </w:r>
      <w:r w:rsidR="00505BE2" w:rsidRPr="00D13AD8">
        <w:rPr>
          <w:rFonts w:asciiTheme="minorHAnsi" w:hAnsiTheme="minorHAnsi"/>
          <w:i/>
          <w:iCs/>
          <w:sz w:val="22"/>
          <w:szCs w:val="22"/>
        </w:rPr>
        <w:t>13</w:t>
      </w:r>
      <w:r w:rsidR="00F54878" w:rsidRPr="00D13AD8">
        <w:rPr>
          <w:rFonts w:asciiTheme="minorHAnsi" w:hAnsiTheme="minorHAnsi"/>
          <w:i/>
          <w:iCs/>
          <w:sz w:val="22"/>
          <w:szCs w:val="22"/>
        </w:rPr>
        <w:t>:</w:t>
      </w:r>
      <w:r w:rsidR="00ED2809" w:rsidRPr="00D13AD8">
        <w:rPr>
          <w:rFonts w:asciiTheme="minorHAnsi" w:hAnsiTheme="minorHAnsi"/>
          <w:i/>
          <w:iCs/>
          <w:sz w:val="22"/>
          <w:szCs w:val="22"/>
        </w:rPr>
        <w:t>00</w:t>
      </w:r>
      <w:r w:rsidR="00F54878" w:rsidRPr="00D13AD8">
        <w:rPr>
          <w:rFonts w:asciiTheme="minorHAnsi" w:hAnsiTheme="minorHAnsi"/>
          <w:i/>
          <w:iCs/>
          <w:sz w:val="22"/>
          <w:szCs w:val="22"/>
        </w:rPr>
        <w:t xml:space="preserve"> horas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, del día </w:t>
      </w:r>
      <w:r w:rsidR="001175C7">
        <w:rPr>
          <w:rFonts w:asciiTheme="minorHAnsi" w:hAnsiTheme="minorHAnsi"/>
          <w:i/>
          <w:iCs/>
          <w:sz w:val="22"/>
          <w:szCs w:val="22"/>
        </w:rPr>
        <w:t>14</w:t>
      </w:r>
      <w:r w:rsidR="00F54878" w:rsidRPr="00D13AD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C3549" w:rsidRPr="00D13AD8">
        <w:rPr>
          <w:rFonts w:asciiTheme="minorHAnsi" w:hAnsiTheme="minorHAnsi"/>
          <w:i/>
          <w:iCs/>
          <w:sz w:val="22"/>
          <w:szCs w:val="22"/>
        </w:rPr>
        <w:t xml:space="preserve">de </w:t>
      </w:r>
      <w:r w:rsidR="001175C7">
        <w:rPr>
          <w:rFonts w:asciiTheme="minorHAnsi" w:hAnsiTheme="minorHAnsi"/>
          <w:i/>
          <w:iCs/>
          <w:sz w:val="22"/>
          <w:szCs w:val="22"/>
        </w:rPr>
        <w:t>agosto</w:t>
      </w:r>
      <w:r w:rsidR="00F54878" w:rsidRPr="00D13AD8">
        <w:rPr>
          <w:rFonts w:asciiTheme="minorHAnsi" w:hAnsiTheme="minorHAnsi"/>
          <w:i/>
          <w:iCs/>
          <w:sz w:val="22"/>
          <w:szCs w:val="22"/>
        </w:rPr>
        <w:t xml:space="preserve"> de 2020 dos mil veinte.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4A961AF" w14:textId="77777777" w:rsidR="00EB5EA2" w:rsidRPr="00F41173" w:rsidRDefault="00EB5EA2" w:rsidP="00817A3B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292AF19F" w14:textId="692E37FF" w:rsidR="00A80E8B" w:rsidRPr="00F41173" w:rsidRDefault="00A80E8B" w:rsidP="00A80E8B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bookmarkStart w:id="5" w:name="_Toc32390671"/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 w:rsidR="007B10BE">
        <w:rPr>
          <w:rFonts w:asciiTheme="minorHAnsi" w:hAnsiTheme="minorHAnsi"/>
          <w:b/>
          <w:sz w:val="22"/>
          <w:szCs w:val="22"/>
        </w:rPr>
        <w:t>2</w:t>
      </w:r>
      <w:r w:rsidRPr="00F41173">
        <w:rPr>
          <w:rFonts w:asciiTheme="minorHAnsi" w:hAnsiTheme="minorHAnsi"/>
          <w:b/>
          <w:sz w:val="22"/>
          <w:szCs w:val="22"/>
        </w:rPr>
        <w:t>. Lectura y en su caso aprobación del Orden del Día.</w:t>
      </w:r>
    </w:p>
    <w:p w14:paraId="6F841D1D" w14:textId="77777777" w:rsidR="00A80E8B" w:rsidRDefault="00A80E8B" w:rsidP="00A80E8B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3A5DDA82" w14:textId="415A8199" w:rsidR="00A80E8B" w:rsidRPr="006D3B26" w:rsidRDefault="001B0BC9" w:rsidP="00A80E8B">
      <w:pPr>
        <w:spacing w:after="0" w:line="240" w:lineRule="auto"/>
        <w:ind w:right="147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continuación, el </w:t>
      </w:r>
      <w:proofErr w:type="gramStart"/>
      <w:r>
        <w:rPr>
          <w:rFonts w:asciiTheme="minorHAnsi" w:hAnsiTheme="minorHAnsi"/>
          <w:sz w:val="22"/>
          <w:szCs w:val="22"/>
        </w:rPr>
        <w:t>Presidente</w:t>
      </w:r>
      <w:proofErr w:type="gramEnd"/>
      <w:r>
        <w:rPr>
          <w:rFonts w:asciiTheme="minorHAnsi" w:hAnsiTheme="minorHAnsi"/>
          <w:sz w:val="22"/>
          <w:szCs w:val="22"/>
        </w:rPr>
        <w:t xml:space="preserve"> de la Mesa</w:t>
      </w:r>
      <w:r w:rsidR="00A80E8B" w:rsidRPr="00F41173">
        <w:rPr>
          <w:rFonts w:asciiTheme="minorHAnsi" w:hAnsiTheme="minorHAnsi"/>
          <w:sz w:val="22"/>
          <w:szCs w:val="22"/>
        </w:rPr>
        <w:t xml:space="preserve">, </w:t>
      </w:r>
      <w:r w:rsidR="00587516">
        <w:rPr>
          <w:rFonts w:asciiTheme="minorHAnsi" w:hAnsiTheme="minorHAnsi"/>
          <w:sz w:val="22"/>
          <w:szCs w:val="22"/>
        </w:rPr>
        <w:t xml:space="preserve">el </w:t>
      </w:r>
      <w:r w:rsidR="00587516" w:rsidRPr="00587516">
        <w:rPr>
          <w:rFonts w:asciiTheme="minorHAnsi" w:hAnsiTheme="minorHAnsi"/>
          <w:b/>
          <w:bCs/>
          <w:sz w:val="22"/>
          <w:szCs w:val="22"/>
        </w:rPr>
        <w:t xml:space="preserve">C. </w:t>
      </w:r>
      <w:r w:rsidR="00A80E8B" w:rsidRPr="00587516">
        <w:rPr>
          <w:rFonts w:asciiTheme="minorHAnsi" w:hAnsiTheme="minorHAnsi"/>
          <w:b/>
          <w:bCs/>
          <w:sz w:val="22"/>
          <w:szCs w:val="22"/>
        </w:rPr>
        <w:t>Hugo M</w:t>
      </w:r>
      <w:r w:rsidR="00250808" w:rsidRPr="00587516">
        <w:rPr>
          <w:rFonts w:asciiTheme="minorHAnsi" w:hAnsiTheme="minorHAnsi"/>
          <w:b/>
          <w:bCs/>
          <w:sz w:val="22"/>
          <w:szCs w:val="22"/>
        </w:rPr>
        <w:t>anuel</w:t>
      </w:r>
      <w:r w:rsidR="00A80E8B" w:rsidRPr="00587516">
        <w:rPr>
          <w:rFonts w:asciiTheme="minorHAnsi" w:hAnsiTheme="minorHAnsi"/>
          <w:b/>
          <w:bCs/>
          <w:sz w:val="22"/>
          <w:szCs w:val="22"/>
        </w:rPr>
        <w:t xml:space="preserve"> Luna Vázquez</w:t>
      </w:r>
      <w:r w:rsidR="00A80E8B" w:rsidRPr="00F41173">
        <w:rPr>
          <w:rFonts w:asciiTheme="minorHAnsi" w:hAnsiTheme="minorHAnsi"/>
          <w:sz w:val="22"/>
          <w:szCs w:val="22"/>
        </w:rPr>
        <w:t xml:space="preserve">, presenta a consideración de los </w:t>
      </w:r>
      <w:r w:rsidR="00250808">
        <w:rPr>
          <w:rFonts w:asciiTheme="minorHAnsi" w:hAnsiTheme="minorHAnsi"/>
          <w:sz w:val="22"/>
          <w:szCs w:val="22"/>
        </w:rPr>
        <w:t>integrantes de la Mesa,</w:t>
      </w:r>
      <w:r w:rsidR="00A80E8B" w:rsidRPr="00F41173">
        <w:rPr>
          <w:rFonts w:asciiTheme="minorHAnsi" w:hAnsiTheme="minorHAnsi"/>
          <w:sz w:val="22"/>
          <w:szCs w:val="22"/>
        </w:rPr>
        <w:t xml:space="preserve"> </w:t>
      </w:r>
      <w:r w:rsidR="00994A59">
        <w:rPr>
          <w:rFonts w:asciiTheme="minorHAnsi" w:hAnsiTheme="minorHAnsi"/>
          <w:sz w:val="22"/>
          <w:szCs w:val="22"/>
        </w:rPr>
        <w:t>el</w:t>
      </w:r>
      <w:r w:rsidR="00A80E8B" w:rsidRPr="00F41173">
        <w:rPr>
          <w:rFonts w:asciiTheme="minorHAnsi" w:hAnsiTheme="minorHAnsi"/>
          <w:sz w:val="22"/>
          <w:szCs w:val="22"/>
        </w:rPr>
        <w:t xml:space="preserve"> orden de día, misma que es aprobada por</w:t>
      </w:r>
      <w:r w:rsidR="009B7823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9B7823">
        <w:rPr>
          <w:rFonts w:asciiTheme="minorHAnsi" w:hAnsiTheme="minorHAnsi"/>
          <w:sz w:val="22"/>
          <w:szCs w:val="22"/>
        </w:rPr>
        <w:t>los presentes</w:t>
      </w:r>
      <w:r w:rsidR="00A80E8B" w:rsidRPr="006D3B26">
        <w:rPr>
          <w:rFonts w:asciiTheme="minorHAnsi" w:hAnsiTheme="minorHAnsi"/>
          <w:b/>
          <w:bCs/>
          <w:i/>
          <w:iCs/>
          <w:sz w:val="22"/>
          <w:szCs w:val="22"/>
        </w:rPr>
        <w:t>.</w:t>
      </w:r>
    </w:p>
    <w:p w14:paraId="3D947DED" w14:textId="77777777" w:rsidR="00A80E8B" w:rsidRPr="006D3B26" w:rsidRDefault="00A80E8B" w:rsidP="00A80E8B">
      <w:pPr>
        <w:spacing w:after="0" w:line="240" w:lineRule="auto"/>
        <w:ind w:right="147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bookmarkEnd w:id="5"/>
    <w:p w14:paraId="629E87FE" w14:textId="658A6583" w:rsidR="004B6CD9" w:rsidRDefault="004B6CD9" w:rsidP="00392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"/>
        <w:rPr>
          <w:rFonts w:asciiTheme="minorHAnsi" w:hAnsiTheme="minorHAnsi"/>
          <w:b/>
          <w:sz w:val="22"/>
          <w:szCs w:val="22"/>
        </w:rPr>
      </w:pPr>
      <w:r w:rsidRPr="00131043">
        <w:rPr>
          <w:rFonts w:asciiTheme="minorHAnsi" w:hAnsiTheme="minorHAnsi"/>
          <w:b/>
          <w:sz w:val="22"/>
          <w:szCs w:val="22"/>
        </w:rPr>
        <w:t xml:space="preserve">PUNTO </w:t>
      </w:r>
      <w:r w:rsidR="009B5587">
        <w:rPr>
          <w:rFonts w:asciiTheme="minorHAnsi" w:hAnsiTheme="minorHAnsi"/>
          <w:b/>
          <w:sz w:val="22"/>
          <w:szCs w:val="22"/>
        </w:rPr>
        <w:t>3</w:t>
      </w:r>
      <w:r w:rsidRPr="00131043">
        <w:rPr>
          <w:rFonts w:asciiTheme="minorHAnsi" w:hAnsiTheme="minorHAnsi"/>
          <w:b/>
          <w:sz w:val="22"/>
          <w:szCs w:val="22"/>
        </w:rPr>
        <w:t>.-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D4257C">
        <w:rPr>
          <w:rFonts w:asciiTheme="minorHAnsi" w:hAnsiTheme="minorHAnsi"/>
          <w:b/>
          <w:sz w:val="22"/>
          <w:szCs w:val="22"/>
        </w:rPr>
        <w:t>Informe de los recursos disponibles.</w:t>
      </w:r>
    </w:p>
    <w:p w14:paraId="02853F97" w14:textId="7B1E77DB" w:rsidR="009B5587" w:rsidRDefault="003924DC" w:rsidP="009B5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C2568B">
        <w:rPr>
          <w:rFonts w:asciiTheme="minorHAnsi" w:eastAsia="Times New Roman" w:hAnsiTheme="minorHAnsi"/>
          <w:color w:val="212121"/>
          <w:sz w:val="22"/>
          <w:szCs w:val="22"/>
        </w:rPr>
        <w:t xml:space="preserve">A continuación, </w:t>
      </w:r>
      <w:r w:rsidRPr="00C2568B">
        <w:rPr>
          <w:rFonts w:asciiTheme="minorHAnsi" w:hAnsiTheme="minorHAnsi"/>
          <w:sz w:val="22"/>
          <w:szCs w:val="22"/>
        </w:rPr>
        <w:t>el</w:t>
      </w:r>
      <w:r>
        <w:rPr>
          <w:rFonts w:asciiTheme="minorHAnsi" w:hAnsiTheme="minorHAnsi"/>
          <w:sz w:val="22"/>
          <w:szCs w:val="22"/>
        </w:rPr>
        <w:t xml:space="preserve"> C. </w:t>
      </w:r>
      <w:r w:rsidRPr="00EB2B3D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Pr="00C2568B">
        <w:rPr>
          <w:rFonts w:asciiTheme="minorHAnsi" w:hAnsiTheme="minorHAnsi"/>
          <w:sz w:val="22"/>
          <w:szCs w:val="22"/>
        </w:rPr>
        <w:t>,</w:t>
      </w:r>
      <w:r w:rsidRPr="00C2568B">
        <w:rPr>
          <w:rFonts w:asciiTheme="minorHAnsi" w:eastAsia="Times New Roman" w:hAnsiTheme="minorHAnsi"/>
          <w:color w:val="212121"/>
          <w:sz w:val="22"/>
          <w:szCs w:val="22"/>
        </w:rPr>
        <w:t xml:space="preserve"> Secretario Técnico de la </w:t>
      </w:r>
      <w:r w:rsidR="00F71922">
        <w:rPr>
          <w:rFonts w:asciiTheme="minorHAnsi" w:eastAsia="Times New Roman" w:hAnsiTheme="minorHAnsi"/>
          <w:color w:val="212121"/>
          <w:sz w:val="22"/>
          <w:szCs w:val="22"/>
        </w:rPr>
        <w:t>Mesa Interinstitucional de Inversión Pública</w:t>
      </w:r>
      <w:r>
        <w:rPr>
          <w:rFonts w:asciiTheme="minorHAnsi" w:hAnsiTheme="minorHAnsi"/>
          <w:sz w:val="22"/>
          <w:szCs w:val="22"/>
        </w:rPr>
        <w:t>, presenta</w:t>
      </w:r>
      <w:r w:rsidR="00E82714">
        <w:rPr>
          <w:rFonts w:asciiTheme="minorHAnsi" w:hAnsiTheme="minorHAnsi"/>
          <w:sz w:val="22"/>
          <w:szCs w:val="22"/>
        </w:rPr>
        <w:t xml:space="preserve"> </w:t>
      </w:r>
      <w:r w:rsidR="00E82714" w:rsidRPr="00C2568B">
        <w:rPr>
          <w:rFonts w:asciiTheme="minorHAnsi" w:hAnsiTheme="minorHAnsi"/>
          <w:sz w:val="22"/>
          <w:szCs w:val="22"/>
        </w:rPr>
        <w:t xml:space="preserve">a los </w:t>
      </w:r>
      <w:r w:rsidR="00E82714">
        <w:rPr>
          <w:rFonts w:asciiTheme="minorHAnsi" w:hAnsiTheme="minorHAnsi"/>
          <w:sz w:val="22"/>
          <w:szCs w:val="22"/>
        </w:rPr>
        <w:t xml:space="preserve">integrantes de la Mesa, para su conocimiento </w:t>
      </w:r>
      <w:r w:rsidR="00BD365B">
        <w:rPr>
          <w:rFonts w:asciiTheme="minorHAnsi" w:hAnsiTheme="minorHAnsi"/>
          <w:sz w:val="22"/>
          <w:szCs w:val="22"/>
        </w:rPr>
        <w:t xml:space="preserve">los recursos disponibles </w:t>
      </w:r>
      <w:r w:rsidR="00AD321F">
        <w:rPr>
          <w:rFonts w:asciiTheme="minorHAnsi" w:hAnsiTheme="minorHAnsi"/>
          <w:sz w:val="22"/>
          <w:szCs w:val="22"/>
        </w:rPr>
        <w:t>del programa FOCOCI</w:t>
      </w:r>
      <w:r w:rsidR="009B5587">
        <w:rPr>
          <w:rFonts w:asciiTheme="minorHAnsi" w:hAnsiTheme="minorHAnsi"/>
          <w:sz w:val="22"/>
          <w:szCs w:val="22"/>
        </w:rPr>
        <w:t>.</w:t>
      </w:r>
    </w:p>
    <w:p w14:paraId="2C77409F" w14:textId="2D43FE3F" w:rsidR="003924DC" w:rsidRPr="009B5587" w:rsidRDefault="009B5587" w:rsidP="00392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9B5587">
        <w:rPr>
          <w:rFonts w:asciiTheme="minorHAnsi" w:hAnsiTheme="minorHAnsi"/>
          <w:bCs/>
          <w:i/>
          <w:iCs/>
          <w:sz w:val="22"/>
          <w:szCs w:val="22"/>
        </w:rPr>
        <w:t>“A la fecha se han etiquetado 115 proyectos en apoyo a 45 municipios, con un importe de $405</w:t>
      </w:r>
      <w:r w:rsidR="00F2796F">
        <w:rPr>
          <w:rFonts w:asciiTheme="minorHAnsi" w:hAnsiTheme="minorHAnsi"/>
          <w:bCs/>
          <w:i/>
          <w:iCs/>
          <w:sz w:val="22"/>
          <w:szCs w:val="22"/>
        </w:rPr>
        <w:t>, 902,275.60</w:t>
      </w:r>
      <w:r w:rsidRPr="009B5587">
        <w:rPr>
          <w:rFonts w:asciiTheme="minorHAnsi" w:hAnsiTheme="minorHAnsi"/>
          <w:bCs/>
          <w:i/>
          <w:iCs/>
          <w:sz w:val="22"/>
          <w:szCs w:val="22"/>
        </w:rPr>
        <w:t xml:space="preserve"> pesos y tomando en cuenta que la cantidad asignada al programa es de $445,000,000 </w:t>
      </w:r>
      <w:r w:rsidR="00F2796F">
        <w:rPr>
          <w:rFonts w:asciiTheme="minorHAnsi" w:hAnsiTheme="minorHAnsi"/>
          <w:bCs/>
          <w:i/>
          <w:iCs/>
          <w:sz w:val="22"/>
          <w:szCs w:val="22"/>
        </w:rPr>
        <w:t xml:space="preserve">de </w:t>
      </w:r>
      <w:r w:rsidRPr="009B5587">
        <w:rPr>
          <w:rFonts w:asciiTheme="minorHAnsi" w:hAnsiTheme="minorHAnsi"/>
          <w:bCs/>
          <w:i/>
          <w:iCs/>
          <w:sz w:val="22"/>
          <w:szCs w:val="22"/>
        </w:rPr>
        <w:t xml:space="preserve">pesos, se cuenta al día de hoy con una disponibilidad de $39,097,724.40, de acuerdo con el cuadro siguiente”: </w:t>
      </w:r>
    </w:p>
    <w:p w14:paraId="09DE294A" w14:textId="46CDBB67" w:rsidR="00F64674" w:rsidRPr="00F64674" w:rsidRDefault="009B5587" w:rsidP="00F548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9B5587">
        <w:rPr>
          <w:rFonts w:asciiTheme="minorHAnsi" w:hAnsiTheme="minorHAnsi"/>
          <w:i/>
          <w:iCs/>
          <w:noProof/>
          <w:sz w:val="22"/>
          <w:szCs w:val="22"/>
        </w:rPr>
        <w:drawing>
          <wp:inline distT="0" distB="0" distL="0" distR="0" wp14:anchorId="633CD569" wp14:editId="3F57F262">
            <wp:extent cx="5612130" cy="2854960"/>
            <wp:effectExtent l="0" t="0" r="7620" b="2540"/>
            <wp:docPr id="10" name="Imagen 9">
              <a:extLst xmlns:a="http://schemas.openxmlformats.org/drawingml/2006/main">
                <a:ext uri="{FF2B5EF4-FFF2-40B4-BE49-F238E27FC236}">
                  <a16:creationId xmlns:a16="http://schemas.microsoft.com/office/drawing/2014/main" id="{86D97393-26E5-49B0-8281-0494D36680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>
                      <a:extLst>
                        <a:ext uri="{FF2B5EF4-FFF2-40B4-BE49-F238E27FC236}">
                          <a16:creationId xmlns:a16="http://schemas.microsoft.com/office/drawing/2014/main" id="{86D97393-26E5-49B0-8281-0494D36680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32096" w14:textId="3ED26D45" w:rsidR="00F64674" w:rsidRDefault="00F64674" w:rsidP="00F548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877B50">
        <w:rPr>
          <w:rFonts w:asciiTheme="minorHAnsi" w:hAnsiTheme="minorHAnsi"/>
          <w:sz w:val="22"/>
          <w:szCs w:val="22"/>
        </w:rPr>
        <w:t xml:space="preserve">El C. </w:t>
      </w:r>
      <w:r w:rsidRPr="00877B50">
        <w:rPr>
          <w:rFonts w:asciiTheme="minorHAnsi" w:hAnsiTheme="minorHAnsi"/>
          <w:b/>
          <w:bCs/>
          <w:sz w:val="22"/>
          <w:szCs w:val="22"/>
        </w:rPr>
        <w:t>Hugo M. Luna Vázquez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877B50">
        <w:rPr>
          <w:rFonts w:asciiTheme="minorHAnsi" w:hAnsiTheme="minorHAnsi"/>
          <w:sz w:val="22"/>
          <w:szCs w:val="22"/>
        </w:rPr>
        <w:t>Presidente</w:t>
      </w:r>
      <w:proofErr w:type="gramEnd"/>
      <w:r w:rsidRPr="00877B50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>Mesa Interinstitucional de Inversión Pública</w:t>
      </w:r>
      <w:r w:rsidRPr="000E50A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agradece al Secretario Técnico el informe y le pide continúe con el siguiente punto del orden del día. </w:t>
      </w:r>
    </w:p>
    <w:p w14:paraId="634801DD" w14:textId="2AE2A4A5" w:rsidR="007B10BE" w:rsidRPr="00131043" w:rsidRDefault="007B10BE" w:rsidP="00F548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131043">
        <w:rPr>
          <w:rFonts w:asciiTheme="minorHAnsi" w:hAnsiTheme="minorHAnsi"/>
          <w:b/>
          <w:sz w:val="22"/>
          <w:szCs w:val="22"/>
        </w:rPr>
        <w:t xml:space="preserve">PUNTO </w:t>
      </w:r>
      <w:r w:rsidR="009B5587">
        <w:rPr>
          <w:rFonts w:asciiTheme="minorHAnsi" w:hAnsiTheme="minorHAnsi"/>
          <w:b/>
          <w:sz w:val="22"/>
          <w:szCs w:val="22"/>
        </w:rPr>
        <w:t>4</w:t>
      </w:r>
      <w:r w:rsidRPr="00131043">
        <w:rPr>
          <w:rFonts w:asciiTheme="minorHAnsi" w:hAnsiTheme="minorHAnsi"/>
          <w:b/>
          <w:sz w:val="22"/>
          <w:szCs w:val="22"/>
        </w:rPr>
        <w:t xml:space="preserve">.- Presentación y en su caso aprobación de la </w:t>
      </w:r>
      <w:r w:rsidR="009B5587">
        <w:rPr>
          <w:rFonts w:asciiTheme="minorHAnsi" w:hAnsiTheme="minorHAnsi"/>
          <w:b/>
          <w:sz w:val="22"/>
          <w:szCs w:val="22"/>
        </w:rPr>
        <w:t>Segunda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31043">
        <w:rPr>
          <w:rFonts w:asciiTheme="minorHAnsi" w:hAnsiTheme="minorHAnsi"/>
          <w:b/>
          <w:sz w:val="22"/>
          <w:szCs w:val="22"/>
        </w:rPr>
        <w:t xml:space="preserve">Cartera de Proyectos del Fondo Común Concursable para la Infraestructura (FOCOCI), </w:t>
      </w:r>
      <w:r w:rsidR="00A345F9">
        <w:rPr>
          <w:rFonts w:asciiTheme="minorHAnsi" w:hAnsiTheme="minorHAnsi"/>
          <w:b/>
          <w:sz w:val="22"/>
          <w:szCs w:val="22"/>
        </w:rPr>
        <w:t>e</w:t>
      </w:r>
      <w:r w:rsidRPr="00131043">
        <w:rPr>
          <w:rFonts w:asciiTheme="minorHAnsi" w:hAnsiTheme="minorHAnsi"/>
          <w:b/>
          <w:sz w:val="22"/>
          <w:szCs w:val="22"/>
        </w:rPr>
        <w:t xml:space="preserve">jercicio </w:t>
      </w:r>
      <w:r w:rsidR="00A345F9">
        <w:rPr>
          <w:rFonts w:asciiTheme="minorHAnsi" w:hAnsiTheme="minorHAnsi"/>
          <w:b/>
          <w:sz w:val="22"/>
          <w:szCs w:val="22"/>
        </w:rPr>
        <w:t>f</w:t>
      </w:r>
      <w:r w:rsidRPr="00131043">
        <w:rPr>
          <w:rFonts w:asciiTheme="minorHAnsi" w:hAnsiTheme="minorHAnsi"/>
          <w:b/>
          <w:sz w:val="22"/>
          <w:szCs w:val="22"/>
        </w:rPr>
        <w:t>iscal 2020.</w:t>
      </w:r>
    </w:p>
    <w:p w14:paraId="5C7C6E00" w14:textId="0D0CC54B" w:rsidR="007B10BE" w:rsidRPr="00C2568B" w:rsidRDefault="007B10BE" w:rsidP="007B1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C2568B">
        <w:rPr>
          <w:rFonts w:asciiTheme="minorHAnsi" w:eastAsia="Times New Roman" w:hAnsiTheme="minorHAnsi"/>
          <w:color w:val="212121"/>
          <w:sz w:val="22"/>
          <w:szCs w:val="22"/>
        </w:rPr>
        <w:lastRenderedPageBreak/>
        <w:t xml:space="preserve">A continuación, </w:t>
      </w:r>
      <w:r w:rsidRPr="00C2568B">
        <w:rPr>
          <w:rFonts w:asciiTheme="minorHAnsi" w:hAnsiTheme="minorHAnsi"/>
          <w:sz w:val="22"/>
          <w:szCs w:val="22"/>
        </w:rPr>
        <w:t>el</w:t>
      </w:r>
      <w:r w:rsidR="00EB2B3D">
        <w:rPr>
          <w:rFonts w:asciiTheme="minorHAnsi" w:hAnsiTheme="minorHAnsi"/>
          <w:sz w:val="22"/>
          <w:szCs w:val="22"/>
        </w:rPr>
        <w:t xml:space="preserve"> C.</w:t>
      </w:r>
      <w:r>
        <w:rPr>
          <w:rFonts w:asciiTheme="minorHAnsi" w:hAnsiTheme="minorHAnsi"/>
          <w:sz w:val="22"/>
          <w:szCs w:val="22"/>
        </w:rPr>
        <w:t xml:space="preserve"> </w:t>
      </w:r>
      <w:r w:rsidRPr="00EB2B3D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Pr="00C2568B">
        <w:rPr>
          <w:rFonts w:asciiTheme="minorHAnsi" w:hAnsiTheme="minorHAnsi"/>
          <w:sz w:val="22"/>
          <w:szCs w:val="22"/>
        </w:rPr>
        <w:t>,</w:t>
      </w:r>
      <w:r w:rsidRPr="00C2568B">
        <w:rPr>
          <w:rFonts w:asciiTheme="minorHAnsi" w:eastAsia="Times New Roman" w:hAnsiTheme="minorHAnsi"/>
          <w:color w:val="212121"/>
          <w:sz w:val="22"/>
          <w:szCs w:val="22"/>
        </w:rPr>
        <w:t xml:space="preserve"> Secretario Técnico de la </w:t>
      </w:r>
      <w:r w:rsidR="00F71922">
        <w:rPr>
          <w:rFonts w:asciiTheme="minorHAnsi" w:eastAsia="Times New Roman" w:hAnsiTheme="minorHAnsi"/>
          <w:color w:val="212121"/>
          <w:sz w:val="22"/>
          <w:szCs w:val="22"/>
        </w:rPr>
        <w:t>Mesa Interinstitucional de Inversión Pública</w:t>
      </w:r>
      <w:r w:rsidRPr="00C2568B">
        <w:rPr>
          <w:rFonts w:asciiTheme="minorHAnsi" w:hAnsiTheme="minorHAnsi"/>
          <w:sz w:val="22"/>
          <w:szCs w:val="22"/>
        </w:rPr>
        <w:t xml:space="preserve">, </w:t>
      </w:r>
      <w:r w:rsidR="00EB2B3D">
        <w:rPr>
          <w:rFonts w:asciiTheme="minorHAnsi" w:hAnsiTheme="minorHAnsi"/>
          <w:sz w:val="22"/>
          <w:szCs w:val="22"/>
        </w:rPr>
        <w:t>presenta</w:t>
      </w:r>
      <w:r w:rsidRPr="00C2568B">
        <w:rPr>
          <w:rFonts w:asciiTheme="minorHAnsi" w:hAnsiTheme="minorHAnsi"/>
          <w:sz w:val="22"/>
          <w:szCs w:val="22"/>
        </w:rPr>
        <w:t xml:space="preserve"> a los </w:t>
      </w:r>
      <w:r>
        <w:rPr>
          <w:rFonts w:asciiTheme="minorHAnsi" w:hAnsiTheme="minorHAnsi"/>
          <w:sz w:val="22"/>
          <w:szCs w:val="22"/>
        </w:rPr>
        <w:t>integrantes de la Mesa,</w:t>
      </w:r>
      <w:r w:rsidRPr="00BC13E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para su análisis y en su caso autorización</w:t>
      </w:r>
      <w:r w:rsidRPr="00C2568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C2568B">
        <w:rPr>
          <w:rFonts w:asciiTheme="minorHAnsi" w:hAnsiTheme="minorHAnsi"/>
          <w:sz w:val="22"/>
          <w:szCs w:val="22"/>
        </w:rPr>
        <w:t xml:space="preserve">la </w:t>
      </w:r>
      <w:r w:rsidR="00BD339B">
        <w:rPr>
          <w:rFonts w:asciiTheme="minorHAnsi" w:hAnsiTheme="minorHAnsi"/>
          <w:sz w:val="22"/>
          <w:szCs w:val="22"/>
        </w:rPr>
        <w:t>Segunda</w:t>
      </w:r>
      <w:r>
        <w:rPr>
          <w:rFonts w:asciiTheme="minorHAnsi" w:hAnsiTheme="minorHAnsi"/>
          <w:sz w:val="22"/>
          <w:szCs w:val="22"/>
        </w:rPr>
        <w:t xml:space="preserve"> </w:t>
      </w:r>
      <w:r w:rsidR="00BD339B">
        <w:rPr>
          <w:rFonts w:asciiTheme="minorHAnsi" w:hAnsiTheme="minorHAnsi"/>
          <w:sz w:val="22"/>
          <w:szCs w:val="22"/>
        </w:rPr>
        <w:t>C</w:t>
      </w:r>
      <w:r w:rsidRPr="00C2568B">
        <w:rPr>
          <w:rFonts w:asciiTheme="minorHAnsi" w:hAnsiTheme="minorHAnsi"/>
          <w:sz w:val="22"/>
          <w:szCs w:val="22"/>
        </w:rPr>
        <w:t xml:space="preserve">artera de </w:t>
      </w:r>
      <w:r w:rsidR="00BD339B">
        <w:rPr>
          <w:rFonts w:asciiTheme="minorHAnsi" w:hAnsiTheme="minorHAnsi"/>
          <w:sz w:val="22"/>
          <w:szCs w:val="22"/>
        </w:rPr>
        <w:t>P</w:t>
      </w:r>
      <w:r w:rsidRPr="00C2568B">
        <w:rPr>
          <w:rFonts w:asciiTheme="minorHAnsi" w:hAnsiTheme="minorHAnsi"/>
          <w:sz w:val="22"/>
          <w:szCs w:val="22"/>
        </w:rPr>
        <w:t xml:space="preserve">royectos </w:t>
      </w:r>
      <w:r w:rsidR="00EB2B3D">
        <w:rPr>
          <w:rFonts w:asciiTheme="minorHAnsi" w:hAnsiTheme="minorHAnsi"/>
          <w:sz w:val="22"/>
          <w:szCs w:val="22"/>
        </w:rPr>
        <w:t xml:space="preserve">consistente en </w:t>
      </w:r>
      <w:r w:rsidR="00280A5E" w:rsidRPr="006D2B3B">
        <w:rPr>
          <w:rFonts w:asciiTheme="minorHAnsi" w:hAnsiTheme="minorHAnsi"/>
          <w:sz w:val="22"/>
          <w:szCs w:val="22"/>
        </w:rPr>
        <w:t>1</w:t>
      </w:r>
      <w:r w:rsidR="00BD339B">
        <w:rPr>
          <w:rFonts w:asciiTheme="minorHAnsi" w:hAnsiTheme="minorHAnsi"/>
          <w:sz w:val="22"/>
          <w:szCs w:val="22"/>
        </w:rPr>
        <w:t>4</w:t>
      </w:r>
      <w:r w:rsidR="00EB2B3D" w:rsidRPr="006D2B3B">
        <w:rPr>
          <w:rFonts w:asciiTheme="minorHAnsi" w:hAnsiTheme="minorHAnsi"/>
          <w:sz w:val="22"/>
          <w:szCs w:val="22"/>
        </w:rPr>
        <w:t xml:space="preserve"> obras</w:t>
      </w:r>
      <w:r w:rsidR="00EE1CF8">
        <w:rPr>
          <w:rFonts w:asciiTheme="minorHAnsi" w:hAnsiTheme="minorHAnsi"/>
          <w:sz w:val="22"/>
          <w:szCs w:val="22"/>
        </w:rPr>
        <w:t xml:space="preserve"> que suman un monto de </w:t>
      </w:r>
      <w:r w:rsidR="00EE1CF8" w:rsidRPr="00391F15">
        <w:rPr>
          <w:rFonts w:asciiTheme="minorHAnsi" w:hAnsiTheme="minorHAnsi"/>
          <w:b/>
          <w:bCs/>
          <w:sz w:val="22"/>
          <w:szCs w:val="22"/>
        </w:rPr>
        <w:t>$37,948,389.00 (Treinta y siete millones novecientos cuarenta y ocho mil trescientos ochenta y nueve pesos 00/100 M.N.)</w:t>
      </w:r>
      <w:r w:rsidR="00EB2B3D">
        <w:rPr>
          <w:rFonts w:asciiTheme="minorHAnsi" w:hAnsiTheme="minorHAnsi"/>
          <w:sz w:val="22"/>
          <w:szCs w:val="22"/>
        </w:rPr>
        <w:t xml:space="preserve">, descritas en documento adjunto como Anexo I, mismas que se </w:t>
      </w:r>
      <w:r>
        <w:rPr>
          <w:rFonts w:asciiTheme="minorHAnsi" w:hAnsiTheme="minorHAnsi"/>
          <w:sz w:val="22"/>
          <w:szCs w:val="22"/>
        </w:rPr>
        <w:t>deriv</w:t>
      </w:r>
      <w:r w:rsidR="00EB2B3D">
        <w:rPr>
          <w:rFonts w:asciiTheme="minorHAnsi" w:hAnsiTheme="minorHAnsi"/>
          <w:sz w:val="22"/>
          <w:szCs w:val="22"/>
        </w:rPr>
        <w:t>an de</w:t>
      </w:r>
      <w:r>
        <w:rPr>
          <w:rFonts w:asciiTheme="minorHAnsi" w:hAnsiTheme="minorHAnsi"/>
          <w:sz w:val="22"/>
          <w:szCs w:val="22"/>
        </w:rPr>
        <w:t xml:space="preserve"> </w:t>
      </w:r>
      <w:r w:rsidR="00EB2B3D">
        <w:rPr>
          <w:rFonts w:asciiTheme="minorHAnsi" w:hAnsiTheme="minorHAnsi"/>
          <w:sz w:val="22"/>
          <w:szCs w:val="22"/>
        </w:rPr>
        <w:t xml:space="preserve">tramites que han realizado los municipios, los cuales </w:t>
      </w:r>
      <w:r w:rsidRPr="00FE5E16">
        <w:rPr>
          <w:rFonts w:asciiTheme="minorHAnsi" w:hAnsiTheme="minorHAnsi"/>
          <w:sz w:val="22"/>
          <w:szCs w:val="22"/>
        </w:rPr>
        <w:t>cuentan con la validación técnica</w:t>
      </w:r>
      <w:r>
        <w:rPr>
          <w:rFonts w:asciiTheme="minorHAnsi" w:hAnsiTheme="minorHAnsi"/>
          <w:sz w:val="22"/>
          <w:szCs w:val="22"/>
        </w:rPr>
        <w:t xml:space="preserve"> </w:t>
      </w:r>
      <w:r w:rsidR="00EB2B3D">
        <w:rPr>
          <w:rFonts w:asciiTheme="minorHAnsi" w:hAnsiTheme="minorHAnsi"/>
          <w:sz w:val="22"/>
          <w:szCs w:val="22"/>
        </w:rPr>
        <w:t xml:space="preserve">de los proyectos </w:t>
      </w:r>
      <w:r>
        <w:rPr>
          <w:rFonts w:asciiTheme="minorHAnsi" w:hAnsiTheme="minorHAnsi"/>
          <w:sz w:val="22"/>
          <w:szCs w:val="22"/>
        </w:rPr>
        <w:t>y</w:t>
      </w:r>
      <w:r w:rsidRPr="00FE5E16">
        <w:rPr>
          <w:rFonts w:asciiTheme="minorHAnsi" w:hAnsiTheme="minorHAnsi"/>
          <w:sz w:val="22"/>
          <w:szCs w:val="22"/>
        </w:rPr>
        <w:t xml:space="preserve"> expedientes</w:t>
      </w:r>
      <w:r>
        <w:rPr>
          <w:rFonts w:asciiTheme="minorHAnsi" w:hAnsiTheme="minorHAnsi"/>
          <w:sz w:val="22"/>
          <w:szCs w:val="22"/>
        </w:rPr>
        <w:t xml:space="preserve"> de</w:t>
      </w:r>
      <w:r w:rsidRPr="00FE5E16">
        <w:rPr>
          <w:rFonts w:asciiTheme="minorHAnsi" w:hAnsiTheme="minorHAnsi"/>
          <w:sz w:val="22"/>
          <w:szCs w:val="22"/>
        </w:rPr>
        <w:t xml:space="preserve"> gestión</w:t>
      </w:r>
      <w:r w:rsidR="00EB2B3D">
        <w:rPr>
          <w:rFonts w:asciiTheme="minorHAnsi" w:hAnsiTheme="minorHAnsi"/>
          <w:sz w:val="22"/>
          <w:szCs w:val="22"/>
        </w:rPr>
        <w:t xml:space="preserve">, que </w:t>
      </w:r>
      <w:r w:rsidRPr="00FE5E16">
        <w:rPr>
          <w:rFonts w:asciiTheme="minorHAnsi" w:hAnsiTheme="minorHAnsi"/>
          <w:sz w:val="22"/>
          <w:szCs w:val="22"/>
        </w:rPr>
        <w:t>cub</w:t>
      </w:r>
      <w:r w:rsidR="00EB2B3D">
        <w:rPr>
          <w:rFonts w:asciiTheme="minorHAnsi" w:hAnsiTheme="minorHAnsi"/>
          <w:sz w:val="22"/>
          <w:szCs w:val="22"/>
        </w:rPr>
        <w:t>rieron</w:t>
      </w:r>
      <w:r w:rsidRPr="00FE5E16">
        <w:rPr>
          <w:rFonts w:asciiTheme="minorHAnsi" w:hAnsiTheme="minorHAnsi"/>
          <w:sz w:val="22"/>
          <w:szCs w:val="22"/>
        </w:rPr>
        <w:t xml:space="preserve"> los requisitos establecidos en el Numeral </w:t>
      </w:r>
      <w:r w:rsidRPr="00EB2B3D">
        <w:rPr>
          <w:rFonts w:asciiTheme="minorHAnsi" w:hAnsiTheme="minorHAnsi"/>
          <w:b/>
          <w:bCs/>
          <w:i/>
          <w:iCs/>
          <w:sz w:val="22"/>
          <w:szCs w:val="22"/>
        </w:rPr>
        <w:t>10.2</w:t>
      </w:r>
      <w:r w:rsidR="00EB2B3D" w:rsidRPr="00EB2B3D">
        <w:rPr>
          <w:i/>
          <w:iCs/>
        </w:rPr>
        <w:t xml:space="preserve"> </w:t>
      </w:r>
      <w:r w:rsidR="00EB2B3D" w:rsidRPr="00EB2B3D">
        <w:rPr>
          <w:rFonts w:asciiTheme="minorHAnsi" w:hAnsiTheme="minorHAnsi"/>
          <w:b/>
          <w:bCs/>
          <w:i/>
          <w:iCs/>
          <w:sz w:val="22"/>
          <w:szCs w:val="22"/>
        </w:rPr>
        <w:t>Requisitos específicos</w:t>
      </w:r>
      <w:r w:rsidR="00280A5E">
        <w:rPr>
          <w:rFonts w:asciiTheme="minorHAnsi" w:hAnsiTheme="minorHAnsi"/>
          <w:b/>
          <w:bCs/>
          <w:i/>
          <w:iCs/>
          <w:sz w:val="22"/>
          <w:szCs w:val="22"/>
        </w:rPr>
        <w:t>,</w:t>
      </w:r>
      <w:r w:rsidRPr="00FE5E16">
        <w:rPr>
          <w:rFonts w:asciiTheme="minorHAnsi" w:hAnsiTheme="minorHAnsi"/>
          <w:sz w:val="22"/>
          <w:szCs w:val="22"/>
        </w:rPr>
        <w:t xml:space="preserve"> de las Reglas de Operación</w:t>
      </w:r>
      <w:r>
        <w:rPr>
          <w:rFonts w:asciiTheme="minorHAnsi" w:hAnsiTheme="minorHAnsi"/>
          <w:sz w:val="22"/>
          <w:szCs w:val="22"/>
        </w:rPr>
        <w:t xml:space="preserve"> del FOCOCI</w:t>
      </w:r>
      <w:r w:rsidR="00EB2B3D">
        <w:rPr>
          <w:rFonts w:asciiTheme="minorHAnsi" w:hAnsiTheme="minorHAnsi"/>
          <w:sz w:val="22"/>
          <w:szCs w:val="22"/>
        </w:rPr>
        <w:t xml:space="preserve">. </w:t>
      </w:r>
      <w:r w:rsidR="00EB2B3D" w:rsidRPr="00EB2B3D">
        <w:rPr>
          <w:rFonts w:asciiTheme="minorHAnsi" w:hAnsiTheme="minorHAnsi"/>
          <w:sz w:val="22"/>
          <w:szCs w:val="22"/>
        </w:rPr>
        <w:t>Dichos proyectos cuentan con</w:t>
      </w:r>
      <w:r>
        <w:rPr>
          <w:rFonts w:asciiTheme="minorHAnsi" w:hAnsiTheme="minorHAnsi"/>
          <w:sz w:val="22"/>
          <w:szCs w:val="22"/>
        </w:rPr>
        <w:t xml:space="preserve"> la preevaluación de</w:t>
      </w:r>
      <w:r w:rsidRPr="00015210">
        <w:rPr>
          <w:rFonts w:asciiTheme="minorHAnsi" w:hAnsiTheme="minorHAnsi"/>
          <w:sz w:val="22"/>
          <w:szCs w:val="22"/>
        </w:rPr>
        <w:t xml:space="preserve"> la tabla de “Criterios de puntuación para la priorización de proyectos”</w:t>
      </w:r>
      <w:r>
        <w:rPr>
          <w:rFonts w:asciiTheme="minorHAnsi" w:hAnsiTheme="minorHAnsi"/>
          <w:sz w:val="22"/>
          <w:szCs w:val="22"/>
        </w:rPr>
        <w:t xml:space="preserve"> establecida en el Anexo II de las citadas Reglas.</w:t>
      </w:r>
    </w:p>
    <w:p w14:paraId="2C94D35D" w14:textId="77777777" w:rsidR="007B10BE" w:rsidRPr="00C2568B" w:rsidRDefault="007B10BE" w:rsidP="007B10BE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jc w:val="both"/>
        <w:rPr>
          <w:rFonts w:asciiTheme="minorHAnsi" w:hAnsiTheme="minorHAnsi"/>
          <w:sz w:val="22"/>
          <w:szCs w:val="22"/>
        </w:rPr>
      </w:pPr>
    </w:p>
    <w:p w14:paraId="3773E88B" w14:textId="3188C256" w:rsidR="007B10BE" w:rsidRDefault="00877B50" w:rsidP="00877B5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77B50">
        <w:rPr>
          <w:rFonts w:asciiTheme="minorHAnsi" w:hAnsiTheme="minorHAnsi"/>
          <w:sz w:val="22"/>
          <w:szCs w:val="22"/>
        </w:rPr>
        <w:t xml:space="preserve">Una vez analizadas y evaluadas las propuestas, el </w:t>
      </w:r>
      <w:proofErr w:type="gramStart"/>
      <w:r w:rsidRPr="00877B50">
        <w:rPr>
          <w:rFonts w:asciiTheme="minorHAnsi" w:hAnsiTheme="minorHAnsi"/>
          <w:sz w:val="22"/>
          <w:szCs w:val="22"/>
        </w:rPr>
        <w:t>Presidente</w:t>
      </w:r>
      <w:proofErr w:type="gramEnd"/>
      <w:r w:rsidRPr="00877B50">
        <w:rPr>
          <w:rFonts w:asciiTheme="minorHAnsi" w:hAnsiTheme="minorHAnsi"/>
          <w:sz w:val="22"/>
          <w:szCs w:val="22"/>
        </w:rPr>
        <w:t xml:space="preserve"> de la Mesa Interinstitucional, somete a votación, la autorización de los proyectos que forman parte del Anexo I de la presente Acta, para lo cual,</w:t>
      </w:r>
      <w:r>
        <w:rPr>
          <w:rFonts w:asciiTheme="minorHAnsi" w:hAnsiTheme="minorHAnsi"/>
          <w:sz w:val="22"/>
          <w:szCs w:val="22"/>
        </w:rPr>
        <w:t xml:space="preserve"> </w:t>
      </w:r>
      <w:r w:rsidRPr="00877B50">
        <w:rPr>
          <w:rFonts w:asciiTheme="minorHAnsi" w:hAnsiTheme="minorHAnsi"/>
          <w:sz w:val="22"/>
          <w:szCs w:val="22"/>
        </w:rPr>
        <w:t xml:space="preserve">los miembros de la </w:t>
      </w:r>
      <w:r w:rsidR="00F71922">
        <w:rPr>
          <w:rFonts w:asciiTheme="minorHAnsi" w:hAnsiTheme="minorHAnsi"/>
          <w:sz w:val="22"/>
          <w:szCs w:val="22"/>
        </w:rPr>
        <w:t>Mesa Interinstitucional de Inversión Pública</w:t>
      </w:r>
      <w:r w:rsidRPr="00877B50">
        <w:rPr>
          <w:rFonts w:asciiTheme="minorHAnsi" w:hAnsiTheme="minorHAnsi"/>
          <w:sz w:val="22"/>
          <w:szCs w:val="22"/>
        </w:rPr>
        <w:t xml:space="preserve">, </w:t>
      </w:r>
      <w:r w:rsidR="00A345F9"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EF3AB0">
        <w:rPr>
          <w:rFonts w:asciiTheme="minorHAnsi" w:hAnsiTheme="minorHAnsi"/>
          <w:b/>
          <w:iCs/>
          <w:sz w:val="22"/>
          <w:szCs w:val="22"/>
        </w:rPr>
        <w:t xml:space="preserve"> con </w:t>
      </w:r>
      <w:r w:rsidR="00107F69">
        <w:rPr>
          <w:rFonts w:asciiTheme="minorHAnsi" w:hAnsiTheme="minorHAnsi"/>
          <w:b/>
          <w:iCs/>
          <w:sz w:val="22"/>
          <w:szCs w:val="22"/>
        </w:rPr>
        <w:t>6</w:t>
      </w:r>
      <w:r w:rsidR="00EF3AB0">
        <w:rPr>
          <w:rFonts w:asciiTheme="minorHAnsi" w:hAnsiTheme="minorHAnsi"/>
          <w:b/>
          <w:iCs/>
          <w:sz w:val="22"/>
          <w:szCs w:val="22"/>
        </w:rPr>
        <w:t xml:space="preserve"> votos a favor, </w:t>
      </w:r>
      <w:r w:rsidRPr="00877B50">
        <w:rPr>
          <w:rFonts w:asciiTheme="minorHAnsi" w:hAnsiTheme="minorHAnsi"/>
          <w:sz w:val="22"/>
          <w:szCs w:val="22"/>
        </w:rPr>
        <w:t xml:space="preserve">la </w:t>
      </w:r>
      <w:r w:rsidR="00BD339B">
        <w:rPr>
          <w:rFonts w:asciiTheme="minorHAnsi" w:hAnsiTheme="minorHAnsi"/>
          <w:sz w:val="22"/>
          <w:szCs w:val="22"/>
        </w:rPr>
        <w:t xml:space="preserve">Segunda </w:t>
      </w:r>
      <w:r w:rsidRPr="00877B50">
        <w:rPr>
          <w:rFonts w:asciiTheme="minorHAnsi" w:hAnsiTheme="minorHAnsi"/>
          <w:sz w:val="22"/>
          <w:szCs w:val="22"/>
        </w:rPr>
        <w:t>Cartera de Proyectos presentada por el Secretario Técnico, para el programa FO</w:t>
      </w:r>
      <w:r>
        <w:rPr>
          <w:rFonts w:asciiTheme="minorHAnsi" w:hAnsiTheme="minorHAnsi"/>
          <w:sz w:val="22"/>
          <w:szCs w:val="22"/>
        </w:rPr>
        <w:t>COCI</w:t>
      </w:r>
      <w:r w:rsidRPr="00877B50">
        <w:rPr>
          <w:rFonts w:asciiTheme="minorHAnsi" w:hAnsiTheme="minorHAnsi"/>
          <w:sz w:val="22"/>
          <w:szCs w:val="22"/>
        </w:rPr>
        <w:t xml:space="preserve"> ejercicio 2020</w:t>
      </w:r>
      <w:r w:rsidR="00A4068E">
        <w:rPr>
          <w:rFonts w:asciiTheme="minorHAnsi" w:hAnsiTheme="minorHAnsi"/>
          <w:sz w:val="22"/>
          <w:szCs w:val="22"/>
        </w:rPr>
        <w:t>.</w:t>
      </w:r>
      <w:r w:rsidR="00F76D1C">
        <w:rPr>
          <w:rFonts w:asciiTheme="minorHAnsi" w:hAnsiTheme="minorHAnsi"/>
          <w:sz w:val="22"/>
          <w:szCs w:val="22"/>
        </w:rPr>
        <w:t xml:space="preserve"> </w:t>
      </w:r>
    </w:p>
    <w:p w14:paraId="2B590892" w14:textId="77777777" w:rsidR="007B10BE" w:rsidRPr="00C2568B" w:rsidRDefault="007B10BE" w:rsidP="007B10BE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11AA8BCE" w14:textId="51C7A3D5" w:rsidR="007B10BE" w:rsidRPr="00C2568B" w:rsidRDefault="00877B50" w:rsidP="007B10BE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877B50">
        <w:rPr>
          <w:rFonts w:asciiTheme="minorHAnsi" w:hAnsiTheme="minorHAnsi"/>
          <w:sz w:val="22"/>
          <w:szCs w:val="22"/>
        </w:rPr>
        <w:t xml:space="preserve">El C. </w:t>
      </w:r>
      <w:r w:rsidRPr="00877B50">
        <w:rPr>
          <w:rFonts w:asciiTheme="minorHAnsi" w:hAnsiTheme="minorHAnsi"/>
          <w:b/>
          <w:bCs/>
          <w:sz w:val="22"/>
          <w:szCs w:val="22"/>
        </w:rPr>
        <w:t>Hugo M. Luna Vázquez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877B50">
        <w:rPr>
          <w:rFonts w:asciiTheme="minorHAnsi" w:hAnsiTheme="minorHAnsi"/>
          <w:sz w:val="22"/>
          <w:szCs w:val="22"/>
        </w:rPr>
        <w:t>Presidente</w:t>
      </w:r>
      <w:proofErr w:type="gramEnd"/>
      <w:r w:rsidRPr="00877B50">
        <w:rPr>
          <w:rFonts w:asciiTheme="minorHAnsi" w:hAnsiTheme="minorHAnsi"/>
          <w:sz w:val="22"/>
          <w:szCs w:val="22"/>
        </w:rPr>
        <w:t xml:space="preserve"> de </w:t>
      </w:r>
      <w:r w:rsidR="00F71922">
        <w:rPr>
          <w:rFonts w:asciiTheme="minorHAnsi" w:hAnsiTheme="minorHAnsi"/>
          <w:sz w:val="22"/>
          <w:szCs w:val="22"/>
        </w:rPr>
        <w:t>Mesa Interinstitucional de Inversión Pública</w:t>
      </w:r>
      <w:r w:rsidR="007B10BE" w:rsidRPr="000E50A0">
        <w:rPr>
          <w:rFonts w:asciiTheme="minorHAnsi" w:hAnsiTheme="minorHAnsi"/>
          <w:sz w:val="22"/>
          <w:szCs w:val="22"/>
        </w:rPr>
        <w:t>,</w:t>
      </w:r>
      <w:bookmarkStart w:id="6" w:name="_Hlk37243108"/>
      <w:r w:rsidR="007B10BE">
        <w:rPr>
          <w:rFonts w:asciiTheme="minorHAnsi" w:hAnsiTheme="minorHAnsi"/>
          <w:sz w:val="22"/>
          <w:szCs w:val="22"/>
        </w:rPr>
        <w:t xml:space="preserve"> </w:t>
      </w:r>
      <w:r w:rsidR="007B10BE" w:rsidRPr="00C2568B">
        <w:rPr>
          <w:rFonts w:asciiTheme="minorHAnsi" w:hAnsiTheme="minorHAnsi"/>
          <w:sz w:val="22"/>
          <w:szCs w:val="22"/>
        </w:rPr>
        <w:t>somete a votación que, la Secretaría de Infraestructura y Obra Pública</w:t>
      </w:r>
      <w:r w:rsidR="007B10BE">
        <w:rPr>
          <w:rFonts w:asciiTheme="minorHAnsi" w:hAnsiTheme="minorHAnsi"/>
          <w:sz w:val="22"/>
          <w:szCs w:val="22"/>
        </w:rPr>
        <w:t xml:space="preserve"> </w:t>
      </w:r>
      <w:r w:rsidR="007B10BE" w:rsidRPr="00C2568B">
        <w:rPr>
          <w:rFonts w:asciiTheme="minorHAnsi" w:hAnsiTheme="minorHAnsi"/>
          <w:sz w:val="22"/>
          <w:szCs w:val="22"/>
        </w:rPr>
        <w:t>como responsable del programa FO</w:t>
      </w:r>
      <w:r w:rsidR="007B10BE">
        <w:rPr>
          <w:rFonts w:asciiTheme="minorHAnsi" w:hAnsiTheme="minorHAnsi"/>
          <w:sz w:val="22"/>
          <w:szCs w:val="22"/>
        </w:rPr>
        <w:t>COCI ejercicio 2020</w:t>
      </w:r>
      <w:r w:rsidR="007B10BE" w:rsidRPr="00C2568B">
        <w:rPr>
          <w:rFonts w:asciiTheme="minorHAnsi" w:hAnsiTheme="minorHAnsi"/>
          <w:sz w:val="22"/>
          <w:szCs w:val="22"/>
        </w:rPr>
        <w:t xml:space="preserve">, </w:t>
      </w:r>
      <w:bookmarkEnd w:id="6"/>
      <w:r w:rsidR="007B10BE" w:rsidRPr="00C2568B">
        <w:rPr>
          <w:rFonts w:asciiTheme="minorHAnsi" w:hAnsiTheme="minorHAnsi"/>
          <w:sz w:val="22"/>
          <w:szCs w:val="22"/>
        </w:rPr>
        <w:t xml:space="preserve">inicie los procedimientos administrativos que correspondan, </w:t>
      </w:r>
      <w:r w:rsidR="007B10BE">
        <w:rPr>
          <w:rFonts w:asciiTheme="minorHAnsi" w:hAnsiTheme="minorHAnsi"/>
          <w:sz w:val="22"/>
          <w:szCs w:val="22"/>
        </w:rPr>
        <w:t xml:space="preserve">en coordinación con los municipios beneficiados </w:t>
      </w:r>
      <w:r w:rsidR="007B10BE" w:rsidRPr="00C2568B">
        <w:rPr>
          <w:rFonts w:asciiTheme="minorHAnsi" w:hAnsiTheme="minorHAnsi"/>
          <w:sz w:val="22"/>
          <w:szCs w:val="22"/>
        </w:rPr>
        <w:t>para la ejecución de</w:t>
      </w:r>
      <w:r w:rsidR="007B36E6">
        <w:rPr>
          <w:rFonts w:asciiTheme="minorHAnsi" w:hAnsiTheme="minorHAnsi"/>
          <w:sz w:val="22"/>
          <w:szCs w:val="22"/>
        </w:rPr>
        <w:t xml:space="preserve"> las</w:t>
      </w:r>
      <w:r w:rsidR="007B10BE" w:rsidRPr="00C2568B">
        <w:rPr>
          <w:rFonts w:asciiTheme="minorHAnsi" w:hAnsiTheme="minorHAnsi"/>
          <w:sz w:val="22"/>
          <w:szCs w:val="22"/>
        </w:rPr>
        <w:t xml:space="preserve"> acciones</w:t>
      </w:r>
      <w:r w:rsidR="007B36E6">
        <w:rPr>
          <w:rFonts w:asciiTheme="minorHAnsi" w:hAnsiTheme="minorHAnsi"/>
          <w:sz w:val="22"/>
          <w:szCs w:val="22"/>
        </w:rPr>
        <w:t xml:space="preserve"> referidas en la cartera de proyectos</w:t>
      </w:r>
      <w:r w:rsidR="007B10BE">
        <w:rPr>
          <w:rFonts w:asciiTheme="minorHAnsi" w:hAnsiTheme="minorHAnsi"/>
          <w:sz w:val="22"/>
          <w:szCs w:val="22"/>
        </w:rPr>
        <w:t xml:space="preserve">, </w:t>
      </w:r>
      <w:r w:rsidR="007B10BE" w:rsidRPr="00060B12">
        <w:rPr>
          <w:rFonts w:asciiTheme="minorHAnsi" w:hAnsiTheme="minorHAnsi"/>
          <w:sz w:val="22"/>
          <w:szCs w:val="22"/>
        </w:rPr>
        <w:t>en apego</w:t>
      </w:r>
      <w:r w:rsidR="006B45A4">
        <w:rPr>
          <w:rFonts w:asciiTheme="minorHAnsi" w:hAnsiTheme="minorHAnsi"/>
          <w:sz w:val="22"/>
          <w:szCs w:val="22"/>
        </w:rPr>
        <w:t xml:space="preserve"> a</w:t>
      </w:r>
      <w:r w:rsidR="007B10BE" w:rsidRPr="00060B12">
        <w:rPr>
          <w:rFonts w:asciiTheme="minorHAnsi" w:hAnsiTheme="minorHAnsi"/>
          <w:sz w:val="22"/>
          <w:szCs w:val="22"/>
        </w:rPr>
        <w:t xml:space="preserve"> los mecanismos descritos en las Reglas de Operación</w:t>
      </w:r>
      <w:r w:rsidR="007B10BE">
        <w:rPr>
          <w:rFonts w:asciiTheme="minorHAnsi" w:hAnsiTheme="minorHAnsi"/>
          <w:sz w:val="22"/>
          <w:szCs w:val="22"/>
        </w:rPr>
        <w:t>.</w:t>
      </w:r>
    </w:p>
    <w:p w14:paraId="56C20B3E" w14:textId="77777777" w:rsidR="007B10BE" w:rsidRPr="00C2568B" w:rsidRDefault="007B10BE" w:rsidP="007B10BE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6D362635" w14:textId="50ECA5DA" w:rsidR="007B10BE" w:rsidRPr="00C2568B" w:rsidRDefault="007B10BE" w:rsidP="007B10BE">
      <w:pPr>
        <w:spacing w:after="0" w:line="240" w:lineRule="auto"/>
        <w:ind w:right="147"/>
        <w:jc w:val="both"/>
        <w:rPr>
          <w:rFonts w:asciiTheme="minorHAnsi" w:hAnsiTheme="minorHAnsi"/>
          <w:bCs/>
          <w:iCs/>
          <w:sz w:val="22"/>
          <w:szCs w:val="22"/>
        </w:rPr>
      </w:pPr>
      <w:r w:rsidRPr="00C2568B">
        <w:rPr>
          <w:rFonts w:asciiTheme="minorHAnsi" w:hAnsiTheme="minorHAnsi"/>
          <w:sz w:val="22"/>
          <w:szCs w:val="22"/>
        </w:rPr>
        <w:t xml:space="preserve">Los miembros de la </w:t>
      </w:r>
      <w:r w:rsidR="00F71922">
        <w:rPr>
          <w:rFonts w:asciiTheme="minorHAnsi" w:hAnsiTheme="minorHAnsi"/>
          <w:sz w:val="22"/>
          <w:szCs w:val="22"/>
        </w:rPr>
        <w:t>Mesa Interinstitucional de Inversión Pública</w:t>
      </w:r>
      <w:r w:rsidRPr="00C2568B">
        <w:rPr>
          <w:rFonts w:asciiTheme="minorHAnsi" w:hAnsiTheme="minorHAnsi"/>
          <w:sz w:val="22"/>
          <w:szCs w:val="22"/>
        </w:rPr>
        <w:t xml:space="preserve">, </w:t>
      </w:r>
      <w:r w:rsidR="00297FC0"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297FC0">
        <w:rPr>
          <w:rFonts w:asciiTheme="minorHAnsi" w:hAnsiTheme="minorHAnsi"/>
          <w:b/>
          <w:iCs/>
          <w:sz w:val="22"/>
          <w:szCs w:val="22"/>
        </w:rPr>
        <w:t xml:space="preserve"> con </w:t>
      </w:r>
      <w:r w:rsidR="00107F69">
        <w:rPr>
          <w:rFonts w:asciiTheme="minorHAnsi" w:hAnsiTheme="minorHAnsi"/>
          <w:b/>
          <w:iCs/>
          <w:sz w:val="22"/>
          <w:szCs w:val="22"/>
        </w:rPr>
        <w:t>6</w:t>
      </w:r>
      <w:r w:rsidR="00297FC0">
        <w:rPr>
          <w:rFonts w:asciiTheme="minorHAnsi" w:hAnsiTheme="minorHAnsi"/>
          <w:b/>
          <w:iCs/>
          <w:sz w:val="22"/>
          <w:szCs w:val="22"/>
        </w:rPr>
        <w:t xml:space="preserve"> votos a favor</w:t>
      </w:r>
      <w:r w:rsidR="00297FC0">
        <w:rPr>
          <w:rFonts w:asciiTheme="minorHAnsi" w:hAnsiTheme="minorHAnsi"/>
          <w:sz w:val="22"/>
          <w:szCs w:val="22"/>
        </w:rPr>
        <w:t xml:space="preserve">, </w:t>
      </w:r>
      <w:r w:rsidRPr="00C2568B">
        <w:rPr>
          <w:rFonts w:asciiTheme="minorHAnsi" w:hAnsiTheme="minorHAnsi"/>
          <w:sz w:val="22"/>
          <w:szCs w:val="22"/>
        </w:rPr>
        <w:t>que la Secretaría de Infraestructura y Obra Pública</w:t>
      </w:r>
      <w:r w:rsidR="006B45A4">
        <w:rPr>
          <w:rFonts w:asciiTheme="minorHAnsi" w:hAnsiTheme="minorHAnsi"/>
          <w:sz w:val="22"/>
          <w:szCs w:val="22"/>
        </w:rPr>
        <w:t>,</w:t>
      </w:r>
      <w:r w:rsidRPr="00C2568B">
        <w:rPr>
          <w:rFonts w:asciiTheme="minorHAnsi" w:hAnsiTheme="minorHAnsi"/>
          <w:sz w:val="22"/>
          <w:szCs w:val="22"/>
        </w:rPr>
        <w:t xml:space="preserve"> como responsable del programa FO</w:t>
      </w:r>
      <w:r>
        <w:rPr>
          <w:rFonts w:asciiTheme="minorHAnsi" w:hAnsiTheme="minorHAnsi"/>
          <w:sz w:val="22"/>
          <w:szCs w:val="22"/>
        </w:rPr>
        <w:t>COCI</w:t>
      </w:r>
      <w:r w:rsidRPr="00C2568B">
        <w:rPr>
          <w:rFonts w:asciiTheme="minorHAnsi" w:hAnsiTheme="minorHAnsi"/>
          <w:sz w:val="22"/>
          <w:szCs w:val="22"/>
        </w:rPr>
        <w:t xml:space="preserve"> inicie los procedimientos administrativos que correspondan.</w:t>
      </w:r>
    </w:p>
    <w:p w14:paraId="3C96D64C" w14:textId="77777777" w:rsidR="00F06984" w:rsidRDefault="00F06984" w:rsidP="00817A3B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2C06335D" w14:textId="32AF314A" w:rsidR="00E4647F" w:rsidRPr="00F41173" w:rsidRDefault="002462B2" w:rsidP="00817A3B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 w:rsidR="005D1BD2">
        <w:rPr>
          <w:rFonts w:asciiTheme="minorHAnsi" w:hAnsiTheme="minorHAnsi"/>
          <w:b/>
          <w:sz w:val="22"/>
          <w:szCs w:val="22"/>
        </w:rPr>
        <w:t>5</w:t>
      </w:r>
      <w:r w:rsidRPr="00F41173">
        <w:rPr>
          <w:rFonts w:asciiTheme="minorHAnsi" w:hAnsiTheme="minorHAnsi"/>
          <w:b/>
          <w:sz w:val="22"/>
          <w:szCs w:val="22"/>
        </w:rPr>
        <w:t>. Acuerdos.</w:t>
      </w:r>
    </w:p>
    <w:p w14:paraId="04ED526D" w14:textId="456D1C5A" w:rsidR="00536EB6" w:rsidRPr="00F41173" w:rsidRDefault="00536EB6" w:rsidP="006D3B26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41173">
        <w:rPr>
          <w:rFonts w:asciiTheme="minorHAnsi" w:eastAsia="Times New Roman" w:hAnsiTheme="minorHAnsi"/>
          <w:color w:val="212121"/>
          <w:sz w:val="22"/>
          <w:szCs w:val="22"/>
        </w:rPr>
        <w:t>El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587516" w:rsidRPr="00587516">
        <w:rPr>
          <w:rFonts w:asciiTheme="minorHAnsi" w:hAnsiTheme="minorHAnsi"/>
          <w:b/>
          <w:bCs/>
          <w:sz w:val="22"/>
          <w:szCs w:val="22"/>
        </w:rPr>
        <w:t>C</w:t>
      </w:r>
      <w:r w:rsidRPr="00587516">
        <w:rPr>
          <w:rFonts w:asciiTheme="minorHAnsi" w:hAnsiTheme="minorHAnsi"/>
          <w:b/>
          <w:bCs/>
          <w:sz w:val="22"/>
          <w:szCs w:val="22"/>
        </w:rPr>
        <w:t>. David Miguel Zamora Bueno</w:t>
      </w:r>
      <w:r w:rsidRPr="00F41173">
        <w:rPr>
          <w:rFonts w:asciiTheme="minorHAnsi" w:hAnsiTheme="minorHAnsi"/>
          <w:sz w:val="22"/>
          <w:szCs w:val="22"/>
        </w:rPr>
        <w:t>,</w:t>
      </w:r>
      <w:r w:rsidRPr="00F41173">
        <w:rPr>
          <w:rFonts w:asciiTheme="minorHAnsi" w:eastAsia="Times New Roman" w:hAnsiTheme="minorHAnsi"/>
          <w:color w:val="212121"/>
          <w:sz w:val="22"/>
          <w:szCs w:val="22"/>
        </w:rPr>
        <w:t xml:space="preserve"> Secretario Técnico de la </w:t>
      </w:r>
      <w:r w:rsidR="00F71922">
        <w:rPr>
          <w:rFonts w:asciiTheme="minorHAnsi" w:eastAsia="Times New Roman" w:hAnsiTheme="minorHAnsi"/>
          <w:color w:val="212121"/>
          <w:sz w:val="22"/>
          <w:szCs w:val="22"/>
        </w:rPr>
        <w:t>Mesa Interinstitucional de Inversión Pública</w:t>
      </w:r>
      <w:r w:rsidRPr="00F41173">
        <w:rPr>
          <w:rFonts w:asciiTheme="minorHAnsi" w:hAnsiTheme="minorHAnsi"/>
          <w:sz w:val="22"/>
          <w:szCs w:val="22"/>
        </w:rPr>
        <w:t xml:space="preserve">, comunica a los miembros los siguientes acuerdos: </w:t>
      </w:r>
    </w:p>
    <w:p w14:paraId="3C3A4B53" w14:textId="77777777" w:rsidR="00327623" w:rsidRDefault="00327623" w:rsidP="00852B98">
      <w:pPr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7" w:name="_Hlk38476324"/>
    </w:p>
    <w:p w14:paraId="08B1F5FF" w14:textId="1E427C0B" w:rsidR="00852B98" w:rsidRPr="00C2568B" w:rsidRDefault="00327623" w:rsidP="00852B98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Acuerdo</w:t>
      </w:r>
      <w:r w:rsidR="00852B98" w:rsidRPr="00C2568B">
        <w:rPr>
          <w:rFonts w:asciiTheme="minorHAnsi" w:hAnsiTheme="minorHAnsi"/>
          <w:b/>
          <w:bCs/>
          <w:sz w:val="22"/>
          <w:szCs w:val="22"/>
        </w:rPr>
        <w:t>/00</w:t>
      </w:r>
      <w:r w:rsidR="005D1BD2">
        <w:rPr>
          <w:rFonts w:asciiTheme="minorHAnsi" w:hAnsiTheme="minorHAnsi"/>
          <w:b/>
          <w:bCs/>
          <w:sz w:val="22"/>
          <w:szCs w:val="22"/>
        </w:rPr>
        <w:t>1</w:t>
      </w:r>
      <w:r w:rsidR="00852B98" w:rsidRPr="00C2568B">
        <w:rPr>
          <w:rFonts w:asciiTheme="minorHAnsi" w:hAnsiTheme="minorHAnsi"/>
          <w:b/>
          <w:bCs/>
          <w:sz w:val="22"/>
          <w:szCs w:val="22"/>
        </w:rPr>
        <w:t>/</w:t>
      </w:r>
      <w:bookmarkStart w:id="8" w:name="_Hlk38533105"/>
      <w:r w:rsidR="000071B8">
        <w:rPr>
          <w:rFonts w:asciiTheme="minorHAnsi" w:hAnsiTheme="minorHAnsi"/>
          <w:b/>
          <w:bCs/>
          <w:sz w:val="22"/>
          <w:szCs w:val="22"/>
        </w:rPr>
        <w:t>0</w:t>
      </w:r>
      <w:r w:rsidR="005D1BD2">
        <w:rPr>
          <w:rFonts w:asciiTheme="minorHAnsi" w:hAnsiTheme="minorHAnsi"/>
          <w:b/>
          <w:bCs/>
          <w:sz w:val="22"/>
          <w:szCs w:val="22"/>
        </w:rPr>
        <w:t>2</w:t>
      </w:r>
      <w:r w:rsidR="000071B8" w:rsidRPr="00C2568B">
        <w:rPr>
          <w:rFonts w:asciiTheme="minorHAnsi" w:hAnsiTheme="minorHAnsi"/>
          <w:b/>
          <w:bCs/>
          <w:sz w:val="22"/>
          <w:szCs w:val="22"/>
        </w:rPr>
        <w:t>.-</w:t>
      </w:r>
      <w:r w:rsidR="000071B8" w:rsidRPr="00C2568B">
        <w:rPr>
          <w:rFonts w:asciiTheme="minorHAnsi" w:hAnsiTheme="minorHAnsi"/>
          <w:sz w:val="22"/>
          <w:szCs w:val="22"/>
        </w:rPr>
        <w:t xml:space="preserve"> </w:t>
      </w:r>
      <w:r w:rsidR="00852B98" w:rsidRPr="00C2568B">
        <w:rPr>
          <w:rFonts w:asciiTheme="minorHAnsi" w:hAnsiTheme="minorHAnsi"/>
          <w:sz w:val="22"/>
          <w:szCs w:val="22"/>
        </w:rPr>
        <w:t xml:space="preserve">Los miembros de la </w:t>
      </w:r>
      <w:r w:rsidR="00F71922">
        <w:rPr>
          <w:rFonts w:asciiTheme="minorHAnsi" w:hAnsiTheme="minorHAnsi"/>
          <w:sz w:val="22"/>
          <w:szCs w:val="22"/>
        </w:rPr>
        <w:t>Mesa Interinstitucional de Inversión Pública</w:t>
      </w:r>
      <w:r w:rsidR="00852B98" w:rsidRPr="00C2568B">
        <w:rPr>
          <w:rFonts w:asciiTheme="minorHAnsi" w:hAnsiTheme="minorHAnsi"/>
          <w:sz w:val="22"/>
          <w:szCs w:val="22"/>
        </w:rPr>
        <w:t xml:space="preserve">, </w:t>
      </w:r>
      <w:r w:rsidR="00297FC0"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297FC0">
        <w:rPr>
          <w:rFonts w:asciiTheme="minorHAnsi" w:hAnsiTheme="minorHAnsi"/>
          <w:b/>
          <w:iCs/>
          <w:sz w:val="22"/>
          <w:szCs w:val="22"/>
        </w:rPr>
        <w:t xml:space="preserve"> con </w:t>
      </w:r>
      <w:r w:rsidR="00107F69">
        <w:rPr>
          <w:rFonts w:asciiTheme="minorHAnsi" w:hAnsiTheme="minorHAnsi"/>
          <w:b/>
          <w:iCs/>
          <w:sz w:val="22"/>
          <w:szCs w:val="22"/>
        </w:rPr>
        <w:t>6</w:t>
      </w:r>
      <w:r w:rsidR="00297FC0">
        <w:rPr>
          <w:rFonts w:asciiTheme="minorHAnsi" w:hAnsiTheme="minorHAnsi"/>
          <w:b/>
          <w:iCs/>
          <w:sz w:val="22"/>
          <w:szCs w:val="22"/>
        </w:rPr>
        <w:t xml:space="preserve"> votos a favor</w:t>
      </w:r>
      <w:r w:rsidR="00297FC0">
        <w:rPr>
          <w:rFonts w:asciiTheme="minorHAnsi" w:hAnsiTheme="minorHAnsi"/>
          <w:sz w:val="22"/>
          <w:szCs w:val="22"/>
        </w:rPr>
        <w:t xml:space="preserve">, </w:t>
      </w:r>
      <w:r w:rsidR="00852B98" w:rsidRPr="00C2568B">
        <w:rPr>
          <w:rFonts w:asciiTheme="minorHAnsi" w:hAnsiTheme="minorHAnsi"/>
          <w:sz w:val="22"/>
          <w:szCs w:val="22"/>
        </w:rPr>
        <w:t xml:space="preserve">la </w:t>
      </w:r>
      <w:r w:rsidR="005D1BD2">
        <w:rPr>
          <w:rFonts w:asciiTheme="minorHAnsi" w:hAnsiTheme="minorHAnsi"/>
          <w:sz w:val="22"/>
          <w:szCs w:val="22"/>
        </w:rPr>
        <w:t>Segunda</w:t>
      </w:r>
      <w:r w:rsidR="00280A5E">
        <w:rPr>
          <w:rFonts w:asciiTheme="minorHAnsi" w:hAnsiTheme="minorHAnsi"/>
          <w:sz w:val="22"/>
          <w:szCs w:val="22"/>
        </w:rPr>
        <w:t xml:space="preserve"> C</w:t>
      </w:r>
      <w:r w:rsidR="00852B98" w:rsidRPr="00C2568B">
        <w:rPr>
          <w:rFonts w:asciiTheme="minorHAnsi" w:hAnsiTheme="minorHAnsi"/>
          <w:sz w:val="22"/>
          <w:szCs w:val="22"/>
        </w:rPr>
        <w:t xml:space="preserve">artera de </w:t>
      </w:r>
      <w:r w:rsidR="00BC524F">
        <w:rPr>
          <w:rFonts w:asciiTheme="minorHAnsi" w:hAnsiTheme="minorHAnsi"/>
          <w:sz w:val="22"/>
          <w:szCs w:val="22"/>
        </w:rPr>
        <w:t>Proyectos</w:t>
      </w:r>
      <w:r w:rsidR="00852B98" w:rsidRPr="00C2568B">
        <w:rPr>
          <w:rFonts w:asciiTheme="minorHAnsi" w:hAnsiTheme="minorHAnsi"/>
          <w:sz w:val="22"/>
          <w:szCs w:val="22"/>
        </w:rPr>
        <w:t xml:space="preserve"> para el programa FO</w:t>
      </w:r>
      <w:r w:rsidR="00852B98">
        <w:rPr>
          <w:rFonts w:asciiTheme="minorHAnsi" w:hAnsiTheme="minorHAnsi"/>
          <w:sz w:val="22"/>
          <w:szCs w:val="22"/>
        </w:rPr>
        <w:t>COCI ejercicio 2020</w:t>
      </w:r>
      <w:bookmarkEnd w:id="8"/>
      <w:r w:rsidR="00852B98" w:rsidRPr="00C2568B">
        <w:rPr>
          <w:rFonts w:asciiTheme="minorHAnsi" w:hAnsiTheme="minorHAnsi"/>
          <w:sz w:val="22"/>
          <w:szCs w:val="22"/>
        </w:rPr>
        <w:t>.</w:t>
      </w:r>
    </w:p>
    <w:p w14:paraId="2E36DA54" w14:textId="77777777" w:rsidR="00852B98" w:rsidRDefault="00852B98" w:rsidP="00852B98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4D412828" w14:textId="5FBF0DEB" w:rsidR="00994A59" w:rsidRDefault="00327623" w:rsidP="00131043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Acuerdo</w:t>
      </w:r>
      <w:r w:rsidR="00852B98" w:rsidRPr="00C2568B">
        <w:rPr>
          <w:rFonts w:asciiTheme="minorHAnsi" w:hAnsiTheme="minorHAnsi"/>
          <w:b/>
          <w:bCs/>
          <w:sz w:val="22"/>
          <w:szCs w:val="22"/>
        </w:rPr>
        <w:t>/00</w:t>
      </w:r>
      <w:r w:rsidR="005D1BD2">
        <w:rPr>
          <w:rFonts w:asciiTheme="minorHAnsi" w:hAnsiTheme="minorHAnsi"/>
          <w:b/>
          <w:bCs/>
          <w:sz w:val="22"/>
          <w:szCs w:val="22"/>
        </w:rPr>
        <w:t>2</w:t>
      </w:r>
      <w:r w:rsidR="00852B98" w:rsidRPr="00C2568B">
        <w:rPr>
          <w:rFonts w:asciiTheme="minorHAnsi" w:hAnsiTheme="minorHAnsi"/>
          <w:b/>
          <w:bCs/>
          <w:sz w:val="22"/>
          <w:szCs w:val="22"/>
        </w:rPr>
        <w:t>/</w:t>
      </w:r>
      <w:r w:rsidR="000071B8">
        <w:rPr>
          <w:rFonts w:asciiTheme="minorHAnsi" w:hAnsiTheme="minorHAnsi"/>
          <w:b/>
          <w:bCs/>
          <w:sz w:val="22"/>
          <w:szCs w:val="22"/>
        </w:rPr>
        <w:t>0</w:t>
      </w:r>
      <w:r w:rsidR="005D1BD2">
        <w:rPr>
          <w:rFonts w:asciiTheme="minorHAnsi" w:hAnsiTheme="minorHAnsi"/>
          <w:b/>
          <w:bCs/>
          <w:sz w:val="22"/>
          <w:szCs w:val="22"/>
        </w:rPr>
        <w:t>2</w:t>
      </w:r>
      <w:r w:rsidR="000071B8" w:rsidRPr="00C2568B">
        <w:rPr>
          <w:rFonts w:asciiTheme="minorHAnsi" w:hAnsiTheme="minorHAnsi"/>
          <w:b/>
          <w:bCs/>
          <w:sz w:val="22"/>
          <w:szCs w:val="22"/>
        </w:rPr>
        <w:t>.-</w:t>
      </w:r>
      <w:r w:rsidR="000071B8" w:rsidRPr="00C2568B">
        <w:rPr>
          <w:rFonts w:asciiTheme="minorHAnsi" w:hAnsiTheme="minorHAnsi"/>
          <w:sz w:val="22"/>
          <w:szCs w:val="22"/>
        </w:rPr>
        <w:t xml:space="preserve"> </w:t>
      </w:r>
      <w:r w:rsidR="00852B98" w:rsidRPr="00C2568B">
        <w:rPr>
          <w:rFonts w:asciiTheme="minorHAnsi" w:hAnsiTheme="minorHAnsi"/>
          <w:sz w:val="22"/>
          <w:szCs w:val="22"/>
        </w:rPr>
        <w:t xml:space="preserve">Los miembros de la </w:t>
      </w:r>
      <w:r w:rsidR="00F71922">
        <w:rPr>
          <w:rFonts w:asciiTheme="minorHAnsi" w:hAnsiTheme="minorHAnsi"/>
          <w:sz w:val="22"/>
          <w:szCs w:val="22"/>
        </w:rPr>
        <w:t>Mesa Interinstitucional de Inversión Pública</w:t>
      </w:r>
      <w:r w:rsidR="00852B98" w:rsidRPr="00C2568B">
        <w:rPr>
          <w:rFonts w:asciiTheme="minorHAnsi" w:hAnsiTheme="minorHAnsi"/>
          <w:sz w:val="22"/>
          <w:szCs w:val="22"/>
        </w:rPr>
        <w:t xml:space="preserve">, </w:t>
      </w:r>
      <w:r w:rsidR="00297FC0"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297FC0">
        <w:rPr>
          <w:rFonts w:asciiTheme="minorHAnsi" w:hAnsiTheme="minorHAnsi"/>
          <w:b/>
          <w:iCs/>
          <w:sz w:val="22"/>
          <w:szCs w:val="22"/>
        </w:rPr>
        <w:t xml:space="preserve"> con </w:t>
      </w:r>
      <w:r w:rsidR="00107F69">
        <w:rPr>
          <w:rFonts w:asciiTheme="minorHAnsi" w:hAnsiTheme="minorHAnsi"/>
          <w:b/>
          <w:iCs/>
          <w:sz w:val="22"/>
          <w:szCs w:val="22"/>
        </w:rPr>
        <w:t>6</w:t>
      </w:r>
      <w:r w:rsidR="00297FC0">
        <w:rPr>
          <w:rFonts w:asciiTheme="minorHAnsi" w:hAnsiTheme="minorHAnsi"/>
          <w:b/>
          <w:iCs/>
          <w:sz w:val="22"/>
          <w:szCs w:val="22"/>
        </w:rPr>
        <w:t xml:space="preserve"> votos a favor</w:t>
      </w:r>
      <w:r w:rsidR="00297FC0">
        <w:rPr>
          <w:rFonts w:asciiTheme="minorHAnsi" w:hAnsiTheme="minorHAnsi"/>
          <w:sz w:val="22"/>
          <w:szCs w:val="22"/>
        </w:rPr>
        <w:t xml:space="preserve">, </w:t>
      </w:r>
      <w:r w:rsidR="00852B98" w:rsidRPr="00C2568B">
        <w:rPr>
          <w:rFonts w:asciiTheme="minorHAnsi" w:hAnsiTheme="minorHAnsi"/>
          <w:sz w:val="22"/>
          <w:szCs w:val="22"/>
        </w:rPr>
        <w:t xml:space="preserve">que la Secretaría de Infraestructura y Obra Pública </w:t>
      </w:r>
      <w:r w:rsidR="00852B98">
        <w:rPr>
          <w:rFonts w:asciiTheme="minorHAnsi" w:hAnsiTheme="minorHAnsi"/>
          <w:sz w:val="22"/>
          <w:szCs w:val="22"/>
        </w:rPr>
        <w:t xml:space="preserve">del Estado de Jalisco </w:t>
      </w:r>
      <w:r w:rsidR="00852B98" w:rsidRPr="00C2568B">
        <w:rPr>
          <w:rFonts w:asciiTheme="minorHAnsi" w:hAnsiTheme="minorHAnsi"/>
          <w:sz w:val="22"/>
          <w:szCs w:val="22"/>
        </w:rPr>
        <w:t xml:space="preserve">inicie los procedimientos administrativos que correspondan, </w:t>
      </w:r>
      <w:r w:rsidR="00852B98">
        <w:rPr>
          <w:rFonts w:asciiTheme="minorHAnsi" w:hAnsiTheme="minorHAnsi"/>
          <w:sz w:val="22"/>
          <w:szCs w:val="22"/>
        </w:rPr>
        <w:t xml:space="preserve">en coordinación con los municipios beneficiados </w:t>
      </w:r>
      <w:r w:rsidR="00852B98" w:rsidRPr="00C2568B">
        <w:rPr>
          <w:rFonts w:asciiTheme="minorHAnsi" w:hAnsiTheme="minorHAnsi"/>
          <w:sz w:val="22"/>
          <w:szCs w:val="22"/>
        </w:rPr>
        <w:t>para la ejecución de acciones</w:t>
      </w:r>
      <w:r w:rsidR="00852B98">
        <w:rPr>
          <w:rFonts w:asciiTheme="minorHAnsi" w:hAnsiTheme="minorHAnsi"/>
          <w:sz w:val="22"/>
          <w:szCs w:val="22"/>
        </w:rPr>
        <w:t xml:space="preserve">, </w:t>
      </w:r>
      <w:r w:rsidR="00852B98" w:rsidRPr="00060B12">
        <w:rPr>
          <w:rFonts w:asciiTheme="minorHAnsi" w:hAnsiTheme="minorHAnsi"/>
          <w:sz w:val="22"/>
          <w:szCs w:val="22"/>
        </w:rPr>
        <w:t>en apego los mecanismos descritos en las Reglas de Operación</w:t>
      </w:r>
      <w:r w:rsidR="00852B98" w:rsidRPr="00C2568B">
        <w:rPr>
          <w:rFonts w:asciiTheme="minorHAnsi" w:hAnsiTheme="minorHAnsi"/>
          <w:sz w:val="22"/>
          <w:szCs w:val="22"/>
        </w:rPr>
        <w:t xml:space="preserve">. </w:t>
      </w:r>
    </w:p>
    <w:p w14:paraId="6142E943" w14:textId="77777777" w:rsidR="00060B12" w:rsidRPr="00F41173" w:rsidRDefault="00060B12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bookmarkEnd w:id="7"/>
    <w:p w14:paraId="6A9B5EE2" w14:textId="326331D0" w:rsidR="00255BAD" w:rsidRPr="00F41173" w:rsidRDefault="00255BAD" w:rsidP="00255BAD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 w:rsidR="005D1BD2">
        <w:rPr>
          <w:rFonts w:asciiTheme="minorHAnsi" w:hAnsiTheme="minorHAnsi"/>
          <w:b/>
          <w:sz w:val="22"/>
          <w:szCs w:val="22"/>
        </w:rPr>
        <w:t>6</w:t>
      </w:r>
      <w:r w:rsidRPr="00F41173">
        <w:rPr>
          <w:rFonts w:asciiTheme="minorHAnsi" w:hAnsiTheme="minorHAnsi"/>
          <w:b/>
          <w:sz w:val="22"/>
          <w:szCs w:val="22"/>
        </w:rPr>
        <w:t xml:space="preserve">. </w:t>
      </w:r>
      <w:r w:rsidRPr="00F41173">
        <w:rPr>
          <w:rFonts w:asciiTheme="minorHAnsi" w:eastAsia="Times New Roman" w:hAnsiTheme="minorHAnsi"/>
          <w:b/>
          <w:color w:val="212121"/>
          <w:sz w:val="22"/>
          <w:szCs w:val="22"/>
        </w:rPr>
        <w:t>Asuntos Varios.</w:t>
      </w:r>
    </w:p>
    <w:p w14:paraId="3B50481C" w14:textId="77777777" w:rsidR="00AD5A05" w:rsidRDefault="00AD5A05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593EB93" w14:textId="799C7EED" w:rsidR="006A6D35" w:rsidRPr="00F41173" w:rsidRDefault="00877BA4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297FC0">
        <w:rPr>
          <w:rFonts w:asciiTheme="minorHAnsi" w:hAnsiTheme="minorHAnsi"/>
          <w:sz w:val="22"/>
          <w:szCs w:val="22"/>
        </w:rPr>
        <w:t>No</w:t>
      </w:r>
      <w:r w:rsidR="00297FC0">
        <w:rPr>
          <w:rFonts w:asciiTheme="minorHAnsi" w:hAnsiTheme="minorHAnsi"/>
          <w:sz w:val="22"/>
          <w:szCs w:val="22"/>
        </w:rPr>
        <w:t xml:space="preserve"> se registraron </w:t>
      </w:r>
      <w:r w:rsidR="00255BAD" w:rsidRPr="00297FC0">
        <w:rPr>
          <w:rFonts w:asciiTheme="minorHAnsi" w:hAnsiTheme="minorHAnsi"/>
          <w:sz w:val="22"/>
          <w:szCs w:val="22"/>
        </w:rPr>
        <w:t>asuntos que trata</w:t>
      </w:r>
      <w:r w:rsidR="00297FC0">
        <w:rPr>
          <w:rFonts w:asciiTheme="minorHAnsi" w:hAnsiTheme="minorHAnsi"/>
          <w:sz w:val="22"/>
          <w:szCs w:val="22"/>
        </w:rPr>
        <w:t xml:space="preserve">r. </w:t>
      </w:r>
    </w:p>
    <w:p w14:paraId="76C160AF" w14:textId="77777777" w:rsidR="006A6D35" w:rsidRPr="00F41173" w:rsidRDefault="006A6D35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3A70432" w14:textId="58B37B75" w:rsidR="00BC55AF" w:rsidRPr="00F41173" w:rsidRDefault="00BC55AF" w:rsidP="00BC55AF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 w:rsidR="005D1BD2">
        <w:rPr>
          <w:rFonts w:asciiTheme="minorHAnsi" w:hAnsiTheme="minorHAnsi"/>
          <w:b/>
          <w:sz w:val="22"/>
          <w:szCs w:val="22"/>
        </w:rPr>
        <w:t>7</w:t>
      </w:r>
      <w:r w:rsidRPr="00F41173">
        <w:rPr>
          <w:rFonts w:asciiTheme="minorHAnsi" w:hAnsiTheme="minorHAnsi"/>
          <w:b/>
          <w:sz w:val="22"/>
          <w:szCs w:val="22"/>
        </w:rPr>
        <w:t xml:space="preserve">. </w:t>
      </w:r>
      <w:r w:rsidRPr="00F41173">
        <w:rPr>
          <w:rFonts w:asciiTheme="minorHAnsi" w:eastAsia="Times New Roman" w:hAnsiTheme="minorHAnsi"/>
          <w:b/>
          <w:color w:val="212121"/>
          <w:sz w:val="22"/>
          <w:szCs w:val="22"/>
        </w:rPr>
        <w:t>Clausura.</w:t>
      </w:r>
    </w:p>
    <w:p w14:paraId="0C593351" w14:textId="77777777" w:rsidR="00AD5A05" w:rsidRDefault="00AD5A05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6958DE49" w14:textId="642D5FE9" w:rsidR="006A6D35" w:rsidRPr="00F41173" w:rsidRDefault="00BC55AF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41173">
        <w:rPr>
          <w:rFonts w:asciiTheme="minorHAnsi" w:hAnsiTheme="minorHAnsi"/>
          <w:sz w:val="22"/>
          <w:szCs w:val="22"/>
        </w:rPr>
        <w:lastRenderedPageBreak/>
        <w:t xml:space="preserve">No existiendo más puntos en el orden del día, </w:t>
      </w:r>
      <w:r w:rsidR="001B0BC9">
        <w:rPr>
          <w:rFonts w:asciiTheme="minorHAnsi" w:hAnsiTheme="minorHAnsi"/>
          <w:sz w:val="22"/>
          <w:szCs w:val="22"/>
        </w:rPr>
        <w:t xml:space="preserve">el </w:t>
      </w:r>
      <w:r w:rsidR="001B0BC9" w:rsidRPr="00587516">
        <w:rPr>
          <w:rFonts w:asciiTheme="minorHAnsi" w:hAnsiTheme="minorHAnsi"/>
          <w:b/>
          <w:bCs/>
          <w:sz w:val="22"/>
          <w:szCs w:val="22"/>
        </w:rPr>
        <w:t xml:space="preserve">C. </w:t>
      </w:r>
      <w:r w:rsidRPr="00587516">
        <w:rPr>
          <w:rFonts w:asciiTheme="minorHAnsi" w:hAnsiTheme="minorHAnsi"/>
          <w:b/>
          <w:bCs/>
          <w:sz w:val="22"/>
          <w:szCs w:val="22"/>
        </w:rPr>
        <w:t xml:space="preserve">Hugo </w:t>
      </w:r>
      <w:r w:rsidR="00994A59" w:rsidRPr="00587516">
        <w:rPr>
          <w:rFonts w:asciiTheme="minorHAnsi" w:hAnsiTheme="minorHAnsi"/>
          <w:b/>
          <w:bCs/>
          <w:sz w:val="22"/>
          <w:szCs w:val="22"/>
        </w:rPr>
        <w:t>Manuel</w:t>
      </w:r>
      <w:r w:rsidRPr="00587516">
        <w:rPr>
          <w:rFonts w:asciiTheme="minorHAnsi" w:hAnsiTheme="minorHAnsi"/>
          <w:b/>
          <w:bCs/>
          <w:sz w:val="22"/>
          <w:szCs w:val="22"/>
        </w:rPr>
        <w:t xml:space="preserve"> Luna Vázquez</w:t>
      </w:r>
      <w:r w:rsidRPr="00F41173">
        <w:rPr>
          <w:rFonts w:asciiTheme="minorHAnsi" w:hAnsiTheme="minorHAnsi"/>
          <w:sz w:val="22"/>
          <w:szCs w:val="22"/>
        </w:rPr>
        <w:t xml:space="preserve">, </w:t>
      </w:r>
      <w:r w:rsidR="00877BA4" w:rsidRPr="00F41173">
        <w:rPr>
          <w:rFonts w:asciiTheme="minorHAnsi" w:hAnsiTheme="minorHAnsi"/>
          <w:sz w:val="22"/>
          <w:szCs w:val="22"/>
        </w:rPr>
        <w:t>Jefe de Gabinete del Gobierno de Jalisco,</w:t>
      </w:r>
      <w:r w:rsidR="001B0BC9">
        <w:rPr>
          <w:rFonts w:asciiTheme="minorHAnsi" w:hAnsiTheme="minorHAnsi"/>
          <w:sz w:val="22"/>
          <w:szCs w:val="22"/>
        </w:rPr>
        <w:t xml:space="preserve"> en su calidad de </w:t>
      </w:r>
      <w:proofErr w:type="gramStart"/>
      <w:r w:rsidR="001B0BC9">
        <w:rPr>
          <w:rFonts w:asciiTheme="minorHAnsi" w:hAnsiTheme="minorHAnsi"/>
          <w:sz w:val="22"/>
          <w:szCs w:val="22"/>
        </w:rPr>
        <w:t>Presidente</w:t>
      </w:r>
      <w:proofErr w:type="gramEnd"/>
      <w:r w:rsidR="001B0BC9">
        <w:rPr>
          <w:rFonts w:asciiTheme="minorHAnsi" w:hAnsiTheme="minorHAnsi"/>
          <w:sz w:val="22"/>
          <w:szCs w:val="22"/>
        </w:rPr>
        <w:t xml:space="preserve"> de la Mesa</w:t>
      </w:r>
      <w:r w:rsidR="00877BA4" w:rsidRPr="00F41173">
        <w:rPr>
          <w:rFonts w:asciiTheme="minorHAnsi" w:hAnsiTheme="minorHAnsi"/>
          <w:sz w:val="22"/>
          <w:szCs w:val="22"/>
        </w:rPr>
        <w:t xml:space="preserve"> procedió a dar por clausurada la sesión siendo las </w:t>
      </w:r>
      <w:r w:rsidR="00844DBB" w:rsidRPr="00580C86">
        <w:rPr>
          <w:rFonts w:asciiTheme="minorHAnsi" w:hAnsiTheme="minorHAnsi"/>
          <w:sz w:val="22"/>
          <w:szCs w:val="22"/>
        </w:rPr>
        <w:t>1</w:t>
      </w:r>
      <w:r w:rsidR="00505BE2" w:rsidRPr="00580C86">
        <w:rPr>
          <w:rFonts w:asciiTheme="minorHAnsi" w:hAnsiTheme="minorHAnsi"/>
          <w:sz w:val="22"/>
          <w:szCs w:val="22"/>
        </w:rPr>
        <w:t>3</w:t>
      </w:r>
      <w:r w:rsidR="00844DBB" w:rsidRPr="00580C86">
        <w:rPr>
          <w:rFonts w:asciiTheme="minorHAnsi" w:hAnsiTheme="minorHAnsi"/>
          <w:sz w:val="22"/>
          <w:szCs w:val="22"/>
        </w:rPr>
        <w:t>:</w:t>
      </w:r>
      <w:r w:rsidR="00A4068E" w:rsidRPr="00580C86">
        <w:rPr>
          <w:rFonts w:asciiTheme="minorHAnsi" w:hAnsiTheme="minorHAnsi"/>
          <w:sz w:val="22"/>
          <w:szCs w:val="22"/>
        </w:rPr>
        <w:t>3</w:t>
      </w:r>
      <w:r w:rsidR="00107F69">
        <w:rPr>
          <w:rFonts w:asciiTheme="minorHAnsi" w:hAnsiTheme="minorHAnsi"/>
          <w:sz w:val="22"/>
          <w:szCs w:val="22"/>
        </w:rPr>
        <w:t>8</w:t>
      </w:r>
      <w:r w:rsidR="00984DE2" w:rsidRPr="00580C86">
        <w:rPr>
          <w:rFonts w:asciiTheme="minorHAnsi" w:hAnsiTheme="minorHAnsi"/>
          <w:sz w:val="22"/>
          <w:szCs w:val="22"/>
        </w:rPr>
        <w:t xml:space="preserve"> trece horas con </w:t>
      </w:r>
      <w:r w:rsidR="00A4068E" w:rsidRPr="00580C86">
        <w:rPr>
          <w:rFonts w:asciiTheme="minorHAnsi" w:hAnsiTheme="minorHAnsi"/>
          <w:sz w:val="22"/>
          <w:szCs w:val="22"/>
        </w:rPr>
        <w:t xml:space="preserve">treinta y </w:t>
      </w:r>
      <w:r w:rsidR="00107F69">
        <w:rPr>
          <w:rFonts w:asciiTheme="minorHAnsi" w:hAnsiTheme="minorHAnsi"/>
          <w:sz w:val="22"/>
          <w:szCs w:val="22"/>
        </w:rPr>
        <w:t>ocho</w:t>
      </w:r>
      <w:r w:rsidR="00984DE2" w:rsidRPr="00580C86">
        <w:rPr>
          <w:rFonts w:asciiTheme="minorHAnsi" w:hAnsiTheme="minorHAnsi"/>
          <w:sz w:val="22"/>
          <w:szCs w:val="22"/>
        </w:rPr>
        <w:t xml:space="preserve"> minutos</w:t>
      </w:r>
      <w:r w:rsidR="00793492" w:rsidRPr="00580C86">
        <w:rPr>
          <w:rFonts w:asciiTheme="minorHAnsi" w:hAnsiTheme="minorHAnsi"/>
          <w:sz w:val="22"/>
          <w:szCs w:val="22"/>
        </w:rPr>
        <w:t xml:space="preserve"> del día </w:t>
      </w:r>
      <w:r w:rsidR="005D1BD2">
        <w:rPr>
          <w:rFonts w:asciiTheme="minorHAnsi" w:hAnsiTheme="minorHAnsi"/>
          <w:sz w:val="22"/>
          <w:szCs w:val="22"/>
        </w:rPr>
        <w:t>14</w:t>
      </w:r>
      <w:r w:rsidR="00793492" w:rsidRPr="00580C86">
        <w:rPr>
          <w:rFonts w:asciiTheme="minorHAnsi" w:hAnsiTheme="minorHAnsi"/>
          <w:sz w:val="22"/>
          <w:szCs w:val="22"/>
        </w:rPr>
        <w:t xml:space="preserve"> </w:t>
      </w:r>
      <w:r w:rsidR="005D1BD2">
        <w:rPr>
          <w:rFonts w:asciiTheme="minorHAnsi" w:hAnsiTheme="minorHAnsi"/>
          <w:sz w:val="22"/>
          <w:szCs w:val="22"/>
        </w:rPr>
        <w:t>catorce</w:t>
      </w:r>
      <w:r w:rsidR="00793492" w:rsidRPr="00580C86">
        <w:rPr>
          <w:rFonts w:asciiTheme="minorHAnsi" w:hAnsiTheme="minorHAnsi"/>
          <w:sz w:val="22"/>
          <w:szCs w:val="22"/>
        </w:rPr>
        <w:t xml:space="preserve"> de </w:t>
      </w:r>
      <w:r w:rsidR="005D1BD2">
        <w:rPr>
          <w:rFonts w:asciiTheme="minorHAnsi" w:hAnsiTheme="minorHAnsi"/>
          <w:sz w:val="22"/>
          <w:szCs w:val="22"/>
        </w:rPr>
        <w:t>Agosto</w:t>
      </w:r>
      <w:r w:rsidR="00793492" w:rsidRPr="00580C86">
        <w:rPr>
          <w:rFonts w:asciiTheme="minorHAnsi" w:hAnsiTheme="minorHAnsi"/>
          <w:sz w:val="22"/>
          <w:szCs w:val="22"/>
        </w:rPr>
        <w:t xml:space="preserve"> de 2020 dos mil veinte</w:t>
      </w:r>
      <w:r w:rsidR="00877BA4" w:rsidRPr="00580C86">
        <w:rPr>
          <w:rFonts w:asciiTheme="minorHAnsi" w:hAnsiTheme="minorHAnsi"/>
          <w:sz w:val="22"/>
          <w:szCs w:val="22"/>
        </w:rPr>
        <w:t>.</w:t>
      </w:r>
    </w:p>
    <w:p w14:paraId="1154748F" w14:textId="77777777" w:rsidR="00877BA4" w:rsidRPr="00F41173" w:rsidRDefault="00877BA4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10722E46" w14:textId="5110E70C" w:rsidR="00941A93" w:rsidRDefault="00877BA4" w:rsidP="00EB5EA2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41173">
        <w:rPr>
          <w:rFonts w:asciiTheme="minorHAnsi" w:hAnsiTheme="minorHAnsi"/>
          <w:sz w:val="22"/>
          <w:szCs w:val="22"/>
        </w:rPr>
        <w:t xml:space="preserve">Leída que fue y debidamente enterados del alcance y contenido legal, se firma la presente Acta de </w:t>
      </w:r>
      <w:r w:rsidR="00793492">
        <w:rPr>
          <w:rFonts w:asciiTheme="minorHAnsi" w:hAnsiTheme="minorHAnsi"/>
          <w:sz w:val="22"/>
          <w:szCs w:val="22"/>
        </w:rPr>
        <w:t>la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A9103D">
        <w:rPr>
          <w:rFonts w:asciiTheme="minorHAnsi" w:hAnsiTheme="minorHAnsi"/>
          <w:sz w:val="22"/>
          <w:szCs w:val="22"/>
        </w:rPr>
        <w:t>Segunda</w:t>
      </w:r>
      <w:r w:rsidR="00DC01CC" w:rsidRPr="00F41173">
        <w:rPr>
          <w:rFonts w:asciiTheme="minorHAnsi" w:hAnsiTheme="minorHAnsi"/>
          <w:sz w:val="22"/>
          <w:szCs w:val="22"/>
        </w:rPr>
        <w:t xml:space="preserve"> </w:t>
      </w:r>
      <w:r w:rsidRPr="00F41173">
        <w:rPr>
          <w:rFonts w:asciiTheme="minorHAnsi" w:hAnsiTheme="minorHAnsi"/>
          <w:sz w:val="22"/>
          <w:szCs w:val="22"/>
        </w:rPr>
        <w:t xml:space="preserve">Sesión </w:t>
      </w:r>
      <w:r w:rsidR="00A9103D">
        <w:rPr>
          <w:rFonts w:asciiTheme="minorHAnsi" w:hAnsiTheme="minorHAnsi"/>
          <w:sz w:val="22"/>
          <w:szCs w:val="22"/>
        </w:rPr>
        <w:t>O</w:t>
      </w:r>
      <w:r w:rsidRPr="00F41173">
        <w:rPr>
          <w:rFonts w:asciiTheme="minorHAnsi" w:hAnsiTheme="minorHAnsi"/>
          <w:sz w:val="22"/>
          <w:szCs w:val="22"/>
        </w:rPr>
        <w:t xml:space="preserve">rdinaria de la </w:t>
      </w:r>
      <w:r w:rsidR="00F71922">
        <w:rPr>
          <w:rFonts w:asciiTheme="minorHAnsi" w:hAnsiTheme="minorHAnsi"/>
          <w:sz w:val="22"/>
          <w:szCs w:val="22"/>
        </w:rPr>
        <w:t>Mesa Interinstitucional de Inversión Pública</w:t>
      </w:r>
      <w:r w:rsidR="00930C0B">
        <w:rPr>
          <w:rFonts w:asciiTheme="minorHAnsi" w:hAnsiTheme="minorHAnsi"/>
          <w:sz w:val="22"/>
          <w:szCs w:val="22"/>
        </w:rPr>
        <w:t>,</w:t>
      </w:r>
      <w:r w:rsidR="00793492">
        <w:rPr>
          <w:rFonts w:asciiTheme="minorHAnsi" w:hAnsiTheme="minorHAnsi"/>
          <w:sz w:val="22"/>
          <w:szCs w:val="22"/>
        </w:rPr>
        <w:t xml:space="preserve"> FOCOCI ejercicio 2020</w:t>
      </w:r>
      <w:r w:rsidRPr="00F41173">
        <w:rPr>
          <w:rFonts w:asciiTheme="minorHAnsi" w:hAnsiTheme="minorHAnsi"/>
          <w:sz w:val="22"/>
          <w:szCs w:val="22"/>
        </w:rPr>
        <w:t xml:space="preserve">, </w:t>
      </w:r>
      <w:r w:rsidRPr="00580C86">
        <w:rPr>
          <w:rFonts w:asciiTheme="minorHAnsi" w:hAnsiTheme="minorHAnsi"/>
          <w:sz w:val="22"/>
          <w:szCs w:val="22"/>
        </w:rPr>
        <w:t>celebrada el día</w:t>
      </w:r>
      <w:r w:rsidR="00A35427" w:rsidRPr="00580C86">
        <w:rPr>
          <w:rFonts w:asciiTheme="minorHAnsi" w:hAnsiTheme="minorHAnsi"/>
          <w:sz w:val="22"/>
          <w:szCs w:val="22"/>
        </w:rPr>
        <w:t xml:space="preserve"> </w:t>
      </w:r>
      <w:r w:rsidR="005D1BD2">
        <w:rPr>
          <w:rFonts w:asciiTheme="minorHAnsi" w:hAnsiTheme="minorHAnsi"/>
          <w:sz w:val="22"/>
          <w:szCs w:val="22"/>
        </w:rPr>
        <w:t>14</w:t>
      </w:r>
      <w:r w:rsidR="0050188F" w:rsidRPr="00580C86">
        <w:rPr>
          <w:rFonts w:asciiTheme="minorHAnsi" w:hAnsiTheme="minorHAnsi"/>
          <w:sz w:val="22"/>
          <w:szCs w:val="22"/>
        </w:rPr>
        <w:t xml:space="preserve"> </w:t>
      </w:r>
      <w:r w:rsidR="005D1BD2">
        <w:rPr>
          <w:rFonts w:asciiTheme="minorHAnsi" w:hAnsiTheme="minorHAnsi"/>
          <w:sz w:val="22"/>
          <w:szCs w:val="22"/>
        </w:rPr>
        <w:t>catorce</w:t>
      </w:r>
      <w:r w:rsidR="0050188F" w:rsidRPr="00580C86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="005D1BD2">
        <w:rPr>
          <w:rFonts w:asciiTheme="minorHAnsi" w:hAnsiTheme="minorHAnsi"/>
          <w:sz w:val="22"/>
          <w:szCs w:val="22"/>
        </w:rPr>
        <w:t>Agosto</w:t>
      </w:r>
      <w:proofErr w:type="gramEnd"/>
      <w:r w:rsidR="0050188F" w:rsidRPr="00580C86">
        <w:rPr>
          <w:rFonts w:asciiTheme="minorHAnsi" w:hAnsiTheme="minorHAnsi"/>
          <w:sz w:val="22"/>
          <w:szCs w:val="22"/>
        </w:rPr>
        <w:t xml:space="preserve"> </w:t>
      </w:r>
      <w:r w:rsidRPr="00580C86">
        <w:rPr>
          <w:rFonts w:asciiTheme="minorHAnsi" w:hAnsiTheme="minorHAnsi"/>
          <w:sz w:val="22"/>
          <w:szCs w:val="22"/>
        </w:rPr>
        <w:t>del 2020</w:t>
      </w:r>
      <w:r w:rsidR="00793492" w:rsidRPr="00580C86">
        <w:rPr>
          <w:rFonts w:asciiTheme="minorHAnsi" w:hAnsiTheme="minorHAnsi"/>
          <w:sz w:val="22"/>
          <w:szCs w:val="22"/>
        </w:rPr>
        <w:t xml:space="preserve"> dos mil veinte</w:t>
      </w:r>
      <w:r w:rsidRPr="00580C86">
        <w:rPr>
          <w:rFonts w:asciiTheme="minorHAnsi" w:hAnsiTheme="minorHAnsi"/>
          <w:sz w:val="22"/>
          <w:szCs w:val="22"/>
        </w:rPr>
        <w:t>.</w:t>
      </w:r>
    </w:p>
    <w:p w14:paraId="081FDAFD" w14:textId="77777777" w:rsidR="00020366" w:rsidRPr="00F41173" w:rsidRDefault="00020366" w:rsidP="00817A3B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9"/>
        <w:gridCol w:w="4679"/>
      </w:tblGrid>
      <w:tr w:rsidR="003F5E11" w14:paraId="0E5423A8" w14:textId="77777777" w:rsidTr="00BC7247">
        <w:trPr>
          <w:trHeight w:val="585"/>
          <w:jc w:val="center"/>
        </w:trPr>
        <w:tc>
          <w:tcPr>
            <w:tcW w:w="5069" w:type="dxa"/>
            <w:vAlign w:val="center"/>
          </w:tcPr>
          <w:p w14:paraId="71C6E15E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5C0D73E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20E6EB9" w14:textId="7FA7F754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9C85E01" w14:textId="46CB3C62" w:rsidR="00FF7660" w:rsidRDefault="00FF766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DD84447" w14:textId="77777777" w:rsidR="00FF7660" w:rsidRDefault="00FF766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EBA52CB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D0542F0" w14:textId="4484452B" w:rsidR="00241825" w:rsidRPr="00241825" w:rsidRDefault="003F5E11" w:rsidP="002418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Hugo Manuel Luna Vázquez</w:t>
            </w:r>
          </w:p>
          <w:p w14:paraId="2A48A189" w14:textId="6E18B27D" w:rsidR="003F5E11" w:rsidRDefault="002418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Jefe de Gabinete y r</w:t>
            </w:r>
            <w:r w:rsidR="003F5E1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epresentante del C. Gobernador Constitucional del Estado de Jalisco, en calidad de </w:t>
            </w:r>
            <w:proofErr w:type="gramStart"/>
            <w:r w:rsidR="003F5E1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Presidente</w:t>
            </w:r>
            <w:proofErr w:type="gramEnd"/>
            <w:r w:rsidR="003F5E1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de la Mesa Interinstitucional de Inversión Pública </w:t>
            </w:r>
          </w:p>
        </w:tc>
        <w:tc>
          <w:tcPr>
            <w:tcW w:w="4679" w:type="dxa"/>
            <w:vAlign w:val="center"/>
          </w:tcPr>
          <w:p w14:paraId="3F69CE33" w14:textId="6CC05F56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B1656B6" w14:textId="13095053" w:rsidR="00FF7660" w:rsidRDefault="00FF76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75B2936" w14:textId="77777777" w:rsidR="00FF7660" w:rsidRDefault="00FF76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91854AA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574EB4E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173D83E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David Miguel Zamora Bueno</w:t>
            </w:r>
          </w:p>
          <w:p w14:paraId="143B9240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Secretario de Infraestructura y Obra </w:t>
            </w:r>
          </w:p>
          <w:p w14:paraId="4C665EEA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Pública y Secretario Técnico de la Mesa Interinstitucional de Inversión Pública </w:t>
            </w:r>
          </w:p>
        </w:tc>
      </w:tr>
      <w:tr w:rsidR="003F5E11" w14:paraId="4DE5A299" w14:textId="77777777" w:rsidTr="00BC7247">
        <w:trPr>
          <w:trHeight w:val="121"/>
          <w:jc w:val="center"/>
        </w:trPr>
        <w:tc>
          <w:tcPr>
            <w:tcW w:w="5069" w:type="dxa"/>
            <w:vAlign w:val="center"/>
          </w:tcPr>
          <w:p w14:paraId="4CE8A60B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436CED0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5A8BABC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510887B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650836A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A8A2BCB" w14:textId="4CC9228A" w:rsidR="00AE533C" w:rsidRDefault="00AE53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AE533C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Jorge Gastón González Alcérreca</w:t>
            </w:r>
          </w:p>
          <w:p w14:paraId="64A6C426" w14:textId="5167A3AB" w:rsidR="003F5E11" w:rsidRDefault="00AE533C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Secretario de Gestión Integral del Agua</w:t>
            </w:r>
          </w:p>
        </w:tc>
        <w:tc>
          <w:tcPr>
            <w:tcW w:w="4679" w:type="dxa"/>
            <w:vAlign w:val="center"/>
          </w:tcPr>
          <w:p w14:paraId="6CBFE1F5" w14:textId="77777777" w:rsidR="003F5E11" w:rsidRDefault="003F5E11" w:rsidP="00FF76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84C7362" w14:textId="77777777" w:rsidR="003F5E11" w:rsidRDefault="003F5E11" w:rsidP="00FF76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7F34859" w14:textId="77777777" w:rsidR="003F5E11" w:rsidRDefault="003F5E11" w:rsidP="00FF76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B2B5EB0" w14:textId="77777777" w:rsidR="003F5E11" w:rsidRDefault="003F5E11" w:rsidP="00FF76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9DC7668" w14:textId="77777777" w:rsidR="003F5E11" w:rsidRDefault="003F5E11" w:rsidP="00FF76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20B6609" w14:textId="3A117B54" w:rsidR="00AE533C" w:rsidRDefault="00AE533C" w:rsidP="00FF766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AE533C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Alberto Esquer Gutiérrez</w:t>
            </w:r>
          </w:p>
          <w:p w14:paraId="7B5A2FB8" w14:textId="5E2C8D55" w:rsidR="003F5E11" w:rsidRDefault="00AE533C" w:rsidP="00FF76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AE533C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Secretario de Agricultura y Desarrollo Rural</w:t>
            </w:r>
          </w:p>
        </w:tc>
      </w:tr>
      <w:tr w:rsidR="003F5E11" w14:paraId="01C2E256" w14:textId="77777777" w:rsidTr="00BC7247">
        <w:trPr>
          <w:trHeight w:val="585"/>
          <w:jc w:val="center"/>
        </w:trPr>
        <w:tc>
          <w:tcPr>
            <w:tcW w:w="5069" w:type="dxa"/>
            <w:vAlign w:val="center"/>
          </w:tcPr>
          <w:p w14:paraId="7D9BB20D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90AA132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7D6DA67" w14:textId="7E80EE6C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347A750" w14:textId="5EEA6820" w:rsidR="00ED4902" w:rsidRDefault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1A97914" w14:textId="77777777" w:rsidR="00ED4902" w:rsidRDefault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8854FB9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46C51E7" w14:textId="3B0A8692" w:rsidR="00AE533C" w:rsidRDefault="00AE53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AE533C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Arturo Múzquiz Peña </w:t>
            </w:r>
          </w:p>
          <w:p w14:paraId="00BC4D7B" w14:textId="77777777" w:rsidR="003F5E11" w:rsidRDefault="00AE53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AE533C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 General de Planeación y Evaluación Sectorial</w:t>
            </w:r>
          </w:p>
          <w:p w14:paraId="5D11BB38" w14:textId="1BD87F35" w:rsidR="00AE533C" w:rsidRPr="00AE533C" w:rsidRDefault="00AE53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AE533C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del Secretario de Salud</w:t>
            </w:r>
          </w:p>
        </w:tc>
        <w:tc>
          <w:tcPr>
            <w:tcW w:w="4679" w:type="dxa"/>
            <w:vAlign w:val="center"/>
          </w:tcPr>
          <w:p w14:paraId="0C482E16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81CB432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039B078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03397F4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42C54ED" w14:textId="53C2BDF8" w:rsidR="00241825" w:rsidRDefault="00241825" w:rsidP="0024182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0FEC3EF" w14:textId="77777777" w:rsidR="00241825" w:rsidRDefault="00241825" w:rsidP="0024182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7ABA4C3" w14:textId="1F06BD6C" w:rsidR="00AE533C" w:rsidRDefault="00AE533C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AE533C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Alfonso Enrique Oliva Mojica </w:t>
            </w:r>
          </w:p>
          <w:p w14:paraId="18409C8F" w14:textId="6A1D0FFF" w:rsidR="003F5E11" w:rsidRDefault="00940BE4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940BE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Director General de Planeación Educativa </w:t>
            </w:r>
            <w:r w:rsidR="00ED4902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Representante del Secretario de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Educación</w:t>
            </w:r>
          </w:p>
        </w:tc>
      </w:tr>
      <w:tr w:rsidR="003F5E11" w14:paraId="58F12089" w14:textId="77777777" w:rsidTr="00BC7247">
        <w:trPr>
          <w:trHeight w:val="61"/>
          <w:jc w:val="center"/>
        </w:trPr>
        <w:tc>
          <w:tcPr>
            <w:tcW w:w="5069" w:type="dxa"/>
            <w:vAlign w:val="center"/>
          </w:tcPr>
          <w:p w14:paraId="2C719C30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ECA6F2C" w14:textId="1D05B559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F0AE5A1" w14:textId="77777777" w:rsidR="00FA52A6" w:rsidRDefault="00FA52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717ACED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CCB9CDD" w14:textId="59FFF3F0" w:rsidR="00ED4902" w:rsidRDefault="00940BE4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940BE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Valeria Elisa Huérfano Lezama</w:t>
            </w:r>
          </w:p>
          <w:p w14:paraId="659A5FE1" w14:textId="77777777" w:rsidR="00940BE4" w:rsidRDefault="00940BE4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940BE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Directora de Gestión y Seguimiento </w:t>
            </w:r>
          </w:p>
          <w:p w14:paraId="027CEA6D" w14:textId="2B2A1E71" w:rsidR="003F5E11" w:rsidRPr="00ED4902" w:rsidRDefault="00ED4902" w:rsidP="00ED490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Representante </w:t>
            </w:r>
            <w:r w:rsidR="00940BE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de la </w:t>
            </w:r>
            <w:r w:rsidR="00940BE4" w:rsidRPr="00940BE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Coordina</w:t>
            </w:r>
            <w:r w:rsidR="00940BE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dora</w:t>
            </w:r>
            <w:r w:rsidR="00940BE4" w:rsidRPr="00940BE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General Estratégica de Gestión del Territorio</w:t>
            </w:r>
          </w:p>
        </w:tc>
        <w:tc>
          <w:tcPr>
            <w:tcW w:w="4679" w:type="dxa"/>
            <w:vAlign w:val="center"/>
          </w:tcPr>
          <w:p w14:paraId="0D39FB0B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4608542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706FACB" w14:textId="77777777" w:rsidR="00B01DB2" w:rsidRDefault="00B01DB2" w:rsidP="00B01DB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EBE71A0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B19E3F6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5262F99" w14:textId="77777777" w:rsidR="00940BE4" w:rsidRDefault="00940BE4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940BE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Sheila Guadalupe de Miguel Salcedo</w:t>
            </w:r>
          </w:p>
          <w:p w14:paraId="7AD415FB" w14:textId="77777777" w:rsidR="00940BE4" w:rsidRDefault="00940BE4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940BE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Titular de Unidad de Auditoría de Procesos</w:t>
            </w:r>
          </w:p>
          <w:p w14:paraId="7C149E88" w14:textId="30DBC9A9" w:rsidR="00ED4902" w:rsidRDefault="00ED4902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 la Coordinadora General Estratégica de Desarrollo Social</w:t>
            </w:r>
          </w:p>
          <w:p w14:paraId="0B4B303C" w14:textId="333AB275" w:rsidR="00ED4902" w:rsidRDefault="00ED4902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E86156F" w14:textId="23ABFF75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</w:tc>
      </w:tr>
      <w:tr w:rsidR="003F5E11" w14:paraId="56A02FF0" w14:textId="77777777" w:rsidTr="00BC7247">
        <w:trPr>
          <w:trHeight w:val="555"/>
          <w:jc w:val="center"/>
        </w:trPr>
        <w:tc>
          <w:tcPr>
            <w:tcW w:w="5069" w:type="dxa"/>
            <w:vAlign w:val="center"/>
          </w:tcPr>
          <w:p w14:paraId="357A001C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46311EF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7B3B68C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46EDF98" w14:textId="77777777" w:rsidR="003F5E11" w:rsidRDefault="003F5E11" w:rsidP="00ED490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C848FAD" w14:textId="5B751E45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B578D31" w14:textId="77777777" w:rsidR="00BC7247" w:rsidRDefault="00BC724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8800617" w14:textId="77777777" w:rsidR="00BC7247" w:rsidRDefault="00BC724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488C84D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E78ED8B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BCFAADD" w14:textId="77777777" w:rsidR="00ED4902" w:rsidRDefault="00ED4902" w:rsidP="00ED490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Alfonso Elorriaga González </w:t>
            </w:r>
          </w:p>
          <w:p w14:paraId="78DAC057" w14:textId="77777777" w:rsidR="00ED4902" w:rsidRDefault="00ED4902" w:rsidP="00ED490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Director Jurídico</w:t>
            </w:r>
          </w:p>
          <w:p w14:paraId="69A8475B" w14:textId="163E0CB7" w:rsidR="003F5E11" w:rsidRDefault="00ED4902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Representante del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Coordinador General Estratégico de Crecimiento y Desarrollo Económico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14:paraId="77C664BE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113C270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E170E71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C21EDD2" w14:textId="52765A59" w:rsidR="00B01DB2" w:rsidRDefault="00B01DB2" w:rsidP="00940B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174F8CD" w14:textId="1F799C9A" w:rsidR="00BC7247" w:rsidRDefault="00BC7247" w:rsidP="00940B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4FEBA0E" w14:textId="58D04DDE" w:rsidR="00BC7247" w:rsidRDefault="00BC7247" w:rsidP="00940B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A4818E9" w14:textId="77777777" w:rsidR="00BC7247" w:rsidRDefault="00BC7247" w:rsidP="00940B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6245C1F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BEEC08B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15D5F93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2BCD8FC" w14:textId="77777777" w:rsidR="00241825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Alejandro Agustín Estrada Ramírez </w:t>
            </w:r>
          </w:p>
          <w:p w14:paraId="78CC912B" w14:textId="69D8F309" w:rsidR="00241825" w:rsidRDefault="002418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241825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Coordinador de Análisis, Evaluación y Seguimiento</w:t>
            </w:r>
          </w:p>
          <w:p w14:paraId="06286465" w14:textId="61DD1070" w:rsidR="003F5E11" w:rsidRDefault="003F5E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 la Secretaria de Planeación y Participación Ciudadana</w:t>
            </w:r>
          </w:p>
        </w:tc>
      </w:tr>
    </w:tbl>
    <w:p w14:paraId="6F92CD3E" w14:textId="77777777" w:rsidR="00AE6612" w:rsidRDefault="00AE6612" w:rsidP="00AE6612">
      <w:pPr>
        <w:pStyle w:val="Prrafodelista"/>
        <w:ind w:left="0"/>
        <w:jc w:val="both"/>
        <w:rPr>
          <w:b/>
        </w:rPr>
      </w:pPr>
    </w:p>
    <w:p w14:paraId="3700F28C" w14:textId="4AF085A0" w:rsidR="00F007B8" w:rsidRDefault="00F007B8" w:rsidP="00877BA4">
      <w:pPr>
        <w:pStyle w:val="Prrafodelista"/>
        <w:ind w:left="0"/>
        <w:jc w:val="both"/>
        <w:rPr>
          <w:b/>
        </w:rPr>
      </w:pPr>
    </w:p>
    <w:p w14:paraId="084322F2" w14:textId="12A04CE6" w:rsidR="00BC7247" w:rsidRDefault="00BC7247" w:rsidP="00877BA4">
      <w:pPr>
        <w:pStyle w:val="Prrafodelista"/>
        <w:ind w:left="0"/>
        <w:jc w:val="both"/>
        <w:rPr>
          <w:b/>
        </w:rPr>
      </w:pPr>
    </w:p>
    <w:p w14:paraId="2AB2C2C3" w14:textId="26E676F4" w:rsidR="00BC7247" w:rsidRDefault="00BC7247" w:rsidP="00877BA4">
      <w:pPr>
        <w:pStyle w:val="Prrafodelista"/>
        <w:ind w:left="0"/>
        <w:jc w:val="both"/>
        <w:rPr>
          <w:b/>
        </w:rPr>
      </w:pPr>
    </w:p>
    <w:p w14:paraId="726E2662" w14:textId="06C38334" w:rsidR="00BC7247" w:rsidRDefault="00BC7247" w:rsidP="00877BA4">
      <w:pPr>
        <w:pStyle w:val="Prrafodelista"/>
        <w:ind w:left="0"/>
        <w:jc w:val="both"/>
        <w:rPr>
          <w:b/>
        </w:rPr>
      </w:pPr>
    </w:p>
    <w:p w14:paraId="158D1046" w14:textId="5FB6119D" w:rsidR="00BC7247" w:rsidRDefault="00BC7247" w:rsidP="00877BA4">
      <w:pPr>
        <w:pStyle w:val="Prrafodelista"/>
        <w:ind w:left="0"/>
        <w:jc w:val="both"/>
        <w:rPr>
          <w:b/>
        </w:rPr>
      </w:pPr>
    </w:p>
    <w:p w14:paraId="66CE991D" w14:textId="1ED4C8A6" w:rsidR="00BC7247" w:rsidRDefault="00BC7247" w:rsidP="00877BA4">
      <w:pPr>
        <w:pStyle w:val="Prrafodelista"/>
        <w:ind w:left="0"/>
        <w:jc w:val="both"/>
        <w:rPr>
          <w:b/>
        </w:rPr>
      </w:pPr>
    </w:p>
    <w:p w14:paraId="64225D59" w14:textId="1563FF65" w:rsidR="00BC7247" w:rsidRDefault="00BC7247" w:rsidP="00877BA4">
      <w:pPr>
        <w:pStyle w:val="Prrafodelista"/>
        <w:ind w:left="0"/>
        <w:jc w:val="both"/>
        <w:rPr>
          <w:b/>
        </w:rPr>
      </w:pPr>
    </w:p>
    <w:p w14:paraId="384973EC" w14:textId="74F10158" w:rsidR="00BC7247" w:rsidRDefault="00BC7247" w:rsidP="00877BA4">
      <w:pPr>
        <w:pStyle w:val="Prrafodelista"/>
        <w:ind w:left="0"/>
        <w:jc w:val="both"/>
        <w:rPr>
          <w:b/>
        </w:rPr>
      </w:pPr>
    </w:p>
    <w:p w14:paraId="5CCD7A4A" w14:textId="51D94352" w:rsidR="00BC7247" w:rsidRDefault="00BC7247" w:rsidP="00877BA4">
      <w:pPr>
        <w:pStyle w:val="Prrafodelista"/>
        <w:ind w:left="0"/>
        <w:jc w:val="both"/>
        <w:rPr>
          <w:b/>
        </w:rPr>
      </w:pPr>
    </w:p>
    <w:p w14:paraId="16F883D9" w14:textId="77777777" w:rsidR="00BC7247" w:rsidRDefault="00BC7247" w:rsidP="00877BA4">
      <w:pPr>
        <w:pStyle w:val="Prrafodelista"/>
        <w:ind w:left="0"/>
        <w:jc w:val="both"/>
        <w:rPr>
          <w:b/>
        </w:rPr>
      </w:pPr>
    </w:p>
    <w:p w14:paraId="03F6D46B" w14:textId="77777777" w:rsidR="00F007B8" w:rsidRDefault="00F007B8" w:rsidP="00877BA4">
      <w:pPr>
        <w:pStyle w:val="Prrafodelista"/>
        <w:ind w:left="0"/>
        <w:jc w:val="both"/>
        <w:rPr>
          <w:b/>
        </w:rPr>
      </w:pPr>
    </w:p>
    <w:p w14:paraId="3C3302F6" w14:textId="4A02C4BB" w:rsidR="00F007B8" w:rsidRPr="0031301B" w:rsidRDefault="00877BA4" w:rsidP="00F007B8">
      <w:pPr>
        <w:pStyle w:val="Prrafodelista"/>
        <w:ind w:left="0"/>
        <w:jc w:val="both"/>
        <w:rPr>
          <w:sz w:val="22"/>
          <w:szCs w:val="22"/>
        </w:rPr>
      </w:pPr>
      <w:r w:rsidRPr="0031301B">
        <w:rPr>
          <w:sz w:val="22"/>
          <w:szCs w:val="22"/>
        </w:rPr>
        <w:t xml:space="preserve">Esta hoja </w:t>
      </w:r>
      <w:r w:rsidR="00AE6612" w:rsidRPr="0031301B">
        <w:rPr>
          <w:sz w:val="22"/>
          <w:szCs w:val="22"/>
        </w:rPr>
        <w:t xml:space="preserve">de firmas </w:t>
      </w:r>
      <w:r w:rsidRPr="0031301B">
        <w:rPr>
          <w:sz w:val="22"/>
          <w:szCs w:val="22"/>
        </w:rPr>
        <w:t xml:space="preserve">pertenece al Acta </w:t>
      </w:r>
      <w:r w:rsidR="00793492" w:rsidRPr="0031301B">
        <w:rPr>
          <w:sz w:val="22"/>
          <w:szCs w:val="22"/>
        </w:rPr>
        <w:t>de la</w:t>
      </w:r>
      <w:r w:rsidRPr="0031301B">
        <w:rPr>
          <w:sz w:val="22"/>
          <w:szCs w:val="22"/>
        </w:rPr>
        <w:t xml:space="preserve"> </w:t>
      </w:r>
      <w:r w:rsidR="00A46E8C">
        <w:rPr>
          <w:sz w:val="22"/>
          <w:szCs w:val="22"/>
        </w:rPr>
        <w:t>Segunda</w:t>
      </w:r>
      <w:r w:rsidRPr="0031301B">
        <w:rPr>
          <w:sz w:val="22"/>
          <w:szCs w:val="22"/>
        </w:rPr>
        <w:t xml:space="preserve"> Sesión </w:t>
      </w:r>
      <w:r w:rsidR="00A46E8C">
        <w:rPr>
          <w:sz w:val="22"/>
          <w:szCs w:val="22"/>
        </w:rPr>
        <w:t>O</w:t>
      </w:r>
      <w:r w:rsidRPr="0031301B">
        <w:rPr>
          <w:sz w:val="22"/>
          <w:szCs w:val="22"/>
        </w:rPr>
        <w:t xml:space="preserve">rdinaria de la </w:t>
      </w:r>
      <w:r w:rsidR="00F71922" w:rsidRPr="0031301B">
        <w:rPr>
          <w:sz w:val="22"/>
          <w:szCs w:val="22"/>
        </w:rPr>
        <w:t>Mesa Interinstitucional de Inversión Pública</w:t>
      </w:r>
      <w:r w:rsidR="00930C0B" w:rsidRPr="0031301B">
        <w:rPr>
          <w:sz w:val="22"/>
          <w:szCs w:val="22"/>
        </w:rPr>
        <w:t xml:space="preserve">, </w:t>
      </w:r>
      <w:r w:rsidR="00793492" w:rsidRPr="0031301B">
        <w:rPr>
          <w:sz w:val="22"/>
          <w:szCs w:val="22"/>
        </w:rPr>
        <w:t>FOCOCI 2020</w:t>
      </w:r>
      <w:r w:rsidR="00AE6612" w:rsidRPr="0031301B">
        <w:rPr>
          <w:sz w:val="22"/>
          <w:szCs w:val="22"/>
        </w:rPr>
        <w:t xml:space="preserve">, celebrada el día </w:t>
      </w:r>
      <w:r w:rsidR="005D1BD2">
        <w:rPr>
          <w:sz w:val="22"/>
          <w:szCs w:val="22"/>
        </w:rPr>
        <w:t>14</w:t>
      </w:r>
      <w:r w:rsidR="0050188F" w:rsidRPr="0031301B">
        <w:rPr>
          <w:sz w:val="22"/>
          <w:szCs w:val="22"/>
        </w:rPr>
        <w:t xml:space="preserve"> </w:t>
      </w:r>
      <w:r w:rsidR="005D1BD2">
        <w:rPr>
          <w:sz w:val="22"/>
          <w:szCs w:val="22"/>
        </w:rPr>
        <w:t>catorce de agosto</w:t>
      </w:r>
      <w:r w:rsidR="0050188F" w:rsidRPr="0031301B">
        <w:rPr>
          <w:sz w:val="22"/>
          <w:szCs w:val="22"/>
        </w:rPr>
        <w:t xml:space="preserve"> </w:t>
      </w:r>
      <w:r w:rsidR="00AE6612" w:rsidRPr="0031301B">
        <w:rPr>
          <w:sz w:val="22"/>
          <w:szCs w:val="22"/>
        </w:rPr>
        <w:t>de 2020</w:t>
      </w:r>
      <w:r w:rsidR="00793492" w:rsidRPr="0031301B">
        <w:rPr>
          <w:sz w:val="22"/>
          <w:szCs w:val="22"/>
        </w:rPr>
        <w:t xml:space="preserve"> dos mil veint</w:t>
      </w:r>
      <w:r w:rsidR="006A6B36" w:rsidRPr="0031301B">
        <w:rPr>
          <w:sz w:val="22"/>
          <w:szCs w:val="22"/>
        </w:rPr>
        <w:t>e.</w:t>
      </w:r>
    </w:p>
    <w:sectPr w:rsidR="00F007B8" w:rsidRPr="0031301B" w:rsidSect="007F1B12"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07C14" w14:textId="77777777" w:rsidR="005E5C76" w:rsidRDefault="005E5C76" w:rsidP="00B224AF">
      <w:pPr>
        <w:spacing w:after="0" w:line="240" w:lineRule="auto"/>
      </w:pPr>
      <w:r>
        <w:separator/>
      </w:r>
    </w:p>
  </w:endnote>
  <w:endnote w:type="continuationSeparator" w:id="0">
    <w:p w14:paraId="3EBE2129" w14:textId="77777777" w:rsidR="005E5C76" w:rsidRDefault="005E5C76" w:rsidP="00B2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801010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8FAEC86" w14:textId="77777777" w:rsidR="00A859FB" w:rsidRPr="00A859FB" w:rsidRDefault="00A859FB" w:rsidP="00A859FB">
            <w:pPr>
              <w:pStyle w:val="Piedepgina"/>
              <w:jc w:val="right"/>
              <w:rPr>
                <w:sz w:val="18"/>
                <w:szCs w:val="18"/>
              </w:rPr>
            </w:pPr>
            <w:r w:rsidRPr="00A859FB">
              <w:rPr>
                <w:sz w:val="18"/>
                <w:szCs w:val="18"/>
              </w:rPr>
              <w:t xml:space="preserve">Página </w:t>
            </w:r>
            <w:r w:rsidRPr="00A859FB">
              <w:rPr>
                <w:b/>
                <w:sz w:val="18"/>
                <w:szCs w:val="18"/>
              </w:rPr>
              <w:fldChar w:fldCharType="begin"/>
            </w:r>
            <w:r w:rsidRPr="00A859FB">
              <w:rPr>
                <w:b/>
                <w:sz w:val="18"/>
                <w:szCs w:val="18"/>
              </w:rPr>
              <w:instrText>PAGE</w:instrText>
            </w:r>
            <w:r w:rsidRPr="00A859FB">
              <w:rPr>
                <w:b/>
                <w:sz w:val="18"/>
                <w:szCs w:val="18"/>
              </w:rPr>
              <w:fldChar w:fldCharType="separate"/>
            </w:r>
            <w:r w:rsidR="00027635">
              <w:rPr>
                <w:b/>
                <w:noProof/>
                <w:sz w:val="18"/>
                <w:szCs w:val="18"/>
              </w:rPr>
              <w:t>6</w:t>
            </w:r>
            <w:r w:rsidRPr="00A859FB">
              <w:rPr>
                <w:b/>
                <w:sz w:val="18"/>
                <w:szCs w:val="18"/>
              </w:rPr>
              <w:fldChar w:fldCharType="end"/>
            </w:r>
            <w:r w:rsidRPr="00A859FB">
              <w:rPr>
                <w:sz w:val="18"/>
                <w:szCs w:val="18"/>
              </w:rPr>
              <w:t xml:space="preserve"> de </w:t>
            </w:r>
            <w:r w:rsidRPr="00A859FB">
              <w:rPr>
                <w:b/>
                <w:sz w:val="18"/>
                <w:szCs w:val="18"/>
              </w:rPr>
              <w:fldChar w:fldCharType="begin"/>
            </w:r>
            <w:r w:rsidRPr="00A859FB">
              <w:rPr>
                <w:b/>
                <w:sz w:val="18"/>
                <w:szCs w:val="18"/>
              </w:rPr>
              <w:instrText>NUMPAGES</w:instrText>
            </w:r>
            <w:r w:rsidRPr="00A859FB">
              <w:rPr>
                <w:b/>
                <w:sz w:val="18"/>
                <w:szCs w:val="18"/>
              </w:rPr>
              <w:fldChar w:fldCharType="separate"/>
            </w:r>
            <w:r w:rsidR="00027635">
              <w:rPr>
                <w:b/>
                <w:noProof/>
                <w:sz w:val="18"/>
                <w:szCs w:val="18"/>
              </w:rPr>
              <w:t>6</w:t>
            </w:r>
            <w:r w:rsidRPr="00A859F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D50B468" w14:textId="77777777" w:rsidR="00A859FB" w:rsidRDefault="00A859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53E3C" w14:textId="77777777" w:rsidR="005E5C76" w:rsidRDefault="005E5C76" w:rsidP="00B224AF">
      <w:pPr>
        <w:spacing w:after="0" w:line="240" w:lineRule="auto"/>
      </w:pPr>
      <w:r>
        <w:separator/>
      </w:r>
    </w:p>
  </w:footnote>
  <w:footnote w:type="continuationSeparator" w:id="0">
    <w:p w14:paraId="1C8490BD" w14:textId="77777777" w:rsidR="005E5C76" w:rsidRDefault="005E5C76" w:rsidP="00B2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519C" w14:textId="0CCD6723" w:rsidR="00443B83" w:rsidRDefault="00D32127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025DEF" wp14:editId="29611DD6">
              <wp:simplePos x="0" y="0"/>
              <wp:positionH relativeFrom="column">
                <wp:posOffset>774065</wp:posOffset>
              </wp:positionH>
              <wp:positionV relativeFrom="paragraph">
                <wp:posOffset>-11430</wp:posOffset>
              </wp:positionV>
              <wp:extent cx="4067810" cy="660400"/>
              <wp:effectExtent l="0" t="0" r="889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81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F5453" w14:textId="641A96DD" w:rsidR="00B5444D" w:rsidRPr="00F70680" w:rsidRDefault="00B5444D" w:rsidP="00B5444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F7068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Acta </w:t>
                          </w: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1741F1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la </w:t>
                          </w:r>
                          <w:r w:rsidR="0038700C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Segunda</w:t>
                          </w:r>
                          <w:r w:rsidRPr="00F7068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Sesión</w:t>
                          </w: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</w:t>
                          </w:r>
                          <w:r w:rsidR="0038700C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O</w:t>
                          </w:r>
                          <w:r w:rsidR="00103B81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rdinaria</w:t>
                          </w:r>
                        </w:p>
                        <w:p w14:paraId="75C98280" w14:textId="74AB1FBF" w:rsidR="00D32127" w:rsidRPr="00D32127" w:rsidRDefault="00D32127" w:rsidP="00D32127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bookmarkStart w:id="9" w:name="_Hlk42710897"/>
                          <w:r w:rsidRPr="00D32127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Mesa Interinstitucional de Inversión Pública</w:t>
                          </w:r>
                        </w:p>
                        <w:bookmarkEnd w:id="9"/>
                        <w:p w14:paraId="4434E66E" w14:textId="469C1B3F" w:rsidR="00443B83" w:rsidRPr="00B224AF" w:rsidRDefault="00443B83" w:rsidP="0038700C">
                          <w:pPr>
                            <w:spacing w:after="0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25D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.95pt;margin-top:-.9pt;width:320.3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" stroked="f">
              <v:textbox>
                <w:txbxContent>
                  <w:p w14:paraId="670F5453" w14:textId="641A96DD" w:rsidR="00B5444D" w:rsidRPr="00F70680" w:rsidRDefault="00B5444D" w:rsidP="00B5444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F7068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Acta </w:t>
                    </w:r>
                    <w:r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de </w:t>
                    </w:r>
                    <w:r w:rsidR="001741F1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la </w:t>
                    </w:r>
                    <w:r w:rsidR="0038700C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Segunda</w:t>
                    </w:r>
                    <w:r w:rsidRPr="00F7068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 Sesión</w:t>
                    </w:r>
                    <w:r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 </w:t>
                    </w:r>
                    <w:r w:rsidR="0038700C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O</w:t>
                    </w:r>
                    <w:r w:rsidR="00103B81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rdinaria</w:t>
                    </w:r>
                  </w:p>
                  <w:p w14:paraId="75C98280" w14:textId="74AB1FBF" w:rsidR="00D32127" w:rsidRPr="00D32127" w:rsidRDefault="00D32127" w:rsidP="00D32127">
                    <w:pPr>
                      <w:spacing w:after="0"/>
                      <w:jc w:val="center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bookmarkStart w:id="10" w:name="_Hlk42710897"/>
                    <w:r w:rsidRPr="00D32127">
                      <w:rPr>
                        <w:color w:val="595959" w:themeColor="text1" w:themeTint="A6"/>
                        <w:sz w:val="22"/>
                        <w:szCs w:val="22"/>
                      </w:rPr>
                      <w:t>Mesa Interinstitucional de Inversión Pública</w:t>
                    </w:r>
                  </w:p>
                  <w:bookmarkEnd w:id="10"/>
                  <w:p w14:paraId="4434E66E" w14:textId="469C1B3F" w:rsidR="00443B83" w:rsidRPr="00B224AF" w:rsidRDefault="00443B83" w:rsidP="0038700C">
                    <w:pPr>
                      <w:spacing w:after="0"/>
                      <w:rPr>
                        <w:color w:val="595959" w:themeColor="text1" w:themeTint="A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23F9F">
      <w:rPr>
        <w:noProof/>
      </w:rPr>
      <w:drawing>
        <wp:anchor distT="0" distB="0" distL="114300" distR="114300" simplePos="0" relativeHeight="251662336" behindDoc="0" locked="0" layoutInCell="1" allowOverlap="1" wp14:anchorId="48F692B4" wp14:editId="6261800A">
          <wp:simplePos x="0" y="0"/>
          <wp:positionH relativeFrom="margin">
            <wp:posOffset>-577511</wp:posOffset>
          </wp:positionH>
          <wp:positionV relativeFrom="paragraph">
            <wp:posOffset>2751</wp:posOffset>
          </wp:positionV>
          <wp:extent cx="1409700" cy="450850"/>
          <wp:effectExtent l="19050" t="0" r="0" b="0"/>
          <wp:wrapNone/>
          <wp:docPr id="5" name="Imagen 5" descr="G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9B4C81A" w14:textId="77777777" w:rsidR="00443B83" w:rsidRDefault="00443B83">
    <w:pPr>
      <w:pStyle w:val="Encabezado"/>
    </w:pPr>
  </w:p>
  <w:p w14:paraId="276D8628" w14:textId="77777777" w:rsidR="00443B83" w:rsidRDefault="00443B83">
    <w:pPr>
      <w:pStyle w:val="Encabezado"/>
    </w:pPr>
  </w:p>
  <w:p w14:paraId="2FC077FC" w14:textId="77777777" w:rsidR="00443B83" w:rsidRDefault="00443B83">
    <w:pPr>
      <w:pStyle w:val="Encabezado"/>
    </w:pPr>
  </w:p>
  <w:p w14:paraId="05C7D505" w14:textId="77777777" w:rsidR="00443B83" w:rsidRDefault="00443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55C"/>
    <w:multiLevelType w:val="hybridMultilevel"/>
    <w:tmpl w:val="C9D0DFAA"/>
    <w:lvl w:ilvl="0" w:tplc="374C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46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589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84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E8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2F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2D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E1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22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A2A34"/>
    <w:multiLevelType w:val="multilevel"/>
    <w:tmpl w:val="911C52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3DBF"/>
    <w:multiLevelType w:val="multilevel"/>
    <w:tmpl w:val="02F60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5975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 w15:restartNumberingAfterBreak="0">
    <w:nsid w:val="213D6390"/>
    <w:multiLevelType w:val="hybridMultilevel"/>
    <w:tmpl w:val="B8CC00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10A3"/>
    <w:multiLevelType w:val="multilevel"/>
    <w:tmpl w:val="F7E21B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82D8D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 w15:restartNumberingAfterBreak="0">
    <w:nsid w:val="3C140C2D"/>
    <w:multiLevelType w:val="hybridMultilevel"/>
    <w:tmpl w:val="F958523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DE667C0"/>
    <w:multiLevelType w:val="hybridMultilevel"/>
    <w:tmpl w:val="B0761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3BB4"/>
    <w:multiLevelType w:val="hybridMultilevel"/>
    <w:tmpl w:val="5ED69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851154"/>
    <w:multiLevelType w:val="hybridMultilevel"/>
    <w:tmpl w:val="00BA4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73B39"/>
    <w:multiLevelType w:val="hybridMultilevel"/>
    <w:tmpl w:val="4B9E8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813A5"/>
    <w:multiLevelType w:val="hybridMultilevel"/>
    <w:tmpl w:val="8F401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F6C94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 w15:restartNumberingAfterBreak="0">
    <w:nsid w:val="57E5309B"/>
    <w:multiLevelType w:val="hybridMultilevel"/>
    <w:tmpl w:val="6602B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9603C"/>
    <w:multiLevelType w:val="hybridMultilevel"/>
    <w:tmpl w:val="77B49016"/>
    <w:lvl w:ilvl="0" w:tplc="88E40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76840DB"/>
    <w:multiLevelType w:val="hybridMultilevel"/>
    <w:tmpl w:val="AC9A4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41CA1"/>
    <w:multiLevelType w:val="hybridMultilevel"/>
    <w:tmpl w:val="4B9E8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73CAF"/>
    <w:multiLevelType w:val="hybridMultilevel"/>
    <w:tmpl w:val="A1B04EA8"/>
    <w:lvl w:ilvl="0" w:tplc="DA7A39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A0F83"/>
    <w:multiLevelType w:val="hybridMultilevel"/>
    <w:tmpl w:val="A538E3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1388E"/>
    <w:multiLevelType w:val="hybridMultilevel"/>
    <w:tmpl w:val="C17C65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C2CE8"/>
    <w:multiLevelType w:val="hybridMultilevel"/>
    <w:tmpl w:val="EF3A24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51A09"/>
    <w:multiLevelType w:val="multilevel"/>
    <w:tmpl w:val="E28ED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5"/>
  </w:num>
  <w:num w:numId="5">
    <w:abstractNumId w:val="13"/>
  </w:num>
  <w:num w:numId="6">
    <w:abstractNumId w:val="22"/>
  </w:num>
  <w:num w:numId="7">
    <w:abstractNumId w:val="7"/>
  </w:num>
  <w:num w:numId="8">
    <w:abstractNumId w:val="6"/>
  </w:num>
  <w:num w:numId="9">
    <w:abstractNumId w:val="21"/>
  </w:num>
  <w:num w:numId="10">
    <w:abstractNumId w:val="1"/>
  </w:num>
  <w:num w:numId="11">
    <w:abstractNumId w:val="19"/>
  </w:num>
  <w:num w:numId="12">
    <w:abstractNumId w:val="14"/>
  </w:num>
  <w:num w:numId="13">
    <w:abstractNumId w:val="2"/>
  </w:num>
  <w:num w:numId="14">
    <w:abstractNumId w:val="12"/>
  </w:num>
  <w:num w:numId="15">
    <w:abstractNumId w:val="4"/>
  </w:num>
  <w:num w:numId="16">
    <w:abstractNumId w:val="17"/>
  </w:num>
  <w:num w:numId="17">
    <w:abstractNumId w:val="11"/>
  </w:num>
  <w:num w:numId="18">
    <w:abstractNumId w:val="10"/>
  </w:num>
  <w:num w:numId="19">
    <w:abstractNumId w:val="9"/>
  </w:num>
  <w:num w:numId="20">
    <w:abstractNumId w:val="16"/>
  </w:num>
  <w:num w:numId="21">
    <w:abstractNumId w:val="0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90"/>
    <w:rsid w:val="00002859"/>
    <w:rsid w:val="000071B8"/>
    <w:rsid w:val="000114DF"/>
    <w:rsid w:val="0001210C"/>
    <w:rsid w:val="00015210"/>
    <w:rsid w:val="00020366"/>
    <w:rsid w:val="00023F9F"/>
    <w:rsid w:val="00027635"/>
    <w:rsid w:val="0005049E"/>
    <w:rsid w:val="00050D5F"/>
    <w:rsid w:val="00055FB0"/>
    <w:rsid w:val="00060B12"/>
    <w:rsid w:val="00067AF0"/>
    <w:rsid w:val="00073241"/>
    <w:rsid w:val="0007588C"/>
    <w:rsid w:val="00077DFE"/>
    <w:rsid w:val="00082415"/>
    <w:rsid w:val="00085E2E"/>
    <w:rsid w:val="00086179"/>
    <w:rsid w:val="000901CE"/>
    <w:rsid w:val="00091ACA"/>
    <w:rsid w:val="000922FD"/>
    <w:rsid w:val="000B11B9"/>
    <w:rsid w:val="000B1B26"/>
    <w:rsid w:val="000D142E"/>
    <w:rsid w:val="000D21FD"/>
    <w:rsid w:val="000E5A42"/>
    <w:rsid w:val="000E5FAC"/>
    <w:rsid w:val="000F66B3"/>
    <w:rsid w:val="000F7F71"/>
    <w:rsid w:val="00102B99"/>
    <w:rsid w:val="00103B81"/>
    <w:rsid w:val="00107F69"/>
    <w:rsid w:val="001175C7"/>
    <w:rsid w:val="0012078F"/>
    <w:rsid w:val="00131043"/>
    <w:rsid w:val="001311AF"/>
    <w:rsid w:val="00137A26"/>
    <w:rsid w:val="00143EA7"/>
    <w:rsid w:val="00153A1C"/>
    <w:rsid w:val="00154355"/>
    <w:rsid w:val="00161CC9"/>
    <w:rsid w:val="00170441"/>
    <w:rsid w:val="001741F1"/>
    <w:rsid w:val="0018564F"/>
    <w:rsid w:val="00185A90"/>
    <w:rsid w:val="001A1F8B"/>
    <w:rsid w:val="001B0BC9"/>
    <w:rsid w:val="001C087E"/>
    <w:rsid w:val="001D20B0"/>
    <w:rsid w:val="001D5992"/>
    <w:rsid w:val="001D6F7B"/>
    <w:rsid w:val="001D74AA"/>
    <w:rsid w:val="001F3139"/>
    <w:rsid w:val="001F3376"/>
    <w:rsid w:val="001F5A65"/>
    <w:rsid w:val="001F6AA1"/>
    <w:rsid w:val="00205587"/>
    <w:rsid w:val="00206B5A"/>
    <w:rsid w:val="002203BB"/>
    <w:rsid w:val="002271AA"/>
    <w:rsid w:val="0022777A"/>
    <w:rsid w:val="00230693"/>
    <w:rsid w:val="00233748"/>
    <w:rsid w:val="002417A1"/>
    <w:rsid w:val="00241825"/>
    <w:rsid w:val="002462B2"/>
    <w:rsid w:val="00250808"/>
    <w:rsid w:val="00255BAD"/>
    <w:rsid w:val="002563FA"/>
    <w:rsid w:val="00260266"/>
    <w:rsid w:val="002604F6"/>
    <w:rsid w:val="00262B2B"/>
    <w:rsid w:val="002653A4"/>
    <w:rsid w:val="00265F27"/>
    <w:rsid w:val="00266937"/>
    <w:rsid w:val="00275442"/>
    <w:rsid w:val="00277D00"/>
    <w:rsid w:val="00280A5E"/>
    <w:rsid w:val="0028262C"/>
    <w:rsid w:val="00284335"/>
    <w:rsid w:val="00297FC0"/>
    <w:rsid w:val="002C2F6C"/>
    <w:rsid w:val="002D2020"/>
    <w:rsid w:val="002D643C"/>
    <w:rsid w:val="002E5D0D"/>
    <w:rsid w:val="002F04DD"/>
    <w:rsid w:val="003034AA"/>
    <w:rsid w:val="003105EB"/>
    <w:rsid w:val="0031301B"/>
    <w:rsid w:val="0031565B"/>
    <w:rsid w:val="00327623"/>
    <w:rsid w:val="00331814"/>
    <w:rsid w:val="003366DE"/>
    <w:rsid w:val="00336D02"/>
    <w:rsid w:val="0034662F"/>
    <w:rsid w:val="00350168"/>
    <w:rsid w:val="00354969"/>
    <w:rsid w:val="00363440"/>
    <w:rsid w:val="00364E10"/>
    <w:rsid w:val="003725CC"/>
    <w:rsid w:val="00374A1D"/>
    <w:rsid w:val="00374D77"/>
    <w:rsid w:val="00380E08"/>
    <w:rsid w:val="00384DC0"/>
    <w:rsid w:val="0038700C"/>
    <w:rsid w:val="0039175A"/>
    <w:rsid w:val="00391F15"/>
    <w:rsid w:val="003924DC"/>
    <w:rsid w:val="00397EFA"/>
    <w:rsid w:val="003D0FD5"/>
    <w:rsid w:val="003D6914"/>
    <w:rsid w:val="003F2443"/>
    <w:rsid w:val="003F5E11"/>
    <w:rsid w:val="003F5F3F"/>
    <w:rsid w:val="004029C3"/>
    <w:rsid w:val="004047CE"/>
    <w:rsid w:val="00405AF1"/>
    <w:rsid w:val="00413DC7"/>
    <w:rsid w:val="004171D5"/>
    <w:rsid w:val="0041795E"/>
    <w:rsid w:val="00425019"/>
    <w:rsid w:val="00431FB7"/>
    <w:rsid w:val="00442079"/>
    <w:rsid w:val="00443B83"/>
    <w:rsid w:val="00445406"/>
    <w:rsid w:val="0044614D"/>
    <w:rsid w:val="00452143"/>
    <w:rsid w:val="00454482"/>
    <w:rsid w:val="00471C65"/>
    <w:rsid w:val="00473B31"/>
    <w:rsid w:val="004809C7"/>
    <w:rsid w:val="004959F2"/>
    <w:rsid w:val="004961BE"/>
    <w:rsid w:val="004A52F6"/>
    <w:rsid w:val="004B6CD9"/>
    <w:rsid w:val="004C6C04"/>
    <w:rsid w:val="004D6202"/>
    <w:rsid w:val="004E0DB0"/>
    <w:rsid w:val="004E1800"/>
    <w:rsid w:val="004E470E"/>
    <w:rsid w:val="004E47D1"/>
    <w:rsid w:val="004E534B"/>
    <w:rsid w:val="004F151B"/>
    <w:rsid w:val="004F32B3"/>
    <w:rsid w:val="004F77B4"/>
    <w:rsid w:val="00501811"/>
    <w:rsid w:val="0050188F"/>
    <w:rsid w:val="00505BE2"/>
    <w:rsid w:val="00536EB6"/>
    <w:rsid w:val="005438E8"/>
    <w:rsid w:val="00544513"/>
    <w:rsid w:val="00545184"/>
    <w:rsid w:val="00553A56"/>
    <w:rsid w:val="00562CB7"/>
    <w:rsid w:val="0057508F"/>
    <w:rsid w:val="00575915"/>
    <w:rsid w:val="0057774E"/>
    <w:rsid w:val="00580C86"/>
    <w:rsid w:val="00581659"/>
    <w:rsid w:val="00587516"/>
    <w:rsid w:val="00595DA9"/>
    <w:rsid w:val="005A16FC"/>
    <w:rsid w:val="005B05A8"/>
    <w:rsid w:val="005B3EDE"/>
    <w:rsid w:val="005C2BAC"/>
    <w:rsid w:val="005C5DBE"/>
    <w:rsid w:val="005D1BD2"/>
    <w:rsid w:val="005D4B80"/>
    <w:rsid w:val="005D4FAF"/>
    <w:rsid w:val="005D761B"/>
    <w:rsid w:val="005E1791"/>
    <w:rsid w:val="005E5C76"/>
    <w:rsid w:val="005F7A3D"/>
    <w:rsid w:val="006005BB"/>
    <w:rsid w:val="006048D4"/>
    <w:rsid w:val="00617570"/>
    <w:rsid w:val="00627E5C"/>
    <w:rsid w:val="006303C1"/>
    <w:rsid w:val="00632442"/>
    <w:rsid w:val="00635143"/>
    <w:rsid w:val="00655266"/>
    <w:rsid w:val="00673573"/>
    <w:rsid w:val="00673767"/>
    <w:rsid w:val="00687D6D"/>
    <w:rsid w:val="00694EE7"/>
    <w:rsid w:val="00697331"/>
    <w:rsid w:val="006A0475"/>
    <w:rsid w:val="006A6B36"/>
    <w:rsid w:val="006A6D35"/>
    <w:rsid w:val="006B45A4"/>
    <w:rsid w:val="006C7FDF"/>
    <w:rsid w:val="006D2B3B"/>
    <w:rsid w:val="006D338C"/>
    <w:rsid w:val="006D3B26"/>
    <w:rsid w:val="006E1E7D"/>
    <w:rsid w:val="006E2A9F"/>
    <w:rsid w:val="006E7A6E"/>
    <w:rsid w:val="006F3B55"/>
    <w:rsid w:val="006F65BA"/>
    <w:rsid w:val="006F6694"/>
    <w:rsid w:val="007134E8"/>
    <w:rsid w:val="00746664"/>
    <w:rsid w:val="007525DE"/>
    <w:rsid w:val="00753C13"/>
    <w:rsid w:val="007645E3"/>
    <w:rsid w:val="0076688B"/>
    <w:rsid w:val="00771624"/>
    <w:rsid w:val="0077488F"/>
    <w:rsid w:val="007753E1"/>
    <w:rsid w:val="0078271D"/>
    <w:rsid w:val="00786C3B"/>
    <w:rsid w:val="0079041B"/>
    <w:rsid w:val="00792C32"/>
    <w:rsid w:val="00793492"/>
    <w:rsid w:val="00793816"/>
    <w:rsid w:val="00793B40"/>
    <w:rsid w:val="00796E29"/>
    <w:rsid w:val="007B10BE"/>
    <w:rsid w:val="007B1352"/>
    <w:rsid w:val="007B36E6"/>
    <w:rsid w:val="007C27AD"/>
    <w:rsid w:val="007D1843"/>
    <w:rsid w:val="007D234E"/>
    <w:rsid w:val="007D53DA"/>
    <w:rsid w:val="007E5BC0"/>
    <w:rsid w:val="007E6958"/>
    <w:rsid w:val="007F1B12"/>
    <w:rsid w:val="007F363D"/>
    <w:rsid w:val="007F5C35"/>
    <w:rsid w:val="00803801"/>
    <w:rsid w:val="0080653E"/>
    <w:rsid w:val="00815EC7"/>
    <w:rsid w:val="00817A3B"/>
    <w:rsid w:val="008255D8"/>
    <w:rsid w:val="008264D5"/>
    <w:rsid w:val="00834CFE"/>
    <w:rsid w:val="00837077"/>
    <w:rsid w:val="0084353F"/>
    <w:rsid w:val="00844DBB"/>
    <w:rsid w:val="00852B98"/>
    <w:rsid w:val="00877B50"/>
    <w:rsid w:val="00877BA4"/>
    <w:rsid w:val="00893206"/>
    <w:rsid w:val="008977F5"/>
    <w:rsid w:val="008A447A"/>
    <w:rsid w:val="008A7DF9"/>
    <w:rsid w:val="008B4053"/>
    <w:rsid w:val="008C13EA"/>
    <w:rsid w:val="008C2177"/>
    <w:rsid w:val="008C3549"/>
    <w:rsid w:val="008D4068"/>
    <w:rsid w:val="008E1C09"/>
    <w:rsid w:val="008F2769"/>
    <w:rsid w:val="008F761B"/>
    <w:rsid w:val="009045FC"/>
    <w:rsid w:val="009124F1"/>
    <w:rsid w:val="0092280F"/>
    <w:rsid w:val="00930C0B"/>
    <w:rsid w:val="00940BE4"/>
    <w:rsid w:val="00941A93"/>
    <w:rsid w:val="009547E4"/>
    <w:rsid w:val="00957734"/>
    <w:rsid w:val="009670C1"/>
    <w:rsid w:val="009674B2"/>
    <w:rsid w:val="00975BA8"/>
    <w:rsid w:val="00984DE2"/>
    <w:rsid w:val="00986E4C"/>
    <w:rsid w:val="00991374"/>
    <w:rsid w:val="00994015"/>
    <w:rsid w:val="00994A59"/>
    <w:rsid w:val="00997C11"/>
    <w:rsid w:val="009A7BDB"/>
    <w:rsid w:val="009B5587"/>
    <w:rsid w:val="009B6F88"/>
    <w:rsid w:val="009B7823"/>
    <w:rsid w:val="009C4EAB"/>
    <w:rsid w:val="009C74D6"/>
    <w:rsid w:val="009D3CCE"/>
    <w:rsid w:val="009E2A0F"/>
    <w:rsid w:val="009E3AC0"/>
    <w:rsid w:val="009E4112"/>
    <w:rsid w:val="009E4CFB"/>
    <w:rsid w:val="009F4246"/>
    <w:rsid w:val="009F538F"/>
    <w:rsid w:val="009F7B6C"/>
    <w:rsid w:val="00A345F9"/>
    <w:rsid w:val="00A35427"/>
    <w:rsid w:val="00A4068E"/>
    <w:rsid w:val="00A4133E"/>
    <w:rsid w:val="00A46E8C"/>
    <w:rsid w:val="00A53ADF"/>
    <w:rsid w:val="00A647D9"/>
    <w:rsid w:val="00A67129"/>
    <w:rsid w:val="00A80E8B"/>
    <w:rsid w:val="00A85897"/>
    <w:rsid w:val="00A859FB"/>
    <w:rsid w:val="00A9103D"/>
    <w:rsid w:val="00A9334F"/>
    <w:rsid w:val="00A95E8E"/>
    <w:rsid w:val="00A96A28"/>
    <w:rsid w:val="00A972C8"/>
    <w:rsid w:val="00AA2F1A"/>
    <w:rsid w:val="00AA760B"/>
    <w:rsid w:val="00AC3AD2"/>
    <w:rsid w:val="00AD185F"/>
    <w:rsid w:val="00AD2495"/>
    <w:rsid w:val="00AD321F"/>
    <w:rsid w:val="00AD5A05"/>
    <w:rsid w:val="00AE533C"/>
    <w:rsid w:val="00AE6612"/>
    <w:rsid w:val="00AF4445"/>
    <w:rsid w:val="00B01DB2"/>
    <w:rsid w:val="00B13098"/>
    <w:rsid w:val="00B224AF"/>
    <w:rsid w:val="00B47D7C"/>
    <w:rsid w:val="00B5444D"/>
    <w:rsid w:val="00B6302F"/>
    <w:rsid w:val="00B6483A"/>
    <w:rsid w:val="00B771A9"/>
    <w:rsid w:val="00B90965"/>
    <w:rsid w:val="00B975FD"/>
    <w:rsid w:val="00B97781"/>
    <w:rsid w:val="00BA7C78"/>
    <w:rsid w:val="00BB2A0D"/>
    <w:rsid w:val="00BB39FB"/>
    <w:rsid w:val="00BB4F90"/>
    <w:rsid w:val="00BC0461"/>
    <w:rsid w:val="00BC05CB"/>
    <w:rsid w:val="00BC13EB"/>
    <w:rsid w:val="00BC48C4"/>
    <w:rsid w:val="00BC524F"/>
    <w:rsid w:val="00BC55AF"/>
    <w:rsid w:val="00BC7247"/>
    <w:rsid w:val="00BC77B9"/>
    <w:rsid w:val="00BD309D"/>
    <w:rsid w:val="00BD339B"/>
    <w:rsid w:val="00BD365B"/>
    <w:rsid w:val="00BD470E"/>
    <w:rsid w:val="00BE1450"/>
    <w:rsid w:val="00BE5CB0"/>
    <w:rsid w:val="00BF494A"/>
    <w:rsid w:val="00C00947"/>
    <w:rsid w:val="00C16389"/>
    <w:rsid w:val="00C219EA"/>
    <w:rsid w:val="00C25FA1"/>
    <w:rsid w:val="00C26D06"/>
    <w:rsid w:val="00C30C34"/>
    <w:rsid w:val="00C33649"/>
    <w:rsid w:val="00C363A2"/>
    <w:rsid w:val="00C4324E"/>
    <w:rsid w:val="00C47A8C"/>
    <w:rsid w:val="00C61071"/>
    <w:rsid w:val="00C6521B"/>
    <w:rsid w:val="00C66D75"/>
    <w:rsid w:val="00C74497"/>
    <w:rsid w:val="00C84575"/>
    <w:rsid w:val="00C97052"/>
    <w:rsid w:val="00CA628C"/>
    <w:rsid w:val="00CA658E"/>
    <w:rsid w:val="00CA7B52"/>
    <w:rsid w:val="00CB0248"/>
    <w:rsid w:val="00CB393B"/>
    <w:rsid w:val="00CB69DE"/>
    <w:rsid w:val="00CB6BCE"/>
    <w:rsid w:val="00CE2CB9"/>
    <w:rsid w:val="00CE5037"/>
    <w:rsid w:val="00CF0693"/>
    <w:rsid w:val="00CF0B08"/>
    <w:rsid w:val="00CF37C0"/>
    <w:rsid w:val="00CF51C9"/>
    <w:rsid w:val="00CF6FF3"/>
    <w:rsid w:val="00CF7C03"/>
    <w:rsid w:val="00D13996"/>
    <w:rsid w:val="00D13AD8"/>
    <w:rsid w:val="00D16D6C"/>
    <w:rsid w:val="00D32127"/>
    <w:rsid w:val="00D345CB"/>
    <w:rsid w:val="00D36845"/>
    <w:rsid w:val="00D37DC7"/>
    <w:rsid w:val="00D4257C"/>
    <w:rsid w:val="00D556F0"/>
    <w:rsid w:val="00D56197"/>
    <w:rsid w:val="00D614E4"/>
    <w:rsid w:val="00D620D6"/>
    <w:rsid w:val="00D63604"/>
    <w:rsid w:val="00D726B8"/>
    <w:rsid w:val="00DB0018"/>
    <w:rsid w:val="00DB0BFA"/>
    <w:rsid w:val="00DB1F1B"/>
    <w:rsid w:val="00DB5777"/>
    <w:rsid w:val="00DC01CC"/>
    <w:rsid w:val="00DC13E7"/>
    <w:rsid w:val="00DD4D52"/>
    <w:rsid w:val="00DE0817"/>
    <w:rsid w:val="00DE4A69"/>
    <w:rsid w:val="00DF3E60"/>
    <w:rsid w:val="00E11307"/>
    <w:rsid w:val="00E203BF"/>
    <w:rsid w:val="00E317AF"/>
    <w:rsid w:val="00E3571F"/>
    <w:rsid w:val="00E452DF"/>
    <w:rsid w:val="00E4647F"/>
    <w:rsid w:val="00E52C6E"/>
    <w:rsid w:val="00E54A6C"/>
    <w:rsid w:val="00E709C8"/>
    <w:rsid w:val="00E73090"/>
    <w:rsid w:val="00E74E94"/>
    <w:rsid w:val="00E82714"/>
    <w:rsid w:val="00E841EB"/>
    <w:rsid w:val="00E87464"/>
    <w:rsid w:val="00E97EE2"/>
    <w:rsid w:val="00EA55D4"/>
    <w:rsid w:val="00EA5ECE"/>
    <w:rsid w:val="00EA63FA"/>
    <w:rsid w:val="00EA70EF"/>
    <w:rsid w:val="00EB2B3D"/>
    <w:rsid w:val="00EB54BD"/>
    <w:rsid w:val="00EB5EA2"/>
    <w:rsid w:val="00EC1429"/>
    <w:rsid w:val="00EC527B"/>
    <w:rsid w:val="00ED0C5E"/>
    <w:rsid w:val="00ED2809"/>
    <w:rsid w:val="00ED4902"/>
    <w:rsid w:val="00EE187C"/>
    <w:rsid w:val="00EE1CF8"/>
    <w:rsid w:val="00EF0E89"/>
    <w:rsid w:val="00EF3AB0"/>
    <w:rsid w:val="00F007B8"/>
    <w:rsid w:val="00F0234D"/>
    <w:rsid w:val="00F06984"/>
    <w:rsid w:val="00F13CCE"/>
    <w:rsid w:val="00F248AD"/>
    <w:rsid w:val="00F2796F"/>
    <w:rsid w:val="00F40F3C"/>
    <w:rsid w:val="00F41173"/>
    <w:rsid w:val="00F5314A"/>
    <w:rsid w:val="00F54878"/>
    <w:rsid w:val="00F64674"/>
    <w:rsid w:val="00F67661"/>
    <w:rsid w:val="00F70680"/>
    <w:rsid w:val="00F71922"/>
    <w:rsid w:val="00F76D1C"/>
    <w:rsid w:val="00F8647E"/>
    <w:rsid w:val="00F864CD"/>
    <w:rsid w:val="00F86936"/>
    <w:rsid w:val="00F92F76"/>
    <w:rsid w:val="00F9767E"/>
    <w:rsid w:val="00FA007B"/>
    <w:rsid w:val="00FA24A0"/>
    <w:rsid w:val="00FA51DE"/>
    <w:rsid w:val="00FA52A6"/>
    <w:rsid w:val="00FC67DE"/>
    <w:rsid w:val="00FD6434"/>
    <w:rsid w:val="00FD6BCF"/>
    <w:rsid w:val="00FE340D"/>
    <w:rsid w:val="00FE5E16"/>
    <w:rsid w:val="00FF1830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4B6FD"/>
  <w15:docId w15:val="{DFF89ACA-EAE0-4F88-BBD4-60AD2B8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90"/>
    <w:pPr>
      <w:spacing w:after="200" w:line="288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068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5B9BD5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0680"/>
    <w:pPr>
      <w:keepNext/>
      <w:keepLines/>
      <w:spacing w:before="40" w:after="0" w:line="259" w:lineRule="auto"/>
      <w:outlineLvl w:val="3"/>
    </w:pPr>
    <w:rPr>
      <w:i/>
      <w:color w:val="266E8B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90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D142E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42E"/>
    <w:pPr>
      <w:spacing w:after="16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42E"/>
    <w:rPr>
      <w:rFonts w:ascii="Calibri" w:eastAsia="Calibri" w:hAnsi="Calibri" w:cs="Calibri"/>
      <w:sz w:val="20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D142E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F3376"/>
    <w:pPr>
      <w:ind w:left="720"/>
      <w:contextualSpacing/>
    </w:pPr>
  </w:style>
  <w:style w:type="table" w:customStyle="1" w:styleId="2">
    <w:name w:val="2"/>
    <w:basedOn w:val="Tablanormal"/>
    <w:rsid w:val="00020366"/>
    <w:pPr>
      <w:spacing w:after="0" w:line="240" w:lineRule="auto"/>
      <w:ind w:left="159" w:right="147" w:hanging="10"/>
      <w:jc w:val="both"/>
    </w:pPr>
    <w:rPr>
      <w:rFonts w:ascii="Calibri" w:eastAsia="Calibri" w:hAnsi="Calibri" w:cs="Calibri"/>
      <w:sz w:val="24"/>
      <w:szCs w:val="24"/>
      <w:lang w:eastAsia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anormal"/>
    <w:rsid w:val="00020366"/>
    <w:pPr>
      <w:spacing w:after="0" w:line="240" w:lineRule="auto"/>
      <w:ind w:left="159" w:right="147" w:hanging="10"/>
      <w:jc w:val="both"/>
    </w:pPr>
    <w:rPr>
      <w:rFonts w:ascii="Calibri" w:eastAsia="Calibri" w:hAnsi="Calibri" w:cs="Calibri"/>
      <w:sz w:val="24"/>
      <w:szCs w:val="24"/>
      <w:lang w:eastAsia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Sinespaciado">
    <w:name w:val="No Spacing"/>
    <w:uiPriority w:val="1"/>
    <w:qFormat/>
    <w:rsid w:val="00020366"/>
    <w:pPr>
      <w:spacing w:after="0" w:line="240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4AF"/>
    <w:rPr>
      <w:rFonts w:ascii="Calibri" w:eastAsia="Calibri" w:hAnsi="Calibri" w:cs="Calibri"/>
      <w:sz w:val="21"/>
      <w:szCs w:val="21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4AF"/>
    <w:rPr>
      <w:rFonts w:ascii="Calibri" w:eastAsia="Calibri" w:hAnsi="Calibri" w:cs="Calibri"/>
      <w:sz w:val="21"/>
      <w:szCs w:val="21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70680"/>
    <w:rPr>
      <w:rFonts w:ascii="Calibri" w:eastAsia="Calibri" w:hAnsi="Calibri" w:cs="Calibri"/>
      <w:b/>
      <w:color w:val="5B9BD5"/>
      <w:sz w:val="24"/>
      <w:szCs w:val="24"/>
      <w:lang w:val="es-ES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70680"/>
    <w:rPr>
      <w:rFonts w:ascii="Calibri" w:eastAsia="Calibri" w:hAnsi="Calibri" w:cs="Calibri"/>
      <w:i/>
      <w:color w:val="266E8B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5A05"/>
    <w:pPr>
      <w:spacing w:after="20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A05"/>
    <w:rPr>
      <w:rFonts w:ascii="Calibri" w:eastAsia="Calibri" w:hAnsi="Calibri" w:cs="Calibri"/>
      <w:b/>
      <w:bCs/>
      <w:sz w:val="20"/>
      <w:szCs w:val="20"/>
      <w:lang w:val="es-ES" w:eastAsia="es-MX"/>
    </w:rPr>
  </w:style>
  <w:style w:type="paragraph" w:styleId="Revisin">
    <w:name w:val="Revision"/>
    <w:hidden/>
    <w:uiPriority w:val="99"/>
    <w:semiHidden/>
    <w:rsid w:val="005B05A8"/>
    <w:pPr>
      <w:spacing w:after="0" w:line="240" w:lineRule="auto"/>
    </w:pPr>
    <w:rPr>
      <w:rFonts w:ascii="Calibri" w:eastAsia="Calibri" w:hAnsi="Calibri" w:cs="Calibri"/>
      <w:sz w:val="21"/>
      <w:szCs w:val="21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504">
          <w:marLeft w:val="1267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7560-E654-4C38-8A44-87854671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1462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Erendira</dc:creator>
  <cp:lastModifiedBy>Iván Lira </cp:lastModifiedBy>
  <cp:revision>21</cp:revision>
  <cp:lastPrinted>2020-04-25T19:25:00Z</cp:lastPrinted>
  <dcterms:created xsi:type="dcterms:W3CDTF">2020-08-13T05:31:00Z</dcterms:created>
  <dcterms:modified xsi:type="dcterms:W3CDTF">2020-08-18T21:49:00Z</dcterms:modified>
</cp:coreProperties>
</file>